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3244" w14:textId="23BAD996" w:rsidR="00E024FF" w:rsidRPr="00927BEB" w:rsidRDefault="00E024FF" w:rsidP="00E024FF">
      <w:pPr>
        <w:pStyle w:val="Ttulo1"/>
        <w:jc w:val="both"/>
        <w:rPr>
          <w:rFonts w:ascii="Century" w:hAnsi="Century"/>
          <w:b/>
          <w:bCs/>
          <w:color w:val="auto"/>
          <w:sz w:val="20"/>
          <w:szCs w:val="20"/>
        </w:rPr>
      </w:pPr>
      <w:r w:rsidRPr="00927BEB">
        <w:rPr>
          <w:rFonts w:ascii="Century" w:hAnsi="Century"/>
          <w:color w:val="auto"/>
          <w:sz w:val="20"/>
          <w:szCs w:val="20"/>
        </w:rPr>
        <w:t xml:space="preserve">DISPENSA ELETRÔNICA DE LICITAÇÃO N.º </w:t>
      </w:r>
      <w:r w:rsidR="00E279DD">
        <w:rPr>
          <w:rFonts w:ascii="Century" w:hAnsi="Century"/>
          <w:b/>
          <w:bCs/>
          <w:color w:val="auto"/>
          <w:sz w:val="20"/>
          <w:szCs w:val="20"/>
        </w:rPr>
        <w:t>11</w:t>
      </w:r>
      <w:r w:rsidRPr="00927BEB">
        <w:rPr>
          <w:rFonts w:ascii="Century" w:hAnsi="Century"/>
          <w:b/>
          <w:bCs/>
          <w:color w:val="auto"/>
          <w:sz w:val="20"/>
          <w:szCs w:val="20"/>
        </w:rPr>
        <w:t>/202</w:t>
      </w:r>
      <w:r w:rsidR="00B4697B" w:rsidRPr="00927BEB">
        <w:rPr>
          <w:rFonts w:ascii="Century" w:hAnsi="Century"/>
          <w:b/>
          <w:bCs/>
          <w:color w:val="auto"/>
          <w:sz w:val="20"/>
          <w:szCs w:val="20"/>
        </w:rPr>
        <w:t>6</w:t>
      </w:r>
    </w:p>
    <w:p w14:paraId="6BA7634C" w14:textId="77777777"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sz w:val="20"/>
          <w:szCs w:val="20"/>
        </w:rPr>
      </w:pPr>
    </w:p>
    <w:p w14:paraId="044168BC" w14:textId="1D2A4E9C"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color w:val="000000"/>
          <w:sz w:val="20"/>
          <w:szCs w:val="20"/>
        </w:rPr>
      </w:pPr>
      <w:r w:rsidRPr="00927BEB">
        <w:rPr>
          <w:rFonts w:ascii="Century" w:hAnsi="Century" w:cs="Times New Roman"/>
          <w:color w:val="000000"/>
          <w:sz w:val="20"/>
          <w:szCs w:val="20"/>
        </w:rPr>
        <w:t xml:space="preserve">Torna-se público que a </w:t>
      </w:r>
      <w:r w:rsidRPr="00927BEB">
        <w:rPr>
          <w:rFonts w:ascii="Century" w:hAnsi="Century" w:cs="Times New Roman"/>
          <w:b/>
          <w:color w:val="000000"/>
          <w:sz w:val="20"/>
          <w:szCs w:val="20"/>
        </w:rPr>
        <w:t>PREFEITURA MUNICIPAL DE RIO LARGO</w:t>
      </w:r>
      <w:r w:rsidRPr="00927BEB">
        <w:rPr>
          <w:rFonts w:ascii="Century" w:hAnsi="Century" w:cs="Times New Roman"/>
          <w:b/>
          <w:sz w:val="20"/>
          <w:szCs w:val="20"/>
        </w:rPr>
        <w:t xml:space="preserve"> - AL</w:t>
      </w:r>
      <w:r w:rsidRPr="00927BEB">
        <w:rPr>
          <w:rFonts w:ascii="Century" w:hAnsi="Century" w:cs="Times New Roman"/>
          <w:color w:val="000000"/>
          <w:sz w:val="20"/>
          <w:szCs w:val="20"/>
        </w:rPr>
        <w:t xml:space="preserve">, por meio da Agente de Contratação, realizará Dispensa Eletrônica, com critério de julgamento </w:t>
      </w:r>
      <w:r w:rsidRPr="00927BEB">
        <w:rPr>
          <w:rFonts w:ascii="Century" w:hAnsi="Century" w:cs="Times New Roman"/>
          <w:b/>
          <w:caps/>
          <w:sz w:val="20"/>
          <w:szCs w:val="20"/>
        </w:rPr>
        <w:t xml:space="preserve">MENOR PREÇO POR </w:t>
      </w:r>
      <w:r w:rsidR="005574F9" w:rsidRPr="00927BEB">
        <w:rPr>
          <w:rFonts w:ascii="Century" w:hAnsi="Century" w:cs="Times New Roman"/>
          <w:b/>
          <w:caps/>
          <w:sz w:val="20"/>
          <w:szCs w:val="20"/>
        </w:rPr>
        <w:t>ITEM</w:t>
      </w:r>
      <w:r w:rsidRPr="00927BEB">
        <w:rPr>
          <w:rFonts w:ascii="Century" w:hAnsi="Century" w:cs="Times New Roman"/>
          <w:color w:val="000000"/>
          <w:sz w:val="20"/>
          <w:szCs w:val="20"/>
        </w:rPr>
        <w:t>, na hipótese do art. 75, inciso</w:t>
      </w:r>
      <w:r w:rsidR="001A246B" w:rsidRPr="00927BEB">
        <w:rPr>
          <w:rFonts w:ascii="Century" w:hAnsi="Century" w:cs="Times New Roman"/>
          <w:color w:val="000000"/>
          <w:sz w:val="20"/>
          <w:szCs w:val="20"/>
        </w:rPr>
        <w:t xml:space="preserve"> II</w:t>
      </w:r>
      <w:r w:rsidRPr="00927BEB">
        <w:rPr>
          <w:rFonts w:ascii="Century" w:hAnsi="Century" w:cs="Times New Roman"/>
          <w:color w:val="000000"/>
          <w:sz w:val="20"/>
          <w:szCs w:val="20"/>
        </w:rPr>
        <w:t>, nos termos da Lei nº 14.133, de 1º de abril de 2021, e demais legislações aplicáveis.</w:t>
      </w:r>
    </w:p>
    <w:p w14:paraId="5C5BA29A" w14:textId="1845A21C" w:rsidR="00E024FF" w:rsidRPr="00927BEB" w:rsidRDefault="00E024FF" w:rsidP="00E024FF">
      <w:pPr>
        <w:pBdr>
          <w:top w:val="nil"/>
          <w:left w:val="nil"/>
          <w:bottom w:val="nil"/>
          <w:right w:val="nil"/>
          <w:between w:val="nil"/>
        </w:pBdr>
        <w:tabs>
          <w:tab w:val="left" w:pos="9639"/>
        </w:tabs>
        <w:ind w:right="-1"/>
        <w:jc w:val="both"/>
        <w:rPr>
          <w:rFonts w:ascii="Century" w:hAnsi="Century" w:cs="Times New Roman"/>
          <w:color w:val="000000"/>
          <w:sz w:val="20"/>
          <w:szCs w:val="20"/>
        </w:rPr>
      </w:pPr>
      <w:r w:rsidRPr="00927BEB">
        <w:rPr>
          <w:rFonts w:ascii="Century" w:hAnsi="Century" w:cs="Times New Roman"/>
          <w:b/>
          <w:color w:val="000000"/>
          <w:sz w:val="20"/>
          <w:szCs w:val="20"/>
        </w:rPr>
        <w:t xml:space="preserve">DATA DA SESSÃO: </w:t>
      </w:r>
      <w:r w:rsidR="00564FBB" w:rsidRPr="00927BEB">
        <w:rPr>
          <w:rFonts w:ascii="Century" w:hAnsi="Century" w:cs="Times New Roman"/>
          <w:b/>
          <w:color w:val="C8201D"/>
          <w:sz w:val="20"/>
          <w:szCs w:val="20"/>
        </w:rPr>
        <w:t>1</w:t>
      </w:r>
      <w:r w:rsidR="003449FE" w:rsidRPr="00927BEB">
        <w:rPr>
          <w:rFonts w:ascii="Century" w:hAnsi="Century" w:cs="Times New Roman"/>
          <w:b/>
          <w:color w:val="C8201D"/>
          <w:sz w:val="20"/>
          <w:szCs w:val="20"/>
        </w:rPr>
        <w:t>5</w:t>
      </w:r>
      <w:r w:rsidRPr="00927BEB">
        <w:rPr>
          <w:rFonts w:ascii="Century" w:hAnsi="Century" w:cs="Times New Roman"/>
          <w:b/>
          <w:color w:val="C8201D"/>
          <w:sz w:val="20"/>
          <w:szCs w:val="20"/>
        </w:rPr>
        <w:t>/</w:t>
      </w:r>
      <w:r w:rsidR="00B4697B" w:rsidRPr="00927BEB">
        <w:rPr>
          <w:rFonts w:ascii="Century" w:hAnsi="Century" w:cs="Times New Roman"/>
          <w:b/>
          <w:color w:val="C8201D"/>
          <w:sz w:val="20"/>
          <w:szCs w:val="20"/>
        </w:rPr>
        <w:t>0</w:t>
      </w:r>
      <w:r w:rsidR="00E279DD">
        <w:rPr>
          <w:rFonts w:ascii="Century" w:hAnsi="Century" w:cs="Times New Roman"/>
          <w:b/>
          <w:color w:val="C8201D"/>
          <w:sz w:val="20"/>
          <w:szCs w:val="20"/>
        </w:rPr>
        <w:t>5</w:t>
      </w:r>
      <w:r w:rsidRPr="00927BEB">
        <w:rPr>
          <w:rFonts w:ascii="Century" w:hAnsi="Century" w:cs="Times New Roman"/>
          <w:b/>
          <w:color w:val="C8201D"/>
          <w:sz w:val="20"/>
          <w:szCs w:val="20"/>
        </w:rPr>
        <w:t>/202</w:t>
      </w:r>
      <w:r w:rsidR="00B4697B" w:rsidRPr="00927BEB">
        <w:rPr>
          <w:rFonts w:ascii="Century" w:hAnsi="Century" w:cs="Times New Roman"/>
          <w:b/>
          <w:color w:val="C8201D"/>
          <w:sz w:val="20"/>
          <w:szCs w:val="20"/>
        </w:rPr>
        <w:t>6</w:t>
      </w:r>
      <w:r w:rsidRPr="00927BEB">
        <w:rPr>
          <w:rFonts w:ascii="Century" w:hAnsi="Century" w:cs="Times New Roman"/>
          <w:color w:val="000000"/>
          <w:sz w:val="20"/>
          <w:szCs w:val="20"/>
        </w:rPr>
        <w:t>.</w:t>
      </w:r>
    </w:p>
    <w:p w14:paraId="4279D186" w14:textId="4B58A944"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HORÁRIO DA FASE DE LANCES: 08h00 às 14h00</w:t>
      </w:r>
      <w:r w:rsidRPr="00927BEB">
        <w:rPr>
          <w:rFonts w:ascii="Century" w:hAnsi="Century" w:cs="Times New Roman"/>
          <w:sz w:val="20"/>
          <w:szCs w:val="20"/>
        </w:rPr>
        <w:t xml:space="preserve">. (A convocação para a apresentação das propostas ajustadas ao valor final, após a fase de lances, ocorrerá, </w:t>
      </w:r>
      <w:r w:rsidRPr="00927BEB">
        <w:rPr>
          <w:rFonts w:ascii="Century" w:hAnsi="Century" w:cs="Times New Roman"/>
          <w:b/>
          <w:sz w:val="20"/>
          <w:szCs w:val="20"/>
          <w:u w:val="single"/>
        </w:rPr>
        <w:t xml:space="preserve">no dia </w:t>
      </w:r>
      <w:r w:rsidR="00564FBB" w:rsidRPr="00927BEB">
        <w:rPr>
          <w:rFonts w:ascii="Century" w:hAnsi="Century" w:cs="Times New Roman"/>
          <w:b/>
          <w:sz w:val="20"/>
          <w:szCs w:val="20"/>
          <w:u w:val="single"/>
        </w:rPr>
        <w:t>1</w:t>
      </w:r>
      <w:r w:rsidR="003449FE" w:rsidRPr="00927BEB">
        <w:rPr>
          <w:rFonts w:ascii="Century" w:hAnsi="Century" w:cs="Times New Roman"/>
          <w:b/>
          <w:sz w:val="20"/>
          <w:szCs w:val="20"/>
          <w:u w:val="single"/>
        </w:rPr>
        <w:t>5</w:t>
      </w:r>
      <w:r w:rsidRPr="00927BEB">
        <w:rPr>
          <w:rFonts w:ascii="Century" w:hAnsi="Century" w:cs="Times New Roman"/>
          <w:b/>
          <w:sz w:val="20"/>
          <w:szCs w:val="20"/>
          <w:u w:val="single"/>
        </w:rPr>
        <w:t>/</w:t>
      </w:r>
      <w:r w:rsidR="00B4697B" w:rsidRPr="00927BEB">
        <w:rPr>
          <w:rFonts w:ascii="Century" w:hAnsi="Century" w:cs="Times New Roman"/>
          <w:b/>
          <w:sz w:val="20"/>
          <w:szCs w:val="20"/>
          <w:u w:val="single"/>
        </w:rPr>
        <w:t>0</w:t>
      </w:r>
      <w:r w:rsidR="00E279DD">
        <w:rPr>
          <w:rFonts w:ascii="Century" w:hAnsi="Century" w:cs="Times New Roman"/>
          <w:b/>
          <w:sz w:val="20"/>
          <w:szCs w:val="20"/>
          <w:u w:val="single"/>
        </w:rPr>
        <w:t>5</w:t>
      </w:r>
      <w:r w:rsidRPr="00927BEB">
        <w:rPr>
          <w:rFonts w:ascii="Century" w:hAnsi="Century" w:cs="Times New Roman"/>
          <w:b/>
          <w:sz w:val="20"/>
          <w:szCs w:val="20"/>
          <w:u w:val="single"/>
        </w:rPr>
        <w:t>/202</w:t>
      </w:r>
      <w:r w:rsidR="00B4697B" w:rsidRPr="00927BEB">
        <w:rPr>
          <w:rFonts w:ascii="Century" w:hAnsi="Century" w:cs="Times New Roman"/>
          <w:b/>
          <w:sz w:val="20"/>
          <w:szCs w:val="20"/>
          <w:u w:val="single"/>
        </w:rPr>
        <w:t>6</w:t>
      </w:r>
      <w:r w:rsidRPr="00927BEB">
        <w:rPr>
          <w:rFonts w:ascii="Century" w:hAnsi="Century" w:cs="Times New Roman"/>
          <w:b/>
          <w:sz w:val="20"/>
          <w:szCs w:val="20"/>
          <w:u w:val="single"/>
        </w:rPr>
        <w:t>, às 14h01</w:t>
      </w:r>
      <w:r w:rsidRPr="00927BEB">
        <w:rPr>
          <w:rFonts w:ascii="Century" w:hAnsi="Century" w:cs="Times New Roman"/>
          <w:sz w:val="20"/>
          <w:szCs w:val="20"/>
        </w:rPr>
        <w:t>, horário de Brasília, observando o prazo constante no item 5.4).</w:t>
      </w:r>
    </w:p>
    <w:p w14:paraId="5667EAE1" w14:textId="24CEDD3B"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Critério de Julgamento: </w:t>
      </w:r>
      <w:r w:rsidRPr="00927BEB">
        <w:rPr>
          <w:rFonts w:ascii="Century" w:hAnsi="Century" w:cs="Times New Roman"/>
          <w:sz w:val="20"/>
          <w:szCs w:val="20"/>
        </w:rPr>
        <w:t xml:space="preserve">menor preço por </w:t>
      </w:r>
      <w:r w:rsidR="005574F9" w:rsidRPr="00927BEB">
        <w:rPr>
          <w:rFonts w:ascii="Century" w:hAnsi="Century" w:cs="Times New Roman"/>
          <w:sz w:val="20"/>
          <w:szCs w:val="20"/>
        </w:rPr>
        <w:t>ITEM</w:t>
      </w:r>
      <w:r w:rsidRPr="00927BEB">
        <w:rPr>
          <w:rFonts w:ascii="Century" w:hAnsi="Century" w:cs="Times New Roman"/>
          <w:sz w:val="20"/>
          <w:szCs w:val="20"/>
        </w:rPr>
        <w:t>.</w:t>
      </w:r>
    </w:p>
    <w:p w14:paraId="6BAA9479" w14:textId="77777777"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Link para cadastramento da proposta e para a sessão: </w:t>
      </w:r>
      <w:hyperlink r:id="rId8">
        <w:r w:rsidRPr="00927BEB">
          <w:rPr>
            <w:rFonts w:ascii="Century" w:hAnsi="Century" w:cs="Times New Roman"/>
            <w:color w:val="00007F"/>
            <w:sz w:val="20"/>
            <w:szCs w:val="20"/>
            <w:u w:val="single"/>
          </w:rPr>
          <w:t>https://www.gov.br/compras/pt-br/</w:t>
        </w:r>
      </w:hyperlink>
    </w:p>
    <w:p w14:paraId="0A0EE4E4" w14:textId="77777777" w:rsidR="00E024FF" w:rsidRPr="00927BEB" w:rsidRDefault="00E024FF" w:rsidP="003039B2">
      <w:pPr>
        <w:widowControl w:val="0"/>
        <w:numPr>
          <w:ilvl w:val="0"/>
          <w:numId w:val="1"/>
        </w:numPr>
        <w:shd w:val="clear" w:color="auto" w:fill="975CCB"/>
        <w:tabs>
          <w:tab w:val="left" w:pos="823"/>
          <w:tab w:val="left" w:pos="824"/>
          <w:tab w:val="left" w:pos="1843"/>
          <w:tab w:val="left" w:pos="9639"/>
        </w:tabs>
        <w:spacing w:before="178" w:after="0" w:line="276" w:lineRule="auto"/>
        <w:ind w:left="0" w:right="-1" w:firstLine="27"/>
        <w:jc w:val="both"/>
        <w:rPr>
          <w:rFonts w:ascii="Century" w:hAnsi="Century" w:cs="Times New Roman"/>
          <w:b/>
          <w:sz w:val="20"/>
          <w:szCs w:val="20"/>
        </w:rPr>
      </w:pPr>
      <w:r w:rsidRPr="00927BEB">
        <w:rPr>
          <w:rFonts w:ascii="Century" w:hAnsi="Century" w:cs="Times New Roman"/>
          <w:b/>
          <w:sz w:val="20"/>
          <w:szCs w:val="20"/>
        </w:rPr>
        <w:t>OBJETO DA CONTRATAÇÃO DIRETA</w:t>
      </w:r>
    </w:p>
    <w:p w14:paraId="786FA6E9" w14:textId="4C10EFCA" w:rsidR="00E024FF" w:rsidRPr="00927BEB" w:rsidRDefault="00E024FF" w:rsidP="003039B2">
      <w:pPr>
        <w:widowControl w:val="0"/>
        <w:numPr>
          <w:ilvl w:val="1"/>
          <w:numId w:val="1"/>
        </w:numPr>
        <w:pBdr>
          <w:top w:val="nil"/>
          <w:left w:val="nil"/>
          <w:bottom w:val="nil"/>
          <w:right w:val="nil"/>
          <w:between w:val="nil"/>
        </w:pBdr>
        <w:tabs>
          <w:tab w:val="left" w:pos="824"/>
          <w:tab w:val="left" w:pos="6804"/>
          <w:tab w:val="left" w:pos="9639"/>
        </w:tabs>
        <w:spacing w:before="114"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Contratação de empresa </w:t>
      </w:r>
      <w:r w:rsidR="007407BB" w:rsidRPr="00927BEB">
        <w:rPr>
          <w:rFonts w:ascii="Century" w:hAnsi="Century" w:cs="Times New Roman"/>
          <w:color w:val="000000"/>
          <w:sz w:val="20"/>
          <w:szCs w:val="20"/>
        </w:rPr>
        <w:t xml:space="preserve">especializada para o </w:t>
      </w:r>
      <w:r w:rsidR="00B4697B" w:rsidRPr="00927BEB">
        <w:rPr>
          <w:rFonts w:ascii="Century" w:hAnsi="Century" w:cs="Times New Roman"/>
          <w:b/>
          <w:bCs/>
          <w:color w:val="000000"/>
          <w:sz w:val="20"/>
          <w:szCs w:val="20"/>
        </w:rPr>
        <w:t xml:space="preserve">AQUISIÇÃO </w:t>
      </w:r>
      <w:r w:rsidR="007407BB" w:rsidRPr="00927BEB">
        <w:rPr>
          <w:rFonts w:ascii="Century" w:hAnsi="Century" w:cs="Times New Roman"/>
          <w:b/>
          <w:bCs/>
          <w:color w:val="000000"/>
          <w:sz w:val="20"/>
          <w:szCs w:val="20"/>
        </w:rPr>
        <w:t xml:space="preserve">DE </w:t>
      </w:r>
      <w:r w:rsidR="00E93232">
        <w:rPr>
          <w:rFonts w:ascii="Century" w:hAnsi="Century" w:cs="Times New Roman"/>
          <w:b/>
          <w:bCs/>
          <w:color w:val="000000"/>
          <w:sz w:val="20"/>
          <w:szCs w:val="20"/>
        </w:rPr>
        <w:t>MATERIAIS MEDICO HOSPITALAR</w:t>
      </w:r>
      <w:r w:rsidR="006261C2" w:rsidRPr="00927BEB">
        <w:rPr>
          <w:rFonts w:ascii="Century" w:hAnsi="Century" w:cs="Times New Roman"/>
          <w:b/>
          <w:bCs/>
          <w:caps/>
          <w:color w:val="000000"/>
          <w:sz w:val="20"/>
          <w:szCs w:val="20"/>
        </w:rPr>
        <w:t>,</w:t>
      </w:r>
      <w:r w:rsidRPr="00927BEB">
        <w:rPr>
          <w:rFonts w:ascii="Century" w:hAnsi="Century" w:cs="Times New Roman"/>
          <w:sz w:val="20"/>
          <w:szCs w:val="20"/>
        </w:rPr>
        <w:t xml:space="preserve"> visando o atendimento de demanda da</w:t>
      </w:r>
      <w:r w:rsidR="00F34FB1" w:rsidRPr="00927BEB">
        <w:rPr>
          <w:rFonts w:ascii="Century" w:hAnsi="Century" w:cs="Times New Roman"/>
          <w:sz w:val="20"/>
          <w:szCs w:val="20"/>
        </w:rPr>
        <w:t xml:space="preserve"> </w:t>
      </w:r>
      <w:r w:rsidRPr="00927BEB">
        <w:rPr>
          <w:rFonts w:ascii="Century" w:hAnsi="Century" w:cs="Times New Roman"/>
          <w:sz w:val="20"/>
          <w:szCs w:val="20"/>
        </w:rPr>
        <w:t>Secretaria Municipa</w:t>
      </w:r>
      <w:r w:rsidR="00F34FB1" w:rsidRPr="00927BEB">
        <w:rPr>
          <w:rFonts w:ascii="Century" w:hAnsi="Century" w:cs="Times New Roman"/>
          <w:sz w:val="20"/>
          <w:szCs w:val="20"/>
        </w:rPr>
        <w:t>l de</w:t>
      </w:r>
      <w:r w:rsidR="00344959" w:rsidRPr="00927BEB">
        <w:rPr>
          <w:rFonts w:ascii="Century" w:hAnsi="Century" w:cs="Times New Roman"/>
          <w:sz w:val="20"/>
          <w:szCs w:val="20"/>
        </w:rPr>
        <w:t xml:space="preserve"> </w:t>
      </w:r>
      <w:r w:rsidR="00E279DD">
        <w:rPr>
          <w:rFonts w:ascii="Century" w:hAnsi="Century" w:cs="Times New Roman"/>
          <w:bCs/>
          <w:sz w:val="20"/>
          <w:szCs w:val="20"/>
        </w:rPr>
        <w:t>Saúde</w:t>
      </w:r>
      <w:r w:rsidRPr="00927BEB">
        <w:rPr>
          <w:rFonts w:ascii="Century" w:hAnsi="Century" w:cs="Times New Roman"/>
          <w:color w:val="000000"/>
          <w:sz w:val="20"/>
          <w:szCs w:val="20"/>
        </w:rPr>
        <w:t>, conforme condições, quantidades e especificações estabelecidas neste Aviso de Contratação Direta e seus anexos.</w:t>
      </w:r>
    </w:p>
    <w:p w14:paraId="6E633FAA" w14:textId="77777777" w:rsidR="00E024FF" w:rsidRPr="00927BEB" w:rsidRDefault="00E024FF" w:rsidP="003039B2">
      <w:pPr>
        <w:widowControl w:val="0"/>
        <w:numPr>
          <w:ilvl w:val="1"/>
          <w:numId w:val="1"/>
        </w:numPr>
        <w:pBdr>
          <w:top w:val="nil"/>
          <w:left w:val="nil"/>
          <w:bottom w:val="nil"/>
          <w:right w:val="nil"/>
          <w:between w:val="nil"/>
        </w:pBdr>
        <w:tabs>
          <w:tab w:val="left" w:pos="512"/>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endereço do imóvel onde será prestado o serviço e/ou entregue o objeto </w:t>
      </w:r>
      <w:r w:rsidRPr="00927BEB">
        <w:rPr>
          <w:rFonts w:ascii="Century" w:hAnsi="Century" w:cs="Times New Roman"/>
          <w:sz w:val="20"/>
          <w:szCs w:val="20"/>
        </w:rPr>
        <w:t>encontra</w:t>
      </w:r>
      <w:r w:rsidRPr="00927BEB">
        <w:rPr>
          <w:rFonts w:ascii="Century" w:hAnsi="Century" w:cs="Times New Roman"/>
          <w:color w:val="000000"/>
          <w:sz w:val="20"/>
          <w:szCs w:val="20"/>
        </w:rPr>
        <w:t>-se no Termo de Referência e/ou no contrato, caso seja celebrado para a presente contratação, assim como as especificações, quantitativos e demais regras contratuais.</w:t>
      </w:r>
    </w:p>
    <w:p w14:paraId="708E42E2" w14:textId="77777777" w:rsidR="00E024FF" w:rsidRPr="00927BEB" w:rsidRDefault="00E024FF" w:rsidP="003039B2">
      <w:pPr>
        <w:widowControl w:val="0"/>
        <w:numPr>
          <w:ilvl w:val="1"/>
          <w:numId w:val="1"/>
        </w:numPr>
        <w:tabs>
          <w:tab w:val="left" w:pos="646"/>
          <w:tab w:val="left" w:pos="9639"/>
        </w:tabs>
        <w:spacing w:before="115"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SIASG/Compras.gov e as especificações e descrições constantes no Termo de Referência, prevalecerão as do Termo de Referência e seus anexos.</w:t>
      </w:r>
    </w:p>
    <w:p w14:paraId="1CA8C81F" w14:textId="1175F7E2" w:rsidR="00E024FF" w:rsidRPr="00927BEB" w:rsidRDefault="00804A4F" w:rsidP="003039B2">
      <w:pPr>
        <w:widowControl w:val="0"/>
        <w:numPr>
          <w:ilvl w:val="1"/>
          <w:numId w:val="1"/>
        </w:numPr>
        <w:pBdr>
          <w:top w:val="nil"/>
          <w:left w:val="nil"/>
          <w:bottom w:val="nil"/>
          <w:right w:val="nil"/>
          <w:between w:val="nil"/>
        </w:pBdr>
        <w:tabs>
          <w:tab w:val="left" w:pos="514"/>
          <w:tab w:val="left" w:pos="9639"/>
        </w:tabs>
        <w:spacing w:before="117" w:after="24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valores estimados</w:t>
      </w:r>
      <w:r w:rsidR="00E024FF" w:rsidRPr="00927BEB">
        <w:rPr>
          <w:rFonts w:ascii="Century" w:hAnsi="Century" w:cs="Times New Roman"/>
          <w:color w:val="000000"/>
          <w:sz w:val="20"/>
          <w:szCs w:val="20"/>
        </w:rPr>
        <w:t xml:space="preserve"> para o objeto, considerados</w:t>
      </w:r>
      <w:r w:rsidR="00E024FF" w:rsidRPr="00927BEB">
        <w:rPr>
          <w:rFonts w:ascii="Century" w:hAnsi="Century" w:cs="Times New Roman"/>
          <w:color w:val="FF0000"/>
          <w:sz w:val="20"/>
          <w:szCs w:val="20"/>
        </w:rPr>
        <w:t xml:space="preserve"> </w:t>
      </w:r>
      <w:r w:rsidR="00E024FF" w:rsidRPr="00927BEB">
        <w:rPr>
          <w:rFonts w:ascii="Century" w:hAnsi="Century" w:cs="Times New Roman"/>
          <w:b/>
          <w:sz w:val="20"/>
          <w:szCs w:val="20"/>
        </w:rPr>
        <w:t xml:space="preserve">PREÇOS MÁXIMOS ACEITÁVEIS </w:t>
      </w:r>
      <w:r w:rsidR="00E024FF" w:rsidRPr="00927BEB">
        <w:rPr>
          <w:rFonts w:ascii="Century" w:hAnsi="Century" w:cs="Times New Roman"/>
          <w:color w:val="000000"/>
          <w:sz w:val="20"/>
          <w:szCs w:val="20"/>
        </w:rPr>
        <w:t xml:space="preserve">para a contratação do objeto e para aceitação da proposta são os constantes no </w:t>
      </w:r>
      <w:r w:rsidR="00E024FF" w:rsidRPr="00927BEB">
        <w:rPr>
          <w:rFonts w:ascii="Century" w:hAnsi="Century" w:cs="Times New Roman"/>
          <w:b/>
          <w:sz w:val="20"/>
          <w:szCs w:val="20"/>
        </w:rPr>
        <w:t xml:space="preserve">Item 1.1, do ANEXO I </w:t>
      </w:r>
      <w:r w:rsidR="00E024FF" w:rsidRPr="00927BEB">
        <w:rPr>
          <w:rFonts w:ascii="Century" w:hAnsi="Century" w:cs="Times New Roman"/>
          <w:bCs/>
          <w:color w:val="000000"/>
          <w:sz w:val="20"/>
          <w:szCs w:val="20"/>
        </w:rPr>
        <w:t>(Termo de Referência),</w:t>
      </w:r>
      <w:r w:rsidR="00E024FF" w:rsidRPr="00927BEB">
        <w:rPr>
          <w:rFonts w:ascii="Century" w:hAnsi="Century" w:cs="Times New Roman"/>
          <w:color w:val="000000"/>
          <w:sz w:val="20"/>
          <w:szCs w:val="20"/>
        </w:rPr>
        <w:t xml:space="preserve"> devendo a fornecedor vencedora apresentar sua proposta atualizada ajustando seus valores aos valores máximos unitários e totais aceitáveis, sob pena de desclassificação, caso não </w:t>
      </w:r>
      <w:r w:rsidR="00E024FF" w:rsidRPr="00927BEB">
        <w:rPr>
          <w:rFonts w:ascii="Century" w:hAnsi="Century" w:cs="Times New Roman"/>
          <w:sz w:val="20"/>
          <w:szCs w:val="20"/>
        </w:rPr>
        <w:t>adeque</w:t>
      </w:r>
      <w:r w:rsidR="00E024FF" w:rsidRPr="00927BEB">
        <w:rPr>
          <w:rFonts w:ascii="Century" w:hAnsi="Century" w:cs="Times New Roman"/>
          <w:color w:val="000000"/>
          <w:sz w:val="20"/>
          <w:szCs w:val="20"/>
        </w:rPr>
        <w:t xml:space="preserve"> sua proposta.</w:t>
      </w:r>
    </w:p>
    <w:p w14:paraId="1212160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PARTICIPAÇÃO NA DISPENSA ELETRÔNICA</w:t>
      </w:r>
    </w:p>
    <w:p w14:paraId="5AE37F9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participação se dará mediante </w:t>
      </w:r>
      <w:r w:rsidRPr="00927BEB">
        <w:rPr>
          <w:rFonts w:ascii="Century" w:hAnsi="Century" w:cs="Times New Roman"/>
          <w:sz w:val="20"/>
          <w:szCs w:val="20"/>
        </w:rPr>
        <w:t xml:space="preserve">Sistema de Dispensa Eletrônica integrante do Sistema de Compras do Governo Federal – Compras.gov, disponível no endereço eletrônico </w:t>
      </w:r>
      <w:r w:rsidRPr="00927BEB">
        <w:rPr>
          <w:rFonts w:ascii="Century" w:hAnsi="Century" w:cs="Times New Roman"/>
          <w:sz w:val="20"/>
          <w:szCs w:val="20"/>
          <w:u w:val="single"/>
        </w:rPr>
        <w:t>https://</w:t>
      </w:r>
      <w:hyperlink r:id="rId9">
        <w:r w:rsidRPr="00927BEB">
          <w:rPr>
            <w:rFonts w:ascii="Century" w:hAnsi="Century" w:cs="Times New Roman"/>
            <w:sz w:val="20"/>
            <w:szCs w:val="20"/>
            <w:u w:val="single"/>
          </w:rPr>
          <w:t>www.gov.br/compras/pt-br/</w:t>
        </w:r>
      </w:hyperlink>
      <w:hyperlink r:id="rId10">
        <w:r w:rsidRPr="00927BEB">
          <w:rPr>
            <w:rFonts w:ascii="Century" w:hAnsi="Century" w:cs="Times New Roman"/>
            <w:sz w:val="20"/>
            <w:szCs w:val="20"/>
          </w:rPr>
          <w:t>.</w:t>
        </w:r>
      </w:hyperlink>
    </w:p>
    <w:p w14:paraId="64A32337" w14:textId="13266B82"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procedimento será divulgado no Compras.gov.br, no </w:t>
      </w:r>
      <w:hyperlink r:id="rId11">
        <w:r w:rsidRPr="00927BEB">
          <w:rPr>
            <w:rFonts w:ascii="Century" w:hAnsi="Century" w:cs="Times New Roman"/>
            <w:sz w:val="20"/>
            <w:szCs w:val="20"/>
            <w:u w:val="single"/>
          </w:rPr>
          <w:t>Portal Nacional de Contratações</w:t>
        </w:r>
      </w:hyperlink>
      <w:r w:rsidRPr="00927BEB">
        <w:rPr>
          <w:rFonts w:ascii="Century" w:hAnsi="Century" w:cs="Times New Roman"/>
          <w:sz w:val="20"/>
          <w:szCs w:val="20"/>
        </w:rPr>
        <w:t xml:space="preserve"> </w:t>
      </w:r>
      <w:hyperlink r:id="rId12">
        <w:r w:rsidRPr="00927BEB">
          <w:rPr>
            <w:rFonts w:ascii="Century" w:hAnsi="Century" w:cs="Times New Roman"/>
            <w:sz w:val="20"/>
            <w:szCs w:val="20"/>
            <w:u w:val="single"/>
          </w:rPr>
          <w:t>Públicas - PNCP</w:t>
        </w:r>
      </w:hyperlink>
      <w:r w:rsidRPr="00927BEB">
        <w:rPr>
          <w:rFonts w:ascii="Century" w:hAnsi="Century" w:cs="Times New Roman"/>
          <w:sz w:val="20"/>
          <w:szCs w:val="20"/>
        </w:rPr>
        <w:t>, encaminhado automaticamente aos fornecedores registrados no Sistema de Registro Cadastral Unificado - SICAF, por mensagem eletrônica, na correspondente linha de fornecimento que pretende atender e no Diário Oficial dos Municípios Alagoanos - AMA.</w:t>
      </w:r>
    </w:p>
    <w:p w14:paraId="618AE0E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6" w:after="0" w:line="276" w:lineRule="auto"/>
        <w:ind w:left="0" w:firstLine="0"/>
        <w:jc w:val="both"/>
        <w:rPr>
          <w:rFonts w:ascii="Century" w:hAnsi="Century" w:cs="Times New Roman"/>
          <w:sz w:val="20"/>
          <w:szCs w:val="20"/>
        </w:rPr>
      </w:pPr>
      <w:r w:rsidRPr="00927BEB">
        <w:rPr>
          <w:rFonts w:ascii="Century" w:hAnsi="Century" w:cs="Times New Roman"/>
          <w:sz w:val="20"/>
          <w:szCs w:val="20"/>
        </w:rPr>
        <w:lastRenderedPageBreak/>
        <w:t xml:space="preserve">O Compras.gov.br poderá ser acessado pela web ou pelo </w:t>
      </w:r>
      <w:hyperlink r:id="rId13">
        <w:r w:rsidRPr="00927BEB">
          <w:rPr>
            <w:rFonts w:ascii="Century" w:hAnsi="Century" w:cs="Times New Roman"/>
            <w:sz w:val="20"/>
            <w:szCs w:val="20"/>
            <w:u w:val="single"/>
          </w:rPr>
          <w:t>aplicativo Compras.gov.br.</w:t>
        </w:r>
      </w:hyperlink>
    </w:p>
    <w:p w14:paraId="27E1E0C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927BEB">
        <w:rPr>
          <w:rFonts w:ascii="Century" w:hAnsi="Century" w:cs="Times New Roman"/>
          <w:color w:val="000000"/>
          <w:sz w:val="20"/>
          <w:szCs w:val="20"/>
        </w:rPr>
        <w:t>de uso indevido da senha, ainda que por terceiros não autorizados.</w:t>
      </w:r>
    </w:p>
    <w:p w14:paraId="1F79A969"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4" w:after="0" w:line="276" w:lineRule="auto"/>
        <w:ind w:left="0" w:firstLine="0"/>
        <w:jc w:val="both"/>
        <w:rPr>
          <w:rFonts w:ascii="Century" w:hAnsi="Century" w:cs="Times New Roman"/>
          <w:sz w:val="20"/>
          <w:szCs w:val="20"/>
        </w:rPr>
      </w:pPr>
      <w:r w:rsidRPr="00927BEB">
        <w:rPr>
          <w:rFonts w:ascii="Century" w:hAnsi="Century" w:cs="Times New Roman"/>
          <w:color w:val="000000"/>
          <w:sz w:val="20"/>
          <w:szCs w:val="20"/>
        </w:rPr>
        <w:t>Não poderão participar desta dispensa os fornecedores:</w:t>
      </w:r>
    </w:p>
    <w:p w14:paraId="1964D69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4" w:after="0" w:line="240" w:lineRule="auto"/>
        <w:ind w:left="0" w:hanging="11"/>
        <w:contextualSpacing w:val="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não atendam às condições deste Aviso de Contratação Direta e seu(s) anexo(s);</w:t>
      </w:r>
    </w:p>
    <w:p w14:paraId="4C88661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3" w:after="0" w:line="240" w:lineRule="auto"/>
        <w:ind w:left="0" w:right="-1" w:hanging="11"/>
        <w:contextualSpacing w:val="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strangeiros que não tenham representação legal no Brasil com poderes expressos para receber citação e responder administrativa ou judicialmente;</w:t>
      </w:r>
    </w:p>
    <w:p w14:paraId="27C0A1D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410"/>
          <w:tab w:val="left" w:pos="9639"/>
        </w:tabs>
        <w:spacing w:before="115" w:after="0" w:line="240" w:lineRule="auto"/>
        <w:ind w:left="0" w:firstLine="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se enquadrem nas seguintes vedações:</w:t>
      </w:r>
    </w:p>
    <w:p w14:paraId="240EBFF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utor do anteprojeto, do projeto básico ou do projeto executivo, pessoa física ou jurídica, quando a contratação versar sobre obra, serviços ou fornecimento de bens a ele relacionados;</w:t>
      </w:r>
    </w:p>
    <w:p w14:paraId="64E7BD19"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94E5BC6"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se encontre, ao tempo da contratação, impossibilitada de contratar em decorrência de sanção que lhe foi imposta;</w:t>
      </w:r>
    </w:p>
    <w:p w14:paraId="3E237FCA"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quele que mantenha vínculo de natureza técnica, comercial, econômica, financeira, trabalhista ou civil com dirigente do órgão contratante ou com agente público que desempenhe função na licitação ou</w:t>
      </w:r>
      <w:r w:rsidRPr="00927BEB">
        <w:rPr>
          <w:rFonts w:ascii="Century" w:hAnsi="Century" w:cs="Times New Roman"/>
          <w:sz w:val="20"/>
          <w:szCs w:val="20"/>
        </w:rPr>
        <w:t xml:space="preserve"> </w:t>
      </w:r>
      <w:r w:rsidRPr="00927BEB">
        <w:rPr>
          <w:rFonts w:ascii="Century" w:hAnsi="Century" w:cs="Times New Roman"/>
          <w:color w:val="000000"/>
          <w:sz w:val="20"/>
          <w:szCs w:val="20"/>
        </w:rPr>
        <w:t>atue na fiscalização ou na gestão do contrato, ou que deles seja cônjuge, companheiro ou parente em linha reta, colateral ou por afinidade, até o terceiro grau;</w:t>
      </w:r>
    </w:p>
    <w:p w14:paraId="72EA3F72"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mpresas controladoras, controladas ou coligadas, nos termos da Lei nº 6.404, de 15 de dezembro de 1976, concorrendo entre si;</w:t>
      </w:r>
    </w:p>
    <w:p w14:paraId="1F90FB2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80052C0"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Equiparam-se aos autores do projeto as empresas integrantes do mesmo grupo econômico;</w:t>
      </w:r>
    </w:p>
    <w:p w14:paraId="5F73571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09778"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Organizações da Sociedade Civil de Interesse Público – OSCIP, atuando nessa condição (Acórdão TCU nº 746/2014 – Plenário); e</w:t>
      </w:r>
    </w:p>
    <w:p w14:paraId="511FC47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Sociedades cooperativas.</w:t>
      </w:r>
    </w:p>
    <w:p w14:paraId="4ABFE177" w14:textId="77777777" w:rsidR="00E024FF" w:rsidRPr="00927BEB" w:rsidRDefault="00E024FF" w:rsidP="00E024FF">
      <w:pPr>
        <w:pBdr>
          <w:top w:val="nil"/>
          <w:left w:val="nil"/>
          <w:bottom w:val="nil"/>
          <w:right w:val="nil"/>
          <w:between w:val="nil"/>
        </w:pBdr>
        <w:tabs>
          <w:tab w:val="left" w:pos="9639"/>
        </w:tabs>
        <w:spacing w:before="113" w:after="240"/>
        <w:ind w:right="-1"/>
        <w:jc w:val="both"/>
        <w:rPr>
          <w:rFonts w:ascii="Century" w:hAnsi="Century" w:cs="Times New Roman"/>
          <w:sz w:val="20"/>
          <w:szCs w:val="20"/>
        </w:rPr>
      </w:pPr>
      <w:r w:rsidRPr="00927BEB">
        <w:rPr>
          <w:rFonts w:ascii="Century" w:hAnsi="Century" w:cs="Times New Roman"/>
          <w:b/>
          <w:sz w:val="20"/>
          <w:szCs w:val="20"/>
        </w:rPr>
        <w:t xml:space="preserve">2.4.      </w:t>
      </w:r>
      <w:r w:rsidRPr="00927BEB">
        <w:rPr>
          <w:rFonts w:ascii="Century" w:hAnsi="Century" w:cs="Times New Roman"/>
          <w:sz w:val="20"/>
          <w:szCs w:val="20"/>
        </w:rPr>
        <w:t xml:space="preserve">Não poderá participar, direta ou indiretamente, da dispensa eletrônica ou da execução do contrato agente público do órgão ou entidade contratante, devendo ser observadas as situações que </w:t>
      </w:r>
      <w:r w:rsidRPr="00927BEB">
        <w:rPr>
          <w:rFonts w:ascii="Century" w:hAnsi="Century" w:cs="Times New Roman"/>
          <w:sz w:val="20"/>
          <w:szCs w:val="20"/>
        </w:rPr>
        <w:lastRenderedPageBreak/>
        <w:t xml:space="preserve">possam configurar conflito de interesses no exercício ou após o exercício do cargo ou emprego, nos termos da legislação que disciplina a matéria, conforme </w:t>
      </w:r>
      <w:hyperlink r:id="rId14" w:anchor="art9%C2%A71">
        <w:r w:rsidRPr="00927BEB">
          <w:rPr>
            <w:rFonts w:ascii="Century" w:hAnsi="Century" w:cs="Times New Roman"/>
            <w:sz w:val="20"/>
            <w:szCs w:val="20"/>
            <w:u w:val="single"/>
          </w:rPr>
          <w:t>§ 1º do art. 9º da Lei n.º 14.133, de 2021</w:t>
        </w:r>
      </w:hyperlink>
      <w:r w:rsidRPr="00927BEB">
        <w:rPr>
          <w:rFonts w:ascii="Century" w:hAnsi="Century" w:cs="Times New Roman"/>
          <w:sz w:val="20"/>
          <w:szCs w:val="20"/>
        </w:rPr>
        <w:t>.</w:t>
      </w:r>
    </w:p>
    <w:p w14:paraId="3E3977D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INGRESSO NA DISPENSA ELETRÔNICA E CADASTRAMENTO DA PROPOSTA INICIAL</w:t>
      </w:r>
    </w:p>
    <w:p w14:paraId="3DB70BE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ingresso do fornecedor na disputa da dispensa eletrônica se dará com o cadastramento de sua proposta inicial, na forma deste item.</w:t>
      </w:r>
    </w:p>
    <w:p w14:paraId="3250A1D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A5D97C9" w14:textId="6D5AD270"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contratação ocorrerá </w:t>
      </w:r>
      <w:r w:rsidRPr="00927BEB">
        <w:rPr>
          <w:rFonts w:ascii="Century" w:hAnsi="Century" w:cs="Times New Roman"/>
          <w:b/>
          <w:sz w:val="20"/>
          <w:szCs w:val="20"/>
        </w:rPr>
        <w:t xml:space="preserve">POR </w:t>
      </w:r>
      <w:r w:rsidR="005574F9" w:rsidRPr="00927BEB">
        <w:rPr>
          <w:rFonts w:ascii="Century" w:hAnsi="Century" w:cs="Times New Roman"/>
          <w:b/>
          <w:sz w:val="20"/>
          <w:szCs w:val="20"/>
        </w:rPr>
        <w:t>ITEM</w:t>
      </w:r>
      <w:r w:rsidRPr="00927BEB">
        <w:rPr>
          <w:rFonts w:ascii="Century" w:hAnsi="Century" w:cs="Times New Roman"/>
          <w:color w:val="000000"/>
          <w:sz w:val="20"/>
          <w:szCs w:val="20"/>
        </w:rPr>
        <w:t xml:space="preserve">, </w:t>
      </w:r>
      <w:r w:rsidRPr="00927BEB">
        <w:rPr>
          <w:rFonts w:ascii="Century" w:hAnsi="Century" w:cs="Times New Roman"/>
          <w:sz w:val="20"/>
          <w:szCs w:val="20"/>
        </w:rPr>
        <w:t xml:space="preserve">conforme </w:t>
      </w:r>
      <w:r w:rsidRPr="00927BEB">
        <w:rPr>
          <w:rFonts w:ascii="Century" w:hAnsi="Century" w:cs="Times New Roman"/>
          <w:b/>
          <w:sz w:val="20"/>
          <w:szCs w:val="20"/>
        </w:rPr>
        <w:t xml:space="preserve">item </w:t>
      </w:r>
      <w:r w:rsidR="004A2D02" w:rsidRPr="00927BEB">
        <w:rPr>
          <w:rFonts w:ascii="Century" w:hAnsi="Century" w:cs="Times New Roman"/>
          <w:b/>
          <w:sz w:val="20"/>
          <w:szCs w:val="20"/>
        </w:rPr>
        <w:t>7</w:t>
      </w:r>
      <w:r w:rsidRPr="00927BEB">
        <w:rPr>
          <w:rFonts w:ascii="Century" w:hAnsi="Century" w:cs="Times New Roman"/>
          <w:b/>
          <w:sz w:val="20"/>
          <w:szCs w:val="20"/>
        </w:rPr>
        <w:t xml:space="preserve">.2, </w:t>
      </w:r>
      <w:r w:rsidRPr="00927BEB">
        <w:rPr>
          <w:rFonts w:ascii="Century" w:hAnsi="Century" w:cs="Times New Roman"/>
          <w:bCs/>
          <w:sz w:val="20"/>
          <w:szCs w:val="20"/>
        </w:rPr>
        <w:t>do</w:t>
      </w:r>
      <w:r w:rsidRPr="00927BEB">
        <w:rPr>
          <w:rFonts w:ascii="Century" w:hAnsi="Century" w:cs="Times New Roman"/>
          <w:b/>
          <w:sz w:val="20"/>
          <w:szCs w:val="20"/>
        </w:rPr>
        <w:t xml:space="preserve"> ANEXO I </w:t>
      </w:r>
      <w:r w:rsidRPr="00927BEB">
        <w:rPr>
          <w:rFonts w:ascii="Century" w:hAnsi="Century" w:cs="Times New Roman"/>
          <w:bCs/>
          <w:sz w:val="20"/>
          <w:szCs w:val="20"/>
        </w:rPr>
        <w:t>(Termo de Referência).</w:t>
      </w:r>
      <w:r w:rsidRPr="00927BEB">
        <w:rPr>
          <w:rFonts w:ascii="Century" w:hAnsi="Century" w:cs="Times New Roman"/>
          <w:sz w:val="20"/>
          <w:szCs w:val="20"/>
        </w:rPr>
        <w:t xml:space="preserve"> </w:t>
      </w:r>
      <w:r w:rsidRPr="00927BEB">
        <w:rPr>
          <w:rFonts w:ascii="Century" w:hAnsi="Century" w:cs="Times New Roman"/>
          <w:color w:val="000000"/>
          <w:sz w:val="20"/>
          <w:szCs w:val="20"/>
        </w:rPr>
        <w:t>Havendo mais de um item ou lote faculta-se ao fornecedor a participação em quantos forem de seu interesse.</w:t>
      </w:r>
    </w:p>
    <w:p w14:paraId="5394DC5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Todas as especificações do objeto contidas na proposta, em especial o preço, vinculam a Contratada.</w:t>
      </w:r>
    </w:p>
    <w:p w14:paraId="10D541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Nos valores propostos estarão inclusos todos os custos operacionais, encargos previdenciários, trabalhistas, tributários, comerciais e quaisquer outros que incidam direta ou indiretamente na prestação dos serviços.</w:t>
      </w:r>
    </w:p>
    <w:p w14:paraId="60510E4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09CA5D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91D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cadastramento da proposta inicial, o fornecedor deverá, também, assinalar “sim” ou “não” em campo próprio do sistema eletrônico, às seguintes declarações:</w:t>
      </w:r>
    </w:p>
    <w:p w14:paraId="5A65301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inexistem fatos impeditivos para sua habilitação no certame, ciente da obrigatoriedade de declarar ocorrências posteriores;</w:t>
      </w:r>
    </w:p>
    <w:p w14:paraId="76F34A2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os requisitos estabelecidos no artigo 3° da Lei Complementar nº 123, de 2006, estando apto a usufruir do tratamento favorecido estabelecido em seus arts. 42 a 49, observado o disposto nos</w:t>
      </w:r>
      <w:r w:rsidRPr="00927BEB">
        <w:rPr>
          <w:rFonts w:ascii="Century" w:hAnsi="Century" w:cs="Times New Roman"/>
          <w:color w:val="00007F"/>
          <w:sz w:val="20"/>
          <w:szCs w:val="20"/>
        </w:rPr>
        <w:t xml:space="preserve"> </w:t>
      </w:r>
      <w:hyperlink r:id="rId15" w:anchor="art4%C2%A71">
        <w:r w:rsidRPr="00927BEB">
          <w:rPr>
            <w:rFonts w:ascii="Century" w:hAnsi="Century" w:cs="Times New Roman"/>
            <w:color w:val="00007F"/>
            <w:sz w:val="20"/>
            <w:szCs w:val="20"/>
            <w:u w:val="single"/>
          </w:rPr>
          <w:t>§§ 1º ao 3º do art. 4º, da Lei n.º 14.133, de 2021</w:t>
        </w:r>
      </w:hyperlink>
      <w:r w:rsidRPr="00927BEB">
        <w:rPr>
          <w:rFonts w:ascii="Century" w:hAnsi="Century" w:cs="Times New Roman"/>
          <w:color w:val="00007F"/>
          <w:sz w:val="20"/>
          <w:szCs w:val="20"/>
        </w:rPr>
        <w:t>;</w:t>
      </w:r>
    </w:p>
    <w:p w14:paraId="6E71C6C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está ciente e concorda com as condições contidas no Aviso de Contratação Direta e seus anexos;</w:t>
      </w:r>
    </w:p>
    <w:p w14:paraId="1DE311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assume a responsabilidade pelas transações que forem efetuadas no sistema, assumindo como firmes e verdadeiras;</w:t>
      </w:r>
    </w:p>
    <w:p w14:paraId="2B1088C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as exigências de reserva de cargos para pessoa com deficiência e para reabilitado da Previdência Social, de que trata o art. 93 da Lei nº 8.213/1991.</w:t>
      </w:r>
    </w:p>
    <w:p w14:paraId="345B978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não emprega menor de 18 anos em trabalho noturno, perigoso ou insalubre e não emprega menor de 16 anos, salvo menor, a partir de 14 anos, na condição de aprendiz, nos termos do artigo 7°, XXXIII, da Constituição.</w:t>
      </w:r>
    </w:p>
    <w:p w14:paraId="38D0E5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O fornecedor organizado em cooperativa deverá declarar, ainda, em campo próprio do sistema eletrônico, que cumpre os requisitos estabelecidos no</w:t>
      </w:r>
      <w:r w:rsidRPr="00927BEB">
        <w:rPr>
          <w:rFonts w:ascii="Century" w:hAnsi="Century" w:cs="Times New Roman"/>
          <w:color w:val="00007F"/>
          <w:sz w:val="20"/>
          <w:szCs w:val="20"/>
        </w:rPr>
        <w:t xml:space="preserve"> </w:t>
      </w:r>
      <w:hyperlink r:id="rId16" w:anchor="art16">
        <w:r w:rsidRPr="00927BEB">
          <w:rPr>
            <w:rFonts w:ascii="Century" w:hAnsi="Century" w:cs="Times New Roman"/>
            <w:color w:val="00007F"/>
            <w:sz w:val="20"/>
            <w:szCs w:val="20"/>
            <w:u w:val="single"/>
          </w:rPr>
          <w:t>artigo 16 da Lei nº 14.133, de 2021.</w:t>
        </w:r>
      </w:hyperlink>
    </w:p>
    <w:p w14:paraId="40F1956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Desde que disponibilizada a funcionalidade no sistema, fica facultado ao fornecedor, ao cadastrar sua proposta inicial, a parametrização de valor final mínimo, com o registro do seu lance final aceitável.</w:t>
      </w:r>
    </w:p>
    <w:p w14:paraId="0EFD2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Feita essa opção, os lances serão enviados automaticamente pelo sistema, respeitados os limites cadastrados pelo fornecedor e o intervalo mínimo entre lances previsto neste aviso.</w:t>
      </w:r>
    </w:p>
    <w:p w14:paraId="22035DD1"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Sem prejuízo do disposto acima, os lances poderão ser enviados manualmente, na forma da seção respectiva deste Aviso de Contratação Direta;</w:t>
      </w:r>
    </w:p>
    <w:p w14:paraId="7632E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valor final mínimo poderá ser alterado pelo fornecedor durante a fase de disputa, desde que não assuma valor superior </w:t>
      </w:r>
      <w:r w:rsidRPr="00927BEB">
        <w:rPr>
          <w:rFonts w:ascii="Century" w:hAnsi="Century" w:cs="Times New Roman"/>
          <w:sz w:val="20"/>
          <w:szCs w:val="20"/>
        </w:rPr>
        <w:t>ao lance</w:t>
      </w:r>
      <w:r w:rsidRPr="00927BEB">
        <w:rPr>
          <w:rFonts w:ascii="Century" w:hAnsi="Century" w:cs="Times New Roman"/>
          <w:color w:val="000000"/>
          <w:sz w:val="20"/>
          <w:szCs w:val="20"/>
        </w:rPr>
        <w:t xml:space="preserve"> já registrado por ele no sistema.</w:t>
      </w:r>
    </w:p>
    <w:p w14:paraId="1B0A5EB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240" w:line="240" w:lineRule="auto"/>
        <w:ind w:left="0" w:right="186" w:firstLine="0"/>
        <w:jc w:val="both"/>
        <w:rPr>
          <w:rFonts w:ascii="Century" w:hAnsi="Century" w:cs="Times New Roman"/>
          <w:sz w:val="20"/>
          <w:szCs w:val="20"/>
        </w:rPr>
      </w:pPr>
      <w:r w:rsidRPr="00927BEB">
        <w:rPr>
          <w:rFonts w:ascii="Century" w:hAnsi="Century" w:cs="Times New Roman"/>
          <w:color w:val="000000"/>
          <w:sz w:val="20"/>
          <w:szCs w:val="20"/>
        </w:rPr>
        <w:t>O valor mínimo parametrizado possui caráter sigiloso aos demais participantes do certame e para o órgão contratante. Apenas os lances efetivamente enviados poderão ser conhecidos dos fornecedores na forma da seção seguinte deste Aviso.</w:t>
      </w:r>
    </w:p>
    <w:p w14:paraId="77DFFF39"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FASE DE LANCES</w:t>
      </w:r>
    </w:p>
    <w:p w14:paraId="674F13C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927BEB">
        <w:rPr>
          <w:rFonts w:ascii="Century" w:hAnsi="Century" w:cs="Times New Roman"/>
          <w:sz w:val="20"/>
          <w:szCs w:val="20"/>
        </w:rPr>
        <w:t>dos lances</w:t>
      </w:r>
      <w:r w:rsidRPr="00927BEB">
        <w:rPr>
          <w:rFonts w:ascii="Century" w:hAnsi="Century" w:cs="Times New Roman"/>
          <w:color w:val="000000"/>
          <w:sz w:val="20"/>
          <w:szCs w:val="20"/>
        </w:rPr>
        <w:t xml:space="preserve"> também já previsto neste aviso.</w:t>
      </w:r>
    </w:p>
    <w:p w14:paraId="5FB5E29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Iniciada a etapa competitiva, os fornecedores deverão encaminhar lances exclusivamente por meio de sistema eletrônico, sendo imediatamente informados do seu recebimento e do valor consignado no registro.</w:t>
      </w:r>
    </w:p>
    <w:p w14:paraId="5FC301B7" w14:textId="71A87A13" w:rsidR="00E024FF" w:rsidRPr="00927BEB" w:rsidRDefault="00E024FF" w:rsidP="003039B2">
      <w:pPr>
        <w:widowControl w:val="0"/>
        <w:numPr>
          <w:ilvl w:val="2"/>
          <w:numId w:val="1"/>
        </w:numPr>
        <w:tabs>
          <w:tab w:val="left" w:pos="851"/>
          <w:tab w:val="left" w:pos="9639"/>
        </w:tabs>
        <w:spacing w:before="114" w:after="0" w:line="240" w:lineRule="auto"/>
        <w:ind w:left="0" w:right="-1" w:firstLine="0"/>
        <w:jc w:val="both"/>
        <w:rPr>
          <w:rFonts w:ascii="Century" w:hAnsi="Century" w:cs="Times New Roman"/>
          <w:bCs/>
          <w:sz w:val="20"/>
          <w:szCs w:val="20"/>
        </w:rPr>
      </w:pPr>
      <w:r w:rsidRPr="00927BEB">
        <w:rPr>
          <w:rFonts w:ascii="Century" w:hAnsi="Century" w:cs="Times New Roman"/>
          <w:bCs/>
          <w:sz w:val="20"/>
          <w:szCs w:val="20"/>
        </w:rPr>
        <w:t xml:space="preserve">O lance deverá ser ofertado pelo </w:t>
      </w:r>
      <w:r w:rsidRPr="00927BEB">
        <w:rPr>
          <w:rFonts w:ascii="Century" w:hAnsi="Century" w:cs="Times New Roman"/>
          <w:b/>
          <w:sz w:val="20"/>
          <w:szCs w:val="20"/>
        </w:rPr>
        <w:t>valor unitário</w:t>
      </w:r>
      <w:r w:rsidRPr="00927BEB">
        <w:rPr>
          <w:rFonts w:ascii="Century" w:hAnsi="Century" w:cs="Times New Roman"/>
          <w:bCs/>
          <w:sz w:val="20"/>
          <w:szCs w:val="20"/>
        </w:rPr>
        <w:t xml:space="preserve"> do </w:t>
      </w:r>
      <w:r w:rsidR="005574F9" w:rsidRPr="00927BEB">
        <w:rPr>
          <w:rFonts w:ascii="Century" w:hAnsi="Century" w:cs="Times New Roman"/>
          <w:bCs/>
          <w:sz w:val="20"/>
          <w:szCs w:val="20"/>
        </w:rPr>
        <w:t>ITEM</w:t>
      </w:r>
      <w:r w:rsidRPr="00927BEB">
        <w:rPr>
          <w:rFonts w:ascii="Century" w:hAnsi="Century" w:cs="Times New Roman"/>
          <w:bCs/>
          <w:sz w:val="20"/>
          <w:szCs w:val="20"/>
        </w:rPr>
        <w:t>.</w:t>
      </w:r>
    </w:p>
    <w:p w14:paraId="5725A6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somente poderá oferecer valor inferior ou maior percentual de desconto (se for o caso) em relação ao último lance por ele ofertado e registrado pelo sistema.</w:t>
      </w:r>
    </w:p>
    <w:p w14:paraId="5A648D8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970A1A"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bookmarkStart w:id="0" w:name="_Hlk161058800"/>
      <w:r w:rsidRPr="00927BEB">
        <w:rPr>
          <w:rFonts w:ascii="Century" w:hAnsi="Century" w:cs="Times New Roman"/>
          <w:sz w:val="20"/>
          <w:szCs w:val="20"/>
        </w:rPr>
        <w:t xml:space="preserve">O intervalo mínimo de diferença de valores entre os lances, que incidirá tanto em relação aos lances intermediários quanto em relação ao que cobrir a melhor oferta é de </w:t>
      </w:r>
      <w:r w:rsidRPr="00927BEB">
        <w:rPr>
          <w:rFonts w:ascii="Century" w:hAnsi="Century" w:cs="Times New Roman"/>
          <w:b/>
          <w:sz w:val="20"/>
          <w:szCs w:val="20"/>
        </w:rPr>
        <w:t>0,01 (um centavo).</w:t>
      </w:r>
    </w:p>
    <w:bookmarkEnd w:id="0"/>
    <w:p w14:paraId="636B63E8"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lances iguais ao menor já ofertado, prevalecerá aquele que for recebido e registrado primeiro no sistema.</w:t>
      </w:r>
    </w:p>
    <w:p w14:paraId="29E49AAB"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o fornecedor não apresente lances, concorrerá com o valor de sua proposta.</w:t>
      </w:r>
    </w:p>
    <w:p w14:paraId="420E4E5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Durante o procedimento, os fornecedores serão informados, em tempo real, do valor do menor lance registrado, vedada a identificação do fornecedor.</w:t>
      </w:r>
    </w:p>
    <w:p w14:paraId="39E1212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Imediatamente após o término do prazo estabelecido para a fase de lances, haverá o seu encerramento, com o ordenamento e divulgação dos lances, pelo sistema, em ordem crescente de classificação.</w:t>
      </w:r>
    </w:p>
    <w:p w14:paraId="0CC08C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encerramento da fase de lances ocorrerá de forma automática pontualmente no horário indicado, sem qualquer possibilidade de prorrogação e não havendo tempo aleatório ou mecanismo </w:t>
      </w:r>
      <w:r w:rsidRPr="00927BEB">
        <w:rPr>
          <w:rFonts w:ascii="Century" w:hAnsi="Century" w:cs="Times New Roman"/>
          <w:color w:val="000000"/>
          <w:sz w:val="20"/>
          <w:szCs w:val="20"/>
        </w:rPr>
        <w:lastRenderedPageBreak/>
        <w:t>similar.</w:t>
      </w:r>
    </w:p>
    <w:p w14:paraId="51CFC750" w14:textId="77777777" w:rsidR="00E024FF" w:rsidRPr="00927BEB" w:rsidRDefault="00E024FF" w:rsidP="003039B2">
      <w:pPr>
        <w:widowControl w:val="0"/>
        <w:numPr>
          <w:ilvl w:val="0"/>
          <w:numId w:val="1"/>
        </w:numPr>
        <w:shd w:val="clear" w:color="auto" w:fill="975CCB"/>
        <w:tabs>
          <w:tab w:val="left" w:pos="823"/>
          <w:tab w:val="left" w:pos="824"/>
          <w:tab w:val="left" w:pos="9639"/>
        </w:tabs>
        <w:spacing w:before="1"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JULGAMENTO DAS PROPOSTAS DE PREÇO</w:t>
      </w:r>
    </w:p>
    <w:p w14:paraId="2B1E1DC8" w14:textId="7FD035A1"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critério de julgamento adotado será o </w:t>
      </w:r>
      <w:r w:rsidRPr="00927BEB">
        <w:rPr>
          <w:rFonts w:ascii="Century" w:hAnsi="Century" w:cs="Times New Roman"/>
          <w:b/>
          <w:sz w:val="20"/>
          <w:szCs w:val="20"/>
        </w:rPr>
        <w:t xml:space="preserve">MENOR PREÇO POR </w:t>
      </w:r>
      <w:r w:rsidR="005574F9" w:rsidRPr="00927BEB">
        <w:rPr>
          <w:rFonts w:ascii="Century" w:hAnsi="Century" w:cs="Times New Roman"/>
          <w:b/>
          <w:sz w:val="20"/>
          <w:szCs w:val="20"/>
        </w:rPr>
        <w:t>ITEM</w:t>
      </w:r>
      <w:r w:rsidRPr="00927BEB">
        <w:rPr>
          <w:rFonts w:ascii="Century" w:hAnsi="Century" w:cs="Times New Roman"/>
          <w:color w:val="000000"/>
          <w:sz w:val="20"/>
          <w:szCs w:val="20"/>
        </w:rPr>
        <w:t>, observadas as exigências contidas neste Aviso de Contratação Direta e seus anexos.</w:t>
      </w:r>
    </w:p>
    <w:p w14:paraId="3D6953B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fase de lances, será verificada a conformidade da proposta classificada em primeiro lugar quanto à adequação do objeto e à compatibilidade do preço em relação ao estipulado para a contratação.</w:t>
      </w:r>
    </w:p>
    <w:p w14:paraId="0CBCF64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No caso de o preço da proposta </w:t>
      </w:r>
      <w:r w:rsidRPr="00927BEB">
        <w:rPr>
          <w:rFonts w:ascii="Century" w:hAnsi="Century" w:cs="Times New Roman"/>
          <w:sz w:val="20"/>
          <w:szCs w:val="20"/>
        </w:rPr>
        <w:t>melhor classificada</w:t>
      </w:r>
      <w:r w:rsidRPr="00927BEB">
        <w:rPr>
          <w:rFonts w:ascii="Century" w:hAnsi="Century" w:cs="Times New Roman"/>
          <w:color w:val="000000"/>
          <w:sz w:val="20"/>
          <w:szCs w:val="20"/>
        </w:rPr>
        <w:t xml:space="preserve"> estar acima do estimado pela Administração, poderá haver a negociação de condições mais vantajosas.</w:t>
      </w:r>
    </w:p>
    <w:p w14:paraId="484021F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 xml:space="preserve">Neste caso, será encaminhada contraproposta ao fornecedor que tenha apresentado o melhor preço, para que seja </w:t>
      </w:r>
      <w:r w:rsidRPr="00927BEB">
        <w:rPr>
          <w:rFonts w:ascii="Century" w:hAnsi="Century" w:cs="Times New Roman"/>
          <w:sz w:val="20"/>
          <w:szCs w:val="20"/>
        </w:rPr>
        <w:t>obtida a melhor</w:t>
      </w:r>
      <w:r w:rsidRPr="00927BEB">
        <w:rPr>
          <w:rFonts w:ascii="Century" w:hAnsi="Century" w:cs="Times New Roman"/>
          <w:color w:val="000000"/>
          <w:sz w:val="20"/>
          <w:szCs w:val="20"/>
        </w:rPr>
        <w:t xml:space="preserve"> proposta com preço </w:t>
      </w:r>
      <w:r w:rsidRPr="00927BEB">
        <w:rPr>
          <w:rFonts w:ascii="Century" w:hAnsi="Century" w:cs="Times New Roman"/>
          <w:sz w:val="20"/>
          <w:szCs w:val="20"/>
        </w:rPr>
        <w:t>compatível</w:t>
      </w:r>
      <w:r w:rsidRPr="00927BEB">
        <w:rPr>
          <w:rFonts w:ascii="Century" w:hAnsi="Century" w:cs="Times New Roman"/>
          <w:color w:val="000000"/>
          <w:sz w:val="20"/>
          <w:szCs w:val="20"/>
        </w:rPr>
        <w:t xml:space="preserve"> ao estimado pela Administração.</w:t>
      </w:r>
    </w:p>
    <w:p w14:paraId="5F63A7F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D309C0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8080"/>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Sempre que convocado, o fornecedor detentor da proposta melhor classificada terá o </w:t>
      </w:r>
      <w:r w:rsidRPr="00927BEB">
        <w:rPr>
          <w:rFonts w:ascii="Century" w:hAnsi="Century" w:cs="Times New Roman"/>
          <w:b/>
          <w:sz w:val="20"/>
          <w:szCs w:val="20"/>
        </w:rPr>
        <w:t>prazo de máximo de 30 (trinta) minutos</w:t>
      </w:r>
      <w:r w:rsidRPr="00927BEB">
        <w:rPr>
          <w:rFonts w:ascii="Century" w:hAnsi="Century" w:cs="Times New Roman"/>
          <w:sz w:val="20"/>
          <w:szCs w:val="20"/>
        </w:rPr>
        <w:t>, contado da solicitação no sistema, para responder à convocação de negociação, se for o caso, observados os itens 5.3.1 e 5.3.2</w:t>
      </w:r>
    </w:p>
    <w:p w14:paraId="1CDDBF5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Em qualquer caso, concluída a negociação, o resultado será registrado na ata do procedimento da dispensa eletrônica.</w:t>
      </w:r>
    </w:p>
    <w:p w14:paraId="0201179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Estando o preço </w:t>
      </w:r>
      <w:r w:rsidRPr="00927BEB">
        <w:rPr>
          <w:rFonts w:ascii="Century" w:hAnsi="Century" w:cs="Times New Roman"/>
          <w:sz w:val="20"/>
          <w:szCs w:val="20"/>
        </w:rPr>
        <w:t>compatível</w:t>
      </w:r>
      <w:r w:rsidRPr="00927BEB">
        <w:rPr>
          <w:rFonts w:ascii="Century" w:hAnsi="Century" w:cs="Times New Roman"/>
          <w:color w:val="000000"/>
          <w:sz w:val="20"/>
          <w:szCs w:val="20"/>
        </w:rPr>
        <w:t>, será solicitado o envio da proposta adequada ao último lance e, se necessário, de documentos complementares.</w:t>
      </w:r>
    </w:p>
    <w:p w14:paraId="7EF29FD1" w14:textId="77777777" w:rsidR="00E024FF" w:rsidRPr="00927BEB" w:rsidRDefault="00E024FF" w:rsidP="003039B2">
      <w:pPr>
        <w:widowControl w:val="0"/>
        <w:numPr>
          <w:ilvl w:val="2"/>
          <w:numId w:val="1"/>
        </w:numPr>
        <w:pBdr>
          <w:top w:val="nil"/>
          <w:left w:val="nil"/>
          <w:bottom w:val="nil"/>
          <w:right w:val="nil"/>
          <w:between w:val="nil"/>
        </w:pBdr>
        <w:tabs>
          <w:tab w:val="left" w:pos="966"/>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São considerados, também, documentos complementares as declarações abaixo, que poderão ser enviadas, juntamente com a proposta adequada:</w:t>
      </w:r>
    </w:p>
    <w:p w14:paraId="3CEA1C53" w14:textId="77777777" w:rsidR="00E024FF" w:rsidRPr="00927BEB" w:rsidRDefault="00E024FF" w:rsidP="00E024FF">
      <w:pPr>
        <w:pBdr>
          <w:top w:val="nil"/>
          <w:left w:val="nil"/>
          <w:bottom w:val="nil"/>
          <w:right w:val="nil"/>
          <w:between w:val="nil"/>
        </w:pBdr>
        <w:tabs>
          <w:tab w:val="left" w:pos="9639"/>
        </w:tabs>
        <w:spacing w:before="115"/>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III – Modelo Declaração de Sustentabilidade Ambiental;</w:t>
      </w:r>
    </w:p>
    <w:p w14:paraId="7C4D6F3F" w14:textId="77777777" w:rsidR="00E024FF" w:rsidRPr="00927BEB" w:rsidRDefault="00E024FF" w:rsidP="00E024FF">
      <w:pPr>
        <w:pBdr>
          <w:top w:val="nil"/>
          <w:left w:val="nil"/>
          <w:bottom w:val="nil"/>
          <w:right w:val="nil"/>
          <w:between w:val="nil"/>
        </w:pBdr>
        <w:tabs>
          <w:tab w:val="left" w:pos="9639"/>
        </w:tabs>
        <w:spacing w:before="117"/>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IV – Modelo de Declaração de Inexistência de Trabalho Escravo, Não Exploração de Trabalho Infantil e Não Discriminação.</w:t>
      </w:r>
    </w:p>
    <w:p w14:paraId="41B1AE96"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as documentações não tenham sido declaradas pelos fornecedores no ato do seu cadastramento na dispensa eletrônica, deverão ser apresentadas conforme o subitem acima, sob pena de desclassificação.</w:t>
      </w:r>
    </w:p>
    <w:p w14:paraId="58837D25"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Fica estabelecido prazo máximo de </w:t>
      </w:r>
      <w:r w:rsidRPr="00927BEB">
        <w:rPr>
          <w:rFonts w:ascii="Century" w:hAnsi="Century" w:cs="Times New Roman"/>
          <w:b/>
          <w:bCs/>
          <w:sz w:val="20"/>
          <w:szCs w:val="20"/>
        </w:rPr>
        <w:t>1 (uma) hora</w:t>
      </w:r>
      <w:r w:rsidRPr="00927BEB">
        <w:rPr>
          <w:rFonts w:ascii="Century" w:hAnsi="Century" w:cs="Times New Roman"/>
          <w:sz w:val="20"/>
          <w:szCs w:val="20"/>
        </w:rPr>
        <w:t xml:space="preserve">, contado da solicitação no sistema, para envio da proposta e, se necessário, dos documentos complementares, adequada ao último lance ofertado ou negociado. </w:t>
      </w:r>
    </w:p>
    <w:p w14:paraId="4764C750" w14:textId="570F0888"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A Proposta </w:t>
      </w:r>
      <w:r w:rsidR="00804A4F" w:rsidRPr="00927BEB">
        <w:rPr>
          <w:rFonts w:ascii="Century" w:hAnsi="Century" w:cs="Times New Roman"/>
          <w:sz w:val="20"/>
          <w:szCs w:val="20"/>
        </w:rPr>
        <w:t>Física</w:t>
      </w:r>
      <w:r w:rsidRPr="00927BEB">
        <w:rPr>
          <w:rFonts w:ascii="Century" w:hAnsi="Century" w:cs="Times New Roman"/>
          <w:sz w:val="20"/>
          <w:szCs w:val="20"/>
        </w:rPr>
        <w:t xml:space="preserve"> do fornecedor deverá conter:</w:t>
      </w:r>
    </w:p>
    <w:p w14:paraId="003F1DDC"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Fornecimento do objeto ou prestação do serviço a ser contratado; </w:t>
      </w:r>
    </w:p>
    <w:p w14:paraId="10693394"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Marca e fabricante dos produtos ofertados;</w:t>
      </w:r>
    </w:p>
    <w:p w14:paraId="2EEC6027"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Descrição detalhada do objeto, contendo as informações similares, conforme exigências do Termo de Referência (Anexo I): indicando, no que for aplicável, o modelo e prazo de validade.</w:t>
      </w:r>
    </w:p>
    <w:p w14:paraId="3D318088"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Todas as especificações do objeto contidas na proposta vinculam o fornecedor.</w:t>
      </w:r>
    </w:p>
    <w:p w14:paraId="2F1CAE95"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lastRenderedPageBreak/>
        <w:t xml:space="preserve">O prazo de validade da proposta não será inferior a </w:t>
      </w:r>
      <w:r w:rsidRPr="00927BEB">
        <w:rPr>
          <w:rFonts w:ascii="Century" w:hAnsi="Century" w:cs="Times New Roman"/>
          <w:b/>
          <w:bCs/>
          <w:sz w:val="20"/>
          <w:szCs w:val="20"/>
          <w:u w:val="single"/>
        </w:rPr>
        <w:t>90 (noventa) dias</w:t>
      </w:r>
      <w:r w:rsidRPr="00927BEB">
        <w:rPr>
          <w:rFonts w:ascii="Century" w:hAnsi="Century" w:cs="Times New Roman"/>
          <w:sz w:val="20"/>
          <w:szCs w:val="20"/>
        </w:rPr>
        <w:t>, a contar da data de sua apresentação, sendo considerada a data de realização da sessão.</w:t>
      </w:r>
    </w:p>
    <w:p w14:paraId="7A62676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Será desclassificada a proposta que:</w:t>
      </w:r>
    </w:p>
    <w:p w14:paraId="2C262C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contiver vícios insanáveis;</w:t>
      </w:r>
    </w:p>
    <w:p w14:paraId="4F92299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obedecer às especificações técnicas pormenorizadas neste aviso ou em seus anexos;</w:t>
      </w:r>
    </w:p>
    <w:p w14:paraId="355158C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preços inexequíveis ou permanecerem acima do preço máximo definido para a contratação;</w:t>
      </w:r>
    </w:p>
    <w:p w14:paraId="0CC7672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tiverem sua exequibilidade demonstrada, quando exigido pela Administração;</w:t>
      </w:r>
    </w:p>
    <w:p w14:paraId="58CCA74B"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desconformidade com quaisquer outras exigências deste aviso ou seus anexos, desde que insanável.</w:t>
      </w:r>
    </w:p>
    <w:p w14:paraId="3E3AD292"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Quando o fornecedor não conseguir comprovar que possui ou possuirá recursos suficientes para executar a contento o objeto, será considerada inexequível a proposta de preços ou menor lance que:</w:t>
      </w:r>
    </w:p>
    <w:p w14:paraId="71ACFB3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9"/>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42E2E1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4AAB22B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Poderá ser solicitada a apresentação de folders, prospectos e outros materiais de divulgação que facilitem a análise dos produtos ofertados, antes mesmo da apresentação de eventual amostra (se for o caso).</w:t>
      </w:r>
    </w:p>
    <w:p w14:paraId="225F91B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seja exigida a apresentação de amostra, o fornecedor classificado em primeiro lugar deverá apresentá-la, conforme exigências técnicas do termo de referência, sob pena de não aceitação da proposta.</w:t>
      </w:r>
    </w:p>
    <w:p w14:paraId="4765B4AE"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23D14E9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proposta ou lance vencedor for desclassificado, será examinada a proposta ou lance subsequente, e, assim sucessivamente, na ordem de classificação.</w:t>
      </w:r>
    </w:p>
    <w:p w14:paraId="2FC055A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a sessão será suspensa, informando-se no “chat” a nova data e horário para a sua continuidade.</w:t>
      </w:r>
    </w:p>
    <w:p w14:paraId="00A322B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análise quanto à aceitação da proposta, se iniciará a fase de habilitação, observado o disposto neste Aviso de Contratação Direta</w:t>
      </w:r>
    </w:p>
    <w:p w14:paraId="0D76A22B" w14:textId="77777777" w:rsidR="00E024FF" w:rsidRPr="00927BEB" w:rsidRDefault="00E024FF" w:rsidP="003039B2">
      <w:pPr>
        <w:widowControl w:val="0"/>
        <w:numPr>
          <w:ilvl w:val="0"/>
          <w:numId w:val="1"/>
        </w:numPr>
        <w:shd w:val="clear" w:color="auto" w:fill="975CCB"/>
        <w:tabs>
          <w:tab w:val="left" w:pos="426"/>
        </w:tabs>
        <w:spacing w:before="56"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HABILITAÇÃO</w:t>
      </w:r>
    </w:p>
    <w:p w14:paraId="1B37F223"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documentos solicitados do fornecedor mais bem classificado, após a etapa de lances, a serem exigidos para fins de habilitação são os seguintes:</w:t>
      </w:r>
    </w:p>
    <w:p w14:paraId="4C50F5A1" w14:textId="77777777" w:rsidR="00E024FF" w:rsidRPr="00927BEB" w:rsidRDefault="00E024FF" w:rsidP="003039B2">
      <w:pPr>
        <w:widowControl w:val="0"/>
        <w:numPr>
          <w:ilvl w:val="2"/>
          <w:numId w:val="1"/>
        </w:numPr>
        <w:tabs>
          <w:tab w:val="left" w:pos="851"/>
          <w:tab w:val="left" w:pos="1701"/>
        </w:tabs>
        <w:spacing w:before="115"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Documentos referentes à HABILITAÇÃO JURÍDICA, constantes no nível II, do SICAF.</w:t>
      </w:r>
    </w:p>
    <w:p w14:paraId="58EBF99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044"/>
          <w:tab w:val="left" w:pos="1701"/>
        </w:tabs>
        <w:spacing w:before="113" w:after="0" w:line="240" w:lineRule="auto"/>
        <w:ind w:left="0" w:right="-1" w:firstLine="0"/>
        <w:jc w:val="both"/>
        <w:rPr>
          <w:rFonts w:ascii="Century" w:hAnsi="Century" w:cs="Times New Roman"/>
          <w:b/>
          <w:color w:val="000000"/>
          <w:sz w:val="20"/>
          <w:szCs w:val="20"/>
        </w:rPr>
      </w:pPr>
      <w:r w:rsidRPr="00927BEB">
        <w:rPr>
          <w:rFonts w:ascii="Century" w:hAnsi="Century" w:cs="Times New Roman"/>
          <w:b/>
          <w:color w:val="000000"/>
          <w:sz w:val="20"/>
          <w:szCs w:val="20"/>
        </w:rPr>
        <w:t>Documentos referentes à HABILITAÇÃO FISCAL E TRABALHISTA, constante no nível III - Regularidade Fiscal e Trabalhista Federal, do SICAF.</w:t>
      </w:r>
    </w:p>
    <w:p w14:paraId="6FD20A30"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67DDBD75" w14:textId="77777777" w:rsidR="00E024FF" w:rsidRPr="00927BEB" w:rsidRDefault="00E024FF" w:rsidP="003039B2">
      <w:pPr>
        <w:widowControl w:val="0"/>
        <w:numPr>
          <w:ilvl w:val="0"/>
          <w:numId w:val="3"/>
        </w:numPr>
        <w:pBdr>
          <w:top w:val="nil"/>
          <w:left w:val="nil"/>
          <w:bottom w:val="nil"/>
          <w:right w:val="nil"/>
          <w:between w:val="nil"/>
        </w:pBdr>
        <w:tabs>
          <w:tab w:val="left" w:pos="652"/>
          <w:tab w:val="left" w:pos="851"/>
          <w:tab w:val="left" w:pos="1276"/>
        </w:tabs>
        <w:spacing w:before="116" w:after="0" w:line="240" w:lineRule="auto"/>
        <w:ind w:left="0" w:right="-1" w:firstLine="0"/>
        <w:jc w:val="both"/>
        <w:rPr>
          <w:rFonts w:ascii="Century" w:hAnsi="Century" w:cs="Times New Roman"/>
          <w:sz w:val="20"/>
          <w:szCs w:val="20"/>
        </w:rPr>
      </w:pPr>
      <w:bookmarkStart w:id="1" w:name="_heading=h.gjdgxs" w:colFirst="0" w:colLast="0"/>
      <w:bookmarkEnd w:id="1"/>
      <w:r w:rsidRPr="00927BEB">
        <w:rPr>
          <w:rFonts w:ascii="Century" w:hAnsi="Century" w:cs="Times New Roman"/>
          <w:b/>
          <w:color w:val="000000"/>
          <w:sz w:val="20"/>
          <w:szCs w:val="20"/>
        </w:rPr>
        <w:t>Cadastro Nacional de Empresas Inidôneas e Suspensas – CEIS</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17">
        <w:r w:rsidRPr="00927BEB">
          <w:rPr>
            <w:rFonts w:ascii="Century" w:hAnsi="Century" w:cs="Times New Roman"/>
            <w:color w:val="00007F"/>
            <w:sz w:val="20"/>
            <w:szCs w:val="20"/>
            <w:u w:val="single"/>
          </w:rPr>
          <w:t>Detalhamento das Sanções</w:t>
        </w:r>
      </w:hyperlink>
      <w:r w:rsidRPr="00927BEB">
        <w:rPr>
          <w:rFonts w:ascii="Century" w:hAnsi="Century" w:cs="Times New Roman"/>
          <w:color w:val="00007F"/>
          <w:sz w:val="20"/>
          <w:szCs w:val="20"/>
        </w:rPr>
        <w:t xml:space="preserve"> </w:t>
      </w:r>
      <w:hyperlink r:id="rId18">
        <w:r w:rsidRPr="00927BEB">
          <w:rPr>
            <w:rFonts w:ascii="Century" w:hAnsi="Century" w:cs="Times New Roman"/>
            <w:color w:val="00007F"/>
            <w:sz w:val="20"/>
            <w:szCs w:val="20"/>
            <w:u w:val="single"/>
          </w:rPr>
          <w:t>Vigentes - Cadastro de Empresas Inidôneas e Suspensas - CEIS - Portal da transparência</w:t>
        </w:r>
      </w:hyperlink>
      <w:r w:rsidRPr="00927BEB">
        <w:rPr>
          <w:rFonts w:ascii="Century" w:hAnsi="Century" w:cs="Times New Roman"/>
          <w:color w:val="00007F"/>
          <w:sz w:val="20"/>
          <w:szCs w:val="20"/>
        </w:rPr>
        <w:t xml:space="preserve"> </w:t>
      </w:r>
      <w:hyperlink r:id="rId19">
        <w:r w:rsidRPr="00927BEB">
          <w:rPr>
            <w:rFonts w:ascii="Century" w:hAnsi="Century" w:cs="Times New Roman"/>
            <w:color w:val="00007F"/>
            <w:sz w:val="20"/>
            <w:szCs w:val="20"/>
            <w:u w:val="single"/>
          </w:rPr>
          <w:t>(portaltransparencia.gov.br)</w:t>
        </w:r>
      </w:hyperlink>
      <w:hyperlink r:id="rId20">
        <w:r w:rsidRPr="00927BEB">
          <w:rPr>
            <w:rFonts w:ascii="Century" w:hAnsi="Century" w:cs="Times New Roman"/>
            <w:color w:val="00007F"/>
            <w:sz w:val="20"/>
            <w:szCs w:val="20"/>
          </w:rPr>
          <w:t xml:space="preserve"> </w:t>
        </w:r>
      </w:hyperlink>
      <w:r w:rsidRPr="00927BEB">
        <w:rPr>
          <w:rFonts w:ascii="Century" w:hAnsi="Century" w:cs="Times New Roman"/>
          <w:color w:val="000000"/>
          <w:sz w:val="20"/>
          <w:szCs w:val="20"/>
        </w:rPr>
        <w:t>, nos termos da Portaria 516 de 15/03/2010/CGU;</w:t>
      </w:r>
    </w:p>
    <w:p w14:paraId="40BA329B" w14:textId="77777777" w:rsidR="00E024FF" w:rsidRPr="00927BEB" w:rsidRDefault="00E024FF" w:rsidP="003039B2">
      <w:pPr>
        <w:widowControl w:val="0"/>
        <w:numPr>
          <w:ilvl w:val="0"/>
          <w:numId w:val="3"/>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Condenações Cíveis por Atos de Improbidade Administrativa</w:t>
      </w:r>
      <w:r w:rsidRPr="00927BEB">
        <w:rPr>
          <w:rFonts w:ascii="Century" w:hAnsi="Century" w:cs="Times New Roman"/>
          <w:color w:val="000000"/>
          <w:sz w:val="20"/>
          <w:szCs w:val="20"/>
        </w:rPr>
        <w:t xml:space="preserve">, mantido pelo Conselho Nacional de Justiça – </w:t>
      </w:r>
      <w:r w:rsidRPr="00927BEB">
        <w:rPr>
          <w:rFonts w:ascii="Century" w:hAnsi="Century" w:cs="Times New Roman"/>
          <w:b/>
          <w:color w:val="000000"/>
          <w:sz w:val="20"/>
          <w:szCs w:val="20"/>
        </w:rPr>
        <w:t>CNJ</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1">
        <w:r w:rsidRPr="00927BEB">
          <w:rPr>
            <w:rFonts w:ascii="Century" w:hAnsi="Century" w:cs="Times New Roman"/>
            <w:color w:val="00007F"/>
            <w:sz w:val="20"/>
            <w:szCs w:val="20"/>
            <w:u w:val="single"/>
          </w:rPr>
          <w:t>http://www.cnj.jus.br/improbidade_adm/consultar_requerido.php</w:t>
        </w:r>
      </w:hyperlink>
      <w:r w:rsidRPr="00927BEB">
        <w:rPr>
          <w:rFonts w:ascii="Century" w:hAnsi="Century" w:cs="Times New Roman"/>
          <w:color w:val="000000"/>
          <w:sz w:val="20"/>
          <w:szCs w:val="20"/>
        </w:rPr>
        <w:t>; e</w:t>
      </w:r>
    </w:p>
    <w:p w14:paraId="42343CE0" w14:textId="7E20FD90" w:rsidR="00E024FF" w:rsidRPr="00927BEB" w:rsidRDefault="00E024FF" w:rsidP="003039B2">
      <w:pPr>
        <w:widowControl w:val="0"/>
        <w:numPr>
          <w:ilvl w:val="0"/>
          <w:numId w:val="3"/>
        </w:numPr>
        <w:pBdr>
          <w:top w:val="nil"/>
          <w:left w:val="nil"/>
          <w:bottom w:val="nil"/>
          <w:right w:val="nil"/>
          <w:between w:val="nil"/>
        </w:pBdr>
        <w:tabs>
          <w:tab w:val="left" w:pos="760"/>
          <w:tab w:val="left" w:pos="851"/>
          <w:tab w:val="left" w:pos="1276"/>
        </w:tabs>
        <w:spacing w:before="115"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 xml:space="preserve">Relação de </w:t>
      </w:r>
      <w:r w:rsidR="00804A4F" w:rsidRPr="00927BEB">
        <w:rPr>
          <w:rFonts w:ascii="Century" w:hAnsi="Century" w:cs="Times New Roman"/>
          <w:b/>
          <w:color w:val="000000"/>
          <w:sz w:val="20"/>
          <w:szCs w:val="20"/>
        </w:rPr>
        <w:t>fornecedores</w:t>
      </w:r>
      <w:r w:rsidRPr="00927BEB">
        <w:rPr>
          <w:rFonts w:ascii="Century" w:hAnsi="Century" w:cs="Times New Roman"/>
          <w:b/>
          <w:color w:val="000000"/>
          <w:sz w:val="20"/>
          <w:szCs w:val="20"/>
        </w:rPr>
        <w:t xml:space="preserve"> inidôneas do Tribunal de Contas da União – TCU</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2">
        <w:r w:rsidRPr="00927BEB">
          <w:rPr>
            <w:rFonts w:ascii="Century" w:hAnsi="Century" w:cs="Times New Roman"/>
            <w:color w:val="00007F"/>
            <w:sz w:val="20"/>
            <w:szCs w:val="20"/>
            <w:u w:val="single"/>
          </w:rPr>
          <w:t>http://portal2.tcu.gov.br/portal/page/portal/TCU/comunidades/responsabilizacao/inidoneos</w:t>
        </w:r>
      </w:hyperlink>
      <w:r w:rsidRPr="00927BEB">
        <w:rPr>
          <w:rFonts w:ascii="Century" w:hAnsi="Century" w:cs="Times New Roman"/>
          <w:color w:val="000000"/>
          <w:sz w:val="20"/>
          <w:szCs w:val="20"/>
        </w:rPr>
        <w:t>;</w:t>
      </w:r>
    </w:p>
    <w:p w14:paraId="69102BAC" w14:textId="77777777" w:rsidR="00E024FF" w:rsidRPr="00927BEB" w:rsidRDefault="00E024FF" w:rsidP="003039B2">
      <w:pPr>
        <w:widowControl w:val="0"/>
        <w:numPr>
          <w:ilvl w:val="0"/>
          <w:numId w:val="3"/>
        </w:numPr>
        <w:pBdr>
          <w:top w:val="nil"/>
          <w:left w:val="nil"/>
          <w:bottom w:val="nil"/>
          <w:right w:val="nil"/>
          <w:between w:val="nil"/>
        </w:pBdr>
        <w:tabs>
          <w:tab w:val="left" w:pos="676"/>
          <w:tab w:val="left" w:pos="851"/>
          <w:tab w:val="left" w:pos="1276"/>
        </w:tabs>
        <w:spacing w:before="113"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Empresas Punidas (CNEP)</w:t>
      </w:r>
      <w:r w:rsidRPr="00927BEB">
        <w:rPr>
          <w:rFonts w:ascii="Century" w:hAnsi="Century" w:cs="Times New Roman"/>
          <w:color w:val="000000"/>
          <w:sz w:val="20"/>
          <w:szCs w:val="20"/>
        </w:rPr>
        <w:t>, mantido pelo CGU, que apresenta a relação de empresas que sofreram qualquer das punições previstas na</w:t>
      </w:r>
      <w:r w:rsidRPr="00927BEB">
        <w:rPr>
          <w:rFonts w:ascii="Century" w:hAnsi="Century" w:cs="Times New Roman"/>
          <w:color w:val="00007F"/>
          <w:sz w:val="20"/>
          <w:szCs w:val="20"/>
        </w:rPr>
        <w:t xml:space="preserve"> </w:t>
      </w:r>
      <w:hyperlink r:id="rId23">
        <w:r w:rsidRPr="00927BEB">
          <w:rPr>
            <w:rFonts w:ascii="Century" w:hAnsi="Century" w:cs="Times New Roman"/>
            <w:color w:val="00007F"/>
            <w:sz w:val="20"/>
            <w:szCs w:val="20"/>
            <w:u w:val="single"/>
          </w:rPr>
          <w:t>Lei nº 12.846/2013 (Lei Anticorrupção)</w:t>
        </w:r>
      </w:hyperlink>
      <w:r w:rsidRPr="00927BEB">
        <w:rPr>
          <w:rFonts w:ascii="Century" w:hAnsi="Century" w:cs="Times New Roman"/>
          <w:color w:val="000000"/>
          <w:sz w:val="20"/>
          <w:szCs w:val="20"/>
        </w:rPr>
        <w:t xml:space="preserve">, no sítio </w:t>
      </w:r>
      <w:hyperlink r:id="rId24">
        <w:r w:rsidRPr="00927BEB">
          <w:rPr>
            <w:rFonts w:ascii="Century" w:hAnsi="Century" w:cs="Times New Roman"/>
            <w:color w:val="000000"/>
            <w:sz w:val="20"/>
            <w:szCs w:val="20"/>
            <w:u w:val="single"/>
          </w:rPr>
          <w:t>Detalhamento da Penalidade – Cadastro Nacional de Empresas Punidas (CNEP) - Portal da</w:t>
        </w:r>
      </w:hyperlink>
      <w:r w:rsidRPr="00927BEB">
        <w:rPr>
          <w:rFonts w:ascii="Century" w:hAnsi="Century" w:cs="Times New Roman"/>
          <w:color w:val="000000"/>
          <w:sz w:val="20"/>
          <w:szCs w:val="20"/>
        </w:rPr>
        <w:t xml:space="preserve"> </w:t>
      </w:r>
      <w:hyperlink r:id="rId25">
        <w:r w:rsidRPr="00927BEB">
          <w:rPr>
            <w:rFonts w:ascii="Century" w:hAnsi="Century" w:cs="Times New Roman"/>
            <w:color w:val="000000"/>
            <w:sz w:val="20"/>
            <w:szCs w:val="20"/>
            <w:u w:val="single"/>
          </w:rPr>
          <w:t>transparência (portaltransparencia.gov.br)</w:t>
        </w:r>
      </w:hyperlink>
      <w:hyperlink r:id="rId26">
        <w:r w:rsidRPr="00927BEB">
          <w:rPr>
            <w:rFonts w:ascii="Century" w:hAnsi="Century" w:cs="Times New Roman"/>
            <w:color w:val="000000"/>
            <w:sz w:val="20"/>
            <w:szCs w:val="20"/>
          </w:rPr>
          <w:t xml:space="preserve"> </w:t>
        </w:r>
      </w:hyperlink>
      <w:r w:rsidRPr="00927BEB">
        <w:rPr>
          <w:rFonts w:ascii="Century" w:hAnsi="Century" w:cs="Times New Roman"/>
          <w:color w:val="000000"/>
          <w:sz w:val="20"/>
          <w:szCs w:val="20"/>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E024FF" w:rsidRPr="00927BEB" w14:paraId="3B00CEE5" w14:textId="77777777" w:rsidTr="00E024FF">
        <w:trPr>
          <w:trHeight w:val="1133"/>
        </w:trPr>
        <w:tc>
          <w:tcPr>
            <w:tcW w:w="8678" w:type="dxa"/>
            <w:shd w:val="clear" w:color="auto" w:fill="975CCB"/>
          </w:tcPr>
          <w:p w14:paraId="2C685E92" w14:textId="77777777" w:rsidR="00E024FF" w:rsidRPr="00927BEB" w:rsidRDefault="00E024FF" w:rsidP="0052630D">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0"/>
                <w:szCs w:val="20"/>
              </w:rPr>
            </w:pPr>
            <w:r w:rsidRPr="00927BEB">
              <w:rPr>
                <w:rFonts w:ascii="Century" w:hAnsi="Century" w:cs="Times New Roman"/>
                <w:b/>
                <w:color w:val="000000"/>
                <w:sz w:val="20"/>
                <w:szCs w:val="20"/>
              </w:rPr>
              <w:t>As consultas aos cadastros referidos acima podem ser supridas através da Consulta Consolidada de Pessoa Jurídica do Tribunal de Contas da União (</w:t>
            </w:r>
            <w:hyperlink r:id="rId27">
              <w:r w:rsidRPr="00927BEB">
                <w:rPr>
                  <w:rFonts w:ascii="Century" w:eastAsia="Arial MT" w:hAnsi="Century" w:cs="Times New Roman"/>
                  <w:color w:val="00007F"/>
                  <w:sz w:val="20"/>
                  <w:szCs w:val="20"/>
                  <w:u w:val="single"/>
                </w:rPr>
                <w:t>https://certidoes-apf.apps.tcu.gov.br/</w:t>
              </w:r>
            </w:hyperlink>
            <w:r w:rsidRPr="00927BEB">
              <w:rPr>
                <w:rFonts w:ascii="Century" w:hAnsi="Century" w:cs="Times New Roman"/>
                <w:b/>
                <w:color w:val="000000"/>
                <w:sz w:val="20"/>
                <w:szCs w:val="20"/>
              </w:rPr>
              <w:t>), em conjunto com a Certidão negativa correcional (CGU-PJ, CEIS, CNEP e CEPIM) (</w:t>
            </w:r>
            <w:hyperlink r:id="rId28">
              <w:r w:rsidRPr="00927BEB">
                <w:rPr>
                  <w:rFonts w:ascii="Century" w:eastAsia="Arial MT" w:hAnsi="Century" w:cs="Times New Roman"/>
                  <w:color w:val="00007F"/>
                  <w:sz w:val="20"/>
                  <w:szCs w:val="20"/>
                  <w:u w:val="single"/>
                </w:rPr>
                <w:t>https://certidoes.cgu.gov.br/consulta-inicia</w:t>
              </w:r>
            </w:hyperlink>
            <w:hyperlink r:id="rId29">
              <w:r w:rsidRPr="00927BEB">
                <w:rPr>
                  <w:rFonts w:ascii="Century" w:eastAsia="Arial MT" w:hAnsi="Century" w:cs="Times New Roman"/>
                  <w:color w:val="00007F"/>
                  <w:sz w:val="20"/>
                  <w:szCs w:val="20"/>
                </w:rPr>
                <w:t>l</w:t>
              </w:r>
            </w:hyperlink>
            <w:r w:rsidRPr="00927BEB">
              <w:rPr>
                <w:rFonts w:ascii="Century" w:hAnsi="Century" w:cs="Times New Roman"/>
                <w:b/>
                <w:color w:val="000000"/>
                <w:sz w:val="20"/>
                <w:szCs w:val="20"/>
              </w:rPr>
              <w:t>)</w:t>
            </w:r>
          </w:p>
        </w:tc>
      </w:tr>
    </w:tbl>
    <w:p w14:paraId="3C60A7D6" w14:textId="77777777" w:rsidR="00E024FF" w:rsidRPr="00927BEB" w:rsidRDefault="00E024FF" w:rsidP="00E024FF">
      <w:pPr>
        <w:pBdr>
          <w:top w:val="nil"/>
          <w:left w:val="nil"/>
          <w:bottom w:val="nil"/>
          <w:right w:val="nil"/>
          <w:between w:val="nil"/>
        </w:pBdr>
        <w:tabs>
          <w:tab w:val="left" w:pos="851"/>
          <w:tab w:val="left" w:pos="1276"/>
          <w:tab w:val="left" w:pos="1701"/>
        </w:tabs>
        <w:spacing w:before="56"/>
        <w:ind w:right="-1"/>
        <w:jc w:val="both"/>
        <w:rPr>
          <w:rFonts w:ascii="Century" w:hAnsi="Century" w:cs="Times New Roman"/>
          <w:color w:val="000009"/>
          <w:sz w:val="20"/>
          <w:szCs w:val="20"/>
        </w:rPr>
      </w:pPr>
    </w:p>
    <w:p w14:paraId="631389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56"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7C5B3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0C3EAA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tentativa de burla será verificada por meio dos vínculos societários, linhas de fornecimento similares, dentre outros.</w:t>
      </w:r>
    </w:p>
    <w:p w14:paraId="570DDFC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 fornecedor será convocado para manifestação previamente à sua desclassificação</w:t>
      </w:r>
    </w:p>
    <w:p w14:paraId="4A4FEB8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Constatada a existência de sanção, o fornecedor será reputado inabilitado, por falta de condição de participação.</w:t>
      </w:r>
    </w:p>
    <w:p w14:paraId="770C7AE1"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atendidas as condições de participação, a habilitação dos fornecedores será verificada por meio do SICAF, nos documentos por ele abrangidos.</w:t>
      </w:r>
    </w:p>
    <w:p w14:paraId="34D2F0D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14:paraId="1B6E3F8D"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O descumprimento do subitem acima implicará a inabilitação do fornecedor, exceto se a consulta aos sítios eletrônicos oficiais emissores de certidões lograr êxito em encontrar a(s) certidão(ões) válida(s).</w:t>
      </w:r>
    </w:p>
    <w:p w14:paraId="6F88B6B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sz w:val="20"/>
          <w:szCs w:val="20"/>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p>
    <w:p w14:paraId="6AD6C16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Somente haverá a necessidade de comprovação do preenchimento de requisitos mediante apresentação dos documentos originais não-digitais quando houver dúvida em relação à integridade do documento digital.</w:t>
      </w:r>
    </w:p>
    <w:p w14:paraId="4BC58EE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enquadrado como microempreendedor individual que pretenda auferir os benefícios do tratamento diferenciado previstos na Lei Complementar n</w:t>
      </w:r>
      <w:r w:rsidRPr="00927BEB">
        <w:rPr>
          <w:rFonts w:ascii="Century" w:hAnsi="Century" w:cs="Times New Roman"/>
          <w:sz w:val="20"/>
          <w:szCs w:val="20"/>
        </w:rPr>
        <w:t>º</w:t>
      </w:r>
      <w:r w:rsidRPr="00927BEB">
        <w:rPr>
          <w:rFonts w:ascii="Century" w:hAnsi="Century" w:cs="Times New Roman"/>
          <w:color w:val="000000"/>
          <w:sz w:val="20"/>
          <w:szCs w:val="20"/>
        </w:rPr>
        <w:t xml:space="preserve"> 123, de 2006, </w:t>
      </w:r>
      <w:r w:rsidRPr="00927BEB">
        <w:rPr>
          <w:rFonts w:ascii="Century" w:hAnsi="Century" w:cs="Times New Roman"/>
          <w:color w:val="000000"/>
          <w:sz w:val="20"/>
          <w:szCs w:val="20"/>
          <w:u w:val="single"/>
        </w:rPr>
        <w:t>estará dispensado (a) da prova</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de inscrição nos cadastros de contribuintes estadual e municipal e (b) da apresentação do balanço</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patrimonial e das demonstrações contábeis do último exercício</w:t>
      </w:r>
      <w:r w:rsidRPr="00927BEB">
        <w:rPr>
          <w:rFonts w:ascii="Century" w:hAnsi="Century" w:cs="Times New Roman"/>
          <w:color w:val="000000"/>
          <w:sz w:val="20"/>
          <w:szCs w:val="20"/>
        </w:rPr>
        <w:t>.</w:t>
      </w:r>
    </w:p>
    <w:p w14:paraId="75087767"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90"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serão aceitos documentos de habilitação com indicação de CNPJ/CPF diferentes, salvo aqueles legalmente permitidos.</w:t>
      </w:r>
    </w:p>
    <w:p w14:paraId="60D9A6CC" w14:textId="77777777" w:rsidR="00E024FF" w:rsidRPr="00927BEB" w:rsidRDefault="00E024FF" w:rsidP="00E024FF">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0"/>
          <w:szCs w:val="20"/>
        </w:rPr>
      </w:pPr>
      <w:r w:rsidRPr="00927BEB">
        <w:rPr>
          <w:rFonts w:ascii="Century" w:hAnsi="Century" w:cs="Times New Roman"/>
          <w:b/>
          <w:color w:val="000000"/>
          <w:sz w:val="20"/>
          <w:szCs w:val="20"/>
        </w:rPr>
        <w:t>6.</w:t>
      </w:r>
      <w:r w:rsidRPr="00927BEB">
        <w:rPr>
          <w:rFonts w:ascii="Century" w:hAnsi="Century" w:cs="Times New Roman"/>
          <w:b/>
          <w:sz w:val="20"/>
          <w:szCs w:val="20"/>
        </w:rPr>
        <w:t>7</w:t>
      </w:r>
      <w:r w:rsidRPr="00927BEB">
        <w:rPr>
          <w:rFonts w:ascii="Century" w:hAnsi="Century" w:cs="Times New Roman"/>
          <w:b/>
          <w:color w:val="000000"/>
          <w:sz w:val="20"/>
          <w:szCs w:val="20"/>
        </w:rPr>
        <w:t xml:space="preserve">.1. </w:t>
      </w:r>
      <w:r w:rsidRPr="00927BEB">
        <w:rPr>
          <w:rFonts w:ascii="Century" w:hAnsi="Century" w:cs="Times New Roman"/>
          <w:color w:val="000000"/>
          <w:sz w:val="20"/>
          <w:szCs w:val="20"/>
        </w:rPr>
        <w:t>Se o fornecedor for a matriz, todos os documentos deverão estar em nome da matriz, e se o fornecedor for a filial, todos os documentos deverão estar em nome da filial, exceto para atestados de</w:t>
      </w:r>
      <w:r w:rsidRPr="00927BEB">
        <w:rPr>
          <w:rFonts w:ascii="Century" w:hAnsi="Century" w:cs="Times New Roman"/>
          <w:sz w:val="20"/>
          <w:szCs w:val="20"/>
        </w:rPr>
        <w:t xml:space="preserve"> </w:t>
      </w:r>
      <w:r w:rsidRPr="00927BEB">
        <w:rPr>
          <w:rFonts w:ascii="Century" w:hAnsi="Century" w:cs="Times New Roman"/>
          <w:color w:val="000000"/>
          <w:sz w:val="20"/>
          <w:szCs w:val="20"/>
        </w:rPr>
        <w:t>capacidade técnica, e no caso daqueles documentos que, pela própria natureza, comprovadamente, forem emitidos somente em nome da matriz.</w:t>
      </w:r>
    </w:p>
    <w:p w14:paraId="18E0CE0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Serão aceitos registros de CNPJ de fornecedor matriz e filial com diferenças de números de documentos pertinentes ao CND e ao CRF/FGTS, quando for comprovada a centralização do recolhimento dessas contribuições</w:t>
      </w:r>
      <w:r w:rsidRPr="00927BEB">
        <w:rPr>
          <w:rFonts w:ascii="Century" w:hAnsi="Century" w:cs="Times New Roman"/>
          <w:sz w:val="20"/>
          <w:szCs w:val="20"/>
        </w:rPr>
        <w:t>.</w:t>
      </w:r>
    </w:p>
    <w:p w14:paraId="034CCE4B"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de analisar minuciosamente os documentos exigidos, a sessão será suspensa, sendo informada a nova data e horário para a sua continuidade.</w:t>
      </w:r>
    </w:p>
    <w:p w14:paraId="3492CE5E"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7F03ABB0" w14:textId="77777777" w:rsidR="00E024FF" w:rsidRPr="00927BEB" w:rsidRDefault="00E024FF" w:rsidP="003039B2">
      <w:pPr>
        <w:widowControl w:val="0"/>
        <w:numPr>
          <w:ilvl w:val="2"/>
          <w:numId w:val="1"/>
        </w:numPr>
        <w:pBdr>
          <w:top w:val="nil"/>
          <w:left w:val="nil"/>
          <w:bottom w:val="nil"/>
          <w:right w:val="nil"/>
          <w:between w:val="nil"/>
        </w:pBdr>
        <w:tabs>
          <w:tab w:val="left" w:pos="85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ADE70F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Constatado o atendimento às exigências de habilitação, o fornecedor será habilitado.</w:t>
      </w:r>
    </w:p>
    <w:p w14:paraId="52A11257" w14:textId="77777777" w:rsidR="00E024FF" w:rsidRPr="00927BEB" w:rsidRDefault="00E024FF" w:rsidP="00E024FF">
      <w:pPr>
        <w:pBdr>
          <w:top w:val="nil"/>
          <w:left w:val="nil"/>
          <w:bottom w:val="nil"/>
          <w:right w:val="nil"/>
          <w:between w:val="nil"/>
        </w:pBdr>
        <w:tabs>
          <w:tab w:val="left" w:pos="851"/>
          <w:tab w:val="left" w:pos="1701"/>
        </w:tabs>
        <w:jc w:val="both"/>
        <w:rPr>
          <w:rFonts w:ascii="Century" w:hAnsi="Century" w:cs="Times New Roman"/>
          <w:sz w:val="20"/>
          <w:szCs w:val="20"/>
        </w:rPr>
      </w:pPr>
    </w:p>
    <w:p w14:paraId="0849868D" w14:textId="77777777" w:rsidR="00E024FF" w:rsidRPr="00927BEB" w:rsidRDefault="00E024FF" w:rsidP="003039B2">
      <w:pPr>
        <w:widowControl w:val="0"/>
        <w:numPr>
          <w:ilvl w:val="0"/>
          <w:numId w:val="1"/>
        </w:numPr>
        <w:shd w:val="clear" w:color="auto" w:fill="975CCB"/>
        <w:tabs>
          <w:tab w:val="left" w:pos="823"/>
          <w:tab w:val="left" w:pos="824"/>
          <w:tab w:val="left" w:pos="851"/>
        </w:tabs>
        <w:spacing w:before="1"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CONTRATAÇÃO</w:t>
      </w:r>
    </w:p>
    <w:p w14:paraId="07BB74C4"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Após a adjudicação </w:t>
      </w:r>
      <w:r w:rsidRPr="00927BEB">
        <w:rPr>
          <w:rFonts w:ascii="Century" w:hAnsi="Century" w:cs="Times New Roman"/>
          <w:sz w:val="20"/>
          <w:szCs w:val="20"/>
        </w:rPr>
        <w:t>e homologação</w:t>
      </w:r>
      <w:r w:rsidRPr="00927BEB">
        <w:rPr>
          <w:rFonts w:ascii="Century" w:hAnsi="Century" w:cs="Times New Roman"/>
          <w:color w:val="000000"/>
          <w:sz w:val="20"/>
          <w:szCs w:val="20"/>
        </w:rPr>
        <w:t>, caso se conclua pela contratação, será firmado Termo de Contrato ou emitido instrumento equivalente.</w:t>
      </w:r>
    </w:p>
    <w:p w14:paraId="3D7B36C1" w14:textId="3A3F452B"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empresa vencedora será notificada, por meio do e-mail constante em sua proposta de preços, para, </w:t>
      </w:r>
      <w:r w:rsidRPr="00927BEB">
        <w:rPr>
          <w:rFonts w:ascii="Century" w:hAnsi="Century" w:cs="Times New Roman"/>
          <w:b/>
          <w:bCs/>
          <w:color w:val="000000"/>
          <w:sz w:val="20"/>
          <w:szCs w:val="20"/>
          <w:u w:val="single"/>
        </w:rPr>
        <w:t>no prazo de</w:t>
      </w:r>
      <w:r w:rsidRPr="00927BEB">
        <w:rPr>
          <w:rFonts w:ascii="Century" w:hAnsi="Century" w:cs="Times New Roman"/>
          <w:color w:val="000000"/>
          <w:sz w:val="20"/>
          <w:szCs w:val="20"/>
          <w:u w:val="single"/>
        </w:rPr>
        <w:t xml:space="preserve"> </w:t>
      </w:r>
      <w:r w:rsidRPr="00927BEB">
        <w:rPr>
          <w:rFonts w:ascii="Century" w:hAnsi="Century" w:cs="Times New Roman"/>
          <w:b/>
          <w:bCs/>
          <w:color w:val="000000"/>
          <w:sz w:val="20"/>
          <w:szCs w:val="20"/>
          <w:u w:val="single"/>
        </w:rPr>
        <w:t>3 (três) dias,</w:t>
      </w:r>
      <w:r w:rsidRPr="00927BEB">
        <w:rPr>
          <w:rFonts w:ascii="Century" w:hAnsi="Century" w:cs="Times New Roman"/>
          <w:b/>
          <w:bCs/>
          <w:sz w:val="20"/>
          <w:szCs w:val="20"/>
          <w:u w:val="single"/>
        </w:rPr>
        <w:t xml:space="preserve"> seguintes à notificação</w:t>
      </w:r>
      <w:r w:rsidRPr="00927BEB">
        <w:rPr>
          <w:rFonts w:ascii="Century" w:hAnsi="Century" w:cs="Times New Roman"/>
          <w:sz w:val="20"/>
          <w:szCs w:val="20"/>
          <w:u w:val="single"/>
        </w:rPr>
        <w:t>,</w:t>
      </w:r>
      <w:r w:rsidRPr="00927BEB">
        <w:rPr>
          <w:rFonts w:ascii="Century" w:hAnsi="Century" w:cs="Times New Roman"/>
          <w:sz w:val="20"/>
          <w:szCs w:val="20"/>
        </w:rPr>
        <w:t xml:space="preserve"> </w:t>
      </w:r>
      <w:r w:rsidR="00804A4F" w:rsidRPr="00927BEB">
        <w:rPr>
          <w:rFonts w:ascii="Century" w:hAnsi="Century" w:cs="Times New Roman"/>
          <w:sz w:val="20"/>
          <w:szCs w:val="20"/>
        </w:rPr>
        <w:t xml:space="preserve">para </w:t>
      </w:r>
      <w:r w:rsidR="00804A4F" w:rsidRPr="00927BEB">
        <w:rPr>
          <w:rFonts w:ascii="Century" w:hAnsi="Century" w:cs="Times New Roman"/>
          <w:color w:val="000000"/>
          <w:sz w:val="20"/>
          <w:szCs w:val="20"/>
        </w:rPr>
        <w:t>assinar</w:t>
      </w:r>
      <w:r w:rsidRPr="00927BEB">
        <w:rPr>
          <w:rFonts w:ascii="Century" w:hAnsi="Century" w:cs="Times New Roman"/>
          <w:color w:val="000000"/>
          <w:sz w:val="20"/>
          <w:szCs w:val="20"/>
        </w:rPr>
        <w:t xml:space="preserve"> o contrato ou instrumento equivalente.</w:t>
      </w:r>
    </w:p>
    <w:p w14:paraId="3AF062C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O prazo previsto para assinatura do contrato ou aceitação da nota de empenho ou instrumento equivalente poderá ser prorrogado 1 (uma) vez, por igual período, por solicitação justificada do adjudicatário e aceita pela Administração.</w:t>
      </w:r>
    </w:p>
    <w:p w14:paraId="33095B62"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Aceite da Nota de Empenho ou do instrumento equivalente, emitida à empresa adjudicada, implica no reconhecimento de que:</w:t>
      </w:r>
    </w:p>
    <w:p w14:paraId="09038D3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Referida Nota está substituindo o contrato, aplicando-se à relação de negócios ali estabelecida as disposições da Lei nº 14.133, de 2021;</w:t>
      </w:r>
    </w:p>
    <w:p w14:paraId="684CCC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se vincula à sua proposta e às previsões contidas no Aviso de Contratação Direta e seus anexos;</w:t>
      </w:r>
    </w:p>
    <w:p w14:paraId="653F9EF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reconhece que as hipóteses de rescisão são aquelas previstas nos artigos 137 e 138 da Lei nº 14.133/21 e reconhece os direitos da Administração previstos nos artigos 137 a 139 da mesma Lei.</w:t>
      </w:r>
    </w:p>
    <w:p w14:paraId="6AFB089A" w14:textId="17F84D93"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Na assinatura do contrato ou do instrumento equivalente será exigida a comprovação das condições de habilitação e contratação consignadas neste aviso, que deverão ser mantidas pelo fornecedor.</w:t>
      </w:r>
    </w:p>
    <w:p w14:paraId="332D1C4F" w14:textId="77777777" w:rsidR="004A2D02" w:rsidRPr="00927BEB" w:rsidRDefault="004A2D02" w:rsidP="004A2D02">
      <w:pPr>
        <w:widowControl w:val="0"/>
        <w:pBdr>
          <w:top w:val="nil"/>
          <w:left w:val="nil"/>
          <w:bottom w:val="nil"/>
          <w:right w:val="nil"/>
          <w:between w:val="nil"/>
        </w:pBdr>
        <w:tabs>
          <w:tab w:val="left" w:pos="851"/>
          <w:tab w:val="left" w:pos="1701"/>
        </w:tabs>
        <w:spacing w:before="113" w:after="0" w:line="240" w:lineRule="auto"/>
        <w:ind w:right="-1"/>
        <w:jc w:val="both"/>
        <w:rPr>
          <w:rFonts w:ascii="Century" w:hAnsi="Century" w:cs="Times New Roman"/>
          <w:sz w:val="20"/>
          <w:szCs w:val="20"/>
        </w:rPr>
      </w:pPr>
    </w:p>
    <w:p w14:paraId="3B85DDA7"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SANÇÕES</w:t>
      </w:r>
    </w:p>
    <w:p w14:paraId="1995241D"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Comete infração administrativa o fornecedor que cometer quaisquer das infrações previstas no art. 155 da Lei nº 14.133, de 2021, quais sejam:</w:t>
      </w:r>
    </w:p>
    <w:p w14:paraId="09973B3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w:t>
      </w:r>
    </w:p>
    <w:p w14:paraId="09C755D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 que cause grave dano à Administração, ao funcionamento dos serviços públicos ou ao interesse coletivo;</w:t>
      </w:r>
    </w:p>
    <w:p w14:paraId="3F340C8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total do contrato;</w:t>
      </w:r>
    </w:p>
    <w:p w14:paraId="4AD1ED4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deixar de entregar a documentação exigida para o certame;</w:t>
      </w:r>
    </w:p>
    <w:p w14:paraId="7288091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não manter a proposta, salvo em decorrência de fato superveniente devidamente justificado;</w:t>
      </w:r>
    </w:p>
    <w:p w14:paraId="67D1AA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86" w:firstLine="0"/>
        <w:jc w:val="both"/>
        <w:rPr>
          <w:rFonts w:ascii="Century" w:hAnsi="Century" w:cs="Times New Roman"/>
          <w:color w:val="000009"/>
          <w:sz w:val="20"/>
          <w:szCs w:val="20"/>
        </w:rPr>
      </w:pPr>
      <w:r w:rsidRPr="00927BEB">
        <w:rPr>
          <w:rFonts w:ascii="Century" w:hAnsi="Century" w:cs="Times New Roman"/>
          <w:color w:val="000000"/>
          <w:sz w:val="20"/>
          <w:szCs w:val="20"/>
        </w:rPr>
        <w:t>não celebrar o contrato ou não entregar a documentação exigida para a contratação, quando convocado dentro do prazo de validade de sua proposta;</w:t>
      </w:r>
    </w:p>
    <w:p w14:paraId="719310A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ensejar o retardamento da execução ou da entrega do objeto sem motivo justificado;</w:t>
      </w:r>
    </w:p>
    <w:p w14:paraId="31F3CD9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declaração ou documentação falsa exigida para o certame ou prestar declaração falsa durante a dispensa eletrônica ou a execução do contrato;</w:t>
      </w:r>
    </w:p>
    <w:p w14:paraId="7123B0D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fraudar a dispensa eletrônica ou praticar ato fraudulento na execução do contrato;</w:t>
      </w:r>
    </w:p>
    <w:p w14:paraId="0142FEE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comportar-se de modo inidôneo ou cometer fraude de qualquer natureza;</w:t>
      </w:r>
    </w:p>
    <w:p w14:paraId="023A51D2"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618D9B"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como comportamento inidôneo da mesma forma as condutas dos arts. 337-F, 337-I, 337-L e 337-O do Código Penal.</w:t>
      </w:r>
    </w:p>
    <w:p w14:paraId="438227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praticar atos ilícitos com vistas a frustrar os objetivos deste certame.</w:t>
      </w:r>
    </w:p>
    <w:p w14:paraId="7337B63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0"/>
          <w:sz w:val="20"/>
          <w:szCs w:val="20"/>
        </w:rPr>
      </w:pPr>
      <w:r w:rsidRPr="00927BEB">
        <w:rPr>
          <w:rFonts w:ascii="Century" w:hAnsi="Century" w:cs="Times New Roman"/>
          <w:sz w:val="20"/>
          <w:szCs w:val="20"/>
        </w:rPr>
        <w:t>praticar ato lesivo previsto no art. 5º da Lei nº 12.846, de 1º de agosto de 2013.</w:t>
      </w:r>
    </w:p>
    <w:p w14:paraId="3B55AF2D"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que cometer qualquer das infrações discriminadas nos subitens anteriores ficará sujeito, sem prejuízo da responsabilidade civil e criminal, às seguintes sanções:</w:t>
      </w:r>
    </w:p>
    <w:p w14:paraId="612E1382"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eastAsia="Times New Roman" w:hAnsi="Century" w:cs="Times New Roman"/>
          <w:sz w:val="20"/>
          <w:szCs w:val="20"/>
        </w:rPr>
      </w:pPr>
      <w:r w:rsidRPr="00927BEB">
        <w:rPr>
          <w:rFonts w:ascii="Century" w:hAnsi="Century" w:cs="Times New Roman"/>
          <w:color w:val="000000"/>
          <w:sz w:val="20"/>
          <w:szCs w:val="20"/>
        </w:rPr>
        <w:t xml:space="preserve">Advertência pela falta do subitem 8.1.1 deste Aviso de Contratação Direta, quando não se justificar a imposição de penalidade mais grave; </w:t>
      </w:r>
    </w:p>
    <w:p w14:paraId="3FAF4AFA"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42DC301D"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até 20% (vinte por cento) </w:t>
      </w:r>
      <w:r w:rsidRPr="00927BEB">
        <w:rPr>
          <w:rFonts w:ascii="Century" w:hAnsi="Century" w:cs="Times New Roman"/>
          <w:color w:val="000000"/>
          <w:sz w:val="20"/>
          <w:szCs w:val="20"/>
        </w:rPr>
        <w:t>sobre o valor estimado do(s) item(s) prejudicado(s) pela conduta do fornecedor, por qualquer das infrações dos subitens 8.1.1 a 8.1.12;</w:t>
      </w:r>
    </w:p>
    <w:p w14:paraId="142E9377"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Impedimento de licitar e contratar no âmbito d</w:t>
      </w:r>
      <w:r w:rsidRPr="00927BEB">
        <w:rPr>
          <w:rFonts w:ascii="Century" w:hAnsi="Century" w:cs="Times New Roman"/>
          <w:sz w:val="20"/>
          <w:szCs w:val="20"/>
        </w:rPr>
        <w:t>esta municipalidade</w:t>
      </w:r>
      <w:r w:rsidRPr="00927BEB">
        <w:rPr>
          <w:rFonts w:ascii="Century" w:hAnsi="Century" w:cs="Times New Roman"/>
          <w:color w:val="000000"/>
          <w:sz w:val="20"/>
          <w:szCs w:val="20"/>
        </w:rPr>
        <w:t>, pelo prazo máximo de 3 (três) anos, nos casos dos subitens 8.1.2 a 8.1.7 deste Aviso de Contratação Direta, quando não se justificar a imposição de penalidade mais grave;</w:t>
      </w:r>
    </w:p>
    <w:p w14:paraId="59DC0848"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927BEB">
        <w:rPr>
          <w:rFonts w:ascii="Century" w:hAnsi="Century" w:cs="Times New Roman"/>
          <w:sz w:val="20"/>
          <w:szCs w:val="20"/>
        </w:rPr>
        <w:t xml:space="preserve">8.1.8 a 8.1.12, bem </w:t>
      </w:r>
      <w:r w:rsidRPr="00927BEB">
        <w:rPr>
          <w:rFonts w:ascii="Century" w:hAnsi="Century" w:cs="Times New Roman"/>
          <w:color w:val="000000"/>
          <w:sz w:val="20"/>
          <w:szCs w:val="20"/>
        </w:rPr>
        <w:t>como nos demais casos que justifiquem a imposição da penalidade mais grave;</w:t>
      </w:r>
    </w:p>
    <w:p w14:paraId="69369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6"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Na aplicação das sanções serão considerados:</w:t>
      </w:r>
    </w:p>
    <w:p w14:paraId="6EBF0F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natureza e a gravidade da infração cometida;</w:t>
      </w:r>
    </w:p>
    <w:p w14:paraId="32B414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peculiaridades do caso concreto;</w:t>
      </w:r>
    </w:p>
    <w:p w14:paraId="4188C58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circunstâncias agravantes ou atenuantes;</w:t>
      </w:r>
    </w:p>
    <w:p w14:paraId="370D84E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os danos que dela provierem para a Administração Pública;</w:t>
      </w:r>
    </w:p>
    <w:p w14:paraId="1CAFB39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implantação ou o aperfeiçoamento de programa de integridade, conforme normas e</w:t>
      </w:r>
      <w:r w:rsidRPr="00927BEB">
        <w:rPr>
          <w:rFonts w:ascii="Century" w:hAnsi="Century" w:cs="Times New Roman"/>
          <w:color w:val="000009"/>
          <w:sz w:val="20"/>
          <w:szCs w:val="20"/>
        </w:rPr>
        <w:t xml:space="preserve"> </w:t>
      </w:r>
      <w:r w:rsidRPr="00927BEB">
        <w:rPr>
          <w:rFonts w:ascii="Century" w:hAnsi="Century" w:cs="Times New Roman"/>
          <w:color w:val="000000"/>
          <w:sz w:val="20"/>
          <w:szCs w:val="20"/>
        </w:rPr>
        <w:t>orientações dos órgãos de controle.</w:t>
      </w:r>
    </w:p>
    <w:p w14:paraId="1B89410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B90AAF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A penalidade de multa pode ser aplicada cumulativamente com as demais sanções.</w:t>
      </w:r>
    </w:p>
    <w:p w14:paraId="77FAD3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CA3753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D5876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BB7E64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909777F"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notificações poderão ser realizadas por meio eletrônico, com fulcro no art. 5º e parágrafos, da Lei nº 11.419/2006.</w:t>
      </w:r>
    </w:p>
    <w:p w14:paraId="5B3A3759"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DAS DISPOSIÇÕES GERAIS</w:t>
      </w:r>
    </w:p>
    <w:p w14:paraId="636A46F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7F3178A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134"/>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caso de todos os fornecedores restarem desclassificados ou inabilitados (procedimento fracassado), a Administração poderá:</w:t>
      </w:r>
    </w:p>
    <w:p w14:paraId="27EF63D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republicar o presente aviso com uma nova data;</w:t>
      </w:r>
    </w:p>
    <w:p w14:paraId="25D6AEB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sz w:val="20"/>
          <w:szCs w:val="20"/>
        </w:rPr>
        <w:t>Valer</w:t>
      </w:r>
      <w:r w:rsidRPr="00927BEB">
        <w:rPr>
          <w:rFonts w:ascii="Century" w:hAnsi="Century" w:cs="Times New Roman"/>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14:paraId="37F85F8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414"/>
        </w:tabs>
        <w:spacing w:before="115"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No caso do subitem anterior, a contratação será operacionalizada fora deste procedimento.</w:t>
      </w:r>
    </w:p>
    <w:p w14:paraId="4E75330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Fixar prazo para que possa haver adequação das propostas ou da documentação de habilitação, conforme o caso.</w:t>
      </w:r>
    </w:p>
    <w:p w14:paraId="013378D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5" w:after="0" w:line="240" w:lineRule="auto"/>
        <w:ind w:left="0" w:right="-1" w:firstLine="0"/>
        <w:jc w:val="both"/>
        <w:rPr>
          <w:rFonts w:ascii="Century" w:hAnsi="Century" w:cs="Times New Roman"/>
          <w:sz w:val="20"/>
          <w:szCs w:val="20"/>
        </w:rPr>
      </w:pPr>
      <w:bookmarkStart w:id="2" w:name="_Hlk157505741"/>
      <w:r w:rsidRPr="00927BEB">
        <w:rPr>
          <w:rFonts w:ascii="Century" w:hAnsi="Century" w:cs="Times New Roman"/>
          <w:color w:val="000000"/>
          <w:sz w:val="20"/>
          <w:szCs w:val="20"/>
        </w:rPr>
        <w:t xml:space="preserve">As providências dos subitens 9.2.1 e 9.2.2 acima poderão ser utilizadas se não houver o </w:t>
      </w:r>
      <w:bookmarkEnd w:id="2"/>
      <w:r w:rsidRPr="00927BEB">
        <w:rPr>
          <w:rFonts w:ascii="Century" w:hAnsi="Century" w:cs="Times New Roman"/>
          <w:color w:val="000000"/>
          <w:sz w:val="20"/>
          <w:szCs w:val="20"/>
        </w:rPr>
        <w:t>comparecimento de quaisquer fornecedores interessados (procedimento deserto).</w:t>
      </w:r>
    </w:p>
    <w:p w14:paraId="2EAFE67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2A12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Caberá ao fornecedor acompanhar as operações, ficando responsável pelo ônus decorrente da perda do negócio diante da inobservância de quaisquer mensagens emitidas pela Administração ou de sua desconexão.</w:t>
      </w:r>
    </w:p>
    <w:p w14:paraId="4204E90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16CFD4F"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D3EAB9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49D5A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395ABE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FEF8C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Em caso de divergência entre disposições deste Aviso de Contratação Direta e de seus anexos ou demais peças que compõem o processo, prevalecerá as deste Aviso.</w:t>
      </w:r>
    </w:p>
    <w:p w14:paraId="13E0EE4B" w14:textId="77777777" w:rsidR="00E024FF" w:rsidRPr="00927BEB" w:rsidRDefault="00E024FF" w:rsidP="003039B2">
      <w:pPr>
        <w:widowControl w:val="0"/>
        <w:numPr>
          <w:ilvl w:val="1"/>
          <w:numId w:val="1"/>
        </w:numP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Compras.gov e as especificações e descrições constantes deste Aviso de Dispensa Eletrônica, prevalecerão as desse Aviso de Dispensa Eletrônica e seus anexos.</w:t>
      </w:r>
    </w:p>
    <w:p w14:paraId="37226E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Da sessão pública será divulgada Ata no sistema eletrônico.</w:t>
      </w:r>
    </w:p>
    <w:p w14:paraId="3EEB0BF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Integram este Aviso de Contratação Direta, para todos os fins e efeitos, os seguintes anexos:</w:t>
      </w:r>
    </w:p>
    <w:p w14:paraId="5A362631"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 </w:t>
      </w:r>
      <w:r w:rsidRPr="00927BEB">
        <w:rPr>
          <w:rFonts w:ascii="Century" w:hAnsi="Century" w:cs="Times New Roman"/>
          <w:color w:val="000000"/>
          <w:sz w:val="20"/>
          <w:szCs w:val="20"/>
        </w:rPr>
        <w:t>– TERMO DE REFERÊNCIA</w:t>
      </w:r>
      <w:r w:rsidRPr="00927BEB">
        <w:rPr>
          <w:rFonts w:ascii="Century" w:hAnsi="Century" w:cs="Times New Roman"/>
          <w:sz w:val="20"/>
          <w:szCs w:val="20"/>
        </w:rPr>
        <w:t>.</w:t>
      </w:r>
    </w:p>
    <w:p w14:paraId="6A64197D"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II </w:t>
      </w:r>
      <w:r w:rsidRPr="00927BEB">
        <w:rPr>
          <w:rFonts w:ascii="Century" w:hAnsi="Century" w:cs="Times New Roman"/>
          <w:color w:val="000009"/>
          <w:sz w:val="20"/>
          <w:szCs w:val="20"/>
        </w:rPr>
        <w:t>– PROPOSTA</w:t>
      </w:r>
    </w:p>
    <w:p w14:paraId="1D32BBA3"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w:t>
      </w:r>
      <w:r w:rsidRPr="00927BEB">
        <w:rPr>
          <w:rFonts w:ascii="Century" w:hAnsi="Century" w:cs="Times New Roman"/>
          <w:b/>
          <w:bCs/>
          <w:color w:val="000009"/>
          <w:sz w:val="20"/>
          <w:szCs w:val="20"/>
        </w:rPr>
        <w:t>III</w:t>
      </w:r>
      <w:r w:rsidRPr="00927BEB">
        <w:rPr>
          <w:rFonts w:ascii="Century" w:hAnsi="Century" w:cs="Times New Roman"/>
          <w:color w:val="000009"/>
          <w:sz w:val="20"/>
          <w:szCs w:val="20"/>
        </w:rPr>
        <w:t xml:space="preserve"> – </w:t>
      </w:r>
      <w:r w:rsidRPr="00927BEB">
        <w:rPr>
          <w:rFonts w:ascii="Century" w:hAnsi="Century" w:cs="Times New Roman"/>
          <w:spacing w:val="-1"/>
          <w:sz w:val="20"/>
          <w:szCs w:val="20"/>
        </w:rPr>
        <w:t>DECLARAÇÃO</w:t>
      </w:r>
      <w:r w:rsidRPr="00927BEB">
        <w:rPr>
          <w:rFonts w:ascii="Century" w:hAnsi="Century" w:cs="Times New Roman"/>
          <w:spacing w:val="-10"/>
          <w:sz w:val="20"/>
          <w:szCs w:val="20"/>
        </w:rPr>
        <w:t xml:space="preserve"> </w:t>
      </w:r>
      <w:r w:rsidRPr="00927BEB">
        <w:rPr>
          <w:rFonts w:ascii="Century" w:hAnsi="Century" w:cs="Times New Roman"/>
          <w:spacing w:val="-1"/>
          <w:sz w:val="20"/>
          <w:szCs w:val="20"/>
        </w:rPr>
        <w:t>DE</w:t>
      </w:r>
      <w:r w:rsidRPr="00927BEB">
        <w:rPr>
          <w:rFonts w:ascii="Century" w:hAnsi="Century" w:cs="Times New Roman"/>
          <w:spacing w:val="-9"/>
          <w:sz w:val="20"/>
          <w:szCs w:val="20"/>
        </w:rPr>
        <w:t xml:space="preserve"> </w:t>
      </w:r>
      <w:r w:rsidRPr="00927BEB">
        <w:rPr>
          <w:rFonts w:ascii="Century" w:hAnsi="Century" w:cs="Times New Roman"/>
          <w:spacing w:val="-1"/>
          <w:sz w:val="20"/>
          <w:szCs w:val="20"/>
        </w:rPr>
        <w:t>SUSTENTABILIDADE</w:t>
      </w:r>
    </w:p>
    <w:p w14:paraId="3E550CEB"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ANEXO IV</w:t>
      </w:r>
      <w:r w:rsidRPr="00927BEB">
        <w:rPr>
          <w:rFonts w:ascii="Century" w:hAnsi="Century" w:cs="Times New Roman"/>
          <w:bCs/>
          <w:color w:val="000000"/>
          <w:sz w:val="20"/>
          <w:szCs w:val="20"/>
        </w:rPr>
        <w:t xml:space="preserve"> - </w:t>
      </w:r>
      <w:r w:rsidRPr="00927BEB">
        <w:rPr>
          <w:rFonts w:ascii="Century" w:hAnsi="Century" w:cs="Times New Roman"/>
          <w:bCs/>
          <w:sz w:val="20"/>
          <w:szCs w:val="20"/>
        </w:rPr>
        <w:t>MODELO</w:t>
      </w:r>
      <w:r w:rsidRPr="00927BEB">
        <w:rPr>
          <w:rFonts w:ascii="Century" w:hAnsi="Century" w:cs="Times New Roman"/>
          <w:bCs/>
          <w:spacing w:val="-9"/>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DECLARAÇÃO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INEXISTÊNCIA</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10"/>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9"/>
          <w:sz w:val="20"/>
          <w:szCs w:val="20"/>
        </w:rPr>
        <w:t xml:space="preserve"> </w:t>
      </w:r>
      <w:r w:rsidRPr="00927BEB">
        <w:rPr>
          <w:rFonts w:ascii="Century" w:hAnsi="Century" w:cs="Times New Roman"/>
          <w:bCs/>
          <w:sz w:val="20"/>
          <w:szCs w:val="20"/>
        </w:rPr>
        <w:t>ESCRAVO,</w:t>
      </w:r>
      <w:r w:rsidRPr="00927BEB">
        <w:rPr>
          <w:rFonts w:ascii="Century" w:hAnsi="Century" w:cs="Times New Roman"/>
          <w:bCs/>
          <w:spacing w:val="-7"/>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EXPLORAÇÃO</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47"/>
          <w:sz w:val="20"/>
          <w:szCs w:val="20"/>
        </w:rPr>
        <w:t xml:space="preserve"> </w:t>
      </w:r>
      <w:r w:rsidRPr="00927BEB">
        <w:rPr>
          <w:rFonts w:ascii="Century" w:hAnsi="Century" w:cs="Times New Roman"/>
          <w:bCs/>
          <w:sz w:val="20"/>
          <w:szCs w:val="20"/>
        </w:rPr>
        <w:t>INFANTOJUVENIL</w:t>
      </w:r>
      <w:r w:rsidRPr="00927BEB">
        <w:rPr>
          <w:rFonts w:ascii="Century" w:hAnsi="Century" w:cs="Times New Roman"/>
          <w:bCs/>
          <w:spacing w:val="-1"/>
          <w:sz w:val="20"/>
          <w:szCs w:val="20"/>
        </w:rPr>
        <w:t xml:space="preserve"> </w:t>
      </w:r>
      <w:r w:rsidRPr="00927BEB">
        <w:rPr>
          <w:rFonts w:ascii="Century" w:hAnsi="Century" w:cs="Times New Roman"/>
          <w:bCs/>
          <w:sz w:val="20"/>
          <w:szCs w:val="20"/>
        </w:rPr>
        <w:t>E</w:t>
      </w:r>
      <w:r w:rsidRPr="00927BEB">
        <w:rPr>
          <w:rFonts w:ascii="Century" w:hAnsi="Century" w:cs="Times New Roman"/>
          <w:bCs/>
          <w:spacing w:val="-2"/>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1"/>
          <w:sz w:val="20"/>
          <w:szCs w:val="20"/>
        </w:rPr>
        <w:t xml:space="preserve"> </w:t>
      </w:r>
      <w:r w:rsidRPr="00927BEB">
        <w:rPr>
          <w:rFonts w:ascii="Century" w:hAnsi="Century" w:cs="Times New Roman"/>
          <w:bCs/>
          <w:sz w:val="20"/>
          <w:szCs w:val="20"/>
        </w:rPr>
        <w:t>DISCRIMINAÇÃO</w:t>
      </w:r>
    </w:p>
    <w:p w14:paraId="5FDD6FC2"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D153DE4"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2F43A8E" w14:textId="6FDB8FD1" w:rsidR="00E024FF" w:rsidRPr="00927BEB" w:rsidRDefault="00E024FF" w:rsidP="00E024FF">
      <w:pPr>
        <w:pBdr>
          <w:top w:val="nil"/>
          <w:left w:val="nil"/>
          <w:bottom w:val="nil"/>
          <w:right w:val="nil"/>
          <w:between w:val="nil"/>
        </w:pBdr>
        <w:tabs>
          <w:tab w:val="left" w:pos="824"/>
          <w:tab w:val="left" w:pos="9639"/>
        </w:tabs>
        <w:spacing w:before="114"/>
        <w:jc w:val="center"/>
        <w:rPr>
          <w:rFonts w:ascii="Century" w:hAnsi="Century" w:cs="Times New Roman"/>
          <w:color w:val="000000"/>
          <w:sz w:val="20"/>
          <w:szCs w:val="20"/>
        </w:rPr>
      </w:pPr>
      <w:r w:rsidRPr="00927BEB">
        <w:rPr>
          <w:rFonts w:ascii="Century" w:hAnsi="Century" w:cs="Times New Roman"/>
          <w:sz w:val="20"/>
          <w:szCs w:val="20"/>
        </w:rPr>
        <w:t>Rio Largo - AL</w:t>
      </w:r>
      <w:r w:rsidRPr="00927BEB">
        <w:rPr>
          <w:rFonts w:ascii="Century" w:hAnsi="Century" w:cs="Times New Roman"/>
          <w:color w:val="000000"/>
          <w:sz w:val="20"/>
          <w:szCs w:val="20"/>
        </w:rPr>
        <w:t xml:space="preserve">, </w:t>
      </w:r>
      <w:r w:rsidR="00564FBB" w:rsidRPr="00927BEB">
        <w:rPr>
          <w:rFonts w:ascii="Century" w:hAnsi="Century" w:cs="Times New Roman"/>
          <w:color w:val="000000"/>
          <w:sz w:val="20"/>
          <w:szCs w:val="20"/>
        </w:rPr>
        <w:t>0</w:t>
      </w:r>
      <w:r w:rsidR="00530FBC" w:rsidRPr="00927BEB">
        <w:rPr>
          <w:rFonts w:ascii="Century" w:hAnsi="Century" w:cs="Times New Roman"/>
          <w:color w:val="000000"/>
          <w:sz w:val="20"/>
          <w:szCs w:val="20"/>
        </w:rPr>
        <w:t>8</w:t>
      </w:r>
      <w:r w:rsidR="006105F7" w:rsidRPr="00927BEB">
        <w:rPr>
          <w:rFonts w:ascii="Century" w:hAnsi="Century" w:cs="Times New Roman"/>
          <w:color w:val="000000"/>
          <w:sz w:val="20"/>
          <w:szCs w:val="20"/>
        </w:rPr>
        <w:t xml:space="preserve"> de </w:t>
      </w:r>
      <w:r w:rsidR="00F40055">
        <w:rPr>
          <w:rFonts w:ascii="Century" w:hAnsi="Century" w:cs="Times New Roman"/>
          <w:color w:val="000000"/>
          <w:sz w:val="20"/>
          <w:szCs w:val="20"/>
        </w:rPr>
        <w:t>Maio</w:t>
      </w:r>
      <w:r w:rsidRPr="00927BEB">
        <w:rPr>
          <w:rFonts w:ascii="Century" w:hAnsi="Century" w:cs="Times New Roman"/>
          <w:color w:val="000000"/>
          <w:sz w:val="20"/>
          <w:szCs w:val="20"/>
        </w:rPr>
        <w:t xml:space="preserve"> de 202</w:t>
      </w:r>
      <w:r w:rsidR="004A2D02" w:rsidRPr="00927BEB">
        <w:rPr>
          <w:rFonts w:ascii="Century" w:hAnsi="Century" w:cs="Times New Roman"/>
          <w:color w:val="000000"/>
          <w:sz w:val="20"/>
          <w:szCs w:val="20"/>
        </w:rPr>
        <w:t>6</w:t>
      </w:r>
      <w:r w:rsidRPr="00927BEB">
        <w:rPr>
          <w:rFonts w:ascii="Century" w:hAnsi="Century" w:cs="Times New Roman"/>
          <w:color w:val="000000"/>
          <w:sz w:val="20"/>
          <w:szCs w:val="20"/>
        </w:rPr>
        <w:t>.</w:t>
      </w:r>
    </w:p>
    <w:p w14:paraId="2E77348D"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2E27CC55"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47D69AD1" w14:textId="77777777" w:rsidR="00E024FF" w:rsidRPr="00927BEB" w:rsidRDefault="00E024FF" w:rsidP="00E024FF">
      <w:pPr>
        <w:pBdr>
          <w:top w:val="nil"/>
          <w:left w:val="nil"/>
          <w:bottom w:val="nil"/>
          <w:right w:val="nil"/>
          <w:between w:val="nil"/>
        </w:pBdr>
        <w:tabs>
          <w:tab w:val="left" w:pos="824"/>
          <w:tab w:val="left" w:pos="9639"/>
        </w:tabs>
        <w:jc w:val="center"/>
        <w:rPr>
          <w:rFonts w:ascii="Century" w:hAnsi="Century" w:cs="Times New Roman"/>
          <w:sz w:val="20"/>
          <w:szCs w:val="20"/>
        </w:rPr>
      </w:pPr>
      <w:r w:rsidRPr="00927BEB">
        <w:rPr>
          <w:rFonts w:ascii="Century" w:hAnsi="Century" w:cs="Times New Roman"/>
          <w:sz w:val="20"/>
          <w:szCs w:val="20"/>
        </w:rPr>
        <w:t>___________________________________</w:t>
      </w:r>
    </w:p>
    <w:p w14:paraId="0EFE17C6" w14:textId="5AD2756C" w:rsidR="00E024FF" w:rsidRPr="00927BEB" w:rsidRDefault="004A2D02" w:rsidP="00947821">
      <w:pPr>
        <w:pBdr>
          <w:top w:val="nil"/>
          <w:left w:val="nil"/>
          <w:bottom w:val="nil"/>
          <w:right w:val="nil"/>
          <w:between w:val="nil"/>
        </w:pBdr>
        <w:tabs>
          <w:tab w:val="left" w:pos="824"/>
          <w:tab w:val="left" w:pos="9639"/>
        </w:tabs>
        <w:spacing w:after="0" w:line="240" w:lineRule="auto"/>
        <w:jc w:val="center"/>
        <w:rPr>
          <w:rFonts w:ascii="Century" w:hAnsi="Century" w:cs="Times New Roman"/>
          <w:b/>
          <w:bCs/>
          <w:sz w:val="20"/>
          <w:szCs w:val="20"/>
        </w:rPr>
      </w:pPr>
      <w:r w:rsidRPr="00927BEB">
        <w:rPr>
          <w:rFonts w:ascii="Century" w:hAnsi="Century" w:cs="Times New Roman"/>
          <w:b/>
          <w:bCs/>
          <w:sz w:val="20"/>
          <w:szCs w:val="20"/>
        </w:rPr>
        <w:t>Fernanda Cristina dos Santos</w:t>
      </w:r>
    </w:p>
    <w:p w14:paraId="44E2C439" w14:textId="77777777" w:rsidR="00E024FF" w:rsidRPr="00927BEB" w:rsidRDefault="00E024FF" w:rsidP="00947821">
      <w:pPr>
        <w:pBdr>
          <w:top w:val="nil"/>
          <w:left w:val="nil"/>
          <w:bottom w:val="nil"/>
          <w:right w:val="nil"/>
          <w:between w:val="nil"/>
        </w:pBdr>
        <w:tabs>
          <w:tab w:val="left" w:pos="0"/>
          <w:tab w:val="left" w:pos="851"/>
        </w:tabs>
        <w:spacing w:after="0" w:line="240" w:lineRule="auto"/>
        <w:jc w:val="center"/>
        <w:rPr>
          <w:rFonts w:ascii="Century" w:hAnsi="Century" w:cs="Times New Roman"/>
          <w:sz w:val="20"/>
          <w:szCs w:val="20"/>
        </w:rPr>
      </w:pPr>
      <w:r w:rsidRPr="00927BEB">
        <w:rPr>
          <w:rFonts w:ascii="Century" w:hAnsi="Century" w:cs="Times New Roman"/>
          <w:sz w:val="20"/>
          <w:szCs w:val="20"/>
        </w:rPr>
        <w:t>Agente de contratação da Dispensa Eletrônica</w:t>
      </w:r>
    </w:p>
    <w:p w14:paraId="62504382" w14:textId="4A8E8883" w:rsidR="00E024FF" w:rsidRPr="00927BEB" w:rsidRDefault="00E024FF">
      <w:pPr>
        <w:rPr>
          <w:rFonts w:ascii="Century" w:eastAsiaTheme="minorEastAsia" w:hAnsi="Century"/>
          <w:color w:val="5A5A5A" w:themeColor="text1" w:themeTint="A5"/>
          <w:spacing w:val="15"/>
          <w:sz w:val="20"/>
          <w:szCs w:val="20"/>
        </w:rPr>
      </w:pPr>
    </w:p>
    <w:p w14:paraId="74B659EE" w14:textId="77777777" w:rsidR="00276BCE" w:rsidRPr="00927BEB" w:rsidRDefault="00276BCE" w:rsidP="00BF6FAA">
      <w:pPr>
        <w:pStyle w:val="Subttulo"/>
        <w:rPr>
          <w:rFonts w:ascii="Century" w:hAnsi="Century"/>
          <w:sz w:val="20"/>
          <w:szCs w:val="20"/>
        </w:rPr>
      </w:pPr>
    </w:p>
    <w:p w14:paraId="7EF4857E" w14:textId="77777777" w:rsidR="00E024FF" w:rsidRPr="00927BEB" w:rsidRDefault="00E024FF">
      <w:pPr>
        <w:rPr>
          <w:rFonts w:ascii="Century" w:hAnsi="Century" w:cs="Times New Roman"/>
          <w:b/>
          <w:bCs/>
          <w:sz w:val="20"/>
          <w:szCs w:val="20"/>
        </w:rPr>
      </w:pPr>
      <w:r w:rsidRPr="00927BEB">
        <w:rPr>
          <w:rFonts w:ascii="Century" w:hAnsi="Century" w:cs="Times New Roman"/>
          <w:b/>
          <w:bCs/>
          <w:sz w:val="20"/>
          <w:szCs w:val="20"/>
        </w:rPr>
        <w:br w:type="page"/>
      </w:r>
    </w:p>
    <w:p w14:paraId="74548ACE" w14:textId="434B0C3F" w:rsidR="00F34FB1" w:rsidRPr="00927BEB" w:rsidRDefault="00E024FF" w:rsidP="00F34FB1">
      <w:pPr>
        <w:jc w:val="center"/>
        <w:rPr>
          <w:rFonts w:ascii="Century" w:hAnsi="Century" w:cs="Times New Roman"/>
          <w:b/>
          <w:bCs/>
          <w:sz w:val="20"/>
          <w:szCs w:val="20"/>
        </w:rPr>
      </w:pPr>
      <w:r w:rsidRPr="00927BEB">
        <w:rPr>
          <w:rFonts w:ascii="Century" w:hAnsi="Century" w:cs="Times New Roman"/>
          <w:b/>
          <w:bCs/>
          <w:sz w:val="20"/>
          <w:szCs w:val="20"/>
        </w:rPr>
        <w:t>ANEXO I</w:t>
      </w:r>
    </w:p>
    <w:p w14:paraId="1F8905DE" w14:textId="0DD1E916" w:rsidR="00564FBB" w:rsidRPr="00927BEB" w:rsidRDefault="00F34FB1" w:rsidP="005665A9">
      <w:pPr>
        <w:pStyle w:val="Ttulo9"/>
        <w:spacing w:before="52"/>
        <w:ind w:right="-29"/>
        <w:jc w:val="center"/>
        <w:rPr>
          <w:rFonts w:ascii="Century" w:hAnsi="Century" w:cs="Times New Roman"/>
          <w:b/>
          <w:bCs/>
          <w:i w:val="0"/>
          <w:iCs w:val="0"/>
          <w:sz w:val="20"/>
          <w:szCs w:val="20"/>
        </w:rPr>
      </w:pPr>
      <w:r w:rsidRPr="00927BEB">
        <w:rPr>
          <w:rFonts w:ascii="Century" w:hAnsi="Century" w:cs="Times New Roman"/>
          <w:b/>
          <w:bCs/>
          <w:i w:val="0"/>
          <w:iCs w:val="0"/>
          <w:sz w:val="20"/>
          <w:szCs w:val="20"/>
        </w:rPr>
        <w:t>TERMO</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DE</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REFERÊNCIA</w:t>
      </w:r>
    </w:p>
    <w:p w14:paraId="49C2DC5C" w14:textId="77777777" w:rsidR="00F40055" w:rsidRPr="00F42E5F" w:rsidRDefault="00F40055" w:rsidP="00F40055">
      <w:pPr>
        <w:rPr>
          <w:rFonts w:ascii="Times New Roman" w:hAnsi="Times New Roman" w:cs="Times New Roman"/>
          <w:b/>
          <w:bCs/>
          <w:sz w:val="24"/>
          <w:szCs w:val="24"/>
        </w:rPr>
      </w:pPr>
    </w:p>
    <w:p w14:paraId="538C8B5D" w14:textId="77777777" w:rsidR="00F40055" w:rsidRPr="00F42E5F" w:rsidRDefault="00F40055" w:rsidP="00F40055">
      <w:pPr>
        <w:shd w:val="clear" w:color="auto" w:fill="7030A0"/>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1.</w:t>
      </w:r>
      <w:r w:rsidRPr="00F42E5F">
        <w:rPr>
          <w:rFonts w:ascii="Times New Roman" w:hAnsi="Times New Roman" w:cs="Times New Roman"/>
          <w:b/>
          <w:bCs/>
          <w:color w:val="FFFFFF" w:themeColor="background1"/>
          <w:sz w:val="24"/>
          <w:szCs w:val="24"/>
        </w:rPr>
        <w:tab/>
        <w:t>DECLARAÇÃO DO OBJETO</w:t>
      </w:r>
    </w:p>
    <w:p w14:paraId="51CB55BC" w14:textId="77777777" w:rsidR="00F40055" w:rsidRPr="00F42E5F" w:rsidRDefault="00F40055" w:rsidP="00F40055">
      <w:pPr>
        <w:jc w:val="both"/>
        <w:rPr>
          <w:rFonts w:ascii="Times New Roman" w:hAnsi="Times New Roman" w:cs="Times New Roman"/>
          <w:sz w:val="24"/>
          <w:szCs w:val="24"/>
        </w:rPr>
      </w:pPr>
      <w:r w:rsidRPr="00F42E5F">
        <w:rPr>
          <w:rFonts w:ascii="Times New Roman" w:hAnsi="Times New Roman" w:cs="Times New Roman"/>
          <w:sz w:val="24"/>
          <w:szCs w:val="24"/>
        </w:rPr>
        <w:t>1.1.</w:t>
      </w:r>
      <w:r w:rsidRPr="00F42E5F">
        <w:rPr>
          <w:rFonts w:ascii="Times New Roman" w:hAnsi="Times New Roman" w:cs="Times New Roman"/>
          <w:sz w:val="24"/>
          <w:szCs w:val="24"/>
        </w:rPr>
        <w:tab/>
        <w:t xml:space="preserve">Contratação de empresa especializada para aquisição de </w:t>
      </w:r>
      <w:r w:rsidRPr="00F42E5F">
        <w:rPr>
          <w:rFonts w:ascii="Times New Roman" w:hAnsi="Times New Roman" w:cs="Times New Roman"/>
          <w:b/>
          <w:bCs/>
          <w:sz w:val="24"/>
          <w:szCs w:val="24"/>
        </w:rPr>
        <w:t>MATERIAIS</w:t>
      </w:r>
      <w:r>
        <w:rPr>
          <w:rFonts w:ascii="Times New Roman" w:hAnsi="Times New Roman" w:cs="Times New Roman"/>
          <w:b/>
          <w:bCs/>
          <w:sz w:val="24"/>
          <w:szCs w:val="24"/>
        </w:rPr>
        <w:t xml:space="preserve"> MÉDICO-HOSPITALARES</w:t>
      </w:r>
      <w:r w:rsidRPr="00F42E5F">
        <w:rPr>
          <w:rFonts w:ascii="Times New Roman" w:hAnsi="Times New Roman" w:cs="Times New Roman"/>
          <w:sz w:val="24"/>
          <w:szCs w:val="24"/>
        </w:rPr>
        <w:t>,</w:t>
      </w:r>
      <w:r>
        <w:rPr>
          <w:rFonts w:ascii="Times New Roman" w:hAnsi="Times New Roman" w:cs="Times New Roman"/>
          <w:sz w:val="24"/>
          <w:szCs w:val="24"/>
        </w:rPr>
        <w:t xml:space="preserve"> </w:t>
      </w:r>
      <w:r w:rsidRPr="00F42E5F">
        <w:rPr>
          <w:rFonts w:ascii="Times New Roman" w:hAnsi="Times New Roman" w:cs="Times New Roman"/>
          <w:sz w:val="24"/>
          <w:szCs w:val="24"/>
        </w:rPr>
        <w:t>visando o atendimento de demanda da Secretaria Municipal da Saúde, durante o exercício de 2026, de acordo com as especificações e quantitativos descritos, bem ainda, com os preços máximos aceitáveis para a contratação e demais condições gerais deste termo.</w:t>
      </w:r>
    </w:p>
    <w:tbl>
      <w:tblPr>
        <w:tblStyle w:val="TableNormal"/>
        <w:tblW w:w="9369"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
        <w:gridCol w:w="1559"/>
        <w:gridCol w:w="2693"/>
        <w:gridCol w:w="851"/>
        <w:gridCol w:w="1096"/>
        <w:gridCol w:w="1321"/>
        <w:gridCol w:w="6"/>
        <w:gridCol w:w="1411"/>
        <w:gridCol w:w="6"/>
      </w:tblGrid>
      <w:tr w:rsidR="00F40055" w:rsidRPr="00F42E5F" w14:paraId="50BE8EAF" w14:textId="77777777" w:rsidTr="008E6B50">
        <w:trPr>
          <w:gridAfter w:val="1"/>
          <w:wAfter w:w="6" w:type="dxa"/>
          <w:trHeight w:val="1086"/>
        </w:trPr>
        <w:tc>
          <w:tcPr>
            <w:tcW w:w="426" w:type="dxa"/>
            <w:shd w:val="clear" w:color="auto" w:fill="7030A0"/>
            <w:vAlign w:val="center"/>
          </w:tcPr>
          <w:p w14:paraId="00A4FD2B" w14:textId="77777777" w:rsidR="00F40055" w:rsidRPr="00F42E5F" w:rsidRDefault="00F40055" w:rsidP="008E6B50">
            <w:pPr>
              <w:pStyle w:val="TableParagraph"/>
              <w:jc w:val="center"/>
              <w:rPr>
                <w:rFonts w:ascii="Times New Roman" w:hAnsi="Times New Roman" w:cs="Times New Roman"/>
                <w:b/>
                <w:color w:val="FFFFFF" w:themeColor="background1"/>
                <w:sz w:val="24"/>
                <w:szCs w:val="24"/>
              </w:rPr>
            </w:pPr>
            <w:r w:rsidRPr="00F42E5F">
              <w:rPr>
                <w:rFonts w:ascii="Times New Roman" w:hAnsi="Times New Roman" w:cs="Times New Roman"/>
                <w:b/>
                <w:color w:val="FFFFFF" w:themeColor="background1"/>
                <w:sz w:val="24"/>
                <w:szCs w:val="24"/>
              </w:rPr>
              <w:t>Item</w:t>
            </w:r>
          </w:p>
        </w:tc>
        <w:tc>
          <w:tcPr>
            <w:tcW w:w="1559" w:type="dxa"/>
            <w:shd w:val="clear" w:color="auto" w:fill="7030A0"/>
            <w:vAlign w:val="center"/>
          </w:tcPr>
          <w:p w14:paraId="5491155D" w14:textId="77777777" w:rsidR="00F40055" w:rsidRPr="00F42E5F" w:rsidRDefault="00F40055" w:rsidP="008E6B50">
            <w:pPr>
              <w:pStyle w:val="TableParagraph"/>
              <w:ind w:right="141"/>
              <w:jc w:val="center"/>
              <w:rPr>
                <w:rFonts w:ascii="Times New Roman" w:hAnsi="Times New Roman" w:cs="Times New Roman"/>
                <w:b/>
                <w:color w:val="FFFFFF" w:themeColor="background1"/>
                <w:sz w:val="24"/>
                <w:szCs w:val="24"/>
              </w:rPr>
            </w:pPr>
            <w:r w:rsidRPr="00F42E5F">
              <w:rPr>
                <w:rFonts w:ascii="Times New Roman" w:hAnsi="Times New Roman" w:cs="Times New Roman"/>
                <w:b/>
                <w:color w:val="FFFFFF" w:themeColor="background1"/>
                <w:sz w:val="24"/>
                <w:szCs w:val="24"/>
              </w:rPr>
              <w:t>CATMAT</w:t>
            </w:r>
          </w:p>
        </w:tc>
        <w:tc>
          <w:tcPr>
            <w:tcW w:w="2693" w:type="dxa"/>
            <w:shd w:val="clear" w:color="auto" w:fill="7030A0"/>
            <w:vAlign w:val="center"/>
          </w:tcPr>
          <w:p w14:paraId="5CED7A36" w14:textId="77777777" w:rsidR="00F40055" w:rsidRPr="00F42E5F" w:rsidRDefault="00F40055" w:rsidP="008E6B50">
            <w:pPr>
              <w:pStyle w:val="TableParagraph"/>
              <w:jc w:val="center"/>
              <w:rPr>
                <w:rFonts w:ascii="Times New Roman" w:hAnsi="Times New Roman" w:cs="Times New Roman"/>
                <w:b/>
                <w:color w:val="FFFFFF" w:themeColor="background1"/>
                <w:sz w:val="24"/>
                <w:szCs w:val="24"/>
              </w:rPr>
            </w:pPr>
            <w:r w:rsidRPr="00F42E5F">
              <w:rPr>
                <w:rFonts w:ascii="Times New Roman" w:hAnsi="Times New Roman" w:cs="Times New Roman"/>
                <w:b/>
                <w:color w:val="FFFFFF" w:themeColor="background1"/>
                <w:sz w:val="24"/>
                <w:szCs w:val="24"/>
              </w:rPr>
              <w:t>ESPECIFICAÇÃO</w:t>
            </w:r>
          </w:p>
        </w:tc>
        <w:tc>
          <w:tcPr>
            <w:tcW w:w="851" w:type="dxa"/>
            <w:shd w:val="clear" w:color="auto" w:fill="7030A0"/>
            <w:vAlign w:val="center"/>
          </w:tcPr>
          <w:p w14:paraId="1D763E5D" w14:textId="77777777" w:rsidR="00F40055" w:rsidRPr="00F42E5F" w:rsidRDefault="00F40055" w:rsidP="008E6B50">
            <w:pPr>
              <w:pStyle w:val="TableParagraph"/>
              <w:ind w:right="92"/>
              <w:jc w:val="center"/>
              <w:rPr>
                <w:rFonts w:ascii="Times New Roman" w:hAnsi="Times New Roman" w:cs="Times New Roman"/>
                <w:b/>
                <w:color w:val="FFFFFF" w:themeColor="background1"/>
                <w:sz w:val="24"/>
                <w:szCs w:val="24"/>
              </w:rPr>
            </w:pPr>
            <w:r w:rsidRPr="00F42E5F">
              <w:rPr>
                <w:rFonts w:ascii="Times New Roman" w:hAnsi="Times New Roman" w:cs="Times New Roman"/>
                <w:b/>
                <w:color w:val="FFFFFF" w:themeColor="background1"/>
                <w:sz w:val="24"/>
                <w:szCs w:val="24"/>
              </w:rPr>
              <w:t>Unidade de Medida</w:t>
            </w:r>
          </w:p>
        </w:tc>
        <w:tc>
          <w:tcPr>
            <w:tcW w:w="1096" w:type="dxa"/>
            <w:shd w:val="clear" w:color="auto" w:fill="7030A0"/>
            <w:vAlign w:val="center"/>
          </w:tcPr>
          <w:p w14:paraId="5C4339F8" w14:textId="77777777" w:rsidR="00F40055" w:rsidRPr="00F42E5F" w:rsidRDefault="00F40055" w:rsidP="008E6B50">
            <w:pPr>
              <w:pStyle w:val="TableParagraph"/>
              <w:ind w:right="29"/>
              <w:jc w:val="center"/>
              <w:rPr>
                <w:rFonts w:ascii="Times New Roman" w:hAnsi="Times New Roman" w:cs="Times New Roman"/>
                <w:b/>
                <w:color w:val="FFFFFF" w:themeColor="background1"/>
                <w:sz w:val="24"/>
                <w:szCs w:val="24"/>
              </w:rPr>
            </w:pPr>
            <w:r w:rsidRPr="00F42E5F">
              <w:rPr>
                <w:rFonts w:ascii="Times New Roman" w:hAnsi="Times New Roman" w:cs="Times New Roman"/>
                <w:b/>
                <w:color w:val="FFFFFF" w:themeColor="background1"/>
                <w:sz w:val="24"/>
                <w:szCs w:val="24"/>
              </w:rPr>
              <w:t>Quantidade</w:t>
            </w:r>
          </w:p>
        </w:tc>
        <w:tc>
          <w:tcPr>
            <w:tcW w:w="1321" w:type="dxa"/>
            <w:shd w:val="clear" w:color="auto" w:fill="7030A0"/>
            <w:vAlign w:val="center"/>
          </w:tcPr>
          <w:p w14:paraId="1A13C42D" w14:textId="77777777" w:rsidR="00F40055" w:rsidRPr="00F42E5F" w:rsidRDefault="00F40055" w:rsidP="008E6B50">
            <w:pPr>
              <w:pStyle w:val="TableParagraph"/>
              <w:ind w:right="-2"/>
              <w:jc w:val="center"/>
              <w:rPr>
                <w:rFonts w:ascii="Times New Roman" w:hAnsi="Times New Roman" w:cs="Times New Roman"/>
                <w:b/>
                <w:color w:val="FFFFFF" w:themeColor="background1"/>
                <w:sz w:val="24"/>
                <w:szCs w:val="24"/>
              </w:rPr>
            </w:pPr>
            <w:r w:rsidRPr="00F42E5F">
              <w:rPr>
                <w:rFonts w:ascii="Times New Roman" w:hAnsi="Times New Roman" w:cs="Times New Roman"/>
                <w:b/>
                <w:color w:val="FFFFFF" w:themeColor="background1"/>
                <w:sz w:val="24"/>
                <w:szCs w:val="24"/>
              </w:rPr>
              <w:t>Valor</w:t>
            </w:r>
            <w:r w:rsidRPr="00F42E5F">
              <w:rPr>
                <w:rFonts w:ascii="Times New Roman" w:hAnsi="Times New Roman" w:cs="Times New Roman"/>
                <w:b/>
                <w:color w:val="FFFFFF" w:themeColor="background1"/>
                <w:spacing w:val="1"/>
                <w:sz w:val="24"/>
                <w:szCs w:val="24"/>
              </w:rPr>
              <w:t xml:space="preserve"> </w:t>
            </w:r>
            <w:r w:rsidRPr="00F42E5F">
              <w:rPr>
                <w:rFonts w:ascii="Times New Roman" w:hAnsi="Times New Roman" w:cs="Times New Roman"/>
                <w:b/>
                <w:color w:val="FFFFFF" w:themeColor="background1"/>
                <w:sz w:val="24"/>
                <w:szCs w:val="24"/>
              </w:rPr>
              <w:t>unitário</w:t>
            </w:r>
            <w:r w:rsidRPr="00F42E5F">
              <w:rPr>
                <w:rFonts w:ascii="Times New Roman" w:hAnsi="Times New Roman" w:cs="Times New Roman"/>
                <w:b/>
                <w:color w:val="FFFFFF" w:themeColor="background1"/>
                <w:spacing w:val="-43"/>
                <w:sz w:val="24"/>
                <w:szCs w:val="24"/>
              </w:rPr>
              <w:t xml:space="preserve"> </w:t>
            </w:r>
            <w:r w:rsidRPr="00F42E5F">
              <w:rPr>
                <w:rFonts w:ascii="Times New Roman" w:hAnsi="Times New Roman" w:cs="Times New Roman"/>
                <w:b/>
                <w:color w:val="FFFFFF" w:themeColor="background1"/>
                <w:spacing w:val="-1"/>
                <w:sz w:val="24"/>
                <w:szCs w:val="24"/>
              </w:rPr>
              <w:t>máximo</w:t>
            </w:r>
            <w:r w:rsidRPr="00F42E5F">
              <w:rPr>
                <w:rFonts w:ascii="Times New Roman" w:hAnsi="Times New Roman" w:cs="Times New Roman"/>
                <w:b/>
                <w:color w:val="FFFFFF" w:themeColor="background1"/>
                <w:spacing w:val="-43"/>
                <w:sz w:val="24"/>
                <w:szCs w:val="24"/>
              </w:rPr>
              <w:t xml:space="preserve"> </w:t>
            </w:r>
            <w:r w:rsidRPr="00F42E5F">
              <w:rPr>
                <w:rFonts w:ascii="Times New Roman" w:hAnsi="Times New Roman" w:cs="Times New Roman"/>
                <w:b/>
                <w:color w:val="FFFFFF" w:themeColor="background1"/>
                <w:sz w:val="24"/>
                <w:szCs w:val="24"/>
              </w:rPr>
              <w:t>(R$)</w:t>
            </w:r>
          </w:p>
        </w:tc>
        <w:tc>
          <w:tcPr>
            <w:tcW w:w="1417" w:type="dxa"/>
            <w:gridSpan w:val="2"/>
            <w:shd w:val="clear" w:color="auto" w:fill="7030A0"/>
            <w:vAlign w:val="center"/>
          </w:tcPr>
          <w:p w14:paraId="0359A71A" w14:textId="77777777" w:rsidR="00F40055" w:rsidRPr="00F42E5F" w:rsidRDefault="00F40055" w:rsidP="008E6B50">
            <w:pPr>
              <w:pStyle w:val="TableParagraph"/>
              <w:jc w:val="center"/>
              <w:rPr>
                <w:rFonts w:ascii="Times New Roman" w:hAnsi="Times New Roman" w:cs="Times New Roman"/>
                <w:b/>
                <w:color w:val="FFFFFF" w:themeColor="background1"/>
                <w:sz w:val="24"/>
                <w:szCs w:val="24"/>
              </w:rPr>
            </w:pPr>
          </w:p>
          <w:p w14:paraId="216C3F21" w14:textId="77777777" w:rsidR="00F40055" w:rsidRPr="00F42E5F" w:rsidRDefault="00F40055" w:rsidP="008E6B50">
            <w:pPr>
              <w:pStyle w:val="TableParagraph"/>
              <w:ind w:right="150"/>
              <w:jc w:val="center"/>
              <w:rPr>
                <w:rFonts w:ascii="Times New Roman" w:hAnsi="Times New Roman" w:cs="Times New Roman"/>
                <w:b/>
                <w:color w:val="FFFFFF" w:themeColor="background1"/>
                <w:sz w:val="24"/>
                <w:szCs w:val="24"/>
              </w:rPr>
            </w:pPr>
            <w:r w:rsidRPr="00F42E5F">
              <w:rPr>
                <w:rFonts w:ascii="Times New Roman" w:hAnsi="Times New Roman" w:cs="Times New Roman"/>
                <w:b/>
                <w:color w:val="FFFFFF" w:themeColor="background1"/>
                <w:spacing w:val="-2"/>
                <w:sz w:val="24"/>
                <w:szCs w:val="24"/>
              </w:rPr>
              <w:t>Valor total</w:t>
            </w:r>
            <w:r w:rsidRPr="00F42E5F">
              <w:rPr>
                <w:rFonts w:ascii="Times New Roman" w:hAnsi="Times New Roman" w:cs="Times New Roman"/>
                <w:b/>
                <w:color w:val="FFFFFF" w:themeColor="background1"/>
                <w:spacing w:val="-43"/>
                <w:sz w:val="24"/>
                <w:szCs w:val="24"/>
              </w:rPr>
              <w:t xml:space="preserve"> </w:t>
            </w:r>
            <w:r w:rsidRPr="00F42E5F">
              <w:rPr>
                <w:rFonts w:ascii="Times New Roman" w:hAnsi="Times New Roman" w:cs="Times New Roman"/>
                <w:b/>
                <w:color w:val="FFFFFF" w:themeColor="background1"/>
                <w:sz w:val="24"/>
                <w:szCs w:val="24"/>
              </w:rPr>
              <w:t>máximo</w:t>
            </w:r>
            <w:r w:rsidRPr="00F42E5F">
              <w:rPr>
                <w:rFonts w:ascii="Times New Roman" w:hAnsi="Times New Roman" w:cs="Times New Roman"/>
                <w:b/>
                <w:color w:val="FFFFFF" w:themeColor="background1"/>
                <w:spacing w:val="1"/>
                <w:sz w:val="24"/>
                <w:szCs w:val="24"/>
              </w:rPr>
              <w:t xml:space="preserve"> </w:t>
            </w:r>
            <w:r w:rsidRPr="00F42E5F">
              <w:rPr>
                <w:rFonts w:ascii="Times New Roman" w:hAnsi="Times New Roman" w:cs="Times New Roman"/>
                <w:b/>
                <w:color w:val="FFFFFF" w:themeColor="background1"/>
                <w:sz w:val="24"/>
                <w:szCs w:val="24"/>
              </w:rPr>
              <w:t>(R$)</w:t>
            </w:r>
          </w:p>
        </w:tc>
      </w:tr>
      <w:tr w:rsidR="00F40055" w:rsidRPr="00F42E5F" w14:paraId="11D0CA1D" w14:textId="77777777" w:rsidTr="008E6B50">
        <w:trPr>
          <w:gridAfter w:val="1"/>
          <w:wAfter w:w="6" w:type="dxa"/>
          <w:trHeight w:val="1571"/>
        </w:trPr>
        <w:tc>
          <w:tcPr>
            <w:tcW w:w="426" w:type="dxa"/>
            <w:tcBorders>
              <w:bottom w:val="single" w:sz="6" w:space="0" w:color="000000"/>
            </w:tcBorders>
            <w:shd w:val="clear" w:color="auto" w:fill="auto"/>
            <w:vAlign w:val="center"/>
          </w:tcPr>
          <w:p w14:paraId="3974A42B" w14:textId="77777777" w:rsidR="00F40055" w:rsidRPr="00F42E5F" w:rsidRDefault="00F40055" w:rsidP="008E6B50">
            <w:pPr>
              <w:pStyle w:val="TableParagraph"/>
              <w:jc w:val="center"/>
              <w:rPr>
                <w:rFonts w:ascii="Times New Roman" w:hAnsi="Times New Roman" w:cs="Times New Roman"/>
                <w:sz w:val="24"/>
                <w:szCs w:val="24"/>
              </w:rPr>
            </w:pPr>
            <w:r w:rsidRPr="00F42E5F">
              <w:rPr>
                <w:rFonts w:ascii="Times New Roman" w:hAnsi="Times New Roman" w:cs="Times New Roman"/>
                <w:sz w:val="24"/>
                <w:szCs w:val="24"/>
              </w:rPr>
              <w:t>1</w:t>
            </w:r>
          </w:p>
        </w:tc>
        <w:tc>
          <w:tcPr>
            <w:tcW w:w="1559" w:type="dxa"/>
            <w:tcBorders>
              <w:bottom w:val="single" w:sz="6" w:space="0" w:color="000000"/>
            </w:tcBorders>
            <w:vAlign w:val="center"/>
          </w:tcPr>
          <w:p w14:paraId="4ACAE23B" w14:textId="77777777" w:rsidR="00F40055" w:rsidRPr="00F42E5F" w:rsidRDefault="00F40055" w:rsidP="008E6B50">
            <w:pPr>
              <w:widowControl/>
              <w:autoSpaceDE/>
              <w:autoSpaceDN/>
              <w:spacing w:after="160" w:line="259" w:lineRule="auto"/>
              <w:jc w:val="center"/>
              <w:rPr>
                <w:rFonts w:ascii="Times New Roman" w:hAnsi="Times New Roman" w:cs="Times New Roman"/>
                <w:kern w:val="2"/>
                <w:sz w:val="24"/>
                <w:szCs w:val="24"/>
                <w:lang w:val="pt-BR"/>
                <w14:ligatures w14:val="standardContextual"/>
              </w:rPr>
            </w:pPr>
            <w:r>
              <w:rPr>
                <w:rFonts w:ascii="Times New Roman" w:hAnsi="Times New Roman" w:cs="Times New Roman"/>
                <w:sz w:val="24"/>
                <w:szCs w:val="24"/>
              </w:rPr>
              <w:t>611596</w:t>
            </w:r>
          </w:p>
          <w:p w14:paraId="6455DEC1" w14:textId="77777777" w:rsidR="00F40055" w:rsidRPr="00F42E5F" w:rsidRDefault="00F40055" w:rsidP="008E6B50">
            <w:pPr>
              <w:pStyle w:val="TableParagraph"/>
              <w:tabs>
                <w:tab w:val="left" w:pos="3485"/>
              </w:tabs>
              <w:ind w:right="47"/>
              <w:jc w:val="center"/>
              <w:rPr>
                <w:rFonts w:ascii="Times New Roman" w:hAnsi="Times New Roman" w:cs="Times New Roman"/>
                <w:sz w:val="24"/>
                <w:szCs w:val="24"/>
              </w:rPr>
            </w:pPr>
            <w:r w:rsidRPr="00F42E5F">
              <w:rPr>
                <w:rFonts w:ascii="Times New Roman" w:hAnsi="Times New Roman" w:cs="Times New Roman"/>
                <w:sz w:val="24"/>
                <w:szCs w:val="24"/>
              </w:rPr>
              <w:t>Código Genérico</w:t>
            </w:r>
          </w:p>
        </w:tc>
        <w:tc>
          <w:tcPr>
            <w:tcW w:w="2693" w:type="dxa"/>
            <w:tcBorders>
              <w:bottom w:val="single" w:sz="6" w:space="0" w:color="000000"/>
            </w:tcBorders>
            <w:shd w:val="clear" w:color="auto" w:fill="auto"/>
            <w:vAlign w:val="center"/>
          </w:tcPr>
          <w:p w14:paraId="4D4F6C7A" w14:textId="77777777" w:rsidR="00F40055" w:rsidRPr="00F42E5F" w:rsidRDefault="00F40055" w:rsidP="008E6B50">
            <w:pPr>
              <w:pStyle w:val="Corpodetexto2"/>
              <w:widowControl/>
              <w:autoSpaceDE/>
              <w:autoSpaceDN/>
              <w:spacing w:after="0" w:line="240" w:lineRule="auto"/>
              <w:jc w:val="both"/>
              <w:rPr>
                <w:rFonts w:ascii="Times New Roman" w:hAnsi="Times New Roman" w:cs="Times New Roman"/>
                <w:kern w:val="2"/>
                <w:sz w:val="24"/>
                <w:szCs w:val="24"/>
                <w:lang w:val="pt-BR"/>
                <w14:ligatures w14:val="standardContextual"/>
              </w:rPr>
            </w:pPr>
            <w:r>
              <w:rPr>
                <w:rFonts w:ascii="Times New Roman" w:hAnsi="Times New Roman" w:cs="Times New Roman"/>
                <w:kern w:val="2"/>
                <w:sz w:val="24"/>
                <w:szCs w:val="24"/>
                <w:lang w:val="pt-BR"/>
                <w14:ligatures w14:val="standardContextual"/>
              </w:rPr>
              <w:t>Cilindro de oxigênio de 50 litros</w:t>
            </w:r>
          </w:p>
        </w:tc>
        <w:tc>
          <w:tcPr>
            <w:tcW w:w="851" w:type="dxa"/>
            <w:tcBorders>
              <w:bottom w:val="single" w:sz="6" w:space="0" w:color="000000"/>
            </w:tcBorders>
            <w:shd w:val="clear" w:color="auto" w:fill="auto"/>
            <w:vAlign w:val="center"/>
          </w:tcPr>
          <w:p w14:paraId="7B016067" w14:textId="77777777" w:rsidR="00F40055" w:rsidRPr="00F42E5F" w:rsidRDefault="00F40055" w:rsidP="008E6B50">
            <w:pPr>
              <w:pStyle w:val="TableParagraph"/>
              <w:ind w:right="92"/>
              <w:jc w:val="center"/>
              <w:rPr>
                <w:rFonts w:ascii="Times New Roman" w:hAnsi="Times New Roman" w:cs="Times New Roman"/>
                <w:sz w:val="24"/>
                <w:szCs w:val="24"/>
              </w:rPr>
            </w:pPr>
            <w:r w:rsidRPr="00F42E5F">
              <w:rPr>
                <w:rFonts w:ascii="Times New Roman" w:hAnsi="Times New Roman" w:cs="Times New Roman"/>
                <w:sz w:val="24"/>
                <w:szCs w:val="24"/>
              </w:rPr>
              <w:t>UND</w:t>
            </w:r>
          </w:p>
        </w:tc>
        <w:tc>
          <w:tcPr>
            <w:tcW w:w="1096" w:type="dxa"/>
            <w:tcBorders>
              <w:bottom w:val="single" w:sz="6" w:space="0" w:color="000000"/>
            </w:tcBorders>
            <w:shd w:val="clear" w:color="auto" w:fill="auto"/>
            <w:vAlign w:val="center"/>
          </w:tcPr>
          <w:p w14:paraId="7EDC58AF" w14:textId="77777777" w:rsidR="00F40055" w:rsidRPr="00F42E5F" w:rsidRDefault="00F40055" w:rsidP="008E6B50">
            <w:pPr>
              <w:pStyle w:val="TableParagraph"/>
              <w:ind w:right="29"/>
              <w:jc w:val="center"/>
              <w:rPr>
                <w:rFonts w:ascii="Times New Roman" w:hAnsi="Times New Roman" w:cs="Times New Roman"/>
                <w:sz w:val="24"/>
                <w:szCs w:val="24"/>
              </w:rPr>
            </w:pPr>
            <w:r>
              <w:rPr>
                <w:rFonts w:ascii="Times New Roman" w:hAnsi="Times New Roman" w:cs="Times New Roman"/>
                <w:sz w:val="24"/>
                <w:szCs w:val="24"/>
              </w:rPr>
              <w:t>05</w:t>
            </w:r>
          </w:p>
        </w:tc>
        <w:tc>
          <w:tcPr>
            <w:tcW w:w="1321" w:type="dxa"/>
            <w:tcBorders>
              <w:bottom w:val="single" w:sz="6" w:space="0" w:color="000000"/>
            </w:tcBorders>
            <w:shd w:val="clear" w:color="auto" w:fill="auto"/>
            <w:vAlign w:val="center"/>
          </w:tcPr>
          <w:p w14:paraId="664328C8" w14:textId="77777777" w:rsidR="00F40055" w:rsidRPr="00F42E5F" w:rsidRDefault="00F40055" w:rsidP="008E6B50">
            <w:pPr>
              <w:pStyle w:val="TableParagraph"/>
              <w:ind w:right="6"/>
              <w:jc w:val="center"/>
              <w:rPr>
                <w:rFonts w:ascii="Times New Roman" w:hAnsi="Times New Roman" w:cs="Times New Roman"/>
                <w:sz w:val="24"/>
                <w:szCs w:val="24"/>
              </w:rPr>
            </w:pPr>
            <w:r>
              <w:rPr>
                <w:rFonts w:ascii="Times New Roman" w:hAnsi="Times New Roman" w:cs="Times New Roman"/>
                <w:sz w:val="24"/>
                <w:szCs w:val="24"/>
              </w:rPr>
              <w:t>2.777,75</w:t>
            </w:r>
          </w:p>
        </w:tc>
        <w:tc>
          <w:tcPr>
            <w:tcW w:w="1417" w:type="dxa"/>
            <w:gridSpan w:val="2"/>
            <w:tcBorders>
              <w:bottom w:val="single" w:sz="6" w:space="0" w:color="000000"/>
            </w:tcBorders>
            <w:vAlign w:val="center"/>
          </w:tcPr>
          <w:p w14:paraId="3980808F" w14:textId="77777777" w:rsidR="00F40055" w:rsidRPr="00F42E5F" w:rsidRDefault="00F40055" w:rsidP="008E6B50">
            <w:pPr>
              <w:pStyle w:val="TableParagraph"/>
              <w:ind w:right="150"/>
              <w:rPr>
                <w:rFonts w:ascii="Times New Roman" w:hAnsi="Times New Roman" w:cs="Times New Roman"/>
                <w:sz w:val="24"/>
                <w:szCs w:val="24"/>
              </w:rPr>
            </w:pPr>
            <w:r w:rsidRPr="00F42E5F">
              <w:rPr>
                <w:rFonts w:ascii="Times New Roman" w:hAnsi="Times New Roman" w:cs="Times New Roman"/>
                <w:sz w:val="24"/>
                <w:szCs w:val="24"/>
              </w:rPr>
              <w:t xml:space="preserve"> </w:t>
            </w:r>
            <w:r>
              <w:rPr>
                <w:rFonts w:ascii="Times New Roman" w:hAnsi="Times New Roman" w:cs="Times New Roman"/>
                <w:sz w:val="24"/>
                <w:szCs w:val="24"/>
              </w:rPr>
              <w:t>13.888,75</w:t>
            </w:r>
          </w:p>
        </w:tc>
      </w:tr>
      <w:tr w:rsidR="00F40055" w:rsidRPr="00F42E5F" w14:paraId="167B950D" w14:textId="77777777" w:rsidTr="008E6B50">
        <w:trPr>
          <w:gridAfter w:val="1"/>
          <w:wAfter w:w="6" w:type="dxa"/>
          <w:trHeight w:val="1571"/>
        </w:trPr>
        <w:tc>
          <w:tcPr>
            <w:tcW w:w="426" w:type="dxa"/>
            <w:tcBorders>
              <w:bottom w:val="single" w:sz="6" w:space="0" w:color="000000"/>
            </w:tcBorders>
            <w:shd w:val="clear" w:color="auto" w:fill="auto"/>
            <w:vAlign w:val="center"/>
          </w:tcPr>
          <w:p w14:paraId="11E67E0C" w14:textId="77777777" w:rsidR="00F40055" w:rsidRPr="00F42E5F" w:rsidRDefault="00F40055" w:rsidP="008E6B50">
            <w:pPr>
              <w:pStyle w:val="TableParagraph"/>
              <w:jc w:val="center"/>
              <w:rPr>
                <w:rFonts w:ascii="Times New Roman" w:hAnsi="Times New Roman" w:cs="Times New Roman"/>
                <w:sz w:val="24"/>
                <w:szCs w:val="24"/>
              </w:rPr>
            </w:pPr>
            <w:r w:rsidRPr="00F42E5F">
              <w:rPr>
                <w:rFonts w:ascii="Times New Roman" w:hAnsi="Times New Roman" w:cs="Times New Roman"/>
                <w:sz w:val="24"/>
                <w:szCs w:val="24"/>
              </w:rPr>
              <w:t>2</w:t>
            </w:r>
          </w:p>
        </w:tc>
        <w:tc>
          <w:tcPr>
            <w:tcW w:w="1559" w:type="dxa"/>
            <w:tcBorders>
              <w:bottom w:val="single" w:sz="6" w:space="0" w:color="000000"/>
            </w:tcBorders>
            <w:vAlign w:val="center"/>
          </w:tcPr>
          <w:p w14:paraId="527E5F16" w14:textId="77777777" w:rsidR="00F40055" w:rsidRPr="00F42E5F" w:rsidRDefault="00F40055" w:rsidP="008E6B50">
            <w:pPr>
              <w:jc w:val="center"/>
              <w:rPr>
                <w:rFonts w:ascii="Times New Roman" w:hAnsi="Times New Roman" w:cs="Times New Roman"/>
                <w:sz w:val="24"/>
                <w:szCs w:val="24"/>
              </w:rPr>
            </w:pPr>
            <w:r>
              <w:rPr>
                <w:rFonts w:ascii="Times New Roman" w:hAnsi="Times New Roman" w:cs="Times New Roman"/>
                <w:sz w:val="24"/>
                <w:szCs w:val="24"/>
              </w:rPr>
              <w:t>280471</w:t>
            </w:r>
          </w:p>
          <w:p w14:paraId="5512A8D5" w14:textId="77777777" w:rsidR="00F40055" w:rsidRPr="00F42E5F" w:rsidRDefault="00F40055" w:rsidP="008E6B50">
            <w:pPr>
              <w:pStyle w:val="TableParagraph"/>
              <w:tabs>
                <w:tab w:val="left" w:pos="3485"/>
              </w:tabs>
              <w:ind w:right="47"/>
              <w:jc w:val="center"/>
              <w:rPr>
                <w:rFonts w:ascii="Times New Roman" w:hAnsi="Times New Roman" w:cs="Times New Roman"/>
                <w:sz w:val="24"/>
                <w:szCs w:val="24"/>
              </w:rPr>
            </w:pPr>
            <w:r w:rsidRPr="00F42E5F">
              <w:rPr>
                <w:rFonts w:ascii="Times New Roman" w:hAnsi="Times New Roman" w:cs="Times New Roman"/>
                <w:sz w:val="24"/>
                <w:szCs w:val="24"/>
              </w:rPr>
              <w:t>Código Genérico</w:t>
            </w:r>
          </w:p>
        </w:tc>
        <w:tc>
          <w:tcPr>
            <w:tcW w:w="2693" w:type="dxa"/>
            <w:tcBorders>
              <w:bottom w:val="single" w:sz="6" w:space="0" w:color="000000"/>
            </w:tcBorders>
            <w:shd w:val="clear" w:color="auto" w:fill="auto"/>
            <w:vAlign w:val="center"/>
          </w:tcPr>
          <w:p w14:paraId="47E3C50D" w14:textId="77777777" w:rsidR="00F40055" w:rsidRPr="00F42E5F" w:rsidRDefault="00F40055" w:rsidP="008E6B50">
            <w:pPr>
              <w:pStyle w:val="Corpodetexto2"/>
              <w:widowControl/>
              <w:autoSpaceDE/>
              <w:autoSpaceDN/>
              <w:spacing w:after="0" w:line="240" w:lineRule="auto"/>
              <w:jc w:val="both"/>
              <w:rPr>
                <w:rFonts w:ascii="Times New Roman" w:hAnsi="Times New Roman" w:cs="Times New Roman"/>
                <w:kern w:val="2"/>
                <w:sz w:val="24"/>
                <w:szCs w:val="24"/>
                <w:lang w:val="pt-BR"/>
                <w14:ligatures w14:val="standardContextual"/>
              </w:rPr>
            </w:pPr>
            <w:r>
              <w:rPr>
                <w:rFonts w:ascii="Times New Roman" w:hAnsi="Times New Roman" w:cs="Times New Roman"/>
                <w:kern w:val="2"/>
                <w:sz w:val="24"/>
                <w:szCs w:val="24"/>
                <w:lang w:val="pt-BR"/>
                <w14:ligatures w14:val="standardContextual"/>
              </w:rPr>
              <w:t>Fluxômetro, marca IMP, modelo: kit válvula oxigênio, fluxômetro para inalação, conexão de entrada ABNT 218-1 padrão para qualquer cilindro de oxigênio.</w:t>
            </w:r>
          </w:p>
        </w:tc>
        <w:tc>
          <w:tcPr>
            <w:tcW w:w="851" w:type="dxa"/>
            <w:tcBorders>
              <w:bottom w:val="single" w:sz="6" w:space="0" w:color="000000"/>
            </w:tcBorders>
            <w:shd w:val="clear" w:color="auto" w:fill="auto"/>
            <w:vAlign w:val="center"/>
          </w:tcPr>
          <w:p w14:paraId="080B5D1E" w14:textId="77777777" w:rsidR="00F40055" w:rsidRPr="00F42E5F" w:rsidRDefault="00F40055" w:rsidP="008E6B50">
            <w:pPr>
              <w:pStyle w:val="TableParagraph"/>
              <w:ind w:right="92"/>
              <w:jc w:val="center"/>
              <w:rPr>
                <w:rFonts w:ascii="Times New Roman" w:hAnsi="Times New Roman" w:cs="Times New Roman"/>
                <w:sz w:val="24"/>
                <w:szCs w:val="24"/>
              </w:rPr>
            </w:pPr>
            <w:r w:rsidRPr="00F42E5F">
              <w:rPr>
                <w:rFonts w:ascii="Times New Roman" w:hAnsi="Times New Roman" w:cs="Times New Roman"/>
                <w:sz w:val="24"/>
                <w:szCs w:val="24"/>
              </w:rPr>
              <w:t>UND</w:t>
            </w:r>
          </w:p>
        </w:tc>
        <w:tc>
          <w:tcPr>
            <w:tcW w:w="1096" w:type="dxa"/>
            <w:tcBorders>
              <w:bottom w:val="single" w:sz="6" w:space="0" w:color="000000"/>
            </w:tcBorders>
            <w:shd w:val="clear" w:color="auto" w:fill="auto"/>
            <w:vAlign w:val="center"/>
          </w:tcPr>
          <w:p w14:paraId="36FFEFC3" w14:textId="77777777" w:rsidR="00F40055" w:rsidRPr="00F42E5F" w:rsidRDefault="00F40055" w:rsidP="008E6B50">
            <w:pPr>
              <w:pStyle w:val="TableParagraph"/>
              <w:ind w:right="29"/>
              <w:jc w:val="center"/>
              <w:rPr>
                <w:rFonts w:ascii="Times New Roman" w:hAnsi="Times New Roman" w:cs="Times New Roman"/>
                <w:sz w:val="24"/>
                <w:szCs w:val="24"/>
              </w:rPr>
            </w:pPr>
            <w:r>
              <w:rPr>
                <w:rStyle w:val="selectable-text"/>
              </w:rPr>
              <w:t>20</w:t>
            </w:r>
          </w:p>
        </w:tc>
        <w:tc>
          <w:tcPr>
            <w:tcW w:w="1321" w:type="dxa"/>
            <w:tcBorders>
              <w:bottom w:val="single" w:sz="6" w:space="0" w:color="000000"/>
            </w:tcBorders>
            <w:shd w:val="clear" w:color="auto" w:fill="auto"/>
            <w:vAlign w:val="center"/>
          </w:tcPr>
          <w:p w14:paraId="139DD798" w14:textId="77777777" w:rsidR="00F40055" w:rsidRPr="00F42E5F" w:rsidRDefault="00F40055" w:rsidP="008E6B50">
            <w:pPr>
              <w:pStyle w:val="TableParagraph"/>
              <w:ind w:right="6"/>
              <w:jc w:val="center"/>
              <w:rPr>
                <w:rFonts w:ascii="Times New Roman" w:hAnsi="Times New Roman" w:cs="Times New Roman"/>
                <w:sz w:val="24"/>
                <w:szCs w:val="24"/>
              </w:rPr>
            </w:pPr>
            <w:r>
              <w:rPr>
                <w:rFonts w:ascii="Times New Roman" w:hAnsi="Times New Roman" w:cs="Times New Roman"/>
                <w:sz w:val="24"/>
                <w:szCs w:val="24"/>
              </w:rPr>
              <w:t>672,00</w:t>
            </w:r>
          </w:p>
        </w:tc>
        <w:tc>
          <w:tcPr>
            <w:tcW w:w="1417" w:type="dxa"/>
            <w:gridSpan w:val="2"/>
            <w:tcBorders>
              <w:bottom w:val="single" w:sz="6" w:space="0" w:color="000000"/>
            </w:tcBorders>
            <w:vAlign w:val="center"/>
          </w:tcPr>
          <w:p w14:paraId="2964AE33" w14:textId="77777777" w:rsidR="00F40055" w:rsidRPr="00F42E5F" w:rsidRDefault="00F40055" w:rsidP="008E6B50">
            <w:pPr>
              <w:pStyle w:val="TableParagraph"/>
              <w:ind w:right="150"/>
              <w:jc w:val="center"/>
              <w:rPr>
                <w:rFonts w:ascii="Times New Roman" w:hAnsi="Times New Roman" w:cs="Times New Roman"/>
                <w:sz w:val="24"/>
                <w:szCs w:val="24"/>
              </w:rPr>
            </w:pPr>
            <w:r>
              <w:rPr>
                <w:rFonts w:ascii="Times New Roman" w:hAnsi="Times New Roman" w:cs="Times New Roman"/>
                <w:sz w:val="24"/>
                <w:szCs w:val="24"/>
              </w:rPr>
              <w:t>13.440,00</w:t>
            </w:r>
          </w:p>
        </w:tc>
      </w:tr>
      <w:tr w:rsidR="00F40055" w:rsidRPr="00F42E5F" w14:paraId="034357DB" w14:textId="77777777" w:rsidTr="008E6B50">
        <w:trPr>
          <w:gridAfter w:val="1"/>
          <w:wAfter w:w="6" w:type="dxa"/>
          <w:trHeight w:val="1571"/>
        </w:trPr>
        <w:tc>
          <w:tcPr>
            <w:tcW w:w="426" w:type="dxa"/>
            <w:tcBorders>
              <w:bottom w:val="single" w:sz="6" w:space="0" w:color="000000"/>
            </w:tcBorders>
            <w:shd w:val="clear" w:color="auto" w:fill="auto"/>
            <w:vAlign w:val="center"/>
          </w:tcPr>
          <w:p w14:paraId="1E11C1E2" w14:textId="77777777" w:rsidR="00F40055" w:rsidRPr="00F42E5F" w:rsidRDefault="00F40055" w:rsidP="008E6B50">
            <w:pPr>
              <w:pStyle w:val="TableParagraph"/>
              <w:jc w:val="center"/>
              <w:rPr>
                <w:rFonts w:ascii="Times New Roman" w:hAnsi="Times New Roman" w:cs="Times New Roman"/>
                <w:sz w:val="24"/>
                <w:szCs w:val="24"/>
              </w:rPr>
            </w:pPr>
            <w:r w:rsidRPr="00F42E5F">
              <w:rPr>
                <w:rFonts w:ascii="Times New Roman" w:hAnsi="Times New Roman" w:cs="Times New Roman"/>
                <w:sz w:val="24"/>
                <w:szCs w:val="24"/>
              </w:rPr>
              <w:t>3</w:t>
            </w:r>
          </w:p>
        </w:tc>
        <w:tc>
          <w:tcPr>
            <w:tcW w:w="1559" w:type="dxa"/>
            <w:tcBorders>
              <w:bottom w:val="single" w:sz="6" w:space="0" w:color="000000"/>
            </w:tcBorders>
            <w:vAlign w:val="center"/>
          </w:tcPr>
          <w:p w14:paraId="2A47AA62" w14:textId="77777777" w:rsidR="00F40055" w:rsidRPr="00F42E5F" w:rsidRDefault="00F40055" w:rsidP="008E6B50">
            <w:pPr>
              <w:jc w:val="center"/>
              <w:rPr>
                <w:rFonts w:ascii="Times New Roman" w:hAnsi="Times New Roman" w:cs="Times New Roman"/>
                <w:sz w:val="24"/>
                <w:szCs w:val="24"/>
              </w:rPr>
            </w:pPr>
            <w:r>
              <w:rPr>
                <w:rFonts w:ascii="Times New Roman" w:hAnsi="Times New Roman" w:cs="Times New Roman"/>
                <w:sz w:val="24"/>
                <w:szCs w:val="24"/>
              </w:rPr>
              <w:t>396075</w:t>
            </w:r>
          </w:p>
          <w:p w14:paraId="1A603CAF" w14:textId="77777777" w:rsidR="00F40055" w:rsidRPr="00F42E5F" w:rsidRDefault="00F40055" w:rsidP="008E6B50">
            <w:pPr>
              <w:pStyle w:val="TableParagraph"/>
              <w:tabs>
                <w:tab w:val="left" w:pos="3485"/>
              </w:tabs>
              <w:ind w:right="47"/>
              <w:jc w:val="center"/>
              <w:rPr>
                <w:rFonts w:ascii="Times New Roman" w:hAnsi="Times New Roman" w:cs="Times New Roman"/>
                <w:sz w:val="24"/>
                <w:szCs w:val="24"/>
              </w:rPr>
            </w:pPr>
            <w:r w:rsidRPr="00F42E5F">
              <w:rPr>
                <w:rFonts w:ascii="Times New Roman" w:hAnsi="Times New Roman" w:cs="Times New Roman"/>
                <w:sz w:val="24"/>
                <w:szCs w:val="24"/>
              </w:rPr>
              <w:t>Código Genérico</w:t>
            </w:r>
          </w:p>
        </w:tc>
        <w:tc>
          <w:tcPr>
            <w:tcW w:w="2693" w:type="dxa"/>
            <w:tcBorders>
              <w:bottom w:val="single" w:sz="6" w:space="0" w:color="000000"/>
            </w:tcBorders>
            <w:shd w:val="clear" w:color="auto" w:fill="auto"/>
            <w:vAlign w:val="center"/>
          </w:tcPr>
          <w:p w14:paraId="7904B932" w14:textId="77777777" w:rsidR="00F40055" w:rsidRPr="00F42E5F" w:rsidRDefault="00F40055" w:rsidP="008E6B50">
            <w:pPr>
              <w:pStyle w:val="TableParagraph"/>
              <w:tabs>
                <w:tab w:val="left" w:pos="3485"/>
              </w:tabs>
              <w:ind w:right="47"/>
              <w:jc w:val="both"/>
              <w:rPr>
                <w:rFonts w:ascii="Times New Roman" w:hAnsi="Times New Roman" w:cs="Times New Roman"/>
                <w:sz w:val="24"/>
                <w:szCs w:val="24"/>
              </w:rPr>
            </w:pPr>
            <w:r>
              <w:rPr>
                <w:rFonts w:ascii="Times New Roman" w:hAnsi="Times New Roman" w:cs="Times New Roman"/>
                <w:sz w:val="24"/>
                <w:szCs w:val="24"/>
              </w:rPr>
              <w:t xml:space="preserve">Umidificador. O copo (frasco) umidificador 250 ml é utilizado junto ao Concentrador de Oxigênio, ao Cilindro de Oxigênio ou à rede de 02 hospitalar para auxiliar na inalação de oxigênio umidificado pelo paciente. </w:t>
            </w:r>
          </w:p>
        </w:tc>
        <w:tc>
          <w:tcPr>
            <w:tcW w:w="851" w:type="dxa"/>
            <w:tcBorders>
              <w:bottom w:val="single" w:sz="6" w:space="0" w:color="000000"/>
            </w:tcBorders>
            <w:shd w:val="clear" w:color="auto" w:fill="auto"/>
            <w:vAlign w:val="center"/>
          </w:tcPr>
          <w:p w14:paraId="4541B923" w14:textId="77777777" w:rsidR="00F40055" w:rsidRPr="00F42E5F" w:rsidRDefault="00F40055" w:rsidP="008E6B50">
            <w:pPr>
              <w:pStyle w:val="TableParagraph"/>
              <w:ind w:right="92"/>
              <w:jc w:val="center"/>
              <w:rPr>
                <w:rFonts w:ascii="Times New Roman" w:hAnsi="Times New Roman" w:cs="Times New Roman"/>
                <w:sz w:val="24"/>
                <w:szCs w:val="24"/>
              </w:rPr>
            </w:pPr>
            <w:r w:rsidRPr="00F42E5F">
              <w:rPr>
                <w:rFonts w:ascii="Times New Roman" w:hAnsi="Times New Roman" w:cs="Times New Roman"/>
                <w:sz w:val="24"/>
                <w:szCs w:val="24"/>
              </w:rPr>
              <w:t>UND</w:t>
            </w:r>
          </w:p>
        </w:tc>
        <w:tc>
          <w:tcPr>
            <w:tcW w:w="1096" w:type="dxa"/>
            <w:tcBorders>
              <w:bottom w:val="single" w:sz="6" w:space="0" w:color="000000"/>
            </w:tcBorders>
            <w:shd w:val="clear" w:color="auto" w:fill="auto"/>
            <w:vAlign w:val="center"/>
          </w:tcPr>
          <w:p w14:paraId="056844DE" w14:textId="77777777" w:rsidR="00F40055" w:rsidRPr="00F42E5F" w:rsidRDefault="00F40055" w:rsidP="008E6B50">
            <w:pPr>
              <w:pStyle w:val="TableParagraph"/>
              <w:ind w:right="29"/>
              <w:jc w:val="center"/>
              <w:rPr>
                <w:rFonts w:ascii="Times New Roman" w:hAnsi="Times New Roman" w:cs="Times New Roman"/>
                <w:sz w:val="24"/>
                <w:szCs w:val="24"/>
              </w:rPr>
            </w:pPr>
            <w:r>
              <w:rPr>
                <w:rStyle w:val="selectable-text"/>
              </w:rPr>
              <w:t>20</w:t>
            </w:r>
          </w:p>
        </w:tc>
        <w:tc>
          <w:tcPr>
            <w:tcW w:w="1321" w:type="dxa"/>
            <w:tcBorders>
              <w:bottom w:val="single" w:sz="6" w:space="0" w:color="000000"/>
            </w:tcBorders>
            <w:shd w:val="clear" w:color="auto" w:fill="auto"/>
            <w:vAlign w:val="center"/>
          </w:tcPr>
          <w:p w14:paraId="0C26A143" w14:textId="77777777" w:rsidR="00F40055" w:rsidRPr="00F42E5F" w:rsidRDefault="00F40055" w:rsidP="008E6B50">
            <w:pPr>
              <w:pStyle w:val="TableParagraph"/>
              <w:ind w:right="6"/>
              <w:jc w:val="center"/>
              <w:rPr>
                <w:rFonts w:ascii="Times New Roman" w:hAnsi="Times New Roman" w:cs="Times New Roman"/>
                <w:sz w:val="24"/>
                <w:szCs w:val="24"/>
              </w:rPr>
            </w:pPr>
            <w:r>
              <w:rPr>
                <w:rFonts w:ascii="Times New Roman" w:hAnsi="Times New Roman" w:cs="Times New Roman"/>
                <w:sz w:val="24"/>
                <w:szCs w:val="24"/>
              </w:rPr>
              <w:t>23,04</w:t>
            </w:r>
          </w:p>
        </w:tc>
        <w:tc>
          <w:tcPr>
            <w:tcW w:w="1417" w:type="dxa"/>
            <w:gridSpan w:val="2"/>
            <w:tcBorders>
              <w:bottom w:val="single" w:sz="6" w:space="0" w:color="000000"/>
            </w:tcBorders>
            <w:vAlign w:val="center"/>
          </w:tcPr>
          <w:p w14:paraId="41054C0D" w14:textId="4DD2D6CC" w:rsidR="00F40055" w:rsidRPr="00F42E5F" w:rsidRDefault="00F40055" w:rsidP="008E6B50">
            <w:pPr>
              <w:pStyle w:val="TableParagraph"/>
              <w:ind w:right="150"/>
              <w:jc w:val="center"/>
              <w:rPr>
                <w:rFonts w:ascii="Times New Roman" w:hAnsi="Times New Roman" w:cs="Times New Roman"/>
                <w:sz w:val="24"/>
                <w:szCs w:val="24"/>
              </w:rPr>
            </w:pPr>
            <w:r>
              <w:rPr>
                <w:rFonts w:ascii="Times New Roman" w:hAnsi="Times New Roman" w:cs="Times New Roman"/>
                <w:sz w:val="24"/>
                <w:szCs w:val="24"/>
              </w:rPr>
              <w:t>460,8</w:t>
            </w:r>
            <w:r>
              <w:rPr>
                <w:rFonts w:ascii="Times New Roman" w:hAnsi="Times New Roman" w:cs="Times New Roman"/>
                <w:sz w:val="24"/>
                <w:szCs w:val="24"/>
              </w:rPr>
              <w:t>0</w:t>
            </w:r>
          </w:p>
        </w:tc>
      </w:tr>
      <w:tr w:rsidR="00F40055" w:rsidRPr="00F42E5F" w14:paraId="4128527F" w14:textId="77777777" w:rsidTr="008E6B50">
        <w:trPr>
          <w:gridAfter w:val="1"/>
          <w:wAfter w:w="6" w:type="dxa"/>
          <w:trHeight w:val="1571"/>
        </w:trPr>
        <w:tc>
          <w:tcPr>
            <w:tcW w:w="426" w:type="dxa"/>
            <w:tcBorders>
              <w:bottom w:val="single" w:sz="6" w:space="0" w:color="000000"/>
            </w:tcBorders>
            <w:shd w:val="clear" w:color="auto" w:fill="auto"/>
            <w:vAlign w:val="center"/>
          </w:tcPr>
          <w:p w14:paraId="498E2AD3" w14:textId="77777777" w:rsidR="00F40055" w:rsidRPr="00F42E5F" w:rsidRDefault="00F40055" w:rsidP="008E6B50">
            <w:pPr>
              <w:pStyle w:val="TableParagraph"/>
              <w:jc w:val="center"/>
              <w:rPr>
                <w:rFonts w:ascii="Times New Roman" w:hAnsi="Times New Roman" w:cs="Times New Roman"/>
                <w:sz w:val="24"/>
                <w:szCs w:val="24"/>
              </w:rPr>
            </w:pPr>
            <w:r w:rsidRPr="00F42E5F">
              <w:rPr>
                <w:rFonts w:ascii="Times New Roman" w:hAnsi="Times New Roman" w:cs="Times New Roman"/>
                <w:sz w:val="24"/>
                <w:szCs w:val="24"/>
              </w:rPr>
              <w:t>4</w:t>
            </w:r>
          </w:p>
        </w:tc>
        <w:tc>
          <w:tcPr>
            <w:tcW w:w="1559" w:type="dxa"/>
            <w:tcBorders>
              <w:bottom w:val="single" w:sz="6" w:space="0" w:color="000000"/>
            </w:tcBorders>
            <w:vAlign w:val="center"/>
          </w:tcPr>
          <w:p w14:paraId="6E0DB851" w14:textId="77777777" w:rsidR="00F40055" w:rsidRPr="00F42E5F" w:rsidRDefault="00F40055" w:rsidP="008E6B50">
            <w:pPr>
              <w:pStyle w:val="TableParagraph"/>
              <w:tabs>
                <w:tab w:val="left" w:pos="3485"/>
              </w:tabs>
              <w:ind w:right="47"/>
              <w:jc w:val="center"/>
              <w:rPr>
                <w:rFonts w:ascii="Times New Roman" w:hAnsi="Times New Roman" w:cs="Times New Roman"/>
                <w:sz w:val="24"/>
                <w:szCs w:val="24"/>
              </w:rPr>
            </w:pPr>
            <w:r>
              <w:rPr>
                <w:rFonts w:ascii="Times New Roman" w:hAnsi="Times New Roman" w:cs="Times New Roman"/>
                <w:sz w:val="24"/>
                <w:szCs w:val="24"/>
              </w:rPr>
              <w:t>621790</w:t>
            </w:r>
            <w:r w:rsidRPr="00F42E5F">
              <w:rPr>
                <w:rFonts w:ascii="Times New Roman" w:hAnsi="Times New Roman" w:cs="Times New Roman"/>
                <w:sz w:val="24"/>
                <w:szCs w:val="24"/>
              </w:rPr>
              <w:br/>
              <w:t>Código Genérico</w:t>
            </w:r>
          </w:p>
        </w:tc>
        <w:tc>
          <w:tcPr>
            <w:tcW w:w="2693" w:type="dxa"/>
            <w:tcBorders>
              <w:bottom w:val="single" w:sz="6" w:space="0" w:color="000000"/>
            </w:tcBorders>
            <w:shd w:val="clear" w:color="auto" w:fill="auto"/>
            <w:vAlign w:val="center"/>
          </w:tcPr>
          <w:p w14:paraId="1F650033" w14:textId="77777777" w:rsidR="00F40055" w:rsidRPr="00F42E5F" w:rsidRDefault="00F40055" w:rsidP="008E6B50">
            <w:pPr>
              <w:pStyle w:val="Corpodetexto2"/>
              <w:widowControl/>
              <w:autoSpaceDE/>
              <w:autoSpaceDN/>
              <w:spacing w:after="0" w:line="240" w:lineRule="auto"/>
              <w:jc w:val="both"/>
              <w:rPr>
                <w:rFonts w:ascii="Times New Roman" w:hAnsi="Times New Roman" w:cs="Times New Roman"/>
                <w:kern w:val="2"/>
                <w:sz w:val="24"/>
                <w:szCs w:val="24"/>
                <w:lang w:val="pt-BR"/>
                <w14:ligatures w14:val="standardContextual"/>
              </w:rPr>
            </w:pPr>
            <w:r>
              <w:rPr>
                <w:rFonts w:ascii="Times New Roman" w:hAnsi="Times New Roman" w:cs="Times New Roman"/>
                <w:kern w:val="2"/>
                <w:sz w:val="24"/>
                <w:szCs w:val="24"/>
                <w:lang w:val="pt-BR"/>
                <w14:ligatures w14:val="standardContextual"/>
              </w:rPr>
              <w:t xml:space="preserve">Cateter nasal. A extensão em PVC é introduzida na narina e o conector proximal adequadamente conectado à fonte de gás. É indicado para introduzir oxigênio ou misturas gasosas nas narinas dos pacientes necessitando de oxigenação, ou aeração. </w:t>
            </w:r>
          </w:p>
        </w:tc>
        <w:tc>
          <w:tcPr>
            <w:tcW w:w="851" w:type="dxa"/>
            <w:tcBorders>
              <w:bottom w:val="single" w:sz="6" w:space="0" w:color="000000"/>
            </w:tcBorders>
            <w:shd w:val="clear" w:color="auto" w:fill="auto"/>
            <w:vAlign w:val="center"/>
          </w:tcPr>
          <w:p w14:paraId="00C57947" w14:textId="77777777" w:rsidR="00F40055" w:rsidRPr="00F42E5F" w:rsidRDefault="00F40055" w:rsidP="008E6B50">
            <w:pPr>
              <w:pStyle w:val="TableParagraph"/>
              <w:ind w:right="92"/>
              <w:jc w:val="center"/>
              <w:rPr>
                <w:rFonts w:ascii="Times New Roman" w:hAnsi="Times New Roman" w:cs="Times New Roman"/>
                <w:sz w:val="24"/>
                <w:szCs w:val="24"/>
              </w:rPr>
            </w:pPr>
            <w:r w:rsidRPr="00F42E5F">
              <w:rPr>
                <w:rFonts w:ascii="Times New Roman" w:hAnsi="Times New Roman" w:cs="Times New Roman"/>
                <w:sz w:val="24"/>
                <w:szCs w:val="24"/>
              </w:rPr>
              <w:t>UND</w:t>
            </w:r>
          </w:p>
        </w:tc>
        <w:tc>
          <w:tcPr>
            <w:tcW w:w="1096" w:type="dxa"/>
            <w:tcBorders>
              <w:bottom w:val="single" w:sz="6" w:space="0" w:color="000000"/>
            </w:tcBorders>
            <w:shd w:val="clear" w:color="auto" w:fill="auto"/>
            <w:vAlign w:val="center"/>
          </w:tcPr>
          <w:p w14:paraId="32CA369E" w14:textId="77777777" w:rsidR="00F40055" w:rsidRPr="00F42E5F" w:rsidRDefault="00F40055" w:rsidP="008E6B50">
            <w:pPr>
              <w:pStyle w:val="TableParagraph"/>
              <w:ind w:right="29"/>
              <w:jc w:val="center"/>
              <w:rPr>
                <w:rFonts w:ascii="Times New Roman" w:hAnsi="Times New Roman" w:cs="Times New Roman"/>
                <w:sz w:val="24"/>
                <w:szCs w:val="24"/>
              </w:rPr>
            </w:pPr>
            <w:r>
              <w:rPr>
                <w:rStyle w:val="selectable-text"/>
              </w:rPr>
              <w:t>50</w:t>
            </w:r>
          </w:p>
        </w:tc>
        <w:tc>
          <w:tcPr>
            <w:tcW w:w="1321" w:type="dxa"/>
            <w:tcBorders>
              <w:bottom w:val="single" w:sz="6" w:space="0" w:color="000000"/>
            </w:tcBorders>
            <w:shd w:val="clear" w:color="auto" w:fill="auto"/>
            <w:vAlign w:val="center"/>
          </w:tcPr>
          <w:p w14:paraId="129E0A1E" w14:textId="77777777" w:rsidR="00F40055" w:rsidRPr="00F42E5F" w:rsidRDefault="00F40055" w:rsidP="008E6B50">
            <w:pPr>
              <w:pStyle w:val="TableParagraph"/>
              <w:ind w:right="6"/>
              <w:rPr>
                <w:rFonts w:ascii="Times New Roman" w:hAnsi="Times New Roman" w:cs="Times New Roman"/>
                <w:sz w:val="24"/>
                <w:szCs w:val="24"/>
              </w:rPr>
            </w:pPr>
            <w:r>
              <w:rPr>
                <w:rFonts w:ascii="Times New Roman" w:hAnsi="Times New Roman" w:cs="Times New Roman"/>
                <w:sz w:val="24"/>
                <w:szCs w:val="24"/>
              </w:rPr>
              <w:t xml:space="preserve">    2,32</w:t>
            </w:r>
          </w:p>
        </w:tc>
        <w:tc>
          <w:tcPr>
            <w:tcW w:w="1417" w:type="dxa"/>
            <w:gridSpan w:val="2"/>
            <w:tcBorders>
              <w:bottom w:val="single" w:sz="6" w:space="0" w:color="000000"/>
            </w:tcBorders>
            <w:vAlign w:val="center"/>
          </w:tcPr>
          <w:p w14:paraId="53F6E126" w14:textId="77777777" w:rsidR="00F40055" w:rsidRPr="00F42E5F" w:rsidRDefault="00F40055" w:rsidP="008E6B50">
            <w:pPr>
              <w:pStyle w:val="TableParagraph"/>
              <w:ind w:right="150"/>
              <w:jc w:val="center"/>
              <w:rPr>
                <w:rFonts w:ascii="Times New Roman" w:hAnsi="Times New Roman" w:cs="Times New Roman"/>
                <w:sz w:val="24"/>
                <w:szCs w:val="24"/>
              </w:rPr>
            </w:pPr>
            <w:r>
              <w:rPr>
                <w:rFonts w:ascii="Times New Roman" w:hAnsi="Times New Roman" w:cs="Times New Roman"/>
                <w:sz w:val="24"/>
                <w:szCs w:val="24"/>
              </w:rPr>
              <w:t>116,00</w:t>
            </w:r>
          </w:p>
        </w:tc>
      </w:tr>
      <w:tr w:rsidR="00F40055" w:rsidRPr="00F42E5F" w14:paraId="7958C0BB" w14:textId="77777777" w:rsidTr="008E6B50">
        <w:trPr>
          <w:gridAfter w:val="1"/>
          <w:wAfter w:w="6" w:type="dxa"/>
          <w:trHeight w:val="1571"/>
        </w:trPr>
        <w:tc>
          <w:tcPr>
            <w:tcW w:w="426" w:type="dxa"/>
            <w:tcBorders>
              <w:bottom w:val="single" w:sz="6" w:space="0" w:color="000000"/>
            </w:tcBorders>
            <w:shd w:val="clear" w:color="auto" w:fill="auto"/>
            <w:vAlign w:val="center"/>
          </w:tcPr>
          <w:p w14:paraId="42F1B2A5" w14:textId="77777777" w:rsidR="00F40055" w:rsidRPr="00F42E5F" w:rsidRDefault="00F40055" w:rsidP="008E6B50">
            <w:pPr>
              <w:pStyle w:val="TableParagraph"/>
              <w:jc w:val="center"/>
              <w:rPr>
                <w:rFonts w:ascii="Times New Roman" w:hAnsi="Times New Roman" w:cs="Times New Roman"/>
                <w:sz w:val="24"/>
                <w:szCs w:val="24"/>
              </w:rPr>
            </w:pPr>
            <w:r w:rsidRPr="00F42E5F">
              <w:rPr>
                <w:rFonts w:ascii="Times New Roman" w:hAnsi="Times New Roman" w:cs="Times New Roman"/>
                <w:sz w:val="24"/>
                <w:szCs w:val="24"/>
              </w:rPr>
              <w:t>5</w:t>
            </w:r>
          </w:p>
        </w:tc>
        <w:tc>
          <w:tcPr>
            <w:tcW w:w="1559" w:type="dxa"/>
            <w:tcBorders>
              <w:bottom w:val="single" w:sz="6" w:space="0" w:color="000000"/>
            </w:tcBorders>
            <w:vAlign w:val="center"/>
          </w:tcPr>
          <w:p w14:paraId="4D5F3BFB" w14:textId="77777777" w:rsidR="00F40055" w:rsidRPr="00F42E5F" w:rsidRDefault="00F40055" w:rsidP="008E6B50">
            <w:pPr>
              <w:jc w:val="center"/>
              <w:rPr>
                <w:rFonts w:ascii="Times New Roman" w:hAnsi="Times New Roman" w:cs="Times New Roman"/>
                <w:sz w:val="24"/>
                <w:szCs w:val="24"/>
              </w:rPr>
            </w:pPr>
            <w:r>
              <w:rPr>
                <w:rFonts w:ascii="Times New Roman" w:hAnsi="Times New Roman" w:cs="Times New Roman"/>
                <w:sz w:val="24"/>
                <w:szCs w:val="24"/>
              </w:rPr>
              <w:t>463295</w:t>
            </w:r>
          </w:p>
          <w:p w14:paraId="598CF66E" w14:textId="77777777" w:rsidR="00F40055" w:rsidRPr="00F42E5F" w:rsidRDefault="00F40055" w:rsidP="008E6B50">
            <w:pPr>
              <w:pStyle w:val="TableParagraph"/>
              <w:tabs>
                <w:tab w:val="left" w:pos="3485"/>
              </w:tabs>
              <w:ind w:right="47"/>
              <w:jc w:val="center"/>
              <w:rPr>
                <w:rFonts w:ascii="Times New Roman" w:hAnsi="Times New Roman" w:cs="Times New Roman"/>
                <w:sz w:val="24"/>
                <w:szCs w:val="24"/>
              </w:rPr>
            </w:pPr>
            <w:r w:rsidRPr="00F42E5F">
              <w:rPr>
                <w:rFonts w:ascii="Times New Roman" w:hAnsi="Times New Roman" w:cs="Times New Roman"/>
                <w:sz w:val="24"/>
                <w:szCs w:val="24"/>
              </w:rPr>
              <w:t>Código Genérico</w:t>
            </w:r>
          </w:p>
        </w:tc>
        <w:tc>
          <w:tcPr>
            <w:tcW w:w="2693" w:type="dxa"/>
            <w:tcBorders>
              <w:bottom w:val="single" w:sz="6" w:space="0" w:color="000000"/>
            </w:tcBorders>
            <w:shd w:val="clear" w:color="auto" w:fill="auto"/>
            <w:vAlign w:val="center"/>
          </w:tcPr>
          <w:p w14:paraId="0FD6C988" w14:textId="77777777" w:rsidR="00F40055" w:rsidRPr="00F42E5F" w:rsidRDefault="00F40055" w:rsidP="008E6B50">
            <w:pPr>
              <w:pStyle w:val="Corpodetexto2"/>
              <w:widowControl/>
              <w:autoSpaceDE/>
              <w:autoSpaceDN/>
              <w:spacing w:after="0" w:line="240" w:lineRule="auto"/>
              <w:jc w:val="both"/>
              <w:rPr>
                <w:rFonts w:ascii="Times New Roman" w:hAnsi="Times New Roman" w:cs="Times New Roman"/>
                <w:kern w:val="2"/>
                <w:sz w:val="24"/>
                <w:szCs w:val="24"/>
                <w:lang w:val="pt-BR"/>
                <w14:ligatures w14:val="standardContextual"/>
              </w:rPr>
            </w:pPr>
            <w:r>
              <w:rPr>
                <w:rFonts w:ascii="Times New Roman" w:hAnsi="Times New Roman" w:cs="Times New Roman"/>
                <w:kern w:val="2"/>
                <w:sz w:val="24"/>
                <w:szCs w:val="24"/>
                <w:lang w:val="pt-BR"/>
                <w14:ligatures w14:val="standardContextual"/>
              </w:rPr>
              <w:t>Extensor para cateter nasal. O extensor para cateter de oxigênio SALTER LABS é utilizado para com o intuito de oferecer ao paciente que utiliza oxigênio domiciliar (cilindro ou concentrador de oxigênio estacionário) maior mobilidade e facilidade de locomoção.</w:t>
            </w:r>
          </w:p>
        </w:tc>
        <w:tc>
          <w:tcPr>
            <w:tcW w:w="851" w:type="dxa"/>
            <w:tcBorders>
              <w:bottom w:val="single" w:sz="6" w:space="0" w:color="000000"/>
            </w:tcBorders>
            <w:shd w:val="clear" w:color="auto" w:fill="auto"/>
            <w:vAlign w:val="center"/>
          </w:tcPr>
          <w:p w14:paraId="3DFE2BA4" w14:textId="77777777" w:rsidR="00F40055" w:rsidRPr="00F42E5F" w:rsidRDefault="00F40055" w:rsidP="008E6B50">
            <w:pPr>
              <w:pStyle w:val="TableParagraph"/>
              <w:ind w:right="92"/>
              <w:jc w:val="center"/>
              <w:rPr>
                <w:rFonts w:ascii="Times New Roman" w:hAnsi="Times New Roman" w:cs="Times New Roman"/>
                <w:sz w:val="24"/>
                <w:szCs w:val="24"/>
              </w:rPr>
            </w:pPr>
            <w:r w:rsidRPr="00F42E5F">
              <w:rPr>
                <w:rFonts w:ascii="Times New Roman" w:hAnsi="Times New Roman" w:cs="Times New Roman"/>
                <w:sz w:val="24"/>
                <w:szCs w:val="24"/>
              </w:rPr>
              <w:t>UND</w:t>
            </w:r>
          </w:p>
        </w:tc>
        <w:tc>
          <w:tcPr>
            <w:tcW w:w="1096" w:type="dxa"/>
            <w:tcBorders>
              <w:bottom w:val="single" w:sz="6" w:space="0" w:color="000000"/>
            </w:tcBorders>
            <w:shd w:val="clear" w:color="auto" w:fill="auto"/>
            <w:vAlign w:val="center"/>
          </w:tcPr>
          <w:p w14:paraId="5ADD061F" w14:textId="77777777" w:rsidR="00F40055" w:rsidRPr="00F42E5F" w:rsidRDefault="00F40055" w:rsidP="008E6B50">
            <w:pPr>
              <w:pStyle w:val="TableParagraph"/>
              <w:ind w:right="29"/>
              <w:jc w:val="center"/>
              <w:rPr>
                <w:rFonts w:ascii="Times New Roman" w:hAnsi="Times New Roman" w:cs="Times New Roman"/>
                <w:sz w:val="24"/>
                <w:szCs w:val="24"/>
              </w:rPr>
            </w:pPr>
            <w:r>
              <w:rPr>
                <w:rStyle w:val="selectable-text"/>
              </w:rPr>
              <w:t>50</w:t>
            </w:r>
          </w:p>
        </w:tc>
        <w:tc>
          <w:tcPr>
            <w:tcW w:w="1321" w:type="dxa"/>
            <w:tcBorders>
              <w:bottom w:val="single" w:sz="6" w:space="0" w:color="000000"/>
            </w:tcBorders>
            <w:shd w:val="clear" w:color="auto" w:fill="auto"/>
            <w:vAlign w:val="center"/>
          </w:tcPr>
          <w:p w14:paraId="6C40C167" w14:textId="77777777" w:rsidR="00F40055" w:rsidRPr="00F42E5F" w:rsidRDefault="00F40055" w:rsidP="008E6B50">
            <w:pPr>
              <w:pStyle w:val="TableParagraph"/>
              <w:ind w:right="6"/>
              <w:jc w:val="center"/>
              <w:rPr>
                <w:rFonts w:ascii="Times New Roman" w:hAnsi="Times New Roman" w:cs="Times New Roman"/>
                <w:sz w:val="24"/>
                <w:szCs w:val="24"/>
              </w:rPr>
            </w:pPr>
            <w:r>
              <w:rPr>
                <w:rFonts w:ascii="Times New Roman" w:hAnsi="Times New Roman" w:cs="Times New Roman"/>
                <w:sz w:val="24"/>
                <w:szCs w:val="24"/>
              </w:rPr>
              <w:t>4,86</w:t>
            </w:r>
          </w:p>
        </w:tc>
        <w:tc>
          <w:tcPr>
            <w:tcW w:w="1417" w:type="dxa"/>
            <w:gridSpan w:val="2"/>
            <w:tcBorders>
              <w:bottom w:val="single" w:sz="6" w:space="0" w:color="000000"/>
            </w:tcBorders>
            <w:vAlign w:val="center"/>
          </w:tcPr>
          <w:p w14:paraId="0B488D13" w14:textId="77777777" w:rsidR="00F40055" w:rsidRPr="00F42E5F" w:rsidRDefault="00F40055" w:rsidP="008E6B50">
            <w:pPr>
              <w:pStyle w:val="TableParagraph"/>
              <w:ind w:right="150"/>
              <w:jc w:val="center"/>
              <w:rPr>
                <w:rFonts w:ascii="Times New Roman" w:hAnsi="Times New Roman" w:cs="Times New Roman"/>
                <w:sz w:val="24"/>
                <w:szCs w:val="24"/>
              </w:rPr>
            </w:pPr>
            <w:r>
              <w:rPr>
                <w:rFonts w:ascii="Times New Roman" w:hAnsi="Times New Roman" w:cs="Times New Roman"/>
                <w:sz w:val="24"/>
                <w:szCs w:val="24"/>
              </w:rPr>
              <w:t>243,00</w:t>
            </w:r>
          </w:p>
        </w:tc>
      </w:tr>
      <w:tr w:rsidR="00F40055" w:rsidRPr="00F42E5F" w14:paraId="17F89EEF" w14:textId="77777777" w:rsidTr="008E6B50">
        <w:trPr>
          <w:gridAfter w:val="1"/>
          <w:wAfter w:w="6" w:type="dxa"/>
          <w:trHeight w:val="1571"/>
        </w:trPr>
        <w:tc>
          <w:tcPr>
            <w:tcW w:w="426" w:type="dxa"/>
            <w:tcBorders>
              <w:bottom w:val="single" w:sz="6" w:space="0" w:color="000000"/>
            </w:tcBorders>
            <w:shd w:val="clear" w:color="auto" w:fill="auto"/>
            <w:vAlign w:val="center"/>
          </w:tcPr>
          <w:p w14:paraId="5CE6B3ED" w14:textId="77777777" w:rsidR="00F40055" w:rsidRPr="00F42E5F" w:rsidRDefault="00F40055" w:rsidP="008E6B50">
            <w:pPr>
              <w:pStyle w:val="TableParagraph"/>
              <w:jc w:val="center"/>
              <w:rPr>
                <w:rFonts w:ascii="Times New Roman" w:hAnsi="Times New Roman" w:cs="Times New Roman"/>
                <w:sz w:val="24"/>
                <w:szCs w:val="24"/>
              </w:rPr>
            </w:pPr>
            <w:r>
              <w:rPr>
                <w:rFonts w:ascii="Times New Roman" w:hAnsi="Times New Roman" w:cs="Times New Roman"/>
                <w:sz w:val="24"/>
                <w:szCs w:val="24"/>
              </w:rPr>
              <w:t>6</w:t>
            </w:r>
          </w:p>
        </w:tc>
        <w:tc>
          <w:tcPr>
            <w:tcW w:w="1559" w:type="dxa"/>
            <w:tcBorders>
              <w:bottom w:val="single" w:sz="6" w:space="0" w:color="000000"/>
            </w:tcBorders>
            <w:vAlign w:val="center"/>
          </w:tcPr>
          <w:p w14:paraId="19917DD1" w14:textId="77777777" w:rsidR="00F40055" w:rsidRDefault="00F40055" w:rsidP="008E6B50">
            <w:pPr>
              <w:jc w:val="center"/>
              <w:rPr>
                <w:rFonts w:ascii="Times New Roman" w:hAnsi="Times New Roman" w:cs="Times New Roman"/>
                <w:sz w:val="24"/>
                <w:szCs w:val="24"/>
              </w:rPr>
            </w:pPr>
            <w:r>
              <w:rPr>
                <w:rFonts w:ascii="Times New Roman" w:hAnsi="Times New Roman" w:cs="Times New Roman"/>
                <w:sz w:val="24"/>
                <w:szCs w:val="24"/>
              </w:rPr>
              <w:t>454602</w:t>
            </w:r>
          </w:p>
          <w:p w14:paraId="7D9471EB" w14:textId="77777777" w:rsidR="00F40055" w:rsidRPr="00F42E5F" w:rsidRDefault="00F40055" w:rsidP="008E6B50">
            <w:pPr>
              <w:jc w:val="center"/>
              <w:rPr>
                <w:rFonts w:ascii="Times New Roman" w:hAnsi="Times New Roman" w:cs="Times New Roman"/>
                <w:sz w:val="24"/>
                <w:szCs w:val="24"/>
              </w:rPr>
            </w:pPr>
            <w:r w:rsidRPr="00F42E5F">
              <w:rPr>
                <w:rFonts w:ascii="Times New Roman" w:hAnsi="Times New Roman" w:cs="Times New Roman"/>
                <w:sz w:val="24"/>
                <w:szCs w:val="24"/>
              </w:rPr>
              <w:t>Código Genérico</w:t>
            </w:r>
          </w:p>
        </w:tc>
        <w:tc>
          <w:tcPr>
            <w:tcW w:w="2693" w:type="dxa"/>
            <w:tcBorders>
              <w:bottom w:val="single" w:sz="6" w:space="0" w:color="000000"/>
            </w:tcBorders>
            <w:shd w:val="clear" w:color="auto" w:fill="auto"/>
            <w:vAlign w:val="center"/>
          </w:tcPr>
          <w:p w14:paraId="42E35103" w14:textId="77777777" w:rsidR="00F40055" w:rsidRPr="00F42E5F" w:rsidRDefault="00F40055" w:rsidP="008E6B50">
            <w:pPr>
              <w:pStyle w:val="Corpodetexto2"/>
              <w:spacing w:after="0" w:line="240" w:lineRule="auto"/>
              <w:jc w:val="both"/>
              <w:rPr>
                <w:rFonts w:ascii="Times New Roman" w:hAnsi="Times New Roman" w:cs="Times New Roman"/>
                <w:sz w:val="24"/>
                <w:szCs w:val="24"/>
              </w:rPr>
            </w:pPr>
            <w:r>
              <w:rPr>
                <w:rFonts w:ascii="Times New Roman" w:hAnsi="Times New Roman" w:cs="Times New Roman"/>
                <w:sz w:val="24"/>
                <w:szCs w:val="24"/>
              </w:rPr>
              <w:t>Máscara de oxigênio descartável com elástico, tamanho adulto</w:t>
            </w:r>
          </w:p>
        </w:tc>
        <w:tc>
          <w:tcPr>
            <w:tcW w:w="851" w:type="dxa"/>
            <w:tcBorders>
              <w:bottom w:val="single" w:sz="6" w:space="0" w:color="000000"/>
            </w:tcBorders>
            <w:shd w:val="clear" w:color="auto" w:fill="auto"/>
            <w:vAlign w:val="center"/>
          </w:tcPr>
          <w:p w14:paraId="25A7B7AF" w14:textId="77777777" w:rsidR="00F40055" w:rsidRPr="00F42E5F" w:rsidRDefault="00F40055" w:rsidP="008E6B50">
            <w:pPr>
              <w:pStyle w:val="TableParagraph"/>
              <w:ind w:right="92"/>
              <w:jc w:val="center"/>
              <w:rPr>
                <w:rFonts w:ascii="Times New Roman" w:hAnsi="Times New Roman" w:cs="Times New Roman"/>
                <w:sz w:val="24"/>
                <w:szCs w:val="24"/>
              </w:rPr>
            </w:pPr>
            <w:r>
              <w:rPr>
                <w:rFonts w:ascii="Times New Roman" w:hAnsi="Times New Roman" w:cs="Times New Roman"/>
                <w:sz w:val="24"/>
                <w:szCs w:val="24"/>
              </w:rPr>
              <w:t>UND</w:t>
            </w:r>
          </w:p>
        </w:tc>
        <w:tc>
          <w:tcPr>
            <w:tcW w:w="1096" w:type="dxa"/>
            <w:tcBorders>
              <w:bottom w:val="single" w:sz="6" w:space="0" w:color="000000"/>
            </w:tcBorders>
            <w:shd w:val="clear" w:color="auto" w:fill="auto"/>
            <w:vAlign w:val="center"/>
          </w:tcPr>
          <w:p w14:paraId="2E3E7504" w14:textId="77777777" w:rsidR="00F40055" w:rsidRPr="00F42E5F" w:rsidRDefault="00F40055" w:rsidP="008E6B50">
            <w:pPr>
              <w:pStyle w:val="TableParagraph"/>
              <w:ind w:right="29"/>
              <w:jc w:val="center"/>
              <w:rPr>
                <w:rStyle w:val="selectable-text"/>
                <w:sz w:val="24"/>
                <w:szCs w:val="24"/>
              </w:rPr>
            </w:pPr>
            <w:r>
              <w:rPr>
                <w:rStyle w:val="selectable-text"/>
                <w:sz w:val="24"/>
                <w:szCs w:val="24"/>
              </w:rPr>
              <w:t>50</w:t>
            </w:r>
          </w:p>
        </w:tc>
        <w:tc>
          <w:tcPr>
            <w:tcW w:w="1321" w:type="dxa"/>
            <w:tcBorders>
              <w:bottom w:val="single" w:sz="6" w:space="0" w:color="000000"/>
            </w:tcBorders>
            <w:shd w:val="clear" w:color="auto" w:fill="auto"/>
            <w:vAlign w:val="center"/>
          </w:tcPr>
          <w:p w14:paraId="2D1BD606" w14:textId="77777777" w:rsidR="00F40055" w:rsidRPr="00F42E5F" w:rsidRDefault="00F40055" w:rsidP="008E6B50">
            <w:pPr>
              <w:pStyle w:val="TableParagraph"/>
              <w:ind w:right="6"/>
              <w:jc w:val="center"/>
              <w:rPr>
                <w:rFonts w:ascii="Times New Roman" w:hAnsi="Times New Roman" w:cs="Times New Roman"/>
                <w:sz w:val="24"/>
                <w:szCs w:val="24"/>
              </w:rPr>
            </w:pPr>
            <w:r>
              <w:rPr>
                <w:rFonts w:ascii="Times New Roman" w:hAnsi="Times New Roman" w:cs="Times New Roman"/>
                <w:sz w:val="24"/>
                <w:szCs w:val="24"/>
              </w:rPr>
              <w:t>34,85</w:t>
            </w:r>
          </w:p>
        </w:tc>
        <w:tc>
          <w:tcPr>
            <w:tcW w:w="1417" w:type="dxa"/>
            <w:gridSpan w:val="2"/>
            <w:tcBorders>
              <w:bottom w:val="single" w:sz="6" w:space="0" w:color="000000"/>
            </w:tcBorders>
            <w:vAlign w:val="center"/>
          </w:tcPr>
          <w:p w14:paraId="1FEE672B" w14:textId="0957939A" w:rsidR="00F40055" w:rsidRPr="00F42E5F" w:rsidRDefault="00F40055" w:rsidP="008E6B50">
            <w:pPr>
              <w:pStyle w:val="TableParagraph"/>
              <w:ind w:right="150"/>
              <w:jc w:val="center"/>
              <w:rPr>
                <w:rFonts w:ascii="Times New Roman" w:hAnsi="Times New Roman" w:cs="Times New Roman"/>
                <w:sz w:val="24"/>
                <w:szCs w:val="24"/>
              </w:rPr>
            </w:pPr>
            <w:r>
              <w:rPr>
                <w:rFonts w:ascii="Times New Roman" w:hAnsi="Times New Roman" w:cs="Times New Roman"/>
                <w:sz w:val="24"/>
                <w:szCs w:val="24"/>
              </w:rPr>
              <w:t>1.742,</w:t>
            </w:r>
            <w:r w:rsidR="0046363A">
              <w:rPr>
                <w:rFonts w:ascii="Times New Roman" w:hAnsi="Times New Roman" w:cs="Times New Roman"/>
                <w:sz w:val="24"/>
                <w:szCs w:val="24"/>
              </w:rPr>
              <w:t>50</w:t>
            </w:r>
          </w:p>
        </w:tc>
      </w:tr>
      <w:tr w:rsidR="00F40055" w:rsidRPr="00F42E5F" w14:paraId="7C3C9C3C" w14:textId="77777777" w:rsidTr="008E6B50">
        <w:trPr>
          <w:trHeight w:val="351"/>
        </w:trPr>
        <w:tc>
          <w:tcPr>
            <w:tcW w:w="7952" w:type="dxa"/>
            <w:gridSpan w:val="7"/>
            <w:tcBorders>
              <w:top w:val="single" w:sz="6" w:space="0" w:color="000000"/>
            </w:tcBorders>
          </w:tcPr>
          <w:p w14:paraId="37F60726" w14:textId="77777777" w:rsidR="00F40055" w:rsidRPr="00F42E5F" w:rsidRDefault="00F40055" w:rsidP="008E6B50">
            <w:pPr>
              <w:pStyle w:val="TableParagraph"/>
              <w:ind w:right="145"/>
              <w:jc w:val="center"/>
              <w:rPr>
                <w:rFonts w:ascii="Times New Roman" w:hAnsi="Times New Roman" w:cs="Times New Roman"/>
                <w:b/>
                <w:sz w:val="24"/>
                <w:szCs w:val="24"/>
              </w:rPr>
            </w:pPr>
            <w:r w:rsidRPr="00F42E5F">
              <w:rPr>
                <w:rFonts w:ascii="Times New Roman" w:hAnsi="Times New Roman" w:cs="Times New Roman"/>
                <w:b/>
                <w:spacing w:val="-2"/>
                <w:sz w:val="24"/>
                <w:szCs w:val="24"/>
              </w:rPr>
              <w:t>VALOR</w:t>
            </w:r>
            <w:r w:rsidRPr="00F42E5F">
              <w:rPr>
                <w:rFonts w:ascii="Times New Roman" w:hAnsi="Times New Roman" w:cs="Times New Roman"/>
                <w:b/>
                <w:spacing w:val="-10"/>
                <w:sz w:val="24"/>
                <w:szCs w:val="24"/>
              </w:rPr>
              <w:t xml:space="preserve"> </w:t>
            </w:r>
            <w:r w:rsidRPr="00F42E5F">
              <w:rPr>
                <w:rFonts w:ascii="Times New Roman" w:hAnsi="Times New Roman" w:cs="Times New Roman"/>
                <w:b/>
                <w:spacing w:val="-2"/>
                <w:sz w:val="24"/>
                <w:szCs w:val="24"/>
              </w:rPr>
              <w:t>TOTAL</w:t>
            </w:r>
            <w:r w:rsidRPr="00F42E5F">
              <w:rPr>
                <w:rFonts w:ascii="Times New Roman" w:hAnsi="Times New Roman" w:cs="Times New Roman"/>
                <w:b/>
                <w:spacing w:val="-8"/>
                <w:sz w:val="24"/>
                <w:szCs w:val="24"/>
              </w:rPr>
              <w:t xml:space="preserve"> </w:t>
            </w:r>
            <w:r w:rsidRPr="00F42E5F">
              <w:rPr>
                <w:rFonts w:ascii="Times New Roman" w:hAnsi="Times New Roman" w:cs="Times New Roman"/>
                <w:b/>
                <w:spacing w:val="-2"/>
                <w:sz w:val="24"/>
                <w:szCs w:val="24"/>
              </w:rPr>
              <w:t>ESTIMADO</w:t>
            </w:r>
            <w:r w:rsidRPr="00F42E5F">
              <w:rPr>
                <w:rFonts w:ascii="Times New Roman" w:hAnsi="Times New Roman" w:cs="Times New Roman"/>
                <w:b/>
                <w:spacing w:val="-9"/>
                <w:sz w:val="24"/>
                <w:szCs w:val="24"/>
              </w:rPr>
              <w:t xml:space="preserve"> </w:t>
            </w:r>
            <w:r w:rsidRPr="00F42E5F">
              <w:rPr>
                <w:rFonts w:ascii="Times New Roman" w:hAnsi="Times New Roman" w:cs="Times New Roman"/>
                <w:b/>
                <w:spacing w:val="-2"/>
                <w:sz w:val="24"/>
                <w:szCs w:val="24"/>
              </w:rPr>
              <w:t>DA</w:t>
            </w:r>
            <w:r w:rsidRPr="00F42E5F">
              <w:rPr>
                <w:rFonts w:ascii="Times New Roman" w:hAnsi="Times New Roman" w:cs="Times New Roman"/>
                <w:b/>
                <w:spacing w:val="-9"/>
                <w:sz w:val="24"/>
                <w:szCs w:val="24"/>
              </w:rPr>
              <w:t xml:space="preserve"> </w:t>
            </w:r>
            <w:r w:rsidRPr="00F42E5F">
              <w:rPr>
                <w:rFonts w:ascii="Times New Roman" w:hAnsi="Times New Roman" w:cs="Times New Roman"/>
                <w:b/>
                <w:spacing w:val="-1"/>
                <w:sz w:val="24"/>
                <w:szCs w:val="24"/>
              </w:rPr>
              <w:t>CONTRATAÇÃO</w:t>
            </w:r>
            <w:r w:rsidRPr="00F42E5F">
              <w:rPr>
                <w:rFonts w:ascii="Times New Roman" w:hAnsi="Times New Roman" w:cs="Times New Roman"/>
                <w:b/>
                <w:spacing w:val="-7"/>
                <w:sz w:val="24"/>
                <w:szCs w:val="24"/>
              </w:rPr>
              <w:t xml:space="preserve"> </w:t>
            </w:r>
            <w:r w:rsidRPr="00F42E5F">
              <w:rPr>
                <w:rFonts w:ascii="Times New Roman" w:hAnsi="Times New Roman" w:cs="Times New Roman"/>
                <w:b/>
                <w:spacing w:val="-1"/>
                <w:sz w:val="24"/>
                <w:szCs w:val="24"/>
              </w:rPr>
              <w:t>(R$)</w:t>
            </w:r>
          </w:p>
        </w:tc>
        <w:tc>
          <w:tcPr>
            <w:tcW w:w="1417" w:type="dxa"/>
            <w:gridSpan w:val="2"/>
            <w:tcBorders>
              <w:top w:val="single" w:sz="6" w:space="0" w:color="000000"/>
            </w:tcBorders>
          </w:tcPr>
          <w:p w14:paraId="747D0BDA" w14:textId="68ACDC9C" w:rsidR="00F40055" w:rsidRPr="00F42E5F" w:rsidRDefault="00F40055" w:rsidP="008E6B50">
            <w:pPr>
              <w:pStyle w:val="TableParagraph"/>
              <w:ind w:right="150"/>
              <w:jc w:val="center"/>
              <w:rPr>
                <w:rFonts w:ascii="Times New Roman" w:hAnsi="Times New Roman" w:cs="Times New Roman"/>
                <w:b/>
                <w:sz w:val="24"/>
                <w:szCs w:val="24"/>
              </w:rPr>
            </w:pPr>
            <w:r>
              <w:rPr>
                <w:rFonts w:ascii="Times New Roman" w:hAnsi="Times New Roman" w:cs="Times New Roman"/>
                <w:b/>
                <w:sz w:val="24"/>
                <w:szCs w:val="24"/>
              </w:rPr>
              <w:t>29.89</w:t>
            </w:r>
            <w:r w:rsidR="0046363A">
              <w:rPr>
                <w:rFonts w:ascii="Times New Roman" w:hAnsi="Times New Roman" w:cs="Times New Roman"/>
                <w:b/>
                <w:sz w:val="24"/>
                <w:szCs w:val="24"/>
              </w:rPr>
              <w:t>1</w:t>
            </w:r>
            <w:r>
              <w:rPr>
                <w:rFonts w:ascii="Times New Roman" w:hAnsi="Times New Roman" w:cs="Times New Roman"/>
                <w:b/>
                <w:sz w:val="24"/>
                <w:szCs w:val="24"/>
              </w:rPr>
              <w:t>,</w:t>
            </w:r>
            <w:r w:rsidR="0046363A">
              <w:rPr>
                <w:rFonts w:ascii="Times New Roman" w:hAnsi="Times New Roman" w:cs="Times New Roman"/>
                <w:b/>
                <w:sz w:val="24"/>
                <w:szCs w:val="24"/>
              </w:rPr>
              <w:t>05</w:t>
            </w:r>
          </w:p>
        </w:tc>
      </w:tr>
    </w:tbl>
    <w:p w14:paraId="3C429552" w14:textId="77777777" w:rsidR="00F40055" w:rsidRDefault="00F40055" w:rsidP="00F40055">
      <w:pPr>
        <w:tabs>
          <w:tab w:val="left" w:pos="1534"/>
        </w:tabs>
        <w:spacing w:after="0" w:line="240" w:lineRule="auto"/>
        <w:ind w:left="142" w:right="-1" w:hanging="142"/>
        <w:jc w:val="both"/>
        <w:rPr>
          <w:rFonts w:ascii="Times New Roman" w:hAnsi="Times New Roman" w:cs="Times New Roman"/>
          <w:sz w:val="24"/>
          <w:szCs w:val="24"/>
        </w:rPr>
      </w:pPr>
    </w:p>
    <w:p w14:paraId="61673770" w14:textId="77777777" w:rsidR="00F40055"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1.</w:t>
      </w:r>
      <w:r>
        <w:rPr>
          <w:rFonts w:ascii="Times New Roman" w:hAnsi="Times New Roman" w:cs="Times New Roman"/>
          <w:sz w:val="24"/>
          <w:szCs w:val="24"/>
        </w:rPr>
        <w:t>2</w:t>
      </w:r>
      <w:r w:rsidRPr="00F42E5F">
        <w:rPr>
          <w:rFonts w:ascii="Times New Roman" w:hAnsi="Times New Roman" w:cs="Times New Roman"/>
          <w:sz w:val="24"/>
          <w:szCs w:val="24"/>
        </w:rPr>
        <w:t>.</w:t>
      </w:r>
      <w:r>
        <w:rPr>
          <w:rFonts w:ascii="Times New Roman" w:hAnsi="Times New Roman" w:cs="Times New Roman"/>
          <w:sz w:val="24"/>
          <w:szCs w:val="24"/>
        </w:rPr>
        <w:t xml:space="preserve"> </w:t>
      </w:r>
      <w:r w:rsidRPr="00F42E5F">
        <w:rPr>
          <w:rFonts w:ascii="Times New Roman" w:hAnsi="Times New Roman" w:cs="Times New Roman"/>
          <w:sz w:val="24"/>
          <w:szCs w:val="24"/>
        </w:rPr>
        <w:t>Salienta-se que, em se tratando de entrega imediata, poderá ser dispensado o termo de contrato, conforme o art. 95 da Lei Federal nº 14.133/21.</w:t>
      </w:r>
    </w:p>
    <w:p w14:paraId="4FC6BCEC" w14:textId="77777777" w:rsidR="00F40055" w:rsidRPr="00F42E5F" w:rsidRDefault="00F40055" w:rsidP="00F40055">
      <w:pPr>
        <w:spacing w:after="0" w:line="276" w:lineRule="auto"/>
        <w:jc w:val="both"/>
        <w:rPr>
          <w:rFonts w:ascii="Times New Roman" w:hAnsi="Times New Roman" w:cs="Times New Roman"/>
          <w:sz w:val="24"/>
          <w:szCs w:val="24"/>
        </w:rPr>
      </w:pPr>
    </w:p>
    <w:p w14:paraId="164A7F88" w14:textId="77777777" w:rsidR="00F40055" w:rsidRPr="00F42E5F" w:rsidRDefault="00F40055" w:rsidP="00F40055">
      <w:pPr>
        <w:ind w:left="3544"/>
        <w:jc w:val="both"/>
        <w:rPr>
          <w:rFonts w:ascii="Times New Roman" w:hAnsi="Times New Roman" w:cs="Times New Roman"/>
          <w:sz w:val="24"/>
          <w:szCs w:val="24"/>
        </w:rPr>
      </w:pPr>
      <w:r w:rsidRPr="00F42E5F">
        <w:rPr>
          <w:rFonts w:ascii="Times New Roman" w:hAnsi="Times New Roman" w:cs="Times New Roman"/>
          <w:sz w:val="24"/>
          <w:szCs w:val="24"/>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430B370F" w14:textId="77777777" w:rsidR="00F40055" w:rsidRPr="00F42E5F" w:rsidRDefault="00F40055" w:rsidP="00F40055">
      <w:pPr>
        <w:ind w:left="3544"/>
        <w:jc w:val="both"/>
        <w:rPr>
          <w:rFonts w:ascii="Times New Roman" w:hAnsi="Times New Roman" w:cs="Times New Roman"/>
          <w:sz w:val="24"/>
          <w:szCs w:val="24"/>
        </w:rPr>
      </w:pPr>
      <w:r w:rsidRPr="00F42E5F">
        <w:rPr>
          <w:rFonts w:ascii="Times New Roman" w:hAnsi="Times New Roman" w:cs="Times New Roman"/>
          <w:sz w:val="24"/>
          <w:szCs w:val="24"/>
        </w:rPr>
        <w:t>I - Dispensa de licitação em razão de valor;</w:t>
      </w:r>
    </w:p>
    <w:p w14:paraId="204C0C33" w14:textId="77777777" w:rsidR="00F40055" w:rsidRPr="00F42E5F" w:rsidRDefault="00F40055" w:rsidP="00F40055">
      <w:pPr>
        <w:ind w:left="3544"/>
        <w:jc w:val="both"/>
        <w:rPr>
          <w:rFonts w:ascii="Times New Roman" w:hAnsi="Times New Roman" w:cs="Times New Roman"/>
          <w:sz w:val="24"/>
          <w:szCs w:val="24"/>
        </w:rPr>
      </w:pPr>
      <w:r w:rsidRPr="00F42E5F">
        <w:rPr>
          <w:rFonts w:ascii="Times New Roman" w:hAnsi="Times New Roman" w:cs="Times New Roman"/>
          <w:sz w:val="24"/>
          <w:szCs w:val="24"/>
        </w:rPr>
        <w:t>II - Compras com entrega imediata e integral dos bens adquiridos e dos quais não resultem obrigações futuras, inclusive quanto a assistência técnica, independentemente de seu valor.</w:t>
      </w:r>
    </w:p>
    <w:p w14:paraId="207CBA86" w14:textId="77777777" w:rsidR="00F40055" w:rsidRPr="00F42E5F" w:rsidRDefault="00F40055" w:rsidP="00F40055">
      <w:pPr>
        <w:ind w:left="3544"/>
        <w:jc w:val="both"/>
        <w:rPr>
          <w:rFonts w:ascii="Times New Roman" w:hAnsi="Times New Roman" w:cs="Times New Roman"/>
          <w:sz w:val="24"/>
          <w:szCs w:val="24"/>
        </w:rPr>
      </w:pPr>
    </w:p>
    <w:p w14:paraId="6C0C70C8" w14:textId="77777777" w:rsidR="00F40055" w:rsidRPr="00F42E5F" w:rsidRDefault="00F40055" w:rsidP="00F40055">
      <w:pPr>
        <w:shd w:val="clear" w:color="auto" w:fill="7030A0"/>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2.</w:t>
      </w:r>
      <w:r w:rsidRPr="00F42E5F">
        <w:rPr>
          <w:rFonts w:ascii="Times New Roman" w:hAnsi="Times New Roman" w:cs="Times New Roman"/>
          <w:b/>
          <w:bCs/>
          <w:color w:val="FFFFFF" w:themeColor="background1"/>
          <w:sz w:val="24"/>
          <w:szCs w:val="24"/>
        </w:rPr>
        <w:tab/>
        <w:t xml:space="preserve">FUNDAMENTAÇÃO </w:t>
      </w:r>
      <w:r>
        <w:rPr>
          <w:rFonts w:ascii="Times New Roman" w:hAnsi="Times New Roman" w:cs="Times New Roman"/>
          <w:b/>
          <w:bCs/>
          <w:color w:val="FFFFFF" w:themeColor="background1"/>
          <w:sz w:val="24"/>
          <w:szCs w:val="24"/>
        </w:rPr>
        <w:t xml:space="preserve">E JUSTIFICATIVA </w:t>
      </w:r>
      <w:r w:rsidRPr="00F42E5F">
        <w:rPr>
          <w:rFonts w:ascii="Times New Roman" w:hAnsi="Times New Roman" w:cs="Times New Roman"/>
          <w:b/>
          <w:bCs/>
          <w:color w:val="FFFFFF" w:themeColor="background1"/>
          <w:sz w:val="24"/>
          <w:szCs w:val="24"/>
        </w:rPr>
        <w:t>DA CONTRATAÇÃO</w:t>
      </w:r>
    </w:p>
    <w:p w14:paraId="344F9B26" w14:textId="77777777" w:rsidR="00F40055" w:rsidRPr="00F42E5F" w:rsidRDefault="00F40055" w:rsidP="00F40055">
      <w:pPr>
        <w:spacing w:after="0" w:line="240" w:lineRule="auto"/>
        <w:jc w:val="both"/>
        <w:rPr>
          <w:rFonts w:ascii="Times New Roman" w:hAnsi="Times New Roman" w:cs="Times New Roman"/>
          <w:sz w:val="24"/>
          <w:szCs w:val="24"/>
        </w:rPr>
      </w:pPr>
      <w:r w:rsidRPr="00F42E5F">
        <w:rPr>
          <w:rFonts w:ascii="Times New Roman" w:hAnsi="Times New Roman" w:cs="Times New Roman"/>
          <w:sz w:val="24"/>
          <w:szCs w:val="24"/>
        </w:rPr>
        <w:t>2.1.</w:t>
      </w:r>
      <w:r w:rsidRPr="00F42E5F">
        <w:rPr>
          <w:rFonts w:ascii="Times New Roman" w:hAnsi="Times New Roman" w:cs="Times New Roman"/>
          <w:sz w:val="24"/>
          <w:szCs w:val="24"/>
        </w:rPr>
        <w:tab/>
        <w:t>As referências legais para a presente contratação são, pelo menos, as referidas abaixo, ficando também condicionada a contratação à legislação correlata relacionada ao objeto:</w:t>
      </w:r>
    </w:p>
    <w:p w14:paraId="6CFFC942" w14:textId="77777777" w:rsidR="00F40055" w:rsidRPr="00F42E5F" w:rsidRDefault="00F40055" w:rsidP="00F40055">
      <w:pPr>
        <w:spacing w:after="0" w:line="240" w:lineRule="auto"/>
        <w:jc w:val="both"/>
        <w:rPr>
          <w:rFonts w:ascii="Times New Roman" w:hAnsi="Times New Roman" w:cs="Times New Roman"/>
          <w:sz w:val="24"/>
          <w:szCs w:val="24"/>
        </w:rPr>
      </w:pPr>
    </w:p>
    <w:p w14:paraId="2BD8DB9E" w14:textId="77777777" w:rsidR="00F40055" w:rsidRPr="00F42E5F" w:rsidRDefault="00F40055" w:rsidP="00F40055">
      <w:pPr>
        <w:spacing w:after="0" w:line="240" w:lineRule="auto"/>
        <w:jc w:val="both"/>
        <w:rPr>
          <w:rFonts w:ascii="Times New Roman" w:hAnsi="Times New Roman" w:cs="Times New Roman"/>
          <w:sz w:val="24"/>
          <w:szCs w:val="24"/>
        </w:rPr>
      </w:pPr>
      <w:r w:rsidRPr="00F42E5F">
        <w:rPr>
          <w:rFonts w:ascii="Times New Roman" w:hAnsi="Times New Roman" w:cs="Times New Roman"/>
          <w:sz w:val="24"/>
          <w:szCs w:val="24"/>
        </w:rPr>
        <w:t>a)</w:t>
      </w:r>
      <w:r w:rsidRPr="00F42E5F">
        <w:rPr>
          <w:rFonts w:ascii="Times New Roman" w:hAnsi="Times New Roman" w:cs="Times New Roman"/>
          <w:sz w:val="24"/>
          <w:szCs w:val="24"/>
        </w:rPr>
        <w:tab/>
        <w:t>Lei 14.133/2021;</w:t>
      </w:r>
    </w:p>
    <w:p w14:paraId="396E12F1" w14:textId="77777777" w:rsidR="00F40055" w:rsidRPr="00F42E5F" w:rsidRDefault="00F40055" w:rsidP="00F40055">
      <w:pPr>
        <w:spacing w:after="0" w:line="240" w:lineRule="auto"/>
        <w:jc w:val="both"/>
        <w:rPr>
          <w:rFonts w:ascii="Times New Roman" w:hAnsi="Times New Roman" w:cs="Times New Roman"/>
          <w:sz w:val="24"/>
          <w:szCs w:val="24"/>
        </w:rPr>
      </w:pPr>
      <w:r w:rsidRPr="00F42E5F">
        <w:rPr>
          <w:rFonts w:ascii="Times New Roman" w:hAnsi="Times New Roman" w:cs="Times New Roman"/>
          <w:sz w:val="24"/>
          <w:szCs w:val="24"/>
        </w:rPr>
        <w:t>b)</w:t>
      </w:r>
      <w:r w:rsidRPr="00F42E5F">
        <w:rPr>
          <w:rFonts w:ascii="Times New Roman" w:hAnsi="Times New Roman" w:cs="Times New Roman"/>
          <w:sz w:val="24"/>
          <w:szCs w:val="24"/>
        </w:rPr>
        <w:tab/>
        <w:t>Lei Complementar nº 123/2006, atualizada;</w:t>
      </w:r>
    </w:p>
    <w:p w14:paraId="4ED97986" w14:textId="77777777" w:rsidR="00F40055" w:rsidRPr="00F42E5F" w:rsidRDefault="00F40055" w:rsidP="00F40055">
      <w:pPr>
        <w:spacing w:after="0" w:line="240" w:lineRule="auto"/>
        <w:jc w:val="both"/>
        <w:rPr>
          <w:rFonts w:ascii="Times New Roman" w:hAnsi="Times New Roman" w:cs="Times New Roman"/>
          <w:sz w:val="24"/>
          <w:szCs w:val="24"/>
        </w:rPr>
      </w:pPr>
      <w:r w:rsidRPr="00F42E5F">
        <w:rPr>
          <w:rFonts w:ascii="Times New Roman" w:hAnsi="Times New Roman" w:cs="Times New Roman"/>
          <w:sz w:val="24"/>
          <w:szCs w:val="24"/>
        </w:rPr>
        <w:t>c)</w:t>
      </w:r>
      <w:r w:rsidRPr="00F42E5F">
        <w:rPr>
          <w:rFonts w:ascii="Times New Roman" w:hAnsi="Times New Roman" w:cs="Times New Roman"/>
          <w:sz w:val="24"/>
          <w:szCs w:val="24"/>
        </w:rPr>
        <w:tab/>
        <w:t>Decreto nº 8.538/2015;</w:t>
      </w:r>
    </w:p>
    <w:p w14:paraId="0817D895" w14:textId="77777777" w:rsidR="00F40055" w:rsidRPr="00F42E5F" w:rsidRDefault="00F40055" w:rsidP="00F40055">
      <w:pPr>
        <w:spacing w:after="0" w:line="240" w:lineRule="auto"/>
        <w:jc w:val="both"/>
        <w:rPr>
          <w:rFonts w:ascii="Times New Roman" w:hAnsi="Times New Roman" w:cs="Times New Roman"/>
          <w:sz w:val="24"/>
          <w:szCs w:val="24"/>
        </w:rPr>
      </w:pPr>
      <w:r w:rsidRPr="00F42E5F">
        <w:rPr>
          <w:rFonts w:ascii="Times New Roman" w:hAnsi="Times New Roman" w:cs="Times New Roman"/>
          <w:sz w:val="24"/>
          <w:szCs w:val="24"/>
        </w:rPr>
        <w:t>d)</w:t>
      </w:r>
      <w:r w:rsidRPr="00F42E5F">
        <w:rPr>
          <w:rFonts w:ascii="Times New Roman" w:hAnsi="Times New Roman" w:cs="Times New Roman"/>
          <w:sz w:val="24"/>
          <w:szCs w:val="24"/>
        </w:rPr>
        <w:tab/>
        <w:t>Decreto nº 10.818/2021;</w:t>
      </w:r>
    </w:p>
    <w:p w14:paraId="15DC89DF" w14:textId="77777777" w:rsidR="00F40055" w:rsidRPr="00F42E5F" w:rsidRDefault="00F40055" w:rsidP="00F40055">
      <w:pPr>
        <w:spacing w:after="0" w:line="240" w:lineRule="auto"/>
        <w:jc w:val="both"/>
        <w:rPr>
          <w:rFonts w:ascii="Times New Roman" w:hAnsi="Times New Roman" w:cs="Times New Roman"/>
          <w:sz w:val="24"/>
          <w:szCs w:val="24"/>
        </w:rPr>
      </w:pPr>
      <w:r w:rsidRPr="00F42E5F">
        <w:rPr>
          <w:rFonts w:ascii="Times New Roman" w:hAnsi="Times New Roman" w:cs="Times New Roman"/>
          <w:sz w:val="24"/>
          <w:szCs w:val="24"/>
        </w:rPr>
        <w:t xml:space="preserve">e)         Decreto nº </w:t>
      </w:r>
      <w:r w:rsidRPr="00F42E5F">
        <w:rPr>
          <w:rFonts w:ascii="Times New Roman" w:hAnsi="Times New Roman" w:cs="Times New Roman"/>
          <w:kern w:val="0"/>
          <w:sz w:val="24"/>
          <w:szCs w:val="24"/>
          <w14:ligatures w14:val="none"/>
        </w:rPr>
        <w:t>12.343/2024</w:t>
      </w:r>
    </w:p>
    <w:p w14:paraId="48A1FD43" w14:textId="77777777" w:rsidR="00F40055" w:rsidRPr="00F42E5F" w:rsidRDefault="00F40055" w:rsidP="00F40055">
      <w:pPr>
        <w:spacing w:after="0" w:line="240" w:lineRule="auto"/>
        <w:jc w:val="both"/>
        <w:rPr>
          <w:rFonts w:ascii="Times New Roman" w:hAnsi="Times New Roman" w:cs="Times New Roman"/>
          <w:sz w:val="24"/>
          <w:szCs w:val="24"/>
        </w:rPr>
      </w:pPr>
    </w:p>
    <w:p w14:paraId="097DD799" w14:textId="77777777" w:rsidR="00F40055" w:rsidRPr="00E86913" w:rsidRDefault="00F40055" w:rsidP="00F40055">
      <w:pPr>
        <w:spacing w:after="0" w:line="240" w:lineRule="auto"/>
        <w:jc w:val="both"/>
        <w:rPr>
          <w:rFonts w:ascii="Times New Roman" w:hAnsi="Times New Roman" w:cs="Times New Roman"/>
          <w:sz w:val="24"/>
          <w:szCs w:val="24"/>
        </w:rPr>
      </w:pPr>
      <w:r w:rsidRPr="00E86913">
        <w:rPr>
          <w:rFonts w:ascii="Times New Roman" w:hAnsi="Times New Roman" w:cs="Times New Roman"/>
          <w:sz w:val="24"/>
          <w:szCs w:val="24"/>
        </w:rPr>
        <w:t xml:space="preserve">2.2. Justifica-se pela necessidade de suprir a demanda da rede municipal de Saúde de Rio Largo/AL, quanto ao fornecimento de materiais e equipamentos destinados à oxigenoterapia, </w:t>
      </w:r>
      <w:r>
        <w:rPr>
          <w:rFonts w:ascii="Times New Roman" w:hAnsi="Times New Roman" w:cs="Times New Roman"/>
          <w:sz w:val="24"/>
          <w:szCs w:val="24"/>
        </w:rPr>
        <w:t xml:space="preserve">sendo </w:t>
      </w:r>
      <w:r w:rsidRPr="00E86913">
        <w:rPr>
          <w:rFonts w:ascii="Times New Roman" w:hAnsi="Times New Roman" w:cs="Times New Roman"/>
          <w:sz w:val="24"/>
          <w:szCs w:val="24"/>
        </w:rPr>
        <w:t xml:space="preserve">essenciais para o atendimento de pacientes com comprometimento respiratório. </w:t>
      </w:r>
    </w:p>
    <w:p w14:paraId="3BC4BD68" w14:textId="77777777" w:rsidR="00F40055" w:rsidRPr="00E86913" w:rsidRDefault="00F40055" w:rsidP="00F40055">
      <w:pPr>
        <w:spacing w:after="0" w:line="240" w:lineRule="auto"/>
        <w:jc w:val="both"/>
        <w:rPr>
          <w:rFonts w:ascii="Times New Roman" w:eastAsia="Arial MT" w:hAnsi="Times New Roman" w:cs="Times New Roman"/>
          <w:sz w:val="24"/>
          <w:szCs w:val="24"/>
        </w:rPr>
      </w:pPr>
    </w:p>
    <w:p w14:paraId="05A31ACC" w14:textId="77777777" w:rsidR="00F40055" w:rsidRPr="00E86913" w:rsidRDefault="00F40055" w:rsidP="00F40055">
      <w:pPr>
        <w:jc w:val="both"/>
        <w:rPr>
          <w:rFonts w:ascii="Times New Roman" w:hAnsi="Times New Roman" w:cs="Times New Roman"/>
          <w:sz w:val="24"/>
          <w:szCs w:val="24"/>
        </w:rPr>
      </w:pPr>
      <w:r w:rsidRPr="00E86913">
        <w:rPr>
          <w:rFonts w:ascii="Times New Roman" w:eastAsia="Arial MT" w:hAnsi="Times New Roman" w:cs="Times New Roman"/>
          <w:sz w:val="24"/>
          <w:szCs w:val="24"/>
        </w:rPr>
        <w:t xml:space="preserve">2.3. Os materiais </w:t>
      </w:r>
      <w:r w:rsidRPr="00E86913">
        <w:rPr>
          <w:rFonts w:ascii="Times New Roman" w:hAnsi="Times New Roman" w:cs="Times New Roman"/>
          <w:sz w:val="24"/>
          <w:szCs w:val="24"/>
        </w:rPr>
        <w:t>são indispensáveis para garantir a assistência adequada em unidades de saúde, atendimentos domiciliares e situações de urgência e emergência. Tais insumos são amplamente utilizados no tratamento de pacientes com doenças respiratórias agudas e crônicas, incluindo casos de insuficiência respiratória, infecções pulmonares, doenças cardiovasculares e outras condições que demandam suporte de oxigênio.</w:t>
      </w:r>
    </w:p>
    <w:p w14:paraId="5D47B9AF" w14:textId="77777777" w:rsidR="00F40055" w:rsidRPr="00E86913" w:rsidRDefault="00F40055" w:rsidP="00F40055">
      <w:pPr>
        <w:jc w:val="both"/>
        <w:rPr>
          <w:rFonts w:ascii="Times New Roman" w:hAnsi="Times New Roman" w:cs="Times New Roman"/>
          <w:sz w:val="24"/>
          <w:szCs w:val="24"/>
        </w:rPr>
      </w:pPr>
      <w:r w:rsidRPr="00E86913">
        <w:rPr>
          <w:rFonts w:ascii="Times New Roman" w:hAnsi="Times New Roman" w:cs="Times New Roman"/>
          <w:sz w:val="24"/>
          <w:szCs w:val="24"/>
        </w:rPr>
        <w:t xml:space="preserve">2.4. </w:t>
      </w:r>
      <w:r>
        <w:rPr>
          <w:rFonts w:ascii="Times New Roman" w:hAnsi="Times New Roman" w:cs="Times New Roman"/>
          <w:sz w:val="24"/>
          <w:szCs w:val="24"/>
        </w:rPr>
        <w:t xml:space="preserve">Sendo importante destacar que, </w:t>
      </w:r>
      <w:r>
        <w:rPr>
          <w:rFonts w:ascii="Times New Roman" w:hAnsi="Times New Roman" w:cs="Times New Roman"/>
          <w:sz w:val="24"/>
          <w:szCs w:val="24"/>
        </w:rPr>
        <w:tab/>
        <w:t>a</w:t>
      </w:r>
      <w:r w:rsidRPr="00E86913">
        <w:rPr>
          <w:rFonts w:ascii="Times New Roman" w:hAnsi="Times New Roman" w:cs="Times New Roman"/>
          <w:sz w:val="24"/>
          <w:szCs w:val="24"/>
        </w:rPr>
        <w:t xml:space="preserve"> ausência ou insuficiência desses materiais compromete diretamente a continuidade e a qualidade do atendimento prestado, podendo resultar em agravamento do quadro clínico dos pacientes, aumento de internações e risco à vida. </w:t>
      </w:r>
    </w:p>
    <w:p w14:paraId="23AB438C" w14:textId="77777777" w:rsidR="00F40055" w:rsidRPr="00E86913" w:rsidRDefault="00F40055" w:rsidP="00F40055">
      <w:pPr>
        <w:spacing w:line="276" w:lineRule="auto"/>
        <w:jc w:val="both"/>
        <w:rPr>
          <w:rFonts w:ascii="Times New Roman" w:hAnsi="Times New Roman" w:cs="Times New Roman"/>
          <w:sz w:val="24"/>
          <w:szCs w:val="24"/>
        </w:rPr>
      </w:pPr>
      <w:r w:rsidRPr="00E86913">
        <w:rPr>
          <w:rFonts w:ascii="Times New Roman" w:hAnsi="Times New Roman" w:cs="Times New Roman"/>
          <w:sz w:val="24"/>
          <w:szCs w:val="24"/>
        </w:rPr>
        <w:t>2.5. Do ponto de vista técnico, os itens especificados atendem às normas vigentes e são compatíveis com os sistemas de fornecimento de oxigênio utilizados pela rede municipal, garantindo padronização, eficiência operacional e segurança no uso. A aquisição também permite a reposição de estoque e a manutenção de níveis adequados de insumos, evitando desabastecimento.</w:t>
      </w:r>
    </w:p>
    <w:p w14:paraId="7C4B0495" w14:textId="77777777" w:rsidR="00F40055" w:rsidRPr="00E86913" w:rsidRDefault="00F40055" w:rsidP="00F40055">
      <w:pPr>
        <w:spacing w:line="276" w:lineRule="auto"/>
        <w:jc w:val="both"/>
        <w:rPr>
          <w:rFonts w:ascii="Times New Roman" w:hAnsi="Times New Roman" w:cs="Times New Roman"/>
          <w:sz w:val="24"/>
          <w:szCs w:val="24"/>
        </w:rPr>
      </w:pPr>
      <w:r w:rsidRPr="00E86913">
        <w:rPr>
          <w:rFonts w:ascii="Times New Roman" w:hAnsi="Times New Roman" w:cs="Times New Roman"/>
          <w:sz w:val="24"/>
          <w:szCs w:val="24"/>
        </w:rPr>
        <w:t>2.6. Sob o aspecto administrativo, a contratação visa assegurar a continuidade dos serviços públicos de saúde, em conformidade com os princípios da eficiência, continuidade e interesse público, previstos na legislação vigente, especialmente na Lei nº 14.133/2021.</w:t>
      </w:r>
    </w:p>
    <w:p w14:paraId="64FBC735" w14:textId="77777777" w:rsidR="00F40055" w:rsidRDefault="00F40055" w:rsidP="00F40055">
      <w:pPr>
        <w:spacing w:line="276" w:lineRule="auto"/>
        <w:jc w:val="both"/>
        <w:rPr>
          <w:rFonts w:ascii="Times New Roman" w:hAnsi="Times New Roman" w:cs="Times New Roman"/>
          <w:sz w:val="24"/>
          <w:szCs w:val="24"/>
        </w:rPr>
      </w:pPr>
      <w:r w:rsidRPr="00E86913">
        <w:rPr>
          <w:rFonts w:ascii="Times New Roman" w:hAnsi="Times New Roman" w:cs="Times New Roman"/>
          <w:sz w:val="24"/>
          <w:szCs w:val="24"/>
        </w:rPr>
        <w:t>2.7. Dessa forma, a aquisição dos materiais descritos mostra-se necessária para garantir o pleno funcionamento dos serviços de saúde do município, promovendo atendimento digno, seguro e eficaz à população</w:t>
      </w:r>
      <w:r>
        <w:rPr>
          <w:rFonts w:ascii="Times New Roman" w:hAnsi="Times New Roman" w:cs="Times New Roman"/>
          <w:sz w:val="24"/>
          <w:szCs w:val="24"/>
        </w:rPr>
        <w:t>.</w:t>
      </w:r>
    </w:p>
    <w:p w14:paraId="2A16187E" w14:textId="77777777" w:rsidR="00F40055" w:rsidRDefault="00F40055" w:rsidP="00F40055">
      <w:pPr>
        <w:spacing w:line="276" w:lineRule="auto"/>
        <w:jc w:val="both"/>
        <w:rPr>
          <w:rFonts w:ascii="Times New Roman" w:hAnsi="Times New Roman" w:cs="Times New Roman"/>
          <w:sz w:val="24"/>
          <w:szCs w:val="24"/>
        </w:rPr>
      </w:pPr>
      <w:r>
        <w:rPr>
          <w:rFonts w:ascii="Times New Roman" w:hAnsi="Times New Roman" w:cs="Times New Roman"/>
          <w:sz w:val="24"/>
          <w:szCs w:val="24"/>
        </w:rPr>
        <w:t>2.8. O grau de prioridade da compra ou da contratação é baixo, tendo em vista que os materiais de oxigenoterapia, embora importante para a manutenção dos serviços de saúde, não se destinam a atender, no momento, a demanda emergencial imediata ou inesperada.</w:t>
      </w:r>
    </w:p>
    <w:p w14:paraId="2CB66441" w14:textId="77777777" w:rsidR="00F40055" w:rsidRPr="00E86913" w:rsidRDefault="00F40055" w:rsidP="00F40055">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2.9. Diante disso, a contratação pode seguir o fluxo regular de planejamento, não sendo classificada como urgente, mas sim necessária para assegurar a continuidade futura e adequada dos serviços de saúde. </w:t>
      </w:r>
    </w:p>
    <w:p w14:paraId="6C30DA37" w14:textId="77777777" w:rsidR="00F40055" w:rsidRPr="00E86913" w:rsidRDefault="00F40055" w:rsidP="00F40055">
      <w:pPr>
        <w:spacing w:after="0" w:line="276" w:lineRule="auto"/>
        <w:jc w:val="both"/>
        <w:rPr>
          <w:rFonts w:ascii="Times New Roman" w:hAnsi="Times New Roman" w:cs="Times New Roman"/>
          <w:sz w:val="24"/>
          <w:szCs w:val="24"/>
        </w:rPr>
      </w:pPr>
      <w:r w:rsidRPr="00E86913">
        <w:rPr>
          <w:rFonts w:ascii="Times New Roman" w:hAnsi="Times New Roman" w:cs="Times New Roman"/>
          <w:sz w:val="24"/>
          <w:szCs w:val="24"/>
        </w:rPr>
        <w:t>2.</w:t>
      </w:r>
      <w:r>
        <w:rPr>
          <w:rFonts w:ascii="Times New Roman" w:hAnsi="Times New Roman" w:cs="Times New Roman"/>
          <w:sz w:val="24"/>
          <w:szCs w:val="24"/>
        </w:rPr>
        <w:t>8</w:t>
      </w:r>
      <w:r w:rsidRPr="00E86913">
        <w:rPr>
          <w:rFonts w:ascii="Times New Roman" w:hAnsi="Times New Roman" w:cs="Times New Roman"/>
          <w:sz w:val="24"/>
          <w:szCs w:val="24"/>
        </w:rPr>
        <w:t>. Considerando que o custo administrativo de realizar uma licitação é certamente mais elevado que o objeto a ser contratado, sugerimos a contratação por meio de dispensa de licitação, em razão do valor da aquisição, na forma eletrônica, com fundamento no inciso II, art. 75, e § 3º, da Lei nº 14.133/2021, c/c Decreto Municipal nº 001/2024, em atenção ao princípio da economicidade, eficiência, celeridade e competitividade.</w:t>
      </w:r>
    </w:p>
    <w:p w14:paraId="2930708F" w14:textId="77777777" w:rsidR="00F40055" w:rsidRPr="00E86913" w:rsidRDefault="00F40055" w:rsidP="00F40055">
      <w:pPr>
        <w:spacing w:after="0" w:line="276" w:lineRule="auto"/>
        <w:jc w:val="both"/>
        <w:rPr>
          <w:rFonts w:ascii="Times New Roman" w:hAnsi="Times New Roman" w:cs="Times New Roman"/>
          <w:sz w:val="24"/>
          <w:szCs w:val="24"/>
        </w:rPr>
      </w:pPr>
      <w:r w:rsidRPr="00E86913">
        <w:rPr>
          <w:rFonts w:ascii="Times New Roman" w:hAnsi="Times New Roman" w:cs="Times New Roman"/>
          <w:sz w:val="24"/>
          <w:szCs w:val="24"/>
        </w:rPr>
        <w:t>2.</w:t>
      </w:r>
      <w:r>
        <w:rPr>
          <w:rFonts w:ascii="Times New Roman" w:hAnsi="Times New Roman" w:cs="Times New Roman"/>
          <w:sz w:val="24"/>
          <w:szCs w:val="24"/>
        </w:rPr>
        <w:t>9</w:t>
      </w:r>
      <w:r w:rsidRPr="00E86913">
        <w:rPr>
          <w:rFonts w:ascii="Times New Roman" w:hAnsi="Times New Roman" w:cs="Times New Roman"/>
          <w:sz w:val="24"/>
          <w:szCs w:val="24"/>
        </w:rPr>
        <w:t>. Os bens/produtos adquiridos na presente contratação estão enquadrados como bens de qualidade consumo, conforme Decreto Municipal nº 001/2024.</w:t>
      </w:r>
    </w:p>
    <w:p w14:paraId="425AEC1A" w14:textId="77777777" w:rsidR="00F40055" w:rsidRPr="00E86913" w:rsidRDefault="00F40055" w:rsidP="00F40055">
      <w:pPr>
        <w:spacing w:after="0" w:line="276" w:lineRule="auto"/>
        <w:jc w:val="both"/>
        <w:rPr>
          <w:rFonts w:ascii="Times New Roman" w:hAnsi="Times New Roman" w:cs="Times New Roman"/>
          <w:sz w:val="24"/>
          <w:szCs w:val="24"/>
        </w:rPr>
      </w:pPr>
      <w:r w:rsidRPr="00E86913">
        <w:rPr>
          <w:rFonts w:ascii="Times New Roman" w:hAnsi="Times New Roman" w:cs="Times New Roman"/>
          <w:sz w:val="24"/>
          <w:szCs w:val="24"/>
        </w:rPr>
        <w:t>2.1</w:t>
      </w:r>
      <w:r>
        <w:rPr>
          <w:rFonts w:ascii="Times New Roman" w:hAnsi="Times New Roman" w:cs="Times New Roman"/>
          <w:sz w:val="24"/>
          <w:szCs w:val="24"/>
        </w:rPr>
        <w:t>0</w:t>
      </w:r>
      <w:r w:rsidRPr="00E86913">
        <w:rPr>
          <w:rFonts w:ascii="Times New Roman" w:hAnsi="Times New Roman" w:cs="Times New Roman"/>
          <w:sz w:val="24"/>
          <w:szCs w:val="24"/>
        </w:rPr>
        <w:t xml:space="preserve">. Para definição do valor máximo aceitável para a contratação, definido como valor máximo aceitável da proposta, realizamos pesquisa de mercado e de preços conforme IN SEGES nº 65/2021, definindo-se o menor valor como sendo o limite máximo aceitável. </w:t>
      </w:r>
    </w:p>
    <w:p w14:paraId="3520663B" w14:textId="77777777" w:rsidR="00F40055" w:rsidRPr="00E86913" w:rsidRDefault="00F40055" w:rsidP="00F40055">
      <w:pPr>
        <w:jc w:val="both"/>
        <w:rPr>
          <w:rFonts w:ascii="Times New Roman" w:hAnsi="Times New Roman" w:cs="Times New Roman"/>
          <w:sz w:val="24"/>
          <w:szCs w:val="24"/>
        </w:rPr>
      </w:pPr>
    </w:p>
    <w:p w14:paraId="36FEB588" w14:textId="77777777" w:rsidR="00F40055" w:rsidRPr="00F42E5F" w:rsidRDefault="00F40055" w:rsidP="00F40055">
      <w:pPr>
        <w:shd w:val="clear" w:color="auto" w:fill="7030A0"/>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3. DESCRIÇÃO DA SOLUÇÃO COMO UM TODO / REQUISITOS DA CONTRATAÇÃO</w:t>
      </w:r>
    </w:p>
    <w:p w14:paraId="648702E9"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3.1. Conforme histórico da unidade, para o presente objeto, a presente solução é a única que atende à necessidade da administração no momento.</w:t>
      </w:r>
    </w:p>
    <w:p w14:paraId="2A87A30D"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3.1.1.</w:t>
      </w:r>
      <w:r w:rsidRPr="00F42E5F">
        <w:rPr>
          <w:rFonts w:ascii="Times New Roman" w:hAnsi="Times New Roman" w:cs="Times New Roman"/>
          <w:sz w:val="24"/>
          <w:szCs w:val="24"/>
        </w:rPr>
        <w:tab/>
        <w:t>Demais especificações do objeto, quantidades a serem contratadas e valores máximos aceitáveis estão detalhados no item 1 do presente termo.</w:t>
      </w:r>
    </w:p>
    <w:p w14:paraId="3086ED9C" w14:textId="77777777" w:rsidR="00F40055" w:rsidRPr="00F42E5F" w:rsidRDefault="00F40055" w:rsidP="00F40055">
      <w:pPr>
        <w:spacing w:after="0" w:line="276" w:lineRule="auto"/>
        <w:jc w:val="both"/>
        <w:rPr>
          <w:rFonts w:ascii="Times New Roman" w:hAnsi="Times New Roman" w:cs="Times New Roman"/>
          <w:sz w:val="24"/>
          <w:szCs w:val="24"/>
        </w:rPr>
      </w:pPr>
    </w:p>
    <w:p w14:paraId="435642E0" w14:textId="77777777" w:rsidR="00F40055" w:rsidRDefault="00F40055" w:rsidP="00F40055">
      <w:pPr>
        <w:spacing w:after="0" w:line="240" w:lineRule="auto"/>
        <w:jc w:val="both"/>
        <w:rPr>
          <w:rFonts w:ascii="Times New Roman" w:hAnsi="Times New Roman" w:cs="Times New Roman"/>
          <w:b/>
          <w:bCs/>
          <w:sz w:val="24"/>
          <w:szCs w:val="24"/>
        </w:rPr>
      </w:pPr>
      <w:r w:rsidRPr="00F42E5F">
        <w:rPr>
          <w:rFonts w:ascii="Times New Roman" w:hAnsi="Times New Roman" w:cs="Times New Roman"/>
          <w:b/>
          <w:bCs/>
          <w:sz w:val="24"/>
          <w:szCs w:val="24"/>
        </w:rPr>
        <w:t>3.2.</w:t>
      </w:r>
      <w:r w:rsidRPr="00F42E5F">
        <w:rPr>
          <w:rFonts w:ascii="Times New Roman" w:hAnsi="Times New Roman" w:cs="Times New Roman"/>
          <w:b/>
          <w:bCs/>
          <w:sz w:val="24"/>
          <w:szCs w:val="24"/>
        </w:rPr>
        <w:tab/>
        <w:t>CRITÉRIOS DE SUSTENTABILIDADE AMBIENTAL</w:t>
      </w:r>
    </w:p>
    <w:p w14:paraId="5F5076F8" w14:textId="77777777" w:rsidR="00F40055" w:rsidRPr="00F42E5F" w:rsidRDefault="00F40055" w:rsidP="00F40055">
      <w:pPr>
        <w:spacing w:after="0" w:line="240" w:lineRule="auto"/>
        <w:jc w:val="both"/>
        <w:rPr>
          <w:rFonts w:ascii="Times New Roman" w:hAnsi="Times New Roman" w:cs="Times New Roman"/>
          <w:b/>
          <w:bCs/>
          <w:sz w:val="24"/>
          <w:szCs w:val="24"/>
        </w:rPr>
      </w:pPr>
    </w:p>
    <w:p w14:paraId="2CF10201"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3.2.1.</w:t>
      </w:r>
      <w:r w:rsidRPr="00F42E5F">
        <w:rPr>
          <w:rFonts w:ascii="Times New Roman" w:hAnsi="Times New Roman" w:cs="Times New Roman"/>
          <w:sz w:val="24"/>
          <w:szCs w:val="24"/>
        </w:rPr>
        <w:tab/>
        <w:t>A CONTRATADA deverá atender, no que couber, o critério de sustentabilidade ambiental.</w:t>
      </w:r>
    </w:p>
    <w:p w14:paraId="34E6A825"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3.2.2.</w:t>
      </w:r>
      <w:r w:rsidRPr="00F42E5F">
        <w:rPr>
          <w:rFonts w:ascii="Times New Roman" w:hAnsi="Times New Roman" w:cs="Times New Roman"/>
          <w:sz w:val="24"/>
          <w:szCs w:val="24"/>
        </w:rPr>
        <w:tab/>
        <w:t>Considerando que a promoção do desenvolvimento nacional sustentável é atualmente um dos três pilares das licitações públicas, ao lado da observância do princípio constitucional da isonomia e da seleção da proposta mais vantajosa para a Administração (artigo 5º da Lei nº 14.133/2021), a Contratada deverá:</w:t>
      </w:r>
    </w:p>
    <w:p w14:paraId="0FCD6DBC"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a)</w:t>
      </w:r>
      <w:r w:rsidRPr="00F42E5F">
        <w:rPr>
          <w:rFonts w:ascii="Times New Roman" w:hAnsi="Times New Roman" w:cs="Times New Roman"/>
          <w:sz w:val="24"/>
          <w:szCs w:val="24"/>
        </w:rPr>
        <w:tab/>
        <w:t>fornecer bens e materiais que atendam às normas técnicas, elaboradas pela Associação Brasileira de Normas Técnicas (ABNT), com o objetivo de aferir e garantir a aplicação dos requisitos mínimos de qualidade, utilidade, resistência e segurança dos materiais utilizados.</w:t>
      </w:r>
    </w:p>
    <w:p w14:paraId="56F7740D"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a.1.) a comprovação na entrega dos bens/materiais poderá ser feita mediante inscrição nos rótulos, nas embalagens, nos produtos, por catálogo(s) do fabricante, por informações disponíveis no site do fabricante e em sites dos órgãos competentes, por apresentação de certificação emitida por instituição pública oficial, ou por instituição credenciada, ou por outro meio de prova que ateste que o bem fornecido cumpre com as exigências do edital.</w:t>
      </w:r>
    </w:p>
    <w:p w14:paraId="6E2BFDBF"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b)</w:t>
      </w:r>
      <w:r w:rsidRPr="00F42E5F">
        <w:rPr>
          <w:rFonts w:ascii="Times New Roman" w:hAnsi="Times New Roman" w:cs="Times New Roman"/>
          <w:sz w:val="24"/>
          <w:szCs w:val="24"/>
        </w:rPr>
        <w:tab/>
        <w:t>acondicionar os bens, preferencialmente, em embalagem individual adequada, com o menor volume possível, que utilize materiais recicláveis, de forma a garantir a máxima proteção durante o transporte e o armazenamento.</w:t>
      </w:r>
    </w:p>
    <w:p w14:paraId="28B27F3A" w14:textId="77777777" w:rsidR="00F40055" w:rsidRPr="00F42E5F" w:rsidRDefault="00F40055" w:rsidP="00F40055">
      <w:pPr>
        <w:spacing w:after="0" w:line="276" w:lineRule="auto"/>
        <w:jc w:val="both"/>
        <w:rPr>
          <w:rFonts w:ascii="Times New Roman" w:hAnsi="Times New Roman" w:cs="Times New Roman"/>
          <w:sz w:val="24"/>
          <w:szCs w:val="24"/>
        </w:rPr>
      </w:pPr>
    </w:p>
    <w:p w14:paraId="62C78AD7" w14:textId="77777777" w:rsidR="00F40055" w:rsidRPr="00F42E5F" w:rsidRDefault="00F40055" w:rsidP="00F40055">
      <w:pPr>
        <w:shd w:val="clear" w:color="auto" w:fill="7030A0"/>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4.</w:t>
      </w:r>
      <w:r w:rsidRPr="00F42E5F">
        <w:rPr>
          <w:rFonts w:ascii="Times New Roman" w:hAnsi="Times New Roman" w:cs="Times New Roman"/>
          <w:b/>
          <w:bCs/>
          <w:color w:val="FFFFFF" w:themeColor="background1"/>
          <w:sz w:val="24"/>
          <w:szCs w:val="24"/>
        </w:rPr>
        <w:tab/>
        <w:t>EXECUÇÃO DO OBJETO</w:t>
      </w:r>
    </w:p>
    <w:p w14:paraId="1C2651D8" w14:textId="77777777" w:rsidR="00F40055" w:rsidRPr="00F42E5F" w:rsidRDefault="00F40055" w:rsidP="00F40055">
      <w:pPr>
        <w:spacing w:after="0" w:line="240" w:lineRule="auto"/>
        <w:jc w:val="both"/>
        <w:rPr>
          <w:rFonts w:ascii="Times New Roman" w:hAnsi="Times New Roman" w:cs="Times New Roman"/>
          <w:sz w:val="24"/>
          <w:szCs w:val="24"/>
        </w:rPr>
      </w:pPr>
      <w:r w:rsidRPr="00F42E5F">
        <w:rPr>
          <w:rFonts w:ascii="Times New Roman" w:hAnsi="Times New Roman" w:cs="Times New Roman"/>
          <w:sz w:val="24"/>
          <w:szCs w:val="24"/>
        </w:rPr>
        <w:t>4.1.</w:t>
      </w:r>
      <w:r w:rsidRPr="00F42E5F">
        <w:rPr>
          <w:rFonts w:ascii="Times New Roman" w:hAnsi="Times New Roman" w:cs="Times New Roman"/>
          <w:sz w:val="24"/>
          <w:szCs w:val="24"/>
        </w:rPr>
        <w:tab/>
        <w:t>LOCAL DE ENTREGA DOS MATERIAIS E EQUIPAMENTOS</w:t>
      </w:r>
    </w:p>
    <w:p w14:paraId="051E88FD" w14:textId="77777777" w:rsidR="00F40055" w:rsidRPr="00F42E5F" w:rsidRDefault="00F40055" w:rsidP="00F40055">
      <w:pPr>
        <w:spacing w:after="0" w:line="240" w:lineRule="auto"/>
        <w:jc w:val="both"/>
        <w:rPr>
          <w:rFonts w:ascii="Times New Roman" w:hAnsi="Times New Roman" w:cs="Times New Roman"/>
          <w:sz w:val="24"/>
          <w:szCs w:val="24"/>
        </w:rPr>
      </w:pPr>
    </w:p>
    <w:p w14:paraId="7F7A0A41" w14:textId="77777777" w:rsidR="00F40055" w:rsidRPr="00F42E5F" w:rsidRDefault="00F40055" w:rsidP="00F40055">
      <w:pPr>
        <w:spacing w:after="0" w:line="240" w:lineRule="auto"/>
        <w:jc w:val="both"/>
        <w:rPr>
          <w:rFonts w:ascii="Times New Roman" w:hAnsi="Times New Roman" w:cs="Times New Roman"/>
          <w:sz w:val="24"/>
          <w:szCs w:val="24"/>
        </w:rPr>
      </w:pPr>
      <w:r w:rsidRPr="00F42E5F">
        <w:rPr>
          <w:rFonts w:ascii="Times New Roman" w:hAnsi="Times New Roman" w:cs="Times New Roman"/>
          <w:sz w:val="24"/>
          <w:szCs w:val="24"/>
        </w:rPr>
        <w:t>4.1.1.</w:t>
      </w:r>
      <w:r w:rsidRPr="00F42E5F">
        <w:rPr>
          <w:rFonts w:ascii="Times New Roman" w:hAnsi="Times New Roman" w:cs="Times New Roman"/>
          <w:sz w:val="24"/>
          <w:szCs w:val="24"/>
        </w:rPr>
        <w:tab/>
        <w:t>O local de entrega dos materiais está indicado abaixo, devendo sua entrega ser agendada, previamente, com o setor correspondente, de segunda a sexta-feira, das 08 h às 16h, horário de Brasília.</w:t>
      </w:r>
    </w:p>
    <w:p w14:paraId="07E8503C" w14:textId="77777777" w:rsidR="00F40055" w:rsidRPr="00F42E5F" w:rsidRDefault="00F40055" w:rsidP="00F40055">
      <w:pPr>
        <w:spacing w:after="0" w:line="240" w:lineRule="auto"/>
        <w:jc w:val="both"/>
        <w:rPr>
          <w:rFonts w:ascii="Times New Roman" w:hAnsi="Times New Roman" w:cs="Times New Roman"/>
          <w:sz w:val="24"/>
          <w:szCs w:val="24"/>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tblGrid>
      <w:tr w:rsidR="00F40055" w:rsidRPr="00F42E5F" w14:paraId="12C0EB96" w14:textId="77777777" w:rsidTr="008E6B50">
        <w:trPr>
          <w:trHeight w:val="380"/>
        </w:trPr>
        <w:tc>
          <w:tcPr>
            <w:tcW w:w="9214" w:type="dxa"/>
            <w:tcBorders>
              <w:bottom w:val="single" w:sz="2" w:space="0" w:color="000000"/>
            </w:tcBorders>
            <w:shd w:val="clear" w:color="auto" w:fill="FFD21F"/>
          </w:tcPr>
          <w:p w14:paraId="765AC192" w14:textId="77777777" w:rsidR="00F40055" w:rsidRPr="00F42E5F" w:rsidRDefault="00F40055" w:rsidP="008E6B50">
            <w:pPr>
              <w:pStyle w:val="TableParagraph"/>
              <w:ind w:left="1603" w:right="1592"/>
              <w:jc w:val="center"/>
              <w:rPr>
                <w:rFonts w:ascii="Times New Roman" w:hAnsi="Times New Roman" w:cs="Times New Roman"/>
                <w:b/>
                <w:sz w:val="24"/>
                <w:szCs w:val="24"/>
              </w:rPr>
            </w:pPr>
            <w:r w:rsidRPr="00F42E5F">
              <w:rPr>
                <w:rFonts w:ascii="Times New Roman" w:hAnsi="Times New Roman" w:cs="Times New Roman"/>
                <w:b/>
                <w:sz w:val="24"/>
                <w:szCs w:val="24"/>
              </w:rPr>
              <w:t>LOCAL</w:t>
            </w:r>
            <w:r w:rsidRPr="00F42E5F">
              <w:rPr>
                <w:rFonts w:ascii="Times New Roman" w:hAnsi="Times New Roman" w:cs="Times New Roman"/>
                <w:b/>
                <w:spacing w:val="-4"/>
                <w:sz w:val="24"/>
                <w:szCs w:val="24"/>
              </w:rPr>
              <w:t xml:space="preserve"> </w:t>
            </w:r>
            <w:r w:rsidRPr="00F42E5F">
              <w:rPr>
                <w:rFonts w:ascii="Times New Roman" w:hAnsi="Times New Roman" w:cs="Times New Roman"/>
                <w:b/>
                <w:sz w:val="24"/>
                <w:szCs w:val="24"/>
              </w:rPr>
              <w:t>DE</w:t>
            </w:r>
            <w:r w:rsidRPr="00F42E5F">
              <w:rPr>
                <w:rFonts w:ascii="Times New Roman" w:hAnsi="Times New Roman" w:cs="Times New Roman"/>
                <w:b/>
                <w:spacing w:val="-4"/>
                <w:sz w:val="24"/>
                <w:szCs w:val="24"/>
              </w:rPr>
              <w:t xml:space="preserve"> </w:t>
            </w:r>
            <w:r w:rsidRPr="00F42E5F">
              <w:rPr>
                <w:rFonts w:ascii="Times New Roman" w:hAnsi="Times New Roman" w:cs="Times New Roman"/>
                <w:b/>
                <w:sz w:val="24"/>
                <w:szCs w:val="24"/>
              </w:rPr>
              <w:t>ENTREGA</w:t>
            </w:r>
            <w:r w:rsidRPr="00F42E5F">
              <w:rPr>
                <w:rFonts w:ascii="Times New Roman" w:hAnsi="Times New Roman" w:cs="Times New Roman"/>
                <w:b/>
                <w:spacing w:val="-5"/>
                <w:sz w:val="24"/>
                <w:szCs w:val="24"/>
              </w:rPr>
              <w:t xml:space="preserve"> </w:t>
            </w:r>
            <w:r w:rsidRPr="00F42E5F">
              <w:rPr>
                <w:rFonts w:ascii="Times New Roman" w:hAnsi="Times New Roman" w:cs="Times New Roman"/>
                <w:b/>
                <w:sz w:val="24"/>
                <w:szCs w:val="24"/>
              </w:rPr>
              <w:t>DOS</w:t>
            </w:r>
            <w:r w:rsidRPr="00F42E5F">
              <w:rPr>
                <w:rFonts w:ascii="Times New Roman" w:hAnsi="Times New Roman" w:cs="Times New Roman"/>
                <w:b/>
                <w:spacing w:val="-3"/>
                <w:sz w:val="24"/>
                <w:szCs w:val="24"/>
              </w:rPr>
              <w:t xml:space="preserve"> </w:t>
            </w:r>
            <w:r w:rsidRPr="00F42E5F">
              <w:rPr>
                <w:rFonts w:ascii="Times New Roman" w:hAnsi="Times New Roman" w:cs="Times New Roman"/>
                <w:b/>
                <w:sz w:val="24"/>
                <w:szCs w:val="24"/>
              </w:rPr>
              <w:t>OBJETOS</w:t>
            </w:r>
          </w:p>
        </w:tc>
      </w:tr>
      <w:tr w:rsidR="00F40055" w:rsidRPr="00F42E5F" w14:paraId="6115F6D7" w14:textId="77777777" w:rsidTr="008E6B50">
        <w:trPr>
          <w:trHeight w:val="782"/>
        </w:trPr>
        <w:tc>
          <w:tcPr>
            <w:tcW w:w="9214" w:type="dxa"/>
            <w:tcBorders>
              <w:top w:val="single" w:sz="2" w:space="0" w:color="000000"/>
            </w:tcBorders>
          </w:tcPr>
          <w:p w14:paraId="0E1AA28D" w14:textId="77777777" w:rsidR="00F40055" w:rsidRPr="00F42E5F" w:rsidRDefault="00F40055" w:rsidP="008E6B50">
            <w:pPr>
              <w:pStyle w:val="PargrafodaLista"/>
              <w:tabs>
                <w:tab w:val="center" w:pos="4419"/>
                <w:tab w:val="right" w:pos="8838"/>
              </w:tabs>
              <w:adjustRightInd w:val="0"/>
              <w:spacing w:after="30"/>
              <w:ind w:left="851"/>
              <w:rPr>
                <w:rFonts w:ascii="Times New Roman" w:hAnsi="Times New Roman" w:cs="Times New Roman"/>
                <w:sz w:val="24"/>
                <w:szCs w:val="24"/>
              </w:rPr>
            </w:pPr>
          </w:p>
          <w:p w14:paraId="2EDAB285" w14:textId="77777777" w:rsidR="00F40055" w:rsidRPr="00F42E5F" w:rsidRDefault="00F40055" w:rsidP="008E6B50">
            <w:pPr>
              <w:pStyle w:val="PargrafodaLista"/>
              <w:tabs>
                <w:tab w:val="center" w:pos="4419"/>
                <w:tab w:val="right" w:pos="8838"/>
              </w:tabs>
              <w:adjustRightInd w:val="0"/>
              <w:spacing w:after="30"/>
              <w:ind w:left="851"/>
              <w:rPr>
                <w:rFonts w:ascii="Times New Roman" w:hAnsi="Times New Roman" w:cs="Times New Roman"/>
                <w:sz w:val="24"/>
                <w:szCs w:val="24"/>
              </w:rPr>
            </w:pPr>
            <w:r w:rsidRPr="00F42E5F">
              <w:rPr>
                <w:rFonts w:ascii="Times New Roman" w:hAnsi="Times New Roman" w:cs="Times New Roman"/>
                <w:sz w:val="24"/>
                <w:szCs w:val="24"/>
              </w:rPr>
              <w:t>ALMOXARIFADO CENTRAL, BR-104, S/N - PREFEITO ANTONIO LINS DE SOUZA, Rio Largo - AL, em frente a CISP – Rio Largo/AL – CEP 57.100-000.</w:t>
            </w:r>
          </w:p>
          <w:p w14:paraId="16FF741B" w14:textId="77777777" w:rsidR="00F40055" w:rsidRPr="00F42E5F" w:rsidRDefault="00F40055" w:rsidP="008E6B50">
            <w:pPr>
              <w:pStyle w:val="TableParagraph"/>
              <w:ind w:left="2143" w:right="2127"/>
              <w:jc w:val="center"/>
              <w:rPr>
                <w:rFonts w:ascii="Times New Roman" w:hAnsi="Times New Roman" w:cs="Times New Roman"/>
                <w:b/>
                <w:sz w:val="24"/>
                <w:szCs w:val="24"/>
              </w:rPr>
            </w:pPr>
          </w:p>
        </w:tc>
      </w:tr>
    </w:tbl>
    <w:p w14:paraId="22AB7770" w14:textId="77777777" w:rsidR="00F40055" w:rsidRPr="00F42E5F" w:rsidRDefault="00F40055" w:rsidP="00F40055">
      <w:pPr>
        <w:spacing w:after="0" w:line="240" w:lineRule="auto"/>
        <w:jc w:val="both"/>
        <w:rPr>
          <w:rFonts w:ascii="Times New Roman" w:hAnsi="Times New Roman" w:cs="Times New Roman"/>
          <w:sz w:val="24"/>
          <w:szCs w:val="24"/>
        </w:rPr>
      </w:pPr>
    </w:p>
    <w:p w14:paraId="2711DBA8"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4.1.2.</w:t>
      </w:r>
      <w:r w:rsidRPr="00F42E5F">
        <w:rPr>
          <w:rFonts w:ascii="Times New Roman" w:hAnsi="Times New Roman" w:cs="Times New Roman"/>
          <w:sz w:val="24"/>
          <w:szCs w:val="24"/>
        </w:rPr>
        <w:tab/>
        <w:t>Os objetos contratados deverão ser entregues de uma só vez, com exceção de situações devidamente justificadas pela contratada e aceitas pela contratante.</w:t>
      </w:r>
    </w:p>
    <w:p w14:paraId="732478F2"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4.1.3.</w:t>
      </w:r>
      <w:r w:rsidRPr="00F42E5F">
        <w:rPr>
          <w:rFonts w:ascii="Times New Roman" w:hAnsi="Times New Roman" w:cs="Times New Roman"/>
          <w:sz w:val="24"/>
          <w:szCs w:val="24"/>
        </w:rPr>
        <w:tab/>
        <w:t>O local de entrega poderá sofrer alteração de acordo com a conveniência do contratante, dentro do município de Rio Largo/AL, que comunicará previamente à contratada, ficando o custo do translado do serviço (incluindo a mão de obra e equipamentos), às expensas da contratada.</w:t>
      </w:r>
    </w:p>
    <w:p w14:paraId="5940CF9A" w14:textId="77777777" w:rsidR="00F40055" w:rsidRPr="00F42E5F" w:rsidRDefault="00F40055" w:rsidP="00F40055">
      <w:pPr>
        <w:spacing w:after="0" w:line="276" w:lineRule="auto"/>
        <w:jc w:val="both"/>
        <w:rPr>
          <w:rFonts w:ascii="Times New Roman" w:hAnsi="Times New Roman" w:cs="Times New Roman"/>
          <w:sz w:val="24"/>
          <w:szCs w:val="24"/>
        </w:rPr>
      </w:pPr>
    </w:p>
    <w:p w14:paraId="2669322B" w14:textId="77777777" w:rsidR="00F40055" w:rsidRPr="00F42E5F" w:rsidRDefault="00F40055" w:rsidP="00F40055">
      <w:pPr>
        <w:spacing w:after="0" w:line="276" w:lineRule="auto"/>
        <w:jc w:val="both"/>
        <w:rPr>
          <w:rFonts w:ascii="Times New Roman" w:hAnsi="Times New Roman" w:cs="Times New Roman"/>
          <w:b/>
          <w:bCs/>
          <w:sz w:val="24"/>
          <w:szCs w:val="24"/>
        </w:rPr>
      </w:pPr>
      <w:r w:rsidRPr="00F42E5F">
        <w:rPr>
          <w:rFonts w:ascii="Times New Roman" w:hAnsi="Times New Roman" w:cs="Times New Roman"/>
          <w:b/>
          <w:bCs/>
          <w:sz w:val="24"/>
          <w:szCs w:val="24"/>
        </w:rPr>
        <w:t>4.2.</w:t>
      </w:r>
      <w:r w:rsidRPr="00F42E5F">
        <w:rPr>
          <w:rFonts w:ascii="Times New Roman" w:hAnsi="Times New Roman" w:cs="Times New Roman"/>
          <w:b/>
          <w:bCs/>
          <w:sz w:val="24"/>
          <w:szCs w:val="24"/>
        </w:rPr>
        <w:tab/>
        <w:t>PRAZO E ENTREGA DO OBJETO</w:t>
      </w:r>
    </w:p>
    <w:p w14:paraId="2CB672B0" w14:textId="77777777" w:rsidR="00F40055" w:rsidRPr="00F42E5F" w:rsidRDefault="00F40055" w:rsidP="00F40055">
      <w:pPr>
        <w:spacing w:after="0" w:line="276" w:lineRule="auto"/>
        <w:jc w:val="both"/>
        <w:rPr>
          <w:rFonts w:ascii="Times New Roman" w:hAnsi="Times New Roman" w:cs="Times New Roman"/>
          <w:sz w:val="24"/>
          <w:szCs w:val="24"/>
        </w:rPr>
      </w:pPr>
    </w:p>
    <w:p w14:paraId="6E5AA652" w14:textId="77777777" w:rsidR="00F40055"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4.2.1.</w:t>
      </w:r>
      <w:r w:rsidRPr="00F42E5F">
        <w:rPr>
          <w:rFonts w:ascii="Times New Roman" w:hAnsi="Times New Roman" w:cs="Times New Roman"/>
          <w:sz w:val="24"/>
          <w:szCs w:val="24"/>
        </w:rPr>
        <w:tab/>
        <w:t xml:space="preserve">O prazo de entrega deverá ser de </w:t>
      </w:r>
      <w:r w:rsidRPr="00AC43BF">
        <w:rPr>
          <w:rFonts w:ascii="Times New Roman" w:hAnsi="Times New Roman" w:cs="Times New Roman"/>
          <w:b/>
          <w:bCs/>
          <w:sz w:val="24"/>
          <w:szCs w:val="24"/>
        </w:rPr>
        <w:t>10 (dez) dias corridos</w:t>
      </w:r>
      <w:r w:rsidRPr="00F42E5F">
        <w:rPr>
          <w:rFonts w:ascii="Times New Roman" w:hAnsi="Times New Roman" w:cs="Times New Roman"/>
          <w:sz w:val="24"/>
          <w:szCs w:val="24"/>
        </w:rPr>
        <w:t>, a partir da data do envio da ordem de fornecimento</w:t>
      </w:r>
      <w:r>
        <w:rPr>
          <w:rFonts w:ascii="Times New Roman" w:hAnsi="Times New Roman" w:cs="Times New Roman"/>
          <w:sz w:val="24"/>
          <w:szCs w:val="24"/>
        </w:rPr>
        <w:t>, iniciando após o termino do prazo provisório;</w:t>
      </w:r>
    </w:p>
    <w:p w14:paraId="26AB9692" w14:textId="77777777" w:rsidR="00F40055" w:rsidRDefault="00F40055" w:rsidP="00F4005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4.2.2. O prazo de recebimento provisório será de 72 (setenta e duas horas) horas;</w:t>
      </w:r>
    </w:p>
    <w:p w14:paraId="1FBC1F68" w14:textId="77777777" w:rsidR="00F40055" w:rsidRPr="00F42E5F" w:rsidRDefault="00F40055" w:rsidP="00F4005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4.2.3. O prazo para substituição de itens em desacordo, será de até 5 (cinco) dias;</w:t>
      </w:r>
    </w:p>
    <w:p w14:paraId="0F0D8D62" w14:textId="77777777" w:rsidR="00F40055" w:rsidRDefault="00F40055" w:rsidP="00F4005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4.2.4. Para comunicação de eventual impossibilidade de cumprimento do prazo, o fornecedor terá 72 (setenta e duas horas) horas;</w:t>
      </w:r>
    </w:p>
    <w:p w14:paraId="15F5AFB6" w14:textId="77777777" w:rsidR="00F40055" w:rsidRPr="00F42E5F" w:rsidRDefault="00F40055" w:rsidP="00F4005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4.2.5. A entrega será realizada em remessa única.</w:t>
      </w:r>
    </w:p>
    <w:p w14:paraId="0D629B0F"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 xml:space="preserve">4.2.1.1. A ordem de fornecimento será encaminhada por e-mail, através da gestão de contratos deste município. </w:t>
      </w:r>
    </w:p>
    <w:p w14:paraId="1AE33BEF"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4.2.1.2. A solicitação do material, bem como seu recebimento, será de responsabilidade do fiscal designado pela secretaria solicitante.</w:t>
      </w:r>
    </w:p>
    <w:p w14:paraId="1A7EFD1E"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4.2.2.</w:t>
      </w:r>
      <w:r w:rsidRPr="00F42E5F">
        <w:rPr>
          <w:rFonts w:ascii="Times New Roman" w:hAnsi="Times New Roman" w:cs="Times New Roman"/>
          <w:sz w:val="24"/>
          <w:szCs w:val="24"/>
        </w:rPr>
        <w:tab/>
        <w:t>4.2.2.</w:t>
      </w:r>
      <w:r w:rsidRPr="00F42E5F">
        <w:rPr>
          <w:rFonts w:ascii="Times New Roman" w:hAnsi="Times New Roman" w:cs="Times New Roman"/>
          <w:sz w:val="24"/>
          <w:szCs w:val="24"/>
        </w:rPr>
        <w:tab/>
        <w:t>A contratação será firmada por meio de contrato ou nota de empenho (art. 95, I, da Lei nº 14.133/2021), e será encaminhada para o e-mail informado na proposta da licitante vencedora, com fulcro na alínea “m”, do item</w:t>
      </w:r>
      <w:r>
        <w:rPr>
          <w:rFonts w:ascii="Times New Roman" w:hAnsi="Times New Roman" w:cs="Times New Roman"/>
          <w:sz w:val="24"/>
          <w:szCs w:val="24"/>
        </w:rPr>
        <w:t xml:space="preserve"> </w:t>
      </w:r>
      <w:r w:rsidRPr="00F42E5F">
        <w:rPr>
          <w:rFonts w:ascii="Times New Roman" w:hAnsi="Times New Roman" w:cs="Times New Roman"/>
          <w:sz w:val="24"/>
          <w:szCs w:val="24"/>
        </w:rPr>
        <w:t>5.9.2. Obrigações da CONTRATADA, sendo todas as despesas relativas ao transporte, entrega e instalação dos bens adquiridos, se for o caso, às expensas, exclusivamente, da contratada.</w:t>
      </w:r>
    </w:p>
    <w:p w14:paraId="14C131B5"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4.2.3.</w:t>
      </w:r>
      <w:r w:rsidRPr="00F42E5F">
        <w:rPr>
          <w:rFonts w:ascii="Times New Roman" w:hAnsi="Times New Roman" w:cs="Times New Roman"/>
          <w:sz w:val="24"/>
          <w:szCs w:val="24"/>
        </w:rPr>
        <w:tab/>
        <w:t>O material deverá ser industrializado, novo e entregue acondicionado, adequadamente em sua embalagem original, devendo apresentar identificação da marca, modelo, lote de fabricação, selo de garantia de acordo com as características dos produtos.</w:t>
      </w:r>
    </w:p>
    <w:p w14:paraId="529C9D02"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4.2.4.</w:t>
      </w:r>
      <w:r w:rsidRPr="00F42E5F">
        <w:rPr>
          <w:rFonts w:ascii="Times New Roman" w:hAnsi="Times New Roman" w:cs="Times New Roman"/>
          <w:sz w:val="24"/>
          <w:szCs w:val="24"/>
        </w:rPr>
        <w:tab/>
        <w:t>O prazo da entrega, poderá ser prorrogado pelo contratante, desde que ocorra motivo justo, devidamente fundamentado, e seja solicitado antes do prazo final, pela contratada.</w:t>
      </w:r>
    </w:p>
    <w:p w14:paraId="5D402EAA"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4.2.4.1. A falta do produto não poderá ser alegada como motivo de força maior para o atraso, má execução ou inexecução do fornecimento objeto deste Termo de Referência, e não eximirá a CONTRATADA das sanções a que está sujeita pelo não cumprimento das condições estabelecidas.</w:t>
      </w:r>
    </w:p>
    <w:p w14:paraId="024B20E7" w14:textId="77777777" w:rsidR="00F40055" w:rsidRPr="00F42E5F" w:rsidRDefault="00F40055" w:rsidP="00F40055">
      <w:pPr>
        <w:spacing w:after="0" w:line="240" w:lineRule="auto"/>
        <w:jc w:val="both"/>
        <w:rPr>
          <w:rFonts w:ascii="Times New Roman" w:hAnsi="Times New Roman" w:cs="Times New Roman"/>
          <w:sz w:val="24"/>
          <w:szCs w:val="24"/>
        </w:rPr>
      </w:pPr>
    </w:p>
    <w:p w14:paraId="1739FC09" w14:textId="77777777" w:rsidR="00F40055" w:rsidRPr="00F42E5F" w:rsidRDefault="00F40055" w:rsidP="00F40055">
      <w:pPr>
        <w:spacing w:after="0" w:line="240" w:lineRule="auto"/>
        <w:jc w:val="both"/>
        <w:rPr>
          <w:rFonts w:ascii="Times New Roman" w:hAnsi="Times New Roman" w:cs="Times New Roman"/>
          <w:b/>
          <w:bCs/>
          <w:sz w:val="24"/>
          <w:szCs w:val="24"/>
        </w:rPr>
      </w:pPr>
      <w:r w:rsidRPr="00F42E5F">
        <w:rPr>
          <w:rFonts w:ascii="Times New Roman" w:hAnsi="Times New Roman" w:cs="Times New Roman"/>
          <w:b/>
          <w:bCs/>
          <w:sz w:val="24"/>
          <w:szCs w:val="24"/>
        </w:rPr>
        <w:t>4.3.</w:t>
      </w:r>
      <w:r w:rsidRPr="00F42E5F">
        <w:rPr>
          <w:rFonts w:ascii="Times New Roman" w:hAnsi="Times New Roman" w:cs="Times New Roman"/>
          <w:b/>
          <w:bCs/>
          <w:sz w:val="24"/>
          <w:szCs w:val="24"/>
        </w:rPr>
        <w:tab/>
        <w:t>RECEBIMENTO DO OBJETO DA CONTRATAÇÃO</w:t>
      </w:r>
    </w:p>
    <w:p w14:paraId="2686AF01" w14:textId="77777777" w:rsidR="00F40055" w:rsidRPr="00F42E5F" w:rsidRDefault="00F40055" w:rsidP="00F40055">
      <w:pPr>
        <w:spacing w:after="0" w:line="240" w:lineRule="auto"/>
        <w:jc w:val="both"/>
        <w:rPr>
          <w:rFonts w:ascii="Times New Roman" w:hAnsi="Times New Roman" w:cs="Times New Roman"/>
          <w:sz w:val="24"/>
          <w:szCs w:val="24"/>
        </w:rPr>
      </w:pPr>
    </w:p>
    <w:p w14:paraId="17F479A8"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4.3.1.</w:t>
      </w:r>
      <w:r w:rsidRPr="00F42E5F">
        <w:rPr>
          <w:rFonts w:ascii="Times New Roman" w:hAnsi="Times New Roman" w:cs="Times New Roman"/>
          <w:sz w:val="24"/>
          <w:szCs w:val="24"/>
        </w:rPr>
        <w:tab/>
        <w:t>Em conformidade com o inciso II, do art. 140, da Lei nº 14.133/2021, executado o contratado, a contratante receberá o objeto em duas etapas:</w:t>
      </w:r>
    </w:p>
    <w:p w14:paraId="18EBCFAA"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 xml:space="preserve">a) Provisoriamente, pelo responsável por seu acompanhamento e fiscalização, para efeito de posterior verificação do objeto conforme as especificações exigidas na contratação, no prazo de </w:t>
      </w:r>
      <w:r>
        <w:rPr>
          <w:rFonts w:ascii="Times New Roman" w:hAnsi="Times New Roman" w:cs="Times New Roman"/>
          <w:sz w:val="24"/>
          <w:szCs w:val="24"/>
        </w:rPr>
        <w:t>72h (setenta e duas) horas</w:t>
      </w:r>
      <w:r w:rsidRPr="00F42E5F">
        <w:rPr>
          <w:rFonts w:ascii="Times New Roman" w:hAnsi="Times New Roman" w:cs="Times New Roman"/>
          <w:sz w:val="24"/>
          <w:szCs w:val="24"/>
        </w:rPr>
        <w:t>;</w:t>
      </w:r>
    </w:p>
    <w:p w14:paraId="298A77FD"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a.1)</w:t>
      </w:r>
      <w:r w:rsidRPr="00F42E5F">
        <w:rPr>
          <w:rFonts w:ascii="Times New Roman" w:hAnsi="Times New Roman" w:cs="Times New Roman"/>
          <w:sz w:val="24"/>
          <w:szCs w:val="24"/>
        </w:rPr>
        <w:tab/>
        <w:t>Se os materiais fornecidos e/ou serviços executados pela CONTRATADA não satisfizerem as condições exigidas, serão recusados pela fiscalização e deverão ser substituídos e/ou refeitos dentro do prazo de entrega fixado para a contratação.</w:t>
      </w:r>
    </w:p>
    <w:p w14:paraId="4029E679" w14:textId="77777777" w:rsidR="00F40055" w:rsidRPr="00F42E5F" w:rsidRDefault="00F40055" w:rsidP="00F40055">
      <w:pPr>
        <w:spacing w:after="0" w:line="276" w:lineRule="auto"/>
        <w:jc w:val="both"/>
        <w:rPr>
          <w:rFonts w:ascii="Times New Roman" w:hAnsi="Times New Roman" w:cs="Times New Roman"/>
          <w:sz w:val="24"/>
          <w:szCs w:val="24"/>
        </w:rPr>
      </w:pPr>
    </w:p>
    <w:p w14:paraId="227B8753"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b)</w:t>
      </w:r>
      <w:r w:rsidRPr="00F42E5F">
        <w:rPr>
          <w:rFonts w:ascii="Times New Roman" w:hAnsi="Times New Roman" w:cs="Times New Roman"/>
          <w:sz w:val="24"/>
          <w:szCs w:val="24"/>
        </w:rPr>
        <w:tab/>
        <w:t>Os itens serão recebidos definitivamente imediatamente após o encerramento do prazo para recebimento provisório.</w:t>
      </w:r>
    </w:p>
    <w:p w14:paraId="78034D0C"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4.3.2.</w:t>
      </w:r>
      <w:r w:rsidRPr="00F42E5F">
        <w:rPr>
          <w:rFonts w:ascii="Times New Roman" w:hAnsi="Times New Roman" w:cs="Times New Roman"/>
          <w:sz w:val="24"/>
          <w:szCs w:val="24"/>
        </w:rPr>
        <w:tab/>
        <w:t xml:space="preserve">No ato do recebimento das mercadorias, proceder-se-á a conferência das especificações e prazos de validade, quando aplicável, de todos os itens fornecidos. Este prazo de validade deverá atender o mínimo exigido no item 4.2.3 deste Termo de Referência, a contar do termo de recebimento definitivo pelo Município de Rio Largo/AL. </w:t>
      </w:r>
    </w:p>
    <w:p w14:paraId="31AFB3A8"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4.3.3.</w:t>
      </w:r>
      <w:r w:rsidRPr="00F42E5F">
        <w:rPr>
          <w:rFonts w:ascii="Times New Roman" w:hAnsi="Times New Roman" w:cs="Times New Roman"/>
          <w:sz w:val="24"/>
          <w:szCs w:val="24"/>
        </w:rPr>
        <w:tab/>
        <w:t>A contratada é obrigada a reparar, corrigir, remover, reconstruir ou substituir, às suas expensas, no total ou em parte, o objeto da contratação em que se verificarem vícios, defeitos ou incorreções resultantes da execução ou de materiais empregados.</w:t>
      </w:r>
    </w:p>
    <w:p w14:paraId="3C8BF5E5"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4.3.4.</w:t>
      </w:r>
      <w:r w:rsidRPr="00F42E5F">
        <w:rPr>
          <w:rFonts w:ascii="Times New Roman" w:hAnsi="Times New Roman" w:cs="Times New Roman"/>
          <w:sz w:val="24"/>
          <w:szCs w:val="24"/>
        </w:rPr>
        <w:tab/>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60651F11" w14:textId="77777777" w:rsidR="00F40055" w:rsidRPr="00F42E5F" w:rsidRDefault="00F40055" w:rsidP="00F40055">
      <w:pPr>
        <w:spacing w:after="0" w:line="276" w:lineRule="auto"/>
        <w:jc w:val="both"/>
        <w:rPr>
          <w:rFonts w:ascii="Times New Roman" w:hAnsi="Times New Roman" w:cs="Times New Roman"/>
          <w:sz w:val="24"/>
          <w:szCs w:val="24"/>
        </w:rPr>
      </w:pPr>
    </w:p>
    <w:p w14:paraId="2265B6F4" w14:textId="77777777" w:rsidR="00F40055" w:rsidRPr="00F42E5F" w:rsidRDefault="00F40055" w:rsidP="00F40055">
      <w:pPr>
        <w:shd w:val="clear" w:color="auto" w:fill="7030A0"/>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5.</w:t>
      </w:r>
      <w:r w:rsidRPr="00F42E5F">
        <w:rPr>
          <w:rFonts w:ascii="Times New Roman" w:hAnsi="Times New Roman" w:cs="Times New Roman"/>
          <w:b/>
          <w:bCs/>
          <w:color w:val="FFFFFF" w:themeColor="background1"/>
          <w:sz w:val="24"/>
          <w:szCs w:val="24"/>
        </w:rPr>
        <w:tab/>
        <w:t>DA GESTÃO DO CONTRATO</w:t>
      </w:r>
    </w:p>
    <w:p w14:paraId="33287812" w14:textId="77777777" w:rsidR="00F40055" w:rsidRDefault="00F40055" w:rsidP="00F40055">
      <w:pPr>
        <w:spacing w:after="0" w:line="276" w:lineRule="auto"/>
        <w:jc w:val="both"/>
        <w:rPr>
          <w:rFonts w:ascii="Times New Roman" w:hAnsi="Times New Roman" w:cs="Times New Roman"/>
          <w:sz w:val="24"/>
          <w:szCs w:val="24"/>
        </w:rPr>
      </w:pPr>
    </w:p>
    <w:p w14:paraId="329324AE"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5.1.</w:t>
      </w:r>
      <w:r w:rsidRPr="00F42E5F">
        <w:rPr>
          <w:rFonts w:ascii="Times New Roman" w:hAnsi="Times New Roman" w:cs="Times New Roman"/>
          <w:sz w:val="24"/>
          <w:szCs w:val="24"/>
        </w:rPr>
        <w:tab/>
        <w:t>O contrato deverá ser executado fielmente pelas partes, de acordo com as cláusulas avençadas e as normas da Lei nº 14.133, de 2021, e cada parte responderá pelas consequências de sua inexecução total ou parcial (Lei nº 14.133/2021, art. 115, caput).</w:t>
      </w:r>
    </w:p>
    <w:p w14:paraId="51F2EE64"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5.2.A contratação poderá ser alterada, com as devidas justificativas, observando os art. 124 a 136, da Lei nº 14.133/2021, no que couber, conforme objeto da contratação.</w:t>
      </w:r>
    </w:p>
    <w:p w14:paraId="6FB06198"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5.3.</w:t>
      </w:r>
      <w:r w:rsidRPr="00F42E5F">
        <w:rPr>
          <w:rFonts w:ascii="Times New Roman" w:hAnsi="Times New Roman" w:cs="Times New Roman"/>
          <w:sz w:val="24"/>
          <w:szCs w:val="24"/>
        </w:rPr>
        <w:tab/>
        <w:t>Os preços serão fixos e irreajustáveis no prazo de um ano, contado da data da apresentação da proposta.</w:t>
      </w:r>
    </w:p>
    <w:p w14:paraId="5C9CFA4E"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5.4.</w:t>
      </w:r>
      <w:r w:rsidRPr="00F42E5F">
        <w:rPr>
          <w:rFonts w:ascii="Times New Roman" w:hAnsi="Times New Roman" w:cs="Times New Roman"/>
          <w:sz w:val="24"/>
          <w:szCs w:val="24"/>
        </w:rPr>
        <w:tab/>
        <w:t>Dentro do prazo de vigência da contratação e mediante solicitação da contratada, os preços contratados poderão sofrer reajuste, após o interregno mínimo de um ano, aplicando-se o Índice Nacional de Preços ao Consumidor – INPC/IBGE, exclusivamente, para as obrigações iniciadas e concluídas após a ocorrência da anualidade.</w:t>
      </w:r>
    </w:p>
    <w:p w14:paraId="0D3B665E"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5.5.</w:t>
      </w:r>
      <w:r w:rsidRPr="00F42E5F">
        <w:rPr>
          <w:rFonts w:ascii="Times New Roman" w:hAnsi="Times New Roman" w:cs="Times New Roman"/>
          <w:sz w:val="24"/>
          <w:szCs w:val="24"/>
        </w:rPr>
        <w:tab/>
        <w:t>Nos reajustes subsequentes ao primeiro o interregno mínimo de um ano será contado a partir dos efeitos financeiros do último reajuste.</w:t>
      </w:r>
    </w:p>
    <w:p w14:paraId="3AD2EA6F"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5.6.</w:t>
      </w:r>
      <w:r w:rsidRPr="00F42E5F">
        <w:rPr>
          <w:rFonts w:ascii="Times New Roman" w:hAnsi="Times New Roman" w:cs="Times New Roman"/>
          <w:sz w:val="24"/>
          <w:szCs w:val="24"/>
        </w:rPr>
        <w:tab/>
        <w:t>A contratada fica obrigado a aceitar, nas mesmas condições contratuais, os acréscimos ou supressões que se fizerem, até o limite de 25% do valor inicial atualizado da contratação, conforme art. 125, da Lei nº 14.133/2021.</w:t>
      </w:r>
    </w:p>
    <w:p w14:paraId="48786656"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5.7.</w:t>
      </w:r>
      <w:r w:rsidRPr="00F42E5F">
        <w:rPr>
          <w:rFonts w:ascii="Times New Roman" w:hAnsi="Times New Roman" w:cs="Times New Roman"/>
          <w:sz w:val="24"/>
          <w:szCs w:val="24"/>
        </w:rPr>
        <w:tab/>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4DFACC0E"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5.8.</w:t>
      </w:r>
      <w:r w:rsidRPr="00F42E5F">
        <w:rPr>
          <w:rFonts w:ascii="Times New Roman" w:hAnsi="Times New Roman" w:cs="Times New Roman"/>
          <w:sz w:val="24"/>
          <w:szCs w:val="24"/>
        </w:rPr>
        <w:tab/>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2973149F" w14:textId="77777777" w:rsidR="00F40055" w:rsidRPr="00F42E5F" w:rsidRDefault="00F40055" w:rsidP="00F40055">
      <w:pPr>
        <w:spacing w:after="0" w:line="240" w:lineRule="auto"/>
        <w:jc w:val="both"/>
        <w:rPr>
          <w:rFonts w:ascii="Times New Roman" w:hAnsi="Times New Roman" w:cs="Times New Roman"/>
          <w:sz w:val="24"/>
          <w:szCs w:val="24"/>
        </w:rPr>
      </w:pPr>
    </w:p>
    <w:p w14:paraId="3EEAE1F1" w14:textId="77777777" w:rsidR="00F40055" w:rsidRPr="00DD13A4" w:rsidRDefault="00F40055" w:rsidP="00F40055">
      <w:pPr>
        <w:spacing w:after="0" w:line="240" w:lineRule="auto"/>
        <w:jc w:val="both"/>
        <w:rPr>
          <w:rFonts w:ascii="Times New Roman" w:hAnsi="Times New Roman" w:cs="Times New Roman"/>
          <w:b/>
          <w:bCs/>
          <w:sz w:val="24"/>
          <w:szCs w:val="24"/>
        </w:rPr>
      </w:pPr>
      <w:r w:rsidRPr="00F42E5F">
        <w:rPr>
          <w:rFonts w:ascii="Times New Roman" w:hAnsi="Times New Roman" w:cs="Times New Roman"/>
          <w:b/>
          <w:bCs/>
          <w:sz w:val="24"/>
          <w:szCs w:val="24"/>
        </w:rPr>
        <w:t>5.9.</w:t>
      </w:r>
      <w:r w:rsidRPr="00F42E5F">
        <w:rPr>
          <w:rFonts w:ascii="Times New Roman" w:hAnsi="Times New Roman" w:cs="Times New Roman"/>
          <w:b/>
          <w:bCs/>
          <w:sz w:val="24"/>
          <w:szCs w:val="24"/>
        </w:rPr>
        <w:tab/>
        <w:t>DAS OBRIGAÇÕES DAS PARTES</w:t>
      </w:r>
    </w:p>
    <w:p w14:paraId="53EAADA5" w14:textId="77777777" w:rsidR="00F40055" w:rsidRPr="00F42E5F" w:rsidRDefault="00F40055" w:rsidP="00F40055">
      <w:pPr>
        <w:spacing w:after="0" w:line="240" w:lineRule="auto"/>
        <w:jc w:val="both"/>
        <w:rPr>
          <w:rFonts w:ascii="Times New Roman" w:hAnsi="Times New Roman" w:cs="Times New Roman"/>
          <w:b/>
          <w:bCs/>
          <w:sz w:val="24"/>
          <w:szCs w:val="24"/>
        </w:rPr>
      </w:pPr>
      <w:r w:rsidRPr="00F42E5F">
        <w:rPr>
          <w:rFonts w:ascii="Times New Roman" w:hAnsi="Times New Roman" w:cs="Times New Roman"/>
          <w:b/>
          <w:bCs/>
          <w:sz w:val="24"/>
          <w:szCs w:val="24"/>
        </w:rPr>
        <w:t>5.9.1.</w:t>
      </w:r>
      <w:r w:rsidRPr="00F42E5F">
        <w:rPr>
          <w:rFonts w:ascii="Times New Roman" w:hAnsi="Times New Roman" w:cs="Times New Roman"/>
          <w:b/>
          <w:bCs/>
          <w:sz w:val="24"/>
          <w:szCs w:val="24"/>
        </w:rPr>
        <w:tab/>
        <w:t>OBRIGAÇÕES DO CONTRATANTE</w:t>
      </w:r>
    </w:p>
    <w:p w14:paraId="6D147DA3" w14:textId="77777777" w:rsidR="00F40055" w:rsidRPr="00F42E5F" w:rsidRDefault="00F40055" w:rsidP="00F40055">
      <w:pPr>
        <w:spacing w:after="0" w:line="240" w:lineRule="auto"/>
        <w:jc w:val="both"/>
        <w:rPr>
          <w:rFonts w:ascii="Times New Roman" w:hAnsi="Times New Roman" w:cs="Times New Roman"/>
          <w:sz w:val="24"/>
          <w:szCs w:val="24"/>
        </w:rPr>
      </w:pPr>
    </w:p>
    <w:p w14:paraId="4624C93B"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a)</w:t>
      </w:r>
      <w:r w:rsidRPr="00F42E5F">
        <w:rPr>
          <w:rFonts w:ascii="Times New Roman" w:hAnsi="Times New Roman" w:cs="Times New Roman"/>
          <w:sz w:val="24"/>
          <w:szCs w:val="24"/>
        </w:rPr>
        <w:tab/>
        <w:t>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nesta contratação e em diplomas legais específicos;</w:t>
      </w:r>
    </w:p>
    <w:p w14:paraId="0C48AF62"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b)</w:t>
      </w:r>
      <w:r w:rsidRPr="00F42E5F">
        <w:rPr>
          <w:rFonts w:ascii="Times New Roman" w:hAnsi="Times New Roman" w:cs="Times New Roman"/>
          <w:sz w:val="24"/>
          <w:szCs w:val="24"/>
        </w:rPr>
        <w:tab/>
        <w:t>fornecer as orientações, dados e informações técnicas de sua responsabilidade, necessárias ao cumprimento do objeto da contratação e prestar quaisquer esclarecimentos adicionais relevantes ao cumprimento adequado da contratação;</w:t>
      </w:r>
    </w:p>
    <w:p w14:paraId="5B7CF900"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c)</w:t>
      </w:r>
      <w:r w:rsidRPr="00F42E5F">
        <w:rPr>
          <w:rFonts w:ascii="Times New Roman" w:hAnsi="Times New Roman" w:cs="Times New Roman"/>
          <w:sz w:val="24"/>
          <w:szCs w:val="24"/>
        </w:rPr>
        <w:tab/>
        <w:t>atestar as faturas/notas fiscais emitidas pela contratada, desde que emitidas em conformidade com as condições estabelecidas nesta contratação;</w:t>
      </w:r>
    </w:p>
    <w:p w14:paraId="646949E4"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d)</w:t>
      </w:r>
      <w:r w:rsidRPr="00F42E5F">
        <w:rPr>
          <w:rFonts w:ascii="Times New Roman" w:hAnsi="Times New Roman" w:cs="Times New Roman"/>
          <w:sz w:val="24"/>
          <w:szCs w:val="24"/>
        </w:rPr>
        <w:tab/>
        <w:t>efetuar o pagamento à contratada na forma e no prazo estabelecidos na contratação, após cumpridas todas as formalidades legais;</w:t>
      </w:r>
    </w:p>
    <w:p w14:paraId="3644A850"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e)</w:t>
      </w:r>
      <w:r w:rsidRPr="00F42E5F">
        <w:rPr>
          <w:rFonts w:ascii="Times New Roman" w:hAnsi="Times New Roman" w:cs="Times New Roman"/>
          <w:sz w:val="24"/>
          <w:szCs w:val="24"/>
        </w:rPr>
        <w:tab/>
        <w:t>manifestar-se, formalmente, em todos os atos relativos à execução da contratação, em especial, aplicação de sanções e alterações, notificando a contratada, por escrito, quando verificada qualquer irregularidade nos produtos entregues.</w:t>
      </w:r>
    </w:p>
    <w:p w14:paraId="02F9E1E7" w14:textId="77777777" w:rsidR="00F40055" w:rsidRPr="00F42E5F" w:rsidRDefault="00F40055" w:rsidP="00F40055">
      <w:pPr>
        <w:spacing w:after="0" w:line="276" w:lineRule="auto"/>
        <w:jc w:val="both"/>
        <w:rPr>
          <w:rFonts w:ascii="Times New Roman" w:hAnsi="Times New Roman" w:cs="Times New Roman"/>
          <w:sz w:val="24"/>
          <w:szCs w:val="24"/>
        </w:rPr>
      </w:pPr>
    </w:p>
    <w:p w14:paraId="475C106B" w14:textId="77777777" w:rsidR="00F40055" w:rsidRPr="00F42E5F" w:rsidRDefault="00F40055" w:rsidP="00F40055">
      <w:pPr>
        <w:spacing w:after="0" w:line="240" w:lineRule="auto"/>
        <w:jc w:val="both"/>
        <w:rPr>
          <w:rFonts w:ascii="Times New Roman" w:hAnsi="Times New Roman" w:cs="Times New Roman"/>
          <w:b/>
          <w:bCs/>
          <w:sz w:val="24"/>
          <w:szCs w:val="24"/>
        </w:rPr>
      </w:pPr>
      <w:r w:rsidRPr="00F42E5F">
        <w:rPr>
          <w:rFonts w:ascii="Times New Roman" w:hAnsi="Times New Roman" w:cs="Times New Roman"/>
          <w:b/>
          <w:bCs/>
          <w:sz w:val="24"/>
          <w:szCs w:val="24"/>
        </w:rPr>
        <w:t>5.9.2.</w:t>
      </w:r>
      <w:r w:rsidRPr="00F42E5F">
        <w:rPr>
          <w:rFonts w:ascii="Times New Roman" w:hAnsi="Times New Roman" w:cs="Times New Roman"/>
          <w:b/>
          <w:bCs/>
          <w:sz w:val="24"/>
          <w:szCs w:val="24"/>
        </w:rPr>
        <w:tab/>
        <w:t>OBRIGAÇÕES DA CONTRATADA</w:t>
      </w:r>
    </w:p>
    <w:p w14:paraId="31EEA6E0" w14:textId="77777777" w:rsidR="00F40055" w:rsidRPr="00F42E5F" w:rsidRDefault="00F40055" w:rsidP="00F40055">
      <w:pPr>
        <w:spacing w:after="0" w:line="240" w:lineRule="auto"/>
        <w:jc w:val="both"/>
        <w:rPr>
          <w:rFonts w:ascii="Times New Roman" w:hAnsi="Times New Roman" w:cs="Times New Roman"/>
          <w:sz w:val="24"/>
          <w:szCs w:val="24"/>
        </w:rPr>
      </w:pPr>
    </w:p>
    <w:p w14:paraId="2B84AD3A"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a)</w:t>
      </w:r>
      <w:r w:rsidRPr="00F42E5F">
        <w:rPr>
          <w:rFonts w:ascii="Times New Roman" w:hAnsi="Times New Roman" w:cs="Times New Roman"/>
          <w:sz w:val="24"/>
          <w:szCs w:val="24"/>
        </w:rPr>
        <w:tab/>
        <w:t>entregar os produtos em conformidade com o estabelecido neste Termo de Referência e em sua proposta;</w:t>
      </w:r>
    </w:p>
    <w:p w14:paraId="1BF65959"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b)</w:t>
      </w:r>
      <w:r w:rsidRPr="00F42E5F">
        <w:rPr>
          <w:rFonts w:ascii="Times New Roman" w:hAnsi="Times New Roman" w:cs="Times New Roman"/>
          <w:sz w:val="24"/>
          <w:szCs w:val="24"/>
        </w:rPr>
        <w:tab/>
        <w:t xml:space="preserve">substituir o produto que esteja desconforme com o estabelecido neste Termo de Referência, no prazo máximo de </w:t>
      </w:r>
      <w:r>
        <w:rPr>
          <w:rFonts w:ascii="Times New Roman" w:hAnsi="Times New Roman" w:cs="Times New Roman"/>
          <w:sz w:val="24"/>
          <w:szCs w:val="24"/>
        </w:rPr>
        <w:t>05 (cinco) dias úteis</w:t>
      </w:r>
      <w:r w:rsidRPr="00F42E5F">
        <w:rPr>
          <w:rFonts w:ascii="Times New Roman" w:hAnsi="Times New Roman" w:cs="Times New Roman"/>
          <w:sz w:val="24"/>
          <w:szCs w:val="24"/>
        </w:rPr>
        <w:t>, a contar do recebimento da notificação de rejeição pela CONTRATADA;</w:t>
      </w:r>
    </w:p>
    <w:p w14:paraId="54CE658D"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c)</w:t>
      </w:r>
      <w:r w:rsidRPr="00F42E5F">
        <w:rPr>
          <w:rFonts w:ascii="Times New Roman" w:hAnsi="Times New Roman" w:cs="Times New Roman"/>
          <w:sz w:val="24"/>
          <w:szCs w:val="24"/>
        </w:rPr>
        <w:tab/>
        <w:t xml:space="preserve">comunicar ao Município de Rio Largo/AL, no prazo máximo de </w:t>
      </w:r>
      <w:r>
        <w:rPr>
          <w:rFonts w:ascii="Times New Roman" w:hAnsi="Times New Roman" w:cs="Times New Roman"/>
          <w:sz w:val="24"/>
          <w:szCs w:val="24"/>
        </w:rPr>
        <w:t>72 (setenta e duas)</w:t>
      </w:r>
      <w:r w:rsidRPr="00F42E5F">
        <w:rPr>
          <w:rFonts w:ascii="Times New Roman" w:hAnsi="Times New Roman" w:cs="Times New Roman"/>
          <w:sz w:val="24"/>
          <w:szCs w:val="24"/>
        </w:rPr>
        <w:t xml:space="preserve"> horas que antecedem o prazo de vencimento da entrega, os motivos que impossibilite o seu cumprimento;</w:t>
      </w:r>
    </w:p>
    <w:p w14:paraId="0D1AB13C"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d)</w:t>
      </w:r>
      <w:r w:rsidRPr="00F42E5F">
        <w:rPr>
          <w:rFonts w:ascii="Times New Roman" w:hAnsi="Times New Roman" w:cs="Times New Roman"/>
          <w:sz w:val="24"/>
          <w:szCs w:val="24"/>
        </w:rPr>
        <w:tab/>
        <w:t>apresentar documento fiscal específico discriminando o produto fornecido, com indicação de preços unitários e totais;</w:t>
      </w:r>
    </w:p>
    <w:p w14:paraId="540E0A8F"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e)</w:t>
      </w:r>
      <w:r w:rsidRPr="00F42E5F">
        <w:rPr>
          <w:rFonts w:ascii="Times New Roman" w:hAnsi="Times New Roman" w:cs="Times New Roman"/>
          <w:sz w:val="24"/>
          <w:szCs w:val="24"/>
        </w:rPr>
        <w:tab/>
        <w:t>respeitar as normas e procedimentos de controle e acesso às dependências da contratante;</w:t>
      </w:r>
    </w:p>
    <w:p w14:paraId="39B7FFE5"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f)</w:t>
      </w:r>
      <w:r w:rsidRPr="00F42E5F">
        <w:rPr>
          <w:rFonts w:ascii="Times New Roman" w:hAnsi="Times New Roman" w:cs="Times New Roman"/>
          <w:sz w:val="24"/>
          <w:szCs w:val="24"/>
        </w:rPr>
        <w:tab/>
        <w:t>manter os seus funcionários devidamente identificados quando em cumprimento do objeto deste Termo de Referência nas dependências do contratante;</w:t>
      </w:r>
    </w:p>
    <w:p w14:paraId="62E0B5E7"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g)</w:t>
      </w:r>
      <w:r w:rsidRPr="00F42E5F">
        <w:rPr>
          <w:rFonts w:ascii="Times New Roman" w:hAnsi="Times New Roman" w:cs="Times New Roman"/>
          <w:sz w:val="24"/>
          <w:szCs w:val="24"/>
        </w:rPr>
        <w:tab/>
        <w:t>responder pelos danos causados diretamente à contratante ou a terceiros, decorrente de culpa ou dolo, durante o fornecimento, não excluindo ou reduzindo esta responsabilidade à fiscalização ou acompanhamento pela contratante;</w:t>
      </w:r>
    </w:p>
    <w:p w14:paraId="61AF4438"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h)</w:t>
      </w:r>
      <w:r w:rsidRPr="00F42E5F">
        <w:rPr>
          <w:rFonts w:ascii="Times New Roman" w:hAnsi="Times New Roman" w:cs="Times New Roman"/>
          <w:sz w:val="24"/>
          <w:szCs w:val="24"/>
        </w:rPr>
        <w:tab/>
        <w:t>solicitar em tempo hábil todas as informações de que necessitar para o cumprimento de suas obrigações contratuais;</w:t>
      </w:r>
    </w:p>
    <w:p w14:paraId="1BD9085D"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i)</w:t>
      </w:r>
      <w:r w:rsidRPr="00F42E5F">
        <w:rPr>
          <w:rFonts w:ascii="Times New Roman" w:hAnsi="Times New Roman" w:cs="Times New Roman"/>
          <w:sz w:val="24"/>
          <w:szCs w:val="24"/>
        </w:rPr>
        <w:tab/>
        <w:t>não transferir a outrem, no todo ou em parte, o objeto dessa contratação, sem prévia e expressa anuência da contratante;</w:t>
      </w:r>
    </w:p>
    <w:p w14:paraId="7022A077"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j)</w:t>
      </w:r>
      <w:r w:rsidRPr="00F42E5F">
        <w:rPr>
          <w:rFonts w:ascii="Times New Roman" w:hAnsi="Times New Roman" w:cs="Times New Roman"/>
          <w:sz w:val="24"/>
          <w:szCs w:val="24"/>
        </w:rPr>
        <w:tab/>
        <w:t>não caucionar ou utilizar a contratação para qualquer operação financeira, sob pena de rescisão contratual;</w:t>
      </w:r>
    </w:p>
    <w:p w14:paraId="7B72D669"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k)</w:t>
      </w:r>
      <w:r w:rsidRPr="00F42E5F">
        <w:rPr>
          <w:rFonts w:ascii="Times New Roman" w:hAnsi="Times New Roman" w:cs="Times New Roman"/>
          <w:sz w:val="24"/>
          <w:szCs w:val="24"/>
        </w:rPr>
        <w:tab/>
        <w:t>manter durante a execução da contratação todas as condições de habilitação e qualificação que ensejaram a sua contratação;</w:t>
      </w:r>
    </w:p>
    <w:p w14:paraId="7F986A9C"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l)</w:t>
      </w:r>
      <w:r w:rsidRPr="00F42E5F">
        <w:rPr>
          <w:rFonts w:ascii="Times New Roman" w:hAnsi="Times New Roman" w:cs="Times New Roman"/>
          <w:sz w:val="24"/>
          <w:szCs w:val="24"/>
        </w:rPr>
        <w:tab/>
        <w:t>comunicar à contratante toda e qualquer alteração relativa à contratada, inclusive razão social, endereço, telefone, e-mail, etc.</w:t>
      </w:r>
    </w:p>
    <w:p w14:paraId="153ED53D" w14:textId="77777777" w:rsidR="00F40055"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m)</w:t>
      </w:r>
      <w:r w:rsidRPr="00F42E5F">
        <w:rPr>
          <w:rFonts w:ascii="Times New Roman" w:hAnsi="Times New Roman" w:cs="Times New Roman"/>
          <w:sz w:val="24"/>
          <w:szCs w:val="24"/>
        </w:rPr>
        <w:tab/>
        <w:t>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268754A9" w14:textId="77777777" w:rsidR="00F40055" w:rsidRPr="00F42E5F" w:rsidRDefault="00F40055" w:rsidP="00F40055">
      <w:pPr>
        <w:spacing w:after="0" w:line="276" w:lineRule="auto"/>
        <w:jc w:val="both"/>
        <w:rPr>
          <w:rFonts w:ascii="Times New Roman" w:hAnsi="Times New Roman" w:cs="Times New Roman"/>
          <w:sz w:val="24"/>
          <w:szCs w:val="24"/>
        </w:rPr>
      </w:pPr>
    </w:p>
    <w:p w14:paraId="30C7A685"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5.9.2.1. Além das atribuições relatadas acima, inclui-se na prestação de serviço:</w:t>
      </w:r>
    </w:p>
    <w:p w14:paraId="764C0EF6" w14:textId="77777777" w:rsidR="00F40055" w:rsidRPr="00F42E5F" w:rsidRDefault="00F40055" w:rsidP="00F40055">
      <w:pPr>
        <w:spacing w:after="0" w:line="276" w:lineRule="auto"/>
        <w:jc w:val="both"/>
        <w:rPr>
          <w:rFonts w:ascii="Times New Roman" w:hAnsi="Times New Roman" w:cs="Times New Roman"/>
          <w:sz w:val="24"/>
          <w:szCs w:val="24"/>
        </w:rPr>
      </w:pPr>
    </w:p>
    <w:p w14:paraId="5EE6DA9E" w14:textId="77777777" w:rsidR="00F40055" w:rsidRPr="00F42E5F" w:rsidRDefault="00F40055" w:rsidP="00F40055">
      <w:pPr>
        <w:pStyle w:val="PargrafodaLista"/>
        <w:numPr>
          <w:ilvl w:val="0"/>
          <w:numId w:val="24"/>
        </w:num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proibição de fornecer informações de caráter pessoal dos servidores do Contratante;</w:t>
      </w:r>
    </w:p>
    <w:p w14:paraId="595DC4ED" w14:textId="77777777" w:rsidR="00F40055" w:rsidRPr="00F42E5F" w:rsidRDefault="00F40055" w:rsidP="00F40055">
      <w:pPr>
        <w:pStyle w:val="PargrafodaLista"/>
        <w:numPr>
          <w:ilvl w:val="0"/>
          <w:numId w:val="24"/>
        </w:num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 xml:space="preserve">cumprir determinações e normas estabelecidas para o bom andamento do serviço no âmbito do Município de Rio Largo/AL. </w:t>
      </w:r>
    </w:p>
    <w:p w14:paraId="7D5896A7" w14:textId="77777777" w:rsidR="00F40055" w:rsidRPr="00F42E5F" w:rsidRDefault="00F40055" w:rsidP="00F40055">
      <w:pPr>
        <w:spacing w:after="0" w:line="240" w:lineRule="auto"/>
        <w:jc w:val="both"/>
        <w:rPr>
          <w:rFonts w:ascii="Times New Roman" w:hAnsi="Times New Roman" w:cs="Times New Roman"/>
          <w:sz w:val="24"/>
          <w:szCs w:val="24"/>
        </w:rPr>
      </w:pPr>
    </w:p>
    <w:p w14:paraId="4A988DB6" w14:textId="77777777" w:rsidR="00F40055" w:rsidRPr="00F42E5F" w:rsidRDefault="00F40055" w:rsidP="00F40055">
      <w:pPr>
        <w:spacing w:after="0" w:line="240" w:lineRule="auto"/>
        <w:jc w:val="both"/>
        <w:rPr>
          <w:rFonts w:ascii="Times New Roman" w:hAnsi="Times New Roman" w:cs="Times New Roman"/>
          <w:b/>
          <w:bCs/>
          <w:sz w:val="24"/>
          <w:szCs w:val="24"/>
        </w:rPr>
      </w:pPr>
      <w:r w:rsidRPr="00F42E5F">
        <w:rPr>
          <w:rFonts w:ascii="Times New Roman" w:hAnsi="Times New Roman" w:cs="Times New Roman"/>
          <w:b/>
          <w:bCs/>
          <w:sz w:val="24"/>
          <w:szCs w:val="24"/>
        </w:rPr>
        <w:t>5.10.</w:t>
      </w:r>
      <w:r w:rsidRPr="00F42E5F">
        <w:rPr>
          <w:rFonts w:ascii="Times New Roman" w:hAnsi="Times New Roman" w:cs="Times New Roman"/>
          <w:b/>
          <w:bCs/>
          <w:sz w:val="24"/>
          <w:szCs w:val="24"/>
        </w:rPr>
        <w:tab/>
        <w:t>DA PROTEÇÃO DE DADOS PESSOAIS</w:t>
      </w:r>
    </w:p>
    <w:p w14:paraId="5981617F" w14:textId="77777777" w:rsidR="00F40055" w:rsidRPr="00F42E5F" w:rsidRDefault="00F40055" w:rsidP="00F40055">
      <w:pPr>
        <w:spacing w:after="0" w:line="240" w:lineRule="auto"/>
        <w:jc w:val="both"/>
        <w:rPr>
          <w:rFonts w:ascii="Times New Roman" w:hAnsi="Times New Roman" w:cs="Times New Roman"/>
          <w:sz w:val="24"/>
          <w:szCs w:val="24"/>
        </w:rPr>
      </w:pPr>
    </w:p>
    <w:p w14:paraId="538631EF"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5.10.1.</w:t>
      </w:r>
      <w:r w:rsidRPr="00F42E5F">
        <w:rPr>
          <w:rFonts w:ascii="Times New Roman" w:hAnsi="Times New Roman" w:cs="Times New Roman"/>
          <w:sz w:val="24"/>
          <w:szCs w:val="24"/>
        </w:rPr>
        <w:tab/>
        <w:t>A CONTRATANTE e a CONTRATADA se comprometem a proteger os direitos fundamentais de liberdade e de privacidade e o livre desenvolvimento da personalidade da pessoa natural, relativos ao tratamento de dados pessoais, inclusive nos meios digitais.</w:t>
      </w:r>
    </w:p>
    <w:p w14:paraId="5E366DC5"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5.10.2.</w:t>
      </w:r>
      <w:r w:rsidRPr="00F42E5F">
        <w:rPr>
          <w:rFonts w:ascii="Times New Roman" w:hAnsi="Times New Roman" w:cs="Times New Roman"/>
          <w:sz w:val="24"/>
          <w:szCs w:val="24"/>
        </w:rPr>
        <w:tab/>
        <w:t>O eventual acesso, pela CONTRATADA, às bases de dados que contenham ou possam conter dados pessoais ou segredos de negócio implicará para a CONTRATADA e para seus prepostos dever de sigilo.</w:t>
      </w:r>
    </w:p>
    <w:p w14:paraId="691E1780"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5.10.3.</w:t>
      </w:r>
      <w:r w:rsidRPr="00F42E5F">
        <w:rPr>
          <w:rFonts w:ascii="Times New Roman" w:hAnsi="Times New Roman" w:cs="Times New Roman"/>
          <w:sz w:val="24"/>
          <w:szCs w:val="24"/>
        </w:rPr>
        <w:tab/>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427869C8"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5.10.4.</w:t>
      </w:r>
      <w:r w:rsidRPr="00F42E5F">
        <w:rPr>
          <w:rFonts w:ascii="Times New Roman" w:hAnsi="Times New Roman" w:cs="Times New Roman"/>
          <w:sz w:val="24"/>
          <w:szCs w:val="24"/>
        </w:rPr>
        <w:tab/>
        <w:t>Eventuais responsabilidades das partes serão apuradas conforme estabelecido nesta contratação e também de acordo com o que dispõe a Seção III, Capítulo VI da LGPD.</w:t>
      </w:r>
    </w:p>
    <w:p w14:paraId="207F0728" w14:textId="77777777" w:rsidR="00F40055" w:rsidRPr="00F42E5F" w:rsidRDefault="00F40055" w:rsidP="00F40055">
      <w:pPr>
        <w:spacing w:after="0" w:line="276" w:lineRule="auto"/>
        <w:jc w:val="both"/>
        <w:rPr>
          <w:rFonts w:ascii="Times New Roman" w:hAnsi="Times New Roman" w:cs="Times New Roman"/>
          <w:sz w:val="24"/>
          <w:szCs w:val="24"/>
        </w:rPr>
      </w:pPr>
    </w:p>
    <w:p w14:paraId="444259C8" w14:textId="77777777" w:rsidR="00F40055" w:rsidRPr="00F42E5F" w:rsidRDefault="00F40055" w:rsidP="00F40055">
      <w:pPr>
        <w:shd w:val="clear" w:color="auto" w:fill="7030A0"/>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6.CRITÉRIOS DE MEDIÇÃO E PAGAMENTO</w:t>
      </w:r>
    </w:p>
    <w:p w14:paraId="407B15BD"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6.1 O pagamento será realizado no prazo máximo de até 30 (trinta) dias consecutivos, contados a partir do recebimento da Nota Fiscal ou Fatura, através de ordem bancária, para crédito em banco, agência e conta corrente indicados pelo contratado.</w:t>
      </w:r>
    </w:p>
    <w:p w14:paraId="4CFDC375"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6.2.A prefeitura municipal de Rio Largo/AL, não se responsabilizará pelo atraso no pagamento, quando o documento de cobrança for entregue fora do local e/ou prazo estabelecido ou quando contiver alguma inconsistência que impossibilite o pronto pagamento.</w:t>
      </w:r>
    </w:p>
    <w:p w14:paraId="3E404A80"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6.3. Qualquer atraso ocorrido na apresentação da fatura ou nota fiscal, ou dos documentos exigidos como condição para pagamento por parte da contratada, importará na interrupção da contagem do prazo de vencimento do pagamento, iniciando novo prazo após a regularização da situação, sendo ilícita a inclusão de qualquer atualização monetária ou incidência de juros em virtude de atraso provocado pela contratada.</w:t>
      </w:r>
    </w:p>
    <w:p w14:paraId="4376F906"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6.4. O valor correspondente será creditado em nome da contratada, mediante ordem bancária em conta corrente por ela indicada ou por meio de ordem bancária, uma vez satisfeitas as condições estabelecidas na contratação.</w:t>
      </w:r>
    </w:p>
    <w:p w14:paraId="463C43EE"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6.5. Nenhum pagamento deverá ser efetuado à contratada, enquanto pendente de liquidação ou qualquer obrigação financeira que lhe for imposta. Não haverá crédito à contratada, igualmente, em virtude de penalidade a esta cominada ou em caso de inadimplência contratual sem que isso gere direito a acréscimos de qualquer natureza.</w:t>
      </w:r>
    </w:p>
    <w:p w14:paraId="1106D8C1"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6.6. Caso a contratada seja optante pelo “SIMPLES NACIONAL” (Lei Complementar nº 123/2006), não serão feitas as retenções de que tratam as citadas instruções normativas, ficando a contratada nesse caso obrigada a apresentar declaração, na forma do Anexo IV da Instrução Normativa RFB nº 1.234/2012.</w:t>
      </w:r>
    </w:p>
    <w:p w14:paraId="4EB62F0A"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6.7. A Secretaria Municipal de Finanças também poderá verificar a situação do fornecedor por meio de consulta on line no SICAF, cujo resultado será impresso e juntado aos autos.</w:t>
      </w:r>
    </w:p>
    <w:p w14:paraId="3E37850C"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6.8. Fica assegurado ao contratante o direito de deduzir do pagamento devido à contratada as importâncias correspondentes a multas, faltas ou débitos a que porventura, a empresa contratada, tiver dado causa. Não tendo nenhum valor a receber, as importâncias deverão ser recolhidas pela contratada. Caso contrário, os dados serão encaminhados à área competente para cobrança judicial.</w:t>
      </w:r>
    </w:p>
    <w:p w14:paraId="72F80535"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6.9. 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2FECB904"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 xml:space="preserve">6.10. Ao contratante fica reservado o direito de não efetuar o pagamento se, durante a execução dos serviços, estes não estiverem em perfeitas condições, de acordo com as exigências contidas neste termo de referência e seus anexos; </w:t>
      </w:r>
    </w:p>
    <w:p w14:paraId="2782A48C"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6.11. Quando do pagamento, será efetuado a retenção tributária prevista na legislação aplicável.</w:t>
      </w:r>
    </w:p>
    <w:p w14:paraId="59EF5D62" w14:textId="77777777" w:rsidR="00F40055" w:rsidRPr="00F42E5F" w:rsidRDefault="00F40055" w:rsidP="00F40055">
      <w:pPr>
        <w:spacing w:after="0" w:line="240" w:lineRule="auto"/>
        <w:jc w:val="both"/>
        <w:rPr>
          <w:rFonts w:ascii="Times New Roman" w:hAnsi="Times New Roman" w:cs="Times New Roman"/>
          <w:sz w:val="24"/>
          <w:szCs w:val="24"/>
        </w:rPr>
      </w:pPr>
    </w:p>
    <w:p w14:paraId="4EDE603A" w14:textId="77777777" w:rsidR="00F40055" w:rsidRPr="00F42E5F" w:rsidRDefault="00F40055" w:rsidP="00F40055">
      <w:pPr>
        <w:shd w:val="clear" w:color="auto" w:fill="7030A0"/>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7.</w:t>
      </w:r>
      <w:r w:rsidRPr="00F42E5F">
        <w:rPr>
          <w:rFonts w:ascii="Times New Roman" w:hAnsi="Times New Roman" w:cs="Times New Roman"/>
          <w:b/>
          <w:bCs/>
          <w:color w:val="FFFFFF" w:themeColor="background1"/>
          <w:sz w:val="24"/>
          <w:szCs w:val="24"/>
        </w:rPr>
        <w:tab/>
        <w:t>FORMA E CRITÉRIOS DE SELEÇÃO DO FORNECEDOR / ESTIMATIVA DO VALOR DA CONTRATAÇÃO</w:t>
      </w:r>
    </w:p>
    <w:p w14:paraId="441E72ED" w14:textId="77777777" w:rsidR="00F40055" w:rsidRDefault="00F40055" w:rsidP="00F40055">
      <w:pPr>
        <w:spacing w:after="0" w:line="276" w:lineRule="auto"/>
        <w:jc w:val="both"/>
        <w:rPr>
          <w:rFonts w:ascii="Times New Roman" w:hAnsi="Times New Roman" w:cs="Times New Roman"/>
          <w:sz w:val="24"/>
          <w:szCs w:val="24"/>
        </w:rPr>
      </w:pPr>
    </w:p>
    <w:p w14:paraId="5F2BD07A"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7.1. O fornecedor será selecionado por meio da realização de procedimento de dispensa de licitação</w:t>
      </w:r>
      <w:r>
        <w:rPr>
          <w:rFonts w:ascii="Times New Roman" w:hAnsi="Times New Roman" w:cs="Times New Roman"/>
          <w:sz w:val="24"/>
          <w:szCs w:val="24"/>
        </w:rPr>
        <w:t xml:space="preserve"> eletrônica</w:t>
      </w:r>
      <w:r w:rsidRPr="00F42E5F">
        <w:rPr>
          <w:rFonts w:ascii="Times New Roman" w:hAnsi="Times New Roman" w:cs="Times New Roman"/>
          <w:sz w:val="24"/>
          <w:szCs w:val="24"/>
        </w:rPr>
        <w:t xml:space="preserve">, </w:t>
      </w:r>
      <w:r w:rsidRPr="00283B73">
        <w:rPr>
          <w:rFonts w:ascii="Times New Roman" w:hAnsi="Times New Roman" w:cs="Times New Roman"/>
          <w:b/>
          <w:bCs/>
          <w:sz w:val="24"/>
          <w:szCs w:val="24"/>
        </w:rPr>
        <w:t>com disputa</w:t>
      </w:r>
      <w:r>
        <w:rPr>
          <w:rFonts w:ascii="Times New Roman" w:hAnsi="Times New Roman" w:cs="Times New Roman"/>
          <w:sz w:val="24"/>
          <w:szCs w:val="24"/>
        </w:rPr>
        <w:t xml:space="preserve">, </w:t>
      </w:r>
      <w:r w:rsidRPr="00F42E5F">
        <w:rPr>
          <w:rFonts w:ascii="Times New Roman" w:hAnsi="Times New Roman" w:cs="Times New Roman"/>
          <w:sz w:val="24"/>
          <w:szCs w:val="24"/>
        </w:rPr>
        <w:t>com fundamento na hipótese do art. 75, inciso II e art.82, §6º da Lei nº 14.133/2021.</w:t>
      </w:r>
    </w:p>
    <w:p w14:paraId="2EE9C51E" w14:textId="77777777" w:rsidR="00F40055"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 xml:space="preserve">7.2. O critério de julgamento para a seleção do fornecedor será menor preço por </w:t>
      </w:r>
      <w:r>
        <w:rPr>
          <w:rFonts w:ascii="Times New Roman" w:hAnsi="Times New Roman" w:cs="Times New Roman"/>
          <w:sz w:val="24"/>
          <w:szCs w:val="24"/>
        </w:rPr>
        <w:t>item.</w:t>
      </w:r>
    </w:p>
    <w:p w14:paraId="593BDFD9"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7.3. O intervalo mínimo de diferença de valores entre os lances, que incidirá tanto em relação aos lances intermediários quanto em relação ao que cobrir a melhor oferta é de R$ 0,01 (um centavo).</w:t>
      </w:r>
    </w:p>
    <w:p w14:paraId="69075A67" w14:textId="77777777" w:rsidR="00F40055" w:rsidRDefault="00F40055" w:rsidP="00F40055">
      <w:pPr>
        <w:spacing w:after="0" w:line="276" w:lineRule="auto"/>
        <w:contextualSpacing/>
        <w:jc w:val="both"/>
        <w:rPr>
          <w:rFonts w:ascii="Times New Roman" w:hAnsi="Times New Roman" w:cs="Times New Roman"/>
          <w:sz w:val="24"/>
          <w:szCs w:val="24"/>
        </w:rPr>
      </w:pPr>
      <w:r w:rsidRPr="00F42E5F">
        <w:rPr>
          <w:rFonts w:ascii="Times New Roman" w:hAnsi="Times New Roman" w:cs="Times New Roman"/>
          <w:sz w:val="24"/>
          <w:szCs w:val="24"/>
        </w:rPr>
        <w:t>7.</w:t>
      </w:r>
      <w:r>
        <w:rPr>
          <w:rFonts w:ascii="Times New Roman" w:hAnsi="Times New Roman" w:cs="Times New Roman"/>
          <w:sz w:val="24"/>
          <w:szCs w:val="24"/>
        </w:rPr>
        <w:t>4</w:t>
      </w:r>
      <w:r w:rsidRPr="00F42E5F">
        <w:rPr>
          <w:rFonts w:ascii="Times New Roman" w:hAnsi="Times New Roman" w:cs="Times New Roman"/>
          <w:sz w:val="24"/>
          <w:szCs w:val="24"/>
        </w:rPr>
        <w:t>. Caso seja indicada a marca, esta serve apenas como referência para cotação de preços e como sugestão de marca anteriormente utilizada no órgão que, em sendo cotadas pelas licitantes, poderão dispensar a apresentação das amostras. Independente de marca, o produto apresentado na proposta da licitante deverá atender às especificações mínimas requeridas e ter qualidade igual ou superior.</w:t>
      </w:r>
    </w:p>
    <w:p w14:paraId="5A2401B3" w14:textId="77777777" w:rsidR="00F40055" w:rsidRPr="00F42E5F" w:rsidRDefault="00F40055" w:rsidP="00F40055">
      <w:pPr>
        <w:tabs>
          <w:tab w:val="left" w:pos="1534"/>
        </w:tabs>
        <w:spacing w:after="0" w:line="276" w:lineRule="auto"/>
        <w:ind w:right="-1"/>
        <w:contextualSpacing/>
        <w:jc w:val="both"/>
        <w:rPr>
          <w:rFonts w:ascii="Times New Roman" w:hAnsi="Times New Roman" w:cs="Times New Roman"/>
          <w:sz w:val="24"/>
          <w:szCs w:val="24"/>
        </w:rPr>
      </w:pPr>
      <w:r w:rsidRPr="006F4100">
        <w:rPr>
          <w:rFonts w:ascii="Times New Roman" w:hAnsi="Times New Roman" w:cs="Times New Roman"/>
          <w:sz w:val="24"/>
          <w:szCs w:val="24"/>
        </w:rPr>
        <w:t>7.</w:t>
      </w:r>
      <w:r>
        <w:rPr>
          <w:rFonts w:ascii="Times New Roman" w:hAnsi="Times New Roman" w:cs="Times New Roman"/>
          <w:sz w:val="24"/>
          <w:szCs w:val="24"/>
        </w:rPr>
        <w:t>5</w:t>
      </w:r>
      <w:r w:rsidRPr="006F4100">
        <w:rPr>
          <w:rFonts w:ascii="Times New Roman" w:hAnsi="Times New Roman" w:cs="Times New Roman"/>
          <w:sz w:val="24"/>
          <w:szCs w:val="24"/>
        </w:rPr>
        <w:t xml:space="preserve">.  </w:t>
      </w:r>
      <w:r w:rsidRPr="00AC43BF">
        <w:rPr>
          <w:rFonts w:ascii="Times New Roman" w:hAnsi="Times New Roman" w:cs="Times New Roman"/>
          <w:sz w:val="24"/>
          <w:szCs w:val="24"/>
          <w:u w:val="single"/>
        </w:rPr>
        <w:t>Quando aplicável, os produtos deverão possuir regularização junto à Agência Nacional de Vigilância Sanitária (ANVISA), devendo o licitando apresentar o respectivo número de registro ou cadastro, conforme legislação vigente.</w:t>
      </w:r>
      <w:r>
        <w:rPr>
          <w:rFonts w:ascii="Times New Roman" w:hAnsi="Times New Roman" w:cs="Times New Roman"/>
          <w:sz w:val="24"/>
          <w:szCs w:val="24"/>
        </w:rPr>
        <w:t xml:space="preserve"> </w:t>
      </w:r>
    </w:p>
    <w:p w14:paraId="32621987" w14:textId="77777777" w:rsidR="00F40055" w:rsidRPr="006F4100" w:rsidRDefault="00F40055" w:rsidP="00F40055">
      <w:pPr>
        <w:spacing w:after="0" w:line="276" w:lineRule="auto"/>
        <w:contextualSpacing/>
        <w:jc w:val="both"/>
        <w:rPr>
          <w:rFonts w:ascii="Times New Roman" w:hAnsi="Times New Roman" w:cs="Times New Roman"/>
          <w:sz w:val="24"/>
          <w:szCs w:val="24"/>
        </w:rPr>
      </w:pPr>
      <w:r w:rsidRPr="006F4100">
        <w:rPr>
          <w:rFonts w:ascii="Times New Roman" w:hAnsi="Times New Roman" w:cs="Times New Roman"/>
          <w:sz w:val="24"/>
          <w:szCs w:val="24"/>
        </w:rPr>
        <w:t>7.</w:t>
      </w:r>
      <w:r>
        <w:rPr>
          <w:rFonts w:ascii="Times New Roman" w:hAnsi="Times New Roman" w:cs="Times New Roman"/>
          <w:sz w:val="24"/>
          <w:szCs w:val="24"/>
        </w:rPr>
        <w:t>6</w:t>
      </w:r>
      <w:r w:rsidRPr="006F4100">
        <w:rPr>
          <w:rFonts w:ascii="Times New Roman" w:hAnsi="Times New Roman" w:cs="Times New Roman"/>
          <w:sz w:val="24"/>
          <w:szCs w:val="24"/>
        </w:rPr>
        <w:t>. Em caso de divergência entre a descrição do material indicada no SIASG/Compras.gov e a constante deste Termo de Referência, prevalecerá esta última.</w:t>
      </w:r>
    </w:p>
    <w:p w14:paraId="787A204A" w14:textId="77777777" w:rsidR="00F40055" w:rsidRPr="00F42E5F" w:rsidRDefault="00F40055" w:rsidP="00F40055">
      <w:pPr>
        <w:spacing w:after="0" w:line="276" w:lineRule="auto"/>
        <w:contextualSpacing/>
        <w:jc w:val="both"/>
        <w:rPr>
          <w:rFonts w:ascii="Times New Roman" w:hAnsi="Times New Roman" w:cs="Times New Roman"/>
          <w:sz w:val="24"/>
          <w:szCs w:val="24"/>
        </w:rPr>
      </w:pPr>
      <w:r w:rsidRPr="00F42E5F">
        <w:rPr>
          <w:rFonts w:ascii="Times New Roman" w:hAnsi="Times New Roman" w:cs="Times New Roman"/>
          <w:sz w:val="24"/>
          <w:szCs w:val="24"/>
        </w:rPr>
        <w:t>7.</w:t>
      </w:r>
      <w:r>
        <w:rPr>
          <w:rFonts w:ascii="Times New Roman" w:hAnsi="Times New Roman" w:cs="Times New Roman"/>
          <w:sz w:val="24"/>
          <w:szCs w:val="24"/>
        </w:rPr>
        <w:t>7</w:t>
      </w:r>
      <w:r w:rsidRPr="00F42E5F">
        <w:rPr>
          <w:rFonts w:ascii="Times New Roman" w:hAnsi="Times New Roman" w:cs="Times New Roman"/>
          <w:sz w:val="24"/>
          <w:szCs w:val="24"/>
        </w:rPr>
        <w:t>. Toda proposta apresentada será considerada com prazo de validade não inferior a 90 (noventa) dias, a contar da data de sua apresentação, salvo se da mesma constar prazo superior, que prevalecerá.</w:t>
      </w:r>
    </w:p>
    <w:p w14:paraId="0035A555" w14:textId="77777777" w:rsidR="00F40055" w:rsidRPr="00F42E5F" w:rsidRDefault="00F40055" w:rsidP="00F40055">
      <w:pPr>
        <w:spacing w:after="0" w:line="240" w:lineRule="auto"/>
        <w:contextualSpacing/>
        <w:jc w:val="both"/>
        <w:rPr>
          <w:rFonts w:ascii="Times New Roman" w:hAnsi="Times New Roman" w:cs="Times New Roman"/>
          <w:sz w:val="24"/>
          <w:szCs w:val="24"/>
        </w:rPr>
      </w:pPr>
    </w:p>
    <w:p w14:paraId="25145777" w14:textId="77777777" w:rsidR="00F40055" w:rsidRPr="00F42E5F" w:rsidRDefault="00F40055" w:rsidP="00F40055">
      <w:pPr>
        <w:shd w:val="clear" w:color="auto" w:fill="7030A0"/>
        <w:spacing w:after="0" w:line="240" w:lineRule="auto"/>
        <w:contextualSpacing/>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8.</w:t>
      </w:r>
      <w:r w:rsidRPr="00F42E5F">
        <w:rPr>
          <w:rFonts w:ascii="Times New Roman" w:hAnsi="Times New Roman" w:cs="Times New Roman"/>
          <w:b/>
          <w:bCs/>
          <w:color w:val="FFFFFF" w:themeColor="background1"/>
          <w:sz w:val="24"/>
          <w:szCs w:val="24"/>
        </w:rPr>
        <w:tab/>
        <w:t>ADEQUAÇÃO ORÇAMENTÁRIA</w:t>
      </w:r>
    </w:p>
    <w:p w14:paraId="186C42CE" w14:textId="77777777" w:rsidR="00F40055" w:rsidRPr="00F42E5F" w:rsidRDefault="00F40055" w:rsidP="00F40055">
      <w:pPr>
        <w:spacing w:after="0" w:line="240" w:lineRule="auto"/>
        <w:jc w:val="both"/>
        <w:rPr>
          <w:rFonts w:ascii="Times New Roman" w:hAnsi="Times New Roman" w:cs="Times New Roman"/>
          <w:sz w:val="24"/>
          <w:szCs w:val="24"/>
        </w:rPr>
      </w:pPr>
    </w:p>
    <w:p w14:paraId="0C4BA125"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8.1. A despesa decorrente da contratação do objeto desta contratação correrá à conta dos recursos específicos consignados no orçamento do Município de Rio Largo/AL, constante do vigente orçamento geral, à conta da dotação orçamentária prevista para atender despesas da mesma natureza.</w:t>
      </w:r>
    </w:p>
    <w:p w14:paraId="4C71C6C8" w14:textId="77777777" w:rsidR="00F40055" w:rsidRPr="00F42E5F" w:rsidRDefault="00F40055" w:rsidP="00F40055">
      <w:pPr>
        <w:spacing w:after="0" w:line="240" w:lineRule="auto"/>
        <w:jc w:val="both"/>
        <w:rPr>
          <w:rFonts w:ascii="Times New Roman" w:hAnsi="Times New Roman" w:cs="Times New Roman"/>
          <w:sz w:val="24"/>
          <w:szCs w:val="24"/>
        </w:rPr>
      </w:pPr>
    </w:p>
    <w:p w14:paraId="43E3C54A" w14:textId="77777777" w:rsidR="00F40055" w:rsidRPr="00F42E5F" w:rsidRDefault="00F40055" w:rsidP="00F40055">
      <w:pPr>
        <w:shd w:val="clear" w:color="auto" w:fill="7030A0"/>
        <w:spacing w:after="0" w:line="240" w:lineRule="auto"/>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9.</w:t>
      </w:r>
      <w:r w:rsidRPr="00F42E5F">
        <w:rPr>
          <w:rFonts w:ascii="Times New Roman" w:hAnsi="Times New Roman" w:cs="Times New Roman"/>
          <w:b/>
          <w:bCs/>
          <w:color w:val="FFFFFF" w:themeColor="background1"/>
          <w:sz w:val="24"/>
          <w:szCs w:val="24"/>
        </w:rPr>
        <w:tab/>
        <w:t>AMOSTRAS</w:t>
      </w:r>
    </w:p>
    <w:p w14:paraId="14149189" w14:textId="77777777" w:rsidR="00F40055" w:rsidRPr="00F42E5F" w:rsidRDefault="00F40055" w:rsidP="00F40055">
      <w:pPr>
        <w:spacing w:after="0" w:line="240" w:lineRule="auto"/>
        <w:jc w:val="both"/>
        <w:rPr>
          <w:rFonts w:ascii="Times New Roman" w:hAnsi="Times New Roman" w:cs="Times New Roman"/>
          <w:sz w:val="24"/>
          <w:szCs w:val="24"/>
        </w:rPr>
      </w:pPr>
    </w:p>
    <w:p w14:paraId="741FEC97" w14:textId="77777777" w:rsidR="00F40055" w:rsidRDefault="00F40055" w:rsidP="00F40055">
      <w:pPr>
        <w:tabs>
          <w:tab w:val="left" w:pos="1534"/>
        </w:tabs>
        <w:spacing w:after="0" w:line="276" w:lineRule="auto"/>
        <w:ind w:left="142" w:right="-1" w:hanging="142"/>
        <w:jc w:val="both"/>
        <w:rPr>
          <w:rFonts w:ascii="Times New Roman" w:hAnsi="Times New Roman" w:cs="Times New Roman"/>
          <w:sz w:val="24"/>
          <w:szCs w:val="24"/>
        </w:rPr>
      </w:pPr>
      <w:r w:rsidRPr="00F42E5F">
        <w:rPr>
          <w:rFonts w:ascii="Times New Roman" w:hAnsi="Times New Roman" w:cs="Times New Roman"/>
          <w:sz w:val="24"/>
          <w:szCs w:val="24"/>
        </w:rPr>
        <w:t>9.1.</w:t>
      </w:r>
      <w:r>
        <w:rPr>
          <w:rFonts w:ascii="Times New Roman" w:hAnsi="Times New Roman" w:cs="Times New Roman"/>
          <w:sz w:val="24"/>
          <w:szCs w:val="24"/>
        </w:rPr>
        <w:t xml:space="preserve"> Não será exigida a apresentação de amostra física dos itens. Contudo, será obrigatório o envio de catálogo, ficha técnica ou prospecto dos produtos ofertados, contendo especificações detalhadas que permitam a verificação de conformidade com as exigências do edital. </w:t>
      </w:r>
    </w:p>
    <w:p w14:paraId="07C44310" w14:textId="77777777" w:rsidR="00F40055" w:rsidRPr="00F42E5F" w:rsidRDefault="00F40055" w:rsidP="00F40055">
      <w:pPr>
        <w:tabs>
          <w:tab w:val="left" w:pos="1534"/>
        </w:tabs>
        <w:spacing w:after="0" w:line="240" w:lineRule="auto"/>
        <w:ind w:left="142" w:right="-1" w:hanging="142"/>
        <w:jc w:val="both"/>
        <w:rPr>
          <w:rFonts w:ascii="Times New Roman" w:hAnsi="Times New Roman" w:cs="Times New Roman"/>
          <w:sz w:val="24"/>
          <w:szCs w:val="24"/>
        </w:rPr>
      </w:pPr>
    </w:p>
    <w:p w14:paraId="0F4D6700" w14:textId="77777777" w:rsidR="00F40055" w:rsidRPr="00F42E5F" w:rsidRDefault="00F40055" w:rsidP="00F40055">
      <w:pPr>
        <w:shd w:val="clear" w:color="auto" w:fill="7030A0"/>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10.</w:t>
      </w:r>
      <w:r w:rsidRPr="00F42E5F">
        <w:rPr>
          <w:rFonts w:ascii="Times New Roman" w:hAnsi="Times New Roman" w:cs="Times New Roman"/>
          <w:b/>
          <w:bCs/>
          <w:color w:val="FFFFFF" w:themeColor="background1"/>
          <w:sz w:val="24"/>
          <w:szCs w:val="24"/>
        </w:rPr>
        <w:tab/>
        <w:t>GESTORES E FISCAIS DOS INSTRUMENTOS PROCESSUAIS</w:t>
      </w:r>
    </w:p>
    <w:p w14:paraId="27752898" w14:textId="77777777" w:rsidR="00F40055" w:rsidRDefault="00F40055" w:rsidP="00F40055">
      <w:pPr>
        <w:pStyle w:val="PargrafodaLista"/>
        <w:widowControl w:val="0"/>
        <w:numPr>
          <w:ilvl w:val="1"/>
          <w:numId w:val="25"/>
        </w:numPr>
        <w:tabs>
          <w:tab w:val="left" w:pos="567"/>
        </w:tabs>
        <w:autoSpaceDE w:val="0"/>
        <w:autoSpaceDN w:val="0"/>
        <w:spacing w:before="114" w:after="0" w:line="276" w:lineRule="auto"/>
        <w:ind w:left="0" w:right="-142" w:firstLine="0"/>
        <w:jc w:val="both"/>
        <w:rPr>
          <w:rFonts w:ascii="Times New Roman" w:eastAsia="Times New Roman" w:hAnsi="Times New Roman" w:cs="Times New Roman"/>
          <w:bCs/>
          <w:sz w:val="24"/>
          <w:szCs w:val="24"/>
        </w:rPr>
      </w:pPr>
      <w:r w:rsidRPr="00F42E5F">
        <w:rPr>
          <w:rFonts w:ascii="Times New Roman" w:eastAsia="Times New Roman" w:hAnsi="Times New Roman" w:cs="Times New Roman"/>
          <w:bCs/>
          <w:sz w:val="24"/>
          <w:szCs w:val="24"/>
        </w:rPr>
        <w:t>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54A30E88" w14:textId="77777777" w:rsidR="00F40055" w:rsidRPr="00F42E5F" w:rsidRDefault="00F40055" w:rsidP="00F40055">
      <w:pPr>
        <w:pStyle w:val="PargrafodaLista"/>
        <w:widowControl w:val="0"/>
        <w:tabs>
          <w:tab w:val="left" w:pos="567"/>
        </w:tabs>
        <w:autoSpaceDE w:val="0"/>
        <w:autoSpaceDN w:val="0"/>
        <w:spacing w:before="114" w:after="0" w:line="276" w:lineRule="auto"/>
        <w:ind w:left="0" w:right="-142"/>
        <w:jc w:val="both"/>
        <w:rPr>
          <w:rFonts w:ascii="Times New Roman" w:eastAsia="Times New Roman" w:hAnsi="Times New Roman" w:cs="Times New Roman"/>
          <w:bCs/>
          <w:sz w:val="24"/>
          <w:szCs w:val="24"/>
        </w:rPr>
      </w:pPr>
    </w:p>
    <w:p w14:paraId="0E7163E8" w14:textId="77777777" w:rsidR="00F40055" w:rsidRPr="00F42E5F" w:rsidRDefault="00F40055" w:rsidP="00F40055">
      <w:pPr>
        <w:pStyle w:val="PargrafodaLista"/>
        <w:widowControl w:val="0"/>
        <w:numPr>
          <w:ilvl w:val="1"/>
          <w:numId w:val="25"/>
        </w:numPr>
        <w:tabs>
          <w:tab w:val="left" w:pos="567"/>
        </w:tabs>
        <w:autoSpaceDE w:val="0"/>
        <w:autoSpaceDN w:val="0"/>
        <w:spacing w:before="114" w:after="0" w:line="276" w:lineRule="auto"/>
        <w:ind w:right="-142" w:hanging="1614"/>
        <w:jc w:val="both"/>
        <w:rPr>
          <w:rFonts w:ascii="Times New Roman" w:eastAsia="Times New Roman" w:hAnsi="Times New Roman" w:cs="Times New Roman"/>
          <w:b/>
          <w:sz w:val="24"/>
          <w:szCs w:val="24"/>
        </w:rPr>
      </w:pPr>
      <w:r w:rsidRPr="00F42E5F">
        <w:rPr>
          <w:rFonts w:ascii="Times New Roman" w:eastAsia="Times New Roman" w:hAnsi="Times New Roman" w:cs="Times New Roman"/>
          <w:b/>
          <w:sz w:val="24"/>
          <w:szCs w:val="24"/>
        </w:rPr>
        <w:t xml:space="preserve"> Dos fiscais dos instrumentos contratuais:  </w:t>
      </w:r>
    </w:p>
    <w:p w14:paraId="2F126F5C" w14:textId="77777777" w:rsidR="00F40055" w:rsidRPr="00F42E5F" w:rsidRDefault="00F40055" w:rsidP="00F40055">
      <w:pPr>
        <w:pStyle w:val="PargrafodaLista"/>
        <w:widowControl w:val="0"/>
        <w:tabs>
          <w:tab w:val="left" w:pos="567"/>
        </w:tabs>
        <w:autoSpaceDE w:val="0"/>
        <w:autoSpaceDN w:val="0"/>
        <w:spacing w:before="114" w:after="0" w:line="276" w:lineRule="auto"/>
        <w:ind w:left="1614" w:right="-142"/>
        <w:jc w:val="both"/>
        <w:rPr>
          <w:rFonts w:ascii="Times New Roman" w:eastAsia="Times New Roman" w:hAnsi="Times New Roman" w:cs="Times New Roman"/>
          <w:b/>
          <w:sz w:val="24"/>
          <w:szCs w:val="24"/>
        </w:rPr>
      </w:pPr>
    </w:p>
    <w:p w14:paraId="7146D91C" w14:textId="77777777" w:rsidR="00F40055" w:rsidRPr="00A54805" w:rsidRDefault="00F40055" w:rsidP="00F40055">
      <w:pPr>
        <w:spacing w:line="276" w:lineRule="auto"/>
        <w:jc w:val="both"/>
        <w:rPr>
          <w:rFonts w:ascii="Times New Roman" w:hAnsi="Times New Roman" w:cs="Times New Roman"/>
          <w:color w:val="000000" w:themeColor="text1"/>
          <w:sz w:val="24"/>
          <w:szCs w:val="24"/>
          <w:lang w:eastAsia="pt-BR"/>
        </w:rPr>
      </w:pPr>
      <w:r w:rsidRPr="00F42E5F">
        <w:rPr>
          <w:rFonts w:ascii="Times New Roman" w:eastAsia="Times New Roman" w:hAnsi="Times New Roman" w:cs="Times New Roman"/>
          <w:bCs/>
          <w:sz w:val="24"/>
          <w:szCs w:val="24"/>
        </w:rPr>
        <w:t>10.2.1. A fiscalização dos instrumentos contratuais será realizada pel</w:t>
      </w:r>
      <w:r>
        <w:rPr>
          <w:rFonts w:ascii="Times New Roman" w:eastAsia="Times New Roman" w:hAnsi="Times New Roman" w:cs="Times New Roman"/>
          <w:bCs/>
          <w:sz w:val="24"/>
          <w:szCs w:val="24"/>
        </w:rPr>
        <w:t>o</w:t>
      </w:r>
      <w:r w:rsidRPr="00F42E5F">
        <w:rPr>
          <w:rFonts w:ascii="Times New Roman" w:eastAsia="Times New Roman" w:hAnsi="Times New Roman" w:cs="Times New Roman"/>
          <w:bCs/>
          <w:sz w:val="24"/>
          <w:szCs w:val="24"/>
        </w:rPr>
        <w:t xml:space="preserve"> servidor </w:t>
      </w:r>
      <w:r>
        <w:rPr>
          <w:rFonts w:ascii="Times New Roman" w:hAnsi="Times New Roman" w:cs="Times New Roman"/>
          <w:sz w:val="24"/>
          <w:szCs w:val="24"/>
        </w:rPr>
        <w:t>Natanael Tenório da Silva</w:t>
      </w:r>
      <w:r w:rsidRPr="00A54805">
        <w:rPr>
          <w:rFonts w:ascii="Times New Roman" w:hAnsi="Times New Roman" w:cs="Times New Roman"/>
          <w:sz w:val="24"/>
          <w:szCs w:val="24"/>
        </w:rPr>
        <w:t xml:space="preserve"> – Coordenador d</w:t>
      </w:r>
      <w:r>
        <w:rPr>
          <w:rFonts w:ascii="Times New Roman" w:hAnsi="Times New Roman" w:cs="Times New Roman"/>
          <w:sz w:val="24"/>
          <w:szCs w:val="24"/>
        </w:rPr>
        <w:t>o Programa Melhor em Casa</w:t>
      </w:r>
      <w:r w:rsidRPr="00A54805">
        <w:rPr>
          <w:rFonts w:ascii="Times New Roman" w:hAnsi="Times New Roman" w:cs="Times New Roman"/>
          <w:sz w:val="24"/>
          <w:szCs w:val="24"/>
        </w:rPr>
        <w:t xml:space="preserve"> - Matricula nº </w:t>
      </w:r>
      <w:r>
        <w:rPr>
          <w:rFonts w:ascii="Times New Roman" w:hAnsi="Times New Roman" w:cs="Times New Roman"/>
          <w:sz w:val="24"/>
          <w:szCs w:val="24"/>
        </w:rPr>
        <w:t>86595.</w:t>
      </w:r>
    </w:p>
    <w:p w14:paraId="46040C52" w14:textId="77777777" w:rsidR="00F40055" w:rsidRPr="00F42E5F" w:rsidRDefault="00F40055" w:rsidP="00F40055">
      <w:pPr>
        <w:spacing w:line="276" w:lineRule="auto"/>
        <w:jc w:val="both"/>
        <w:rPr>
          <w:rFonts w:ascii="Times New Roman" w:eastAsia="Times New Roman" w:hAnsi="Times New Roman" w:cs="Times New Roman"/>
          <w:bCs/>
          <w:sz w:val="24"/>
          <w:szCs w:val="24"/>
        </w:rPr>
      </w:pPr>
      <w:r w:rsidRPr="00F42E5F">
        <w:rPr>
          <w:rFonts w:ascii="Times New Roman" w:eastAsia="Times New Roman" w:hAnsi="Times New Roman" w:cs="Times New Roman"/>
          <w:bCs/>
          <w:sz w:val="24"/>
          <w:szCs w:val="24"/>
        </w:rPr>
        <w:t>10.3. Os fiscais acompanharão a execução do objeto, para que sejam cumpridas todas as condições estabelecidas no instrumento contratual, de modo a assegurar os melhores resultados para a Administração. (Decreto nº 11.246, de 2022, art. 22, VI);</w:t>
      </w:r>
    </w:p>
    <w:p w14:paraId="24597717" w14:textId="77777777" w:rsidR="00F40055" w:rsidRPr="00F42E5F" w:rsidRDefault="00F40055" w:rsidP="00F40055">
      <w:pPr>
        <w:tabs>
          <w:tab w:val="left" w:pos="567"/>
        </w:tabs>
        <w:spacing w:line="276" w:lineRule="auto"/>
        <w:ind w:right="-142"/>
        <w:jc w:val="both"/>
        <w:rPr>
          <w:rFonts w:ascii="Times New Roman" w:eastAsia="Times New Roman" w:hAnsi="Times New Roman" w:cs="Times New Roman"/>
          <w:bCs/>
          <w:sz w:val="24"/>
          <w:szCs w:val="24"/>
        </w:rPr>
      </w:pPr>
      <w:r w:rsidRPr="00F42E5F">
        <w:rPr>
          <w:rFonts w:ascii="Times New Roman" w:eastAsia="Times New Roman" w:hAnsi="Times New Roman" w:cs="Times New Roman"/>
          <w:bCs/>
          <w:sz w:val="24"/>
          <w:szCs w:val="24"/>
        </w:rPr>
        <w:t xml:space="preserve">10.4.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73A63E8" w14:textId="77777777" w:rsidR="00F40055" w:rsidRPr="00F42E5F" w:rsidRDefault="00F40055" w:rsidP="00F40055">
      <w:pPr>
        <w:tabs>
          <w:tab w:val="left" w:pos="567"/>
        </w:tabs>
        <w:spacing w:line="276" w:lineRule="auto"/>
        <w:ind w:right="-142"/>
        <w:jc w:val="both"/>
        <w:rPr>
          <w:rFonts w:ascii="Times New Roman" w:eastAsia="Times New Roman" w:hAnsi="Times New Roman" w:cs="Times New Roman"/>
          <w:bCs/>
          <w:sz w:val="24"/>
          <w:szCs w:val="24"/>
        </w:rPr>
      </w:pPr>
      <w:r w:rsidRPr="00F42E5F">
        <w:rPr>
          <w:rFonts w:ascii="Times New Roman" w:eastAsia="Times New Roman" w:hAnsi="Times New Roman" w:cs="Times New Roman"/>
          <w:bCs/>
          <w:sz w:val="24"/>
          <w:szCs w:val="24"/>
        </w:rPr>
        <w:t>10.5.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361777C0" w14:textId="77777777" w:rsidR="00F40055" w:rsidRPr="00F42E5F" w:rsidRDefault="00F40055" w:rsidP="00F40055">
      <w:pPr>
        <w:tabs>
          <w:tab w:val="left" w:pos="567"/>
        </w:tabs>
        <w:spacing w:line="276" w:lineRule="auto"/>
        <w:ind w:right="-142"/>
        <w:jc w:val="both"/>
        <w:rPr>
          <w:rFonts w:ascii="Times New Roman" w:eastAsia="Times New Roman" w:hAnsi="Times New Roman" w:cs="Times New Roman"/>
          <w:bCs/>
          <w:sz w:val="24"/>
          <w:szCs w:val="24"/>
        </w:rPr>
      </w:pPr>
      <w:r w:rsidRPr="00F42E5F">
        <w:rPr>
          <w:rFonts w:ascii="Times New Roman" w:eastAsia="Times New Roman" w:hAnsi="Times New Roman" w:cs="Times New Roman"/>
          <w:bCs/>
          <w:sz w:val="24"/>
          <w:szCs w:val="24"/>
        </w:rPr>
        <w:t>10.6. O fiscal técnico do contrato comunicará ao gestor do contrato, em tempo hábil, o término do contrato sob sua responsabilidade, com vistas à renovação tempestiva ou à prorrogação contratual (Decreto nº 11.246, de 2022, art. 22, VII).</w:t>
      </w:r>
    </w:p>
    <w:p w14:paraId="3D59CAA1" w14:textId="77777777" w:rsidR="00F40055" w:rsidRPr="00F42E5F" w:rsidRDefault="00F40055" w:rsidP="00F40055">
      <w:pPr>
        <w:tabs>
          <w:tab w:val="left" w:pos="567"/>
        </w:tabs>
        <w:spacing w:line="276" w:lineRule="auto"/>
        <w:ind w:right="-142"/>
        <w:jc w:val="both"/>
        <w:rPr>
          <w:rFonts w:ascii="Times New Roman" w:eastAsia="Times New Roman" w:hAnsi="Times New Roman" w:cs="Times New Roman"/>
          <w:bCs/>
          <w:sz w:val="24"/>
          <w:szCs w:val="24"/>
        </w:rPr>
      </w:pPr>
      <w:r w:rsidRPr="00F42E5F">
        <w:rPr>
          <w:rFonts w:ascii="Times New Roman" w:eastAsia="Times New Roman" w:hAnsi="Times New Roman" w:cs="Times New Roman"/>
          <w:bCs/>
          <w:sz w:val="24"/>
          <w:szCs w:val="24"/>
        </w:rPr>
        <w:t>10.7.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38BF6013" w14:textId="77777777" w:rsidR="00F40055" w:rsidRPr="00F42E5F" w:rsidRDefault="00F40055" w:rsidP="00F40055">
      <w:pPr>
        <w:tabs>
          <w:tab w:val="left" w:pos="567"/>
        </w:tabs>
        <w:spacing w:line="276" w:lineRule="auto"/>
        <w:ind w:right="-142"/>
        <w:jc w:val="both"/>
        <w:rPr>
          <w:rFonts w:ascii="Times New Roman" w:eastAsia="Times New Roman" w:hAnsi="Times New Roman" w:cs="Times New Roman"/>
          <w:bCs/>
          <w:sz w:val="24"/>
          <w:szCs w:val="24"/>
        </w:rPr>
      </w:pPr>
      <w:r w:rsidRPr="00F42E5F">
        <w:rPr>
          <w:rFonts w:ascii="Times New Roman" w:eastAsia="Times New Roman" w:hAnsi="Times New Roman" w:cs="Times New Roman"/>
          <w:bCs/>
          <w:sz w:val="24"/>
          <w:szCs w:val="24"/>
        </w:rPr>
        <w:t>10.8.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20D58DB9" w14:textId="77777777" w:rsidR="00F40055" w:rsidRPr="00533BD6" w:rsidRDefault="00F40055" w:rsidP="00F40055">
      <w:pPr>
        <w:tabs>
          <w:tab w:val="left" w:pos="567"/>
        </w:tabs>
        <w:spacing w:line="276" w:lineRule="auto"/>
        <w:ind w:right="-142"/>
        <w:jc w:val="both"/>
        <w:rPr>
          <w:rFonts w:ascii="Times New Roman" w:eastAsia="Times New Roman" w:hAnsi="Times New Roman" w:cs="Times New Roman"/>
          <w:b/>
          <w:sz w:val="24"/>
          <w:szCs w:val="24"/>
        </w:rPr>
      </w:pPr>
      <w:r w:rsidRPr="00533BD6">
        <w:rPr>
          <w:rFonts w:ascii="Times New Roman" w:eastAsia="Times New Roman" w:hAnsi="Times New Roman" w:cs="Times New Roman"/>
          <w:b/>
          <w:sz w:val="24"/>
          <w:szCs w:val="24"/>
        </w:rPr>
        <w:t xml:space="preserve">10.9.  Dos gestores dos instrumentos contratuais: </w:t>
      </w:r>
    </w:p>
    <w:p w14:paraId="3BAABD5C" w14:textId="77777777" w:rsidR="00F40055" w:rsidRPr="00533BD6" w:rsidRDefault="00F40055" w:rsidP="00F40055">
      <w:pPr>
        <w:spacing w:after="30" w:line="276" w:lineRule="auto"/>
        <w:jc w:val="both"/>
        <w:rPr>
          <w:rFonts w:ascii="Times New Roman" w:eastAsia="Calibri" w:hAnsi="Times New Roman" w:cs="Times New Roman"/>
          <w:sz w:val="24"/>
          <w:szCs w:val="24"/>
        </w:rPr>
      </w:pPr>
      <w:r w:rsidRPr="00533BD6">
        <w:rPr>
          <w:rFonts w:ascii="Times New Roman" w:eastAsia="Times New Roman" w:hAnsi="Times New Roman" w:cs="Times New Roman"/>
          <w:bCs/>
          <w:sz w:val="24"/>
          <w:szCs w:val="24"/>
        </w:rPr>
        <w:t>10.9.1. A Gestão dos instrumentos contratuais será realizada pela servidora a Sra.</w:t>
      </w:r>
      <w:r w:rsidRPr="00533BD6">
        <w:rPr>
          <w:rFonts w:ascii="Times New Roman" w:eastAsia="Calibri" w:hAnsi="Times New Roman" w:cs="Times New Roman"/>
          <w:sz w:val="24"/>
          <w:szCs w:val="24"/>
        </w:rPr>
        <w:t xml:space="preserve"> </w:t>
      </w:r>
      <w:r>
        <w:rPr>
          <w:rFonts w:ascii="Times New Roman" w:hAnsi="Times New Roman" w:cs="Times New Roman"/>
          <w:sz w:val="24"/>
          <w:szCs w:val="24"/>
        </w:rPr>
        <w:t>Isadora Lima Cavalcante</w:t>
      </w:r>
      <w:r w:rsidRPr="00533BD6">
        <w:rPr>
          <w:rFonts w:ascii="Times New Roman" w:hAnsi="Times New Roman" w:cs="Times New Roman"/>
          <w:sz w:val="24"/>
          <w:szCs w:val="24"/>
        </w:rPr>
        <w:t xml:space="preserve"> - Portaria nº </w:t>
      </w:r>
      <w:r>
        <w:rPr>
          <w:rFonts w:ascii="Times New Roman" w:hAnsi="Times New Roman" w:cs="Times New Roman"/>
          <w:sz w:val="24"/>
          <w:szCs w:val="24"/>
        </w:rPr>
        <w:t>038</w:t>
      </w:r>
      <w:r w:rsidRPr="00533BD6">
        <w:rPr>
          <w:rFonts w:ascii="Times New Roman" w:hAnsi="Times New Roman" w:cs="Times New Roman"/>
          <w:sz w:val="24"/>
          <w:szCs w:val="24"/>
        </w:rPr>
        <w:t>/2026</w:t>
      </w:r>
      <w:r w:rsidRPr="00533BD6">
        <w:rPr>
          <w:rFonts w:ascii="Times New Roman" w:eastAsia="Calibri" w:hAnsi="Times New Roman" w:cs="Times New Roman"/>
          <w:sz w:val="24"/>
          <w:szCs w:val="24"/>
        </w:rPr>
        <w:t>.</w:t>
      </w:r>
    </w:p>
    <w:p w14:paraId="202F5362" w14:textId="77777777" w:rsidR="00F40055" w:rsidRPr="00533BD6" w:rsidRDefault="00F40055" w:rsidP="00F40055">
      <w:pPr>
        <w:tabs>
          <w:tab w:val="left" w:pos="567"/>
        </w:tabs>
        <w:spacing w:line="276" w:lineRule="auto"/>
        <w:ind w:right="-142"/>
        <w:jc w:val="both"/>
        <w:rPr>
          <w:rFonts w:ascii="Times New Roman" w:eastAsia="Times New Roman" w:hAnsi="Times New Roman" w:cs="Times New Roman"/>
          <w:bCs/>
          <w:sz w:val="24"/>
          <w:szCs w:val="24"/>
        </w:rPr>
      </w:pPr>
      <w:r w:rsidRPr="00533BD6">
        <w:rPr>
          <w:rFonts w:ascii="Times New Roman" w:eastAsia="Times New Roman" w:hAnsi="Times New Roman" w:cs="Times New Roman"/>
          <w:bCs/>
          <w:sz w:val="24"/>
          <w:szCs w:val="24"/>
        </w:rPr>
        <w:t>10.10.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29E8BBA" w14:textId="77777777" w:rsidR="00F40055" w:rsidRPr="00F42E5F" w:rsidRDefault="00F40055" w:rsidP="00F40055">
      <w:pPr>
        <w:tabs>
          <w:tab w:val="left" w:pos="567"/>
        </w:tabs>
        <w:spacing w:line="276" w:lineRule="auto"/>
        <w:ind w:right="-142"/>
        <w:jc w:val="both"/>
        <w:rPr>
          <w:rFonts w:ascii="Times New Roman" w:eastAsia="Times New Roman" w:hAnsi="Times New Roman" w:cs="Times New Roman"/>
          <w:bCs/>
          <w:sz w:val="24"/>
          <w:szCs w:val="24"/>
        </w:rPr>
      </w:pPr>
      <w:r w:rsidRPr="00F42E5F">
        <w:rPr>
          <w:rFonts w:ascii="Times New Roman" w:eastAsia="Times New Roman" w:hAnsi="Times New Roman" w:cs="Times New Roman"/>
          <w:bCs/>
          <w:sz w:val="24"/>
          <w:szCs w:val="24"/>
        </w:rPr>
        <w:t>10.11.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27633018" w14:textId="77777777" w:rsidR="00F40055" w:rsidRDefault="00F40055" w:rsidP="00F40055">
      <w:pPr>
        <w:spacing w:after="0" w:line="276" w:lineRule="auto"/>
        <w:jc w:val="both"/>
        <w:rPr>
          <w:rFonts w:ascii="Times New Roman" w:eastAsia="Times New Roman" w:hAnsi="Times New Roman" w:cs="Times New Roman"/>
          <w:bCs/>
          <w:sz w:val="24"/>
          <w:szCs w:val="24"/>
        </w:rPr>
      </w:pPr>
      <w:r w:rsidRPr="00F42E5F">
        <w:rPr>
          <w:rFonts w:ascii="Times New Roman" w:eastAsia="Times New Roman" w:hAnsi="Times New Roman" w:cs="Times New Roman"/>
          <w:bCs/>
          <w:sz w:val="24"/>
          <w:szCs w:val="24"/>
        </w:rPr>
        <w:t>10.12.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2338D42C" w14:textId="77777777" w:rsidR="00F40055" w:rsidRPr="00F42E5F" w:rsidRDefault="00F40055" w:rsidP="00F40055">
      <w:pPr>
        <w:spacing w:after="0" w:line="276" w:lineRule="auto"/>
        <w:jc w:val="both"/>
        <w:rPr>
          <w:rFonts w:ascii="Times New Roman" w:eastAsia="Times New Roman" w:hAnsi="Times New Roman" w:cs="Times New Roman"/>
          <w:bCs/>
          <w:sz w:val="24"/>
          <w:szCs w:val="24"/>
        </w:rPr>
      </w:pPr>
    </w:p>
    <w:p w14:paraId="56307273" w14:textId="77777777" w:rsidR="00F40055" w:rsidRPr="00F42E5F" w:rsidRDefault="00F40055" w:rsidP="00F40055">
      <w:pPr>
        <w:shd w:val="clear" w:color="auto" w:fill="7030A0"/>
        <w:spacing w:after="0" w:line="276" w:lineRule="auto"/>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11.</w:t>
      </w:r>
      <w:r w:rsidRPr="00F42E5F">
        <w:rPr>
          <w:rFonts w:ascii="Times New Roman" w:hAnsi="Times New Roman" w:cs="Times New Roman"/>
          <w:b/>
          <w:bCs/>
          <w:color w:val="FFFFFF" w:themeColor="background1"/>
          <w:sz w:val="24"/>
          <w:szCs w:val="24"/>
        </w:rPr>
        <w:tab/>
        <w:t>DAS SANÇÕES ADMINISTRATIVAS</w:t>
      </w:r>
    </w:p>
    <w:p w14:paraId="1BA39725" w14:textId="77777777" w:rsidR="00F40055" w:rsidRPr="00F42E5F" w:rsidRDefault="00F40055" w:rsidP="00F40055">
      <w:pPr>
        <w:spacing w:after="0" w:line="276" w:lineRule="auto"/>
        <w:jc w:val="both"/>
        <w:rPr>
          <w:rFonts w:ascii="Times New Roman" w:hAnsi="Times New Roman" w:cs="Times New Roman"/>
          <w:sz w:val="24"/>
          <w:szCs w:val="24"/>
        </w:rPr>
      </w:pPr>
    </w:p>
    <w:p w14:paraId="6DEA3976"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 xml:space="preserve">11.1. A CONTRATADA quando ensejar o retardamento, falhar ou fraudar a execução do fornecimento, não mantiver a proposta, comportar-se de modo inidôneo, fizer declaração falsa ou cometer fraude fiscal, garantido o direito prévio de citação e de ampla defesa, ficará impedida de licitar e contratar com o Município, pelo prazo de até 05 (cinco) anos, enquanto, perdurarem </w:t>
      </w:r>
    </w:p>
    <w:p w14:paraId="4DAB4799"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os motivos determinantes da punição ou até que seja promovida a reabilitação perante a própria autoridade que aplicou a penalidade.</w:t>
      </w:r>
    </w:p>
    <w:p w14:paraId="3EE6896E"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11.2. A CONTRATADA ficará sujeita, ainda, às seguintes penalidades pela inexecução total ou parcial do fornecimento:</w:t>
      </w:r>
    </w:p>
    <w:p w14:paraId="2D331A6D"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I - advertência;</w:t>
      </w:r>
    </w:p>
    <w:p w14:paraId="1C899CCB"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 xml:space="preserve"> II- Multa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6650DF60"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III – multa administrativa de até 20% (vinte por cento) sobre o valor global contratado/registrado, nas demais hipóteses de inadimplemento ou infração de qualquer natureza, seja contratual ou legal;</w:t>
      </w:r>
    </w:p>
    <w:p w14:paraId="47965897"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11.3. As multas moratórias e administrativas poderão ser aplicadas cumulativamente ou individualmente, não impedindo que a PMRL rescinda unilateralmente o contrato/ata de registro e aplique as demais sanções cabíveis.</w:t>
      </w:r>
    </w:p>
    <w:p w14:paraId="6DD17637"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11.4. As multas administrativas e moratórias aplicadas serão descontadas dos pagamentos eventualmente devidos pela Administração, ou, ainda, quando for o caso, cobrada judicialmente, em consonância com os parágrafos 2º e 3º do artigo 156 da Lei Federal 14.133/2021.</w:t>
      </w:r>
    </w:p>
    <w:p w14:paraId="17B10243"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 xml:space="preserve">11.5. 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 </w:t>
      </w:r>
    </w:p>
    <w:p w14:paraId="7CB07590"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11.6. As penalidades serão registradas no Cadastro Municipal de Fornecedores e o processo transcorrerá de acordo com rito próprio regulamentado no âmbito municipal, garantido sempre o contraditório e ampla defesa.</w:t>
      </w:r>
    </w:p>
    <w:p w14:paraId="189B227B" w14:textId="77777777" w:rsidR="00F40055" w:rsidRPr="00F42E5F" w:rsidRDefault="00F40055" w:rsidP="00F40055">
      <w:pPr>
        <w:spacing w:after="0" w:line="276" w:lineRule="auto"/>
        <w:jc w:val="both"/>
        <w:rPr>
          <w:rFonts w:ascii="Times New Roman" w:hAnsi="Times New Roman" w:cs="Times New Roman"/>
          <w:sz w:val="24"/>
          <w:szCs w:val="24"/>
        </w:rPr>
      </w:pPr>
    </w:p>
    <w:p w14:paraId="12868441" w14:textId="77777777" w:rsidR="00F40055" w:rsidRPr="00F42E5F" w:rsidRDefault="00F40055" w:rsidP="00F40055">
      <w:pPr>
        <w:shd w:val="clear" w:color="auto" w:fill="7030A0"/>
        <w:spacing w:after="0" w:line="276" w:lineRule="auto"/>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12.</w:t>
      </w:r>
      <w:r w:rsidRPr="00F42E5F">
        <w:rPr>
          <w:rFonts w:ascii="Times New Roman" w:hAnsi="Times New Roman" w:cs="Times New Roman"/>
          <w:b/>
          <w:bCs/>
          <w:color w:val="FFFFFF" w:themeColor="background1"/>
          <w:sz w:val="24"/>
          <w:szCs w:val="24"/>
        </w:rPr>
        <w:tab/>
        <w:t>REAJUSTE ANUAL</w:t>
      </w:r>
    </w:p>
    <w:p w14:paraId="4D8C7499" w14:textId="77777777" w:rsidR="00F40055" w:rsidRDefault="00F40055" w:rsidP="00F40055">
      <w:pPr>
        <w:spacing w:line="276" w:lineRule="auto"/>
        <w:ind w:left="2" w:right="-569" w:hanging="2"/>
        <w:jc w:val="both"/>
        <w:rPr>
          <w:rFonts w:ascii="Times New Roman" w:hAnsi="Times New Roman" w:cs="Times New Roman"/>
          <w:sz w:val="24"/>
          <w:szCs w:val="24"/>
        </w:rPr>
      </w:pPr>
    </w:p>
    <w:p w14:paraId="2061FA42" w14:textId="77777777" w:rsidR="00F40055" w:rsidRPr="00F42E5F" w:rsidRDefault="00F40055" w:rsidP="00F40055">
      <w:pPr>
        <w:spacing w:line="276" w:lineRule="auto"/>
        <w:ind w:left="2" w:right="-569" w:hanging="2"/>
        <w:jc w:val="both"/>
        <w:rPr>
          <w:rFonts w:ascii="Times New Roman" w:hAnsi="Times New Roman" w:cs="Times New Roman"/>
          <w:sz w:val="24"/>
          <w:szCs w:val="24"/>
        </w:rPr>
      </w:pPr>
      <w:r w:rsidRPr="00F42E5F">
        <w:rPr>
          <w:rFonts w:ascii="Times New Roman" w:hAnsi="Times New Roman" w:cs="Times New Roman"/>
          <w:sz w:val="24"/>
          <w:szCs w:val="24"/>
        </w:rPr>
        <w:t>12.1.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p>
    <w:p w14:paraId="69CA864C" w14:textId="77777777" w:rsidR="00F40055" w:rsidRPr="00F42E5F" w:rsidRDefault="00F40055" w:rsidP="00F40055">
      <w:pPr>
        <w:spacing w:line="276" w:lineRule="auto"/>
        <w:ind w:left="2" w:right="-569" w:hanging="2"/>
        <w:jc w:val="both"/>
        <w:rPr>
          <w:rFonts w:ascii="Times New Roman" w:hAnsi="Times New Roman" w:cs="Times New Roman"/>
          <w:sz w:val="24"/>
          <w:szCs w:val="24"/>
        </w:rPr>
      </w:pPr>
      <w:r w:rsidRPr="00F42E5F">
        <w:rPr>
          <w:rFonts w:ascii="Times New Roman" w:hAnsi="Times New Roman" w:cs="Times New Roman"/>
          <w:sz w:val="24"/>
          <w:szCs w:val="24"/>
        </w:rPr>
        <w:t>12.2. Nos reajustes subsequentes ao primeiro, o interregno mínimo de um ano será contado a partir dos efeitos financeiros do último reajuste.</w:t>
      </w:r>
    </w:p>
    <w:p w14:paraId="198F0706" w14:textId="77777777" w:rsidR="00F40055" w:rsidRPr="00F42E5F" w:rsidRDefault="00F40055" w:rsidP="00F40055">
      <w:pPr>
        <w:spacing w:line="276" w:lineRule="auto"/>
        <w:ind w:left="2" w:right="-569" w:hanging="2"/>
        <w:jc w:val="both"/>
        <w:rPr>
          <w:rFonts w:ascii="Times New Roman" w:hAnsi="Times New Roman" w:cs="Times New Roman"/>
          <w:sz w:val="24"/>
          <w:szCs w:val="24"/>
        </w:rPr>
      </w:pPr>
      <w:r w:rsidRPr="00F42E5F">
        <w:rPr>
          <w:rFonts w:ascii="Times New Roman" w:hAnsi="Times New Roman" w:cs="Times New Roman"/>
          <w:sz w:val="24"/>
          <w:szCs w:val="24"/>
        </w:rPr>
        <w:t>12.3. Caso o índice estabelecido para reajustamento venha a ser extinto ou de qualquer forma não possa mais ser utilizado, será adotado, em substituição, o que vier a ser determinado pela legislação então em vigor.</w:t>
      </w:r>
    </w:p>
    <w:p w14:paraId="1F0D3CDC" w14:textId="77777777" w:rsidR="00F40055" w:rsidRPr="00F42E5F" w:rsidRDefault="00F40055" w:rsidP="00F40055">
      <w:pPr>
        <w:spacing w:line="276" w:lineRule="auto"/>
        <w:ind w:left="2" w:right="-569" w:hanging="2"/>
        <w:jc w:val="both"/>
        <w:rPr>
          <w:rFonts w:ascii="Times New Roman" w:hAnsi="Times New Roman" w:cs="Times New Roman"/>
          <w:sz w:val="24"/>
          <w:szCs w:val="24"/>
        </w:rPr>
      </w:pPr>
      <w:r w:rsidRPr="00F42E5F">
        <w:rPr>
          <w:rFonts w:ascii="Times New Roman" w:hAnsi="Times New Roman" w:cs="Times New Roman"/>
          <w:sz w:val="24"/>
          <w:szCs w:val="24"/>
        </w:rPr>
        <w:t>12.4. Na ausência de previsão legal quanto ao índice substituto, as partes elegerão novo índice oficial, para reajustamento do preço do valor remanescente, por meio de termo aditivo.</w:t>
      </w:r>
    </w:p>
    <w:p w14:paraId="59E488EE"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12.5. O reajuste será realizado por apostilamento</w:t>
      </w:r>
    </w:p>
    <w:p w14:paraId="2F65F777" w14:textId="77777777" w:rsidR="00F40055" w:rsidRPr="00F42E5F" w:rsidRDefault="00F40055" w:rsidP="00F40055">
      <w:pPr>
        <w:spacing w:after="0" w:line="276" w:lineRule="auto"/>
        <w:jc w:val="both"/>
        <w:rPr>
          <w:rFonts w:ascii="Times New Roman" w:hAnsi="Times New Roman" w:cs="Times New Roman"/>
          <w:sz w:val="24"/>
          <w:szCs w:val="24"/>
        </w:rPr>
      </w:pPr>
    </w:p>
    <w:p w14:paraId="75D3645F" w14:textId="77777777" w:rsidR="00F40055" w:rsidRPr="00F42E5F" w:rsidRDefault="00F40055" w:rsidP="00F40055">
      <w:pPr>
        <w:shd w:val="clear" w:color="auto" w:fill="7030A0"/>
        <w:spacing w:after="0" w:line="276" w:lineRule="auto"/>
        <w:jc w:val="both"/>
        <w:rPr>
          <w:rFonts w:ascii="Times New Roman" w:hAnsi="Times New Roman" w:cs="Times New Roman"/>
          <w:b/>
          <w:bCs/>
          <w:color w:val="FFFFFF" w:themeColor="background1"/>
          <w:sz w:val="24"/>
          <w:szCs w:val="24"/>
        </w:rPr>
      </w:pPr>
      <w:r w:rsidRPr="00F42E5F">
        <w:rPr>
          <w:rFonts w:ascii="Times New Roman" w:hAnsi="Times New Roman" w:cs="Times New Roman"/>
          <w:b/>
          <w:bCs/>
          <w:color w:val="FFFFFF" w:themeColor="background1"/>
          <w:sz w:val="24"/>
          <w:szCs w:val="24"/>
        </w:rPr>
        <w:t>13.</w:t>
      </w:r>
      <w:r w:rsidRPr="00F42E5F">
        <w:rPr>
          <w:rFonts w:ascii="Times New Roman" w:hAnsi="Times New Roman" w:cs="Times New Roman"/>
          <w:b/>
          <w:bCs/>
          <w:color w:val="FFFFFF" w:themeColor="background1"/>
          <w:sz w:val="24"/>
          <w:szCs w:val="24"/>
        </w:rPr>
        <w:tab/>
        <w:t>FUNDAMENTAÇÃO LEGAL</w:t>
      </w:r>
    </w:p>
    <w:p w14:paraId="49BE900A" w14:textId="77777777" w:rsidR="00F40055" w:rsidRPr="00F42E5F" w:rsidRDefault="00F40055" w:rsidP="00F40055">
      <w:pPr>
        <w:spacing w:after="0" w:line="276" w:lineRule="auto"/>
        <w:jc w:val="both"/>
        <w:rPr>
          <w:rFonts w:ascii="Times New Roman" w:hAnsi="Times New Roman" w:cs="Times New Roman"/>
          <w:sz w:val="24"/>
          <w:szCs w:val="24"/>
        </w:rPr>
      </w:pPr>
    </w:p>
    <w:p w14:paraId="2EA8AF78" w14:textId="77777777" w:rsidR="00F40055" w:rsidRPr="00F42E5F" w:rsidRDefault="00F40055" w:rsidP="00F40055">
      <w:pPr>
        <w:spacing w:after="0" w:line="276" w:lineRule="auto"/>
        <w:jc w:val="both"/>
        <w:rPr>
          <w:rFonts w:ascii="Times New Roman" w:hAnsi="Times New Roman" w:cs="Times New Roman"/>
          <w:sz w:val="24"/>
          <w:szCs w:val="24"/>
        </w:rPr>
      </w:pPr>
      <w:r w:rsidRPr="00F42E5F">
        <w:rPr>
          <w:rFonts w:ascii="Times New Roman" w:hAnsi="Times New Roman" w:cs="Times New Roman"/>
          <w:sz w:val="24"/>
          <w:szCs w:val="24"/>
        </w:rPr>
        <w:t>13.1. Este TR foi elaborado de acordo com o Ordenamento Jurídico Nacional que regulamenta o processo de aquisições para a Administração Pública: Lei nº 14.133, de 1° de abril de 2021, e constitui peça integrante, indispensável e inseparável do processo.</w:t>
      </w:r>
    </w:p>
    <w:p w14:paraId="18604E49" w14:textId="77777777" w:rsidR="00F40055" w:rsidRDefault="00F40055" w:rsidP="00F40055">
      <w:pPr>
        <w:spacing w:after="0" w:line="240" w:lineRule="auto"/>
        <w:jc w:val="both"/>
        <w:rPr>
          <w:rFonts w:ascii="Times New Roman" w:hAnsi="Times New Roman" w:cs="Times New Roman"/>
          <w:sz w:val="24"/>
          <w:szCs w:val="24"/>
        </w:rPr>
      </w:pPr>
    </w:p>
    <w:p w14:paraId="41A80922" w14:textId="77777777" w:rsidR="00F40055" w:rsidRDefault="00F40055" w:rsidP="00F40055">
      <w:pPr>
        <w:spacing w:after="0" w:line="240" w:lineRule="auto"/>
        <w:jc w:val="both"/>
        <w:rPr>
          <w:rFonts w:ascii="Times New Roman" w:hAnsi="Times New Roman" w:cs="Times New Roman"/>
          <w:sz w:val="24"/>
          <w:szCs w:val="24"/>
        </w:rPr>
      </w:pPr>
    </w:p>
    <w:p w14:paraId="6673232F" w14:textId="77777777" w:rsidR="00F40055" w:rsidRDefault="00F40055" w:rsidP="00F40055">
      <w:pPr>
        <w:spacing w:after="0" w:line="240" w:lineRule="auto"/>
        <w:jc w:val="both"/>
        <w:rPr>
          <w:rFonts w:ascii="Times New Roman" w:hAnsi="Times New Roman" w:cs="Times New Roman"/>
          <w:sz w:val="24"/>
          <w:szCs w:val="24"/>
        </w:rPr>
      </w:pPr>
    </w:p>
    <w:p w14:paraId="4F868B67" w14:textId="77777777" w:rsidR="00E209C9" w:rsidRDefault="00E209C9" w:rsidP="000945A9">
      <w:pPr>
        <w:rPr>
          <w:rFonts w:ascii="Century" w:hAnsi="Century" w:cs="Times New Roman"/>
          <w:b/>
          <w:bCs/>
          <w:sz w:val="20"/>
          <w:szCs w:val="20"/>
        </w:rPr>
      </w:pPr>
    </w:p>
    <w:p w14:paraId="74A5A84A" w14:textId="77777777" w:rsidR="00F40055" w:rsidRDefault="00F40055" w:rsidP="000945A9">
      <w:pPr>
        <w:rPr>
          <w:rFonts w:ascii="Century" w:hAnsi="Century" w:cs="Times New Roman"/>
          <w:b/>
          <w:bCs/>
          <w:sz w:val="20"/>
          <w:szCs w:val="20"/>
        </w:rPr>
      </w:pPr>
    </w:p>
    <w:p w14:paraId="4133C216" w14:textId="77777777" w:rsidR="00F40055" w:rsidRDefault="00F40055" w:rsidP="000945A9">
      <w:pPr>
        <w:rPr>
          <w:rFonts w:ascii="Century" w:hAnsi="Century" w:cs="Times New Roman"/>
          <w:b/>
          <w:bCs/>
          <w:sz w:val="20"/>
          <w:szCs w:val="20"/>
        </w:rPr>
      </w:pPr>
    </w:p>
    <w:p w14:paraId="7C5F94CC" w14:textId="77777777" w:rsidR="00F40055" w:rsidRDefault="00F40055" w:rsidP="000945A9">
      <w:pPr>
        <w:rPr>
          <w:rFonts w:ascii="Century" w:hAnsi="Century" w:cs="Times New Roman"/>
          <w:b/>
          <w:bCs/>
          <w:sz w:val="20"/>
          <w:szCs w:val="20"/>
        </w:rPr>
      </w:pPr>
    </w:p>
    <w:p w14:paraId="12DCE45A" w14:textId="77777777" w:rsidR="00F40055" w:rsidRDefault="00F40055" w:rsidP="000945A9">
      <w:pPr>
        <w:rPr>
          <w:rFonts w:ascii="Century" w:hAnsi="Century" w:cs="Times New Roman"/>
          <w:b/>
          <w:bCs/>
          <w:sz w:val="20"/>
          <w:szCs w:val="20"/>
        </w:rPr>
      </w:pPr>
    </w:p>
    <w:p w14:paraId="54E1B005" w14:textId="77777777" w:rsidR="00F40055" w:rsidRDefault="00F40055" w:rsidP="000945A9">
      <w:pPr>
        <w:rPr>
          <w:rFonts w:ascii="Century" w:hAnsi="Century" w:cs="Times New Roman"/>
          <w:b/>
          <w:bCs/>
          <w:sz w:val="20"/>
          <w:szCs w:val="20"/>
        </w:rPr>
      </w:pPr>
    </w:p>
    <w:p w14:paraId="095433AC" w14:textId="77777777" w:rsidR="00F40055" w:rsidRDefault="00F40055" w:rsidP="000945A9">
      <w:pPr>
        <w:rPr>
          <w:rFonts w:ascii="Century" w:hAnsi="Century" w:cs="Times New Roman"/>
          <w:b/>
          <w:bCs/>
          <w:sz w:val="20"/>
          <w:szCs w:val="20"/>
        </w:rPr>
      </w:pPr>
    </w:p>
    <w:p w14:paraId="3601C4C4" w14:textId="77777777" w:rsidR="00F40055" w:rsidRDefault="00F40055" w:rsidP="000945A9">
      <w:pPr>
        <w:rPr>
          <w:rFonts w:ascii="Century" w:hAnsi="Century" w:cs="Times New Roman"/>
          <w:b/>
          <w:bCs/>
          <w:sz w:val="20"/>
          <w:szCs w:val="20"/>
        </w:rPr>
      </w:pPr>
    </w:p>
    <w:p w14:paraId="2F2B8E15" w14:textId="77777777" w:rsidR="00F40055" w:rsidRPr="00927BEB" w:rsidRDefault="00F40055" w:rsidP="000945A9">
      <w:pPr>
        <w:rPr>
          <w:rFonts w:ascii="Century" w:hAnsi="Century" w:cs="Times New Roman"/>
          <w:b/>
          <w:bCs/>
          <w:sz w:val="20"/>
          <w:szCs w:val="20"/>
        </w:rPr>
      </w:pPr>
    </w:p>
    <w:p w14:paraId="53B17C07" w14:textId="072FD3CB" w:rsidR="00E024FF" w:rsidRPr="00927BEB" w:rsidRDefault="00E024FF" w:rsidP="00E024FF">
      <w:pPr>
        <w:ind w:right="-10"/>
        <w:jc w:val="center"/>
        <w:rPr>
          <w:rFonts w:ascii="Century" w:hAnsi="Century" w:cs="Times New Roman"/>
          <w:b/>
          <w:sz w:val="20"/>
          <w:szCs w:val="20"/>
        </w:rPr>
      </w:pPr>
      <w:r w:rsidRPr="00927BEB">
        <w:rPr>
          <w:rFonts w:ascii="Century" w:hAnsi="Century" w:cs="Times New Roman"/>
          <w:b/>
          <w:sz w:val="20"/>
          <w:szCs w:val="20"/>
        </w:rPr>
        <w:t>ANEXO II</w:t>
      </w:r>
    </w:p>
    <w:p w14:paraId="5AF0082F" w14:textId="77777777" w:rsidR="00E024FF" w:rsidRPr="00927BEB" w:rsidRDefault="00E024FF" w:rsidP="00E024FF">
      <w:pPr>
        <w:tabs>
          <w:tab w:val="left" w:pos="11482"/>
        </w:tabs>
        <w:ind w:right="-10"/>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PROPOSTA</w:t>
      </w:r>
    </w:p>
    <w:p w14:paraId="4576E5A4" w14:textId="77777777" w:rsidR="00E024FF" w:rsidRPr="00927BEB" w:rsidRDefault="00E024FF" w:rsidP="00E024FF">
      <w:pPr>
        <w:pStyle w:val="Corpodetexto"/>
        <w:spacing w:before="6"/>
        <w:rPr>
          <w:rFonts w:ascii="Century" w:hAnsi="Century" w:cs="Times New Roman"/>
          <w:b/>
          <w:sz w:val="20"/>
          <w:szCs w:val="20"/>
          <w:lang w:val="pt-BR"/>
        </w:rPr>
      </w:pPr>
    </w:p>
    <w:p w14:paraId="7D549400" w14:textId="59D201FB" w:rsidR="00E024FF" w:rsidRPr="00927BEB" w:rsidRDefault="00E024FF" w:rsidP="00E024FF">
      <w:pPr>
        <w:pStyle w:val="Corpodetexto"/>
        <w:spacing w:before="56" w:line="480" w:lineRule="auto"/>
        <w:ind w:left="0" w:right="-143" w:firstLine="1134"/>
        <w:rPr>
          <w:rFonts w:ascii="Century" w:hAnsi="Century" w:cs="Times New Roman"/>
          <w:sz w:val="20"/>
          <w:szCs w:val="20"/>
          <w:lang w:val="pt-BR"/>
        </w:rPr>
      </w:pPr>
      <w:r w:rsidRPr="00927BEB">
        <w:rPr>
          <w:rFonts w:ascii="Century" w:hAnsi="Century" w:cs="Times New Roman"/>
          <w:sz w:val="20"/>
          <w:szCs w:val="20"/>
          <w:lang w:val="pt-BR"/>
        </w:rPr>
        <w:t xml:space="preserve">À Prefeitura Municipal de Rio Largo/AL, </w:t>
      </w:r>
      <w:r w:rsidR="007100A9" w:rsidRPr="00927BEB">
        <w:rPr>
          <w:rFonts w:ascii="Century" w:hAnsi="Century" w:cs="Times New Roman"/>
          <w:sz w:val="20"/>
          <w:szCs w:val="20"/>
          <w:lang w:val="pt-BR"/>
        </w:rPr>
        <w:t>a</w:t>
      </w:r>
      <w:r w:rsidRPr="00927BEB">
        <w:rPr>
          <w:rFonts w:ascii="Century" w:hAnsi="Century" w:cs="Times New Roman"/>
          <w:sz w:val="20"/>
          <w:szCs w:val="20"/>
          <w:lang w:val="pt-BR"/>
        </w:rPr>
        <w:t>presentamos</w:t>
      </w:r>
      <w:r w:rsidRPr="00927BEB">
        <w:rPr>
          <w:rFonts w:ascii="Century" w:hAnsi="Century" w:cs="Times New Roman"/>
          <w:spacing w:val="-12"/>
          <w:sz w:val="20"/>
          <w:szCs w:val="20"/>
          <w:lang w:val="pt-BR"/>
        </w:rPr>
        <w:t xml:space="preserve"> </w:t>
      </w:r>
      <w:r w:rsidRPr="00927BEB">
        <w:rPr>
          <w:rFonts w:ascii="Century" w:hAnsi="Century" w:cs="Times New Roman"/>
          <w:sz w:val="20"/>
          <w:szCs w:val="20"/>
          <w:lang w:val="pt-BR"/>
        </w:rPr>
        <w:t>nossa</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proposta</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referente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seleção:</w:t>
      </w:r>
    </w:p>
    <w:p w14:paraId="30BEB285" w14:textId="77777777" w:rsidR="00E024FF" w:rsidRPr="00927BEB" w:rsidRDefault="00E024FF" w:rsidP="003039B2">
      <w:pPr>
        <w:widowControl w:val="0"/>
        <w:numPr>
          <w:ilvl w:val="0"/>
          <w:numId w:val="6"/>
        </w:numPr>
        <w:tabs>
          <w:tab w:val="left" w:pos="284"/>
        </w:tabs>
        <w:autoSpaceDE w:val="0"/>
        <w:autoSpaceDN w:val="0"/>
        <w:spacing w:before="2" w:after="0" w:line="268" w:lineRule="exact"/>
        <w:ind w:left="0" w:firstLine="0"/>
        <w:jc w:val="both"/>
        <w:rPr>
          <w:rFonts w:ascii="Century" w:hAnsi="Century" w:cs="Times New Roman"/>
          <w:b/>
          <w:sz w:val="20"/>
          <w:szCs w:val="20"/>
        </w:rPr>
      </w:pPr>
      <w:r w:rsidRPr="00927BEB">
        <w:rPr>
          <w:rFonts w:ascii="Century" w:hAnsi="Century" w:cs="Times New Roman"/>
          <w:b/>
          <w:sz w:val="20"/>
          <w:szCs w:val="20"/>
        </w:rPr>
        <w:t>DADOS</w:t>
      </w:r>
      <w:r w:rsidRPr="00927BEB">
        <w:rPr>
          <w:rFonts w:ascii="Century" w:hAnsi="Century" w:cs="Times New Roman"/>
          <w:b/>
          <w:spacing w:val="-7"/>
          <w:sz w:val="20"/>
          <w:szCs w:val="20"/>
        </w:rPr>
        <w:t xml:space="preserve"> </w:t>
      </w:r>
      <w:r w:rsidRPr="00927BEB">
        <w:rPr>
          <w:rFonts w:ascii="Century" w:hAnsi="Century" w:cs="Times New Roman"/>
          <w:b/>
          <w:sz w:val="20"/>
          <w:szCs w:val="20"/>
        </w:rPr>
        <w:t>DA</w:t>
      </w:r>
      <w:r w:rsidRPr="00927BEB">
        <w:rPr>
          <w:rFonts w:ascii="Century" w:hAnsi="Century" w:cs="Times New Roman"/>
          <w:b/>
          <w:spacing w:val="-7"/>
          <w:sz w:val="20"/>
          <w:szCs w:val="20"/>
        </w:rPr>
        <w:t xml:space="preserve"> </w:t>
      </w:r>
      <w:r w:rsidRPr="00927BEB">
        <w:rPr>
          <w:rFonts w:ascii="Century" w:hAnsi="Century" w:cs="Times New Roman"/>
          <w:b/>
          <w:sz w:val="20"/>
          <w:szCs w:val="20"/>
        </w:rPr>
        <w:t>EMPRESA</w:t>
      </w:r>
    </w:p>
    <w:p w14:paraId="1ED36F29" w14:textId="77777777" w:rsidR="00E024FF" w:rsidRPr="00927BEB" w:rsidRDefault="00E024FF" w:rsidP="00E024FF">
      <w:pPr>
        <w:pStyle w:val="Corpodetexto"/>
        <w:spacing w:before="0"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Razão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Social:</w:t>
      </w:r>
    </w:p>
    <w:p w14:paraId="305C3F61" w14:textId="77777777" w:rsidR="00E024FF" w:rsidRPr="00927BEB" w:rsidRDefault="00E024FF" w:rsidP="00E024FF">
      <w:pPr>
        <w:pStyle w:val="Corpodetexto"/>
        <w:spacing w:before="1"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CNPJ:</w:t>
      </w:r>
    </w:p>
    <w:p w14:paraId="5DF82AA7"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Inscrição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Estadual/Municipal</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Distrito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Federal:</w:t>
      </w:r>
    </w:p>
    <w:p w14:paraId="14892E46" w14:textId="77777777" w:rsidR="00E024FF" w:rsidRPr="00927BEB" w:rsidRDefault="00E024FF" w:rsidP="00E024FF">
      <w:pPr>
        <w:pStyle w:val="Corpodetexto"/>
        <w:spacing w:before="2"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Endereço/CEP:</w:t>
      </w:r>
    </w:p>
    <w:p w14:paraId="6DC0F297"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pacing w:val="-1"/>
          <w:sz w:val="20"/>
          <w:szCs w:val="20"/>
          <w:lang w:val="pt-BR"/>
        </w:rPr>
        <w:t>Telefones/fax</w:t>
      </w:r>
      <w:r w:rsidRPr="00927BEB">
        <w:rPr>
          <w:rFonts w:ascii="Century" w:hAnsi="Century" w:cs="Times New Roman"/>
          <w:spacing w:val="-11"/>
          <w:sz w:val="20"/>
          <w:szCs w:val="20"/>
          <w:lang w:val="pt-BR"/>
        </w:rPr>
        <w:t xml:space="preserve"> </w:t>
      </w:r>
      <w:r w:rsidRPr="00927BEB">
        <w:rPr>
          <w:rFonts w:ascii="Century" w:hAnsi="Century" w:cs="Times New Roman"/>
          <w:spacing w:val="-1"/>
          <w:sz w:val="20"/>
          <w:szCs w:val="20"/>
          <w:lang w:val="pt-BR"/>
        </w:rPr>
        <w:t>de</w:t>
      </w:r>
      <w:r w:rsidRPr="00927BEB">
        <w:rPr>
          <w:rFonts w:ascii="Century" w:hAnsi="Century" w:cs="Times New Roman"/>
          <w:spacing w:val="-10"/>
          <w:sz w:val="20"/>
          <w:szCs w:val="20"/>
          <w:lang w:val="pt-BR"/>
        </w:rPr>
        <w:t xml:space="preserve"> </w:t>
      </w:r>
      <w:r w:rsidRPr="00927BEB">
        <w:rPr>
          <w:rFonts w:ascii="Century" w:hAnsi="Century" w:cs="Times New Roman"/>
          <w:spacing w:val="-1"/>
          <w:sz w:val="20"/>
          <w:szCs w:val="20"/>
          <w:lang w:val="pt-BR"/>
        </w:rPr>
        <w:t>contato:</w:t>
      </w:r>
    </w:p>
    <w:p w14:paraId="1E278FC8" w14:textId="77777777" w:rsidR="00E024FF" w:rsidRPr="00927BEB" w:rsidRDefault="00E024FF" w:rsidP="00E024FF">
      <w:pPr>
        <w:pStyle w:val="Corpodetexto"/>
        <w:spacing w:before="1"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E-mail:</w:t>
      </w:r>
    </w:p>
    <w:p w14:paraId="6EC3A81F"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Banco:</w:t>
      </w:r>
    </w:p>
    <w:p w14:paraId="63159D81" w14:textId="77777777" w:rsidR="00E024FF" w:rsidRPr="00927BEB" w:rsidRDefault="00E024FF" w:rsidP="00E024FF">
      <w:pPr>
        <w:pStyle w:val="Corpodetexto"/>
        <w:spacing w:before="2"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Agência:</w:t>
      </w:r>
    </w:p>
    <w:p w14:paraId="4F483B99"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Conta</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Corrente:</w:t>
      </w:r>
    </w:p>
    <w:p w14:paraId="21233F57" w14:textId="77777777" w:rsidR="00E024FF" w:rsidRPr="00927BEB" w:rsidRDefault="00E024FF" w:rsidP="00E024FF">
      <w:pPr>
        <w:pStyle w:val="Corpodetexto"/>
        <w:spacing w:before="0"/>
        <w:rPr>
          <w:rFonts w:ascii="Century" w:hAnsi="Century" w:cs="Times New Roman"/>
          <w:sz w:val="20"/>
          <w:szCs w:val="20"/>
          <w:lang w:val="pt-BR"/>
        </w:rPr>
      </w:pPr>
    </w:p>
    <w:p w14:paraId="6041AF84" w14:textId="77777777" w:rsidR="00E024FF" w:rsidRPr="00927BEB" w:rsidRDefault="00E024FF" w:rsidP="003039B2">
      <w:pPr>
        <w:widowControl w:val="0"/>
        <w:numPr>
          <w:ilvl w:val="0"/>
          <w:numId w:val="6"/>
        </w:numPr>
        <w:tabs>
          <w:tab w:val="left" w:pos="284"/>
        </w:tabs>
        <w:autoSpaceDE w:val="0"/>
        <w:autoSpaceDN w:val="0"/>
        <w:spacing w:before="1" w:after="0" w:line="240" w:lineRule="auto"/>
        <w:ind w:left="0" w:firstLine="0"/>
        <w:jc w:val="both"/>
        <w:rPr>
          <w:rFonts w:ascii="Century" w:hAnsi="Century" w:cs="Times New Roman"/>
          <w:b/>
          <w:sz w:val="20"/>
          <w:szCs w:val="20"/>
        </w:rPr>
      </w:pPr>
      <w:r w:rsidRPr="00927BEB">
        <w:rPr>
          <w:rFonts w:ascii="Century" w:hAnsi="Century" w:cs="Times New Roman"/>
          <w:b/>
          <w:spacing w:val="-1"/>
          <w:sz w:val="20"/>
          <w:szCs w:val="20"/>
        </w:rPr>
        <w:t>DADOS</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DO</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REPRESENTANTE</w:t>
      </w:r>
      <w:r w:rsidRPr="00927BEB">
        <w:rPr>
          <w:rFonts w:ascii="Century" w:hAnsi="Century" w:cs="Times New Roman"/>
          <w:b/>
          <w:spacing w:val="-10"/>
          <w:sz w:val="20"/>
          <w:szCs w:val="20"/>
        </w:rPr>
        <w:t xml:space="preserve"> </w:t>
      </w:r>
      <w:r w:rsidRPr="00927BEB">
        <w:rPr>
          <w:rFonts w:ascii="Century" w:hAnsi="Century" w:cs="Times New Roman"/>
          <w:b/>
          <w:sz w:val="20"/>
          <w:szCs w:val="20"/>
        </w:rPr>
        <w:t>LEGAL</w:t>
      </w:r>
      <w:r w:rsidRPr="00927BEB">
        <w:rPr>
          <w:rFonts w:ascii="Century" w:hAnsi="Century" w:cs="Times New Roman"/>
          <w:b/>
          <w:spacing w:val="-10"/>
          <w:sz w:val="20"/>
          <w:szCs w:val="20"/>
        </w:rPr>
        <w:t xml:space="preserve"> </w:t>
      </w:r>
      <w:r w:rsidRPr="00927BEB">
        <w:rPr>
          <w:rFonts w:ascii="Century" w:hAnsi="Century" w:cs="Times New Roman"/>
          <w:b/>
          <w:sz w:val="20"/>
          <w:szCs w:val="20"/>
        </w:rPr>
        <w:t>DA</w:t>
      </w:r>
      <w:r w:rsidRPr="00927BEB">
        <w:rPr>
          <w:rFonts w:ascii="Century" w:hAnsi="Century" w:cs="Times New Roman"/>
          <w:b/>
          <w:spacing w:val="-12"/>
          <w:sz w:val="20"/>
          <w:szCs w:val="20"/>
        </w:rPr>
        <w:t xml:space="preserve"> </w:t>
      </w:r>
      <w:r w:rsidRPr="00927BEB">
        <w:rPr>
          <w:rFonts w:ascii="Century" w:hAnsi="Century" w:cs="Times New Roman"/>
          <w:b/>
          <w:sz w:val="20"/>
          <w:szCs w:val="20"/>
        </w:rPr>
        <w:t>EMPRESA</w:t>
      </w:r>
      <w:r w:rsidRPr="00927BEB">
        <w:rPr>
          <w:rFonts w:ascii="Century" w:hAnsi="Century" w:cs="Times New Roman"/>
          <w:b/>
          <w:spacing w:val="-10"/>
          <w:sz w:val="20"/>
          <w:szCs w:val="20"/>
        </w:rPr>
        <w:t xml:space="preserve"> </w:t>
      </w:r>
      <w:r w:rsidRPr="00927BEB">
        <w:rPr>
          <w:rFonts w:ascii="Century" w:hAnsi="Century" w:cs="Times New Roman"/>
          <w:b/>
          <w:sz w:val="20"/>
          <w:szCs w:val="20"/>
        </w:rPr>
        <w:t>PARA</w:t>
      </w:r>
      <w:r w:rsidRPr="00927BEB">
        <w:rPr>
          <w:rFonts w:ascii="Century" w:hAnsi="Century" w:cs="Times New Roman"/>
          <w:b/>
          <w:spacing w:val="-5"/>
          <w:sz w:val="20"/>
          <w:szCs w:val="20"/>
        </w:rPr>
        <w:t xml:space="preserve"> </w:t>
      </w:r>
      <w:r w:rsidRPr="00927BEB">
        <w:rPr>
          <w:rFonts w:ascii="Century" w:hAnsi="Century" w:cs="Times New Roman"/>
          <w:b/>
          <w:sz w:val="20"/>
          <w:szCs w:val="20"/>
        </w:rPr>
        <w:t>A</w:t>
      </w:r>
      <w:r w:rsidRPr="00927BEB">
        <w:rPr>
          <w:rFonts w:ascii="Century" w:hAnsi="Century" w:cs="Times New Roman"/>
          <w:b/>
          <w:spacing w:val="-12"/>
          <w:sz w:val="20"/>
          <w:szCs w:val="20"/>
        </w:rPr>
        <w:t xml:space="preserve"> </w:t>
      </w:r>
      <w:r w:rsidRPr="00927BEB">
        <w:rPr>
          <w:rFonts w:ascii="Century" w:hAnsi="Century" w:cs="Times New Roman"/>
          <w:b/>
          <w:sz w:val="20"/>
          <w:szCs w:val="20"/>
        </w:rPr>
        <w:t>CONTRATAÇÃO:</w:t>
      </w:r>
    </w:p>
    <w:p w14:paraId="52F73CA9" w14:textId="77777777" w:rsidR="00E024FF" w:rsidRPr="00927BEB" w:rsidRDefault="00E024FF" w:rsidP="00E024FF">
      <w:pPr>
        <w:pStyle w:val="Corpodetexto"/>
        <w:spacing w:before="1"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Nome:</w:t>
      </w:r>
    </w:p>
    <w:p w14:paraId="71DEF3D6"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Endereço:</w:t>
      </w:r>
    </w:p>
    <w:p w14:paraId="113D4DC9" w14:textId="77777777" w:rsidR="00E024FF" w:rsidRPr="00927BEB" w:rsidRDefault="00E024FF" w:rsidP="00E024FF">
      <w:pPr>
        <w:pStyle w:val="Corpodetexto"/>
        <w:spacing w:before="0"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CPF:</w:t>
      </w:r>
    </w:p>
    <w:p w14:paraId="77DDC101"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RG/ÓRGÃO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EXPEDIDOS:</w:t>
      </w:r>
    </w:p>
    <w:p w14:paraId="11422AEB" w14:textId="77777777" w:rsidR="00E024FF" w:rsidRPr="00927BEB" w:rsidRDefault="00E024FF" w:rsidP="00E024FF">
      <w:pPr>
        <w:pStyle w:val="Corpodetexto"/>
        <w:spacing w:before="2"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Cargo/Função:</w:t>
      </w:r>
    </w:p>
    <w:p w14:paraId="32752E0C"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Naturalidade:</w:t>
      </w:r>
    </w:p>
    <w:p w14:paraId="5474506F" w14:textId="77777777" w:rsidR="00E024FF" w:rsidRPr="00927BEB" w:rsidRDefault="00E024FF" w:rsidP="00E024FF">
      <w:pPr>
        <w:pStyle w:val="Corpodetexto"/>
        <w:spacing w:before="1"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Nacionalidade:</w:t>
      </w:r>
    </w:p>
    <w:p w14:paraId="0D3E9682"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Estado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Civil:</w:t>
      </w:r>
    </w:p>
    <w:p w14:paraId="3520A715" w14:textId="77777777" w:rsidR="00E024FF" w:rsidRPr="00927BEB" w:rsidRDefault="00E024FF" w:rsidP="00E024FF">
      <w:pPr>
        <w:pStyle w:val="Corpodetexto"/>
        <w:spacing w:before="1"/>
        <w:rPr>
          <w:rFonts w:ascii="Century" w:hAnsi="Century" w:cs="Times New Roman"/>
          <w:sz w:val="20"/>
          <w:szCs w:val="20"/>
          <w:lang w:val="pt-BR"/>
        </w:rPr>
      </w:pPr>
    </w:p>
    <w:p w14:paraId="40B6B0C3" w14:textId="77777777" w:rsidR="00E024FF" w:rsidRPr="00927BEB" w:rsidRDefault="00E024FF" w:rsidP="003039B2">
      <w:pPr>
        <w:widowControl w:val="0"/>
        <w:numPr>
          <w:ilvl w:val="0"/>
          <w:numId w:val="6"/>
        </w:numPr>
        <w:tabs>
          <w:tab w:val="left" w:pos="1135"/>
        </w:tabs>
        <w:autoSpaceDE w:val="0"/>
        <w:autoSpaceDN w:val="0"/>
        <w:spacing w:after="0" w:line="240" w:lineRule="auto"/>
        <w:ind w:left="426" w:hanging="284"/>
        <w:jc w:val="both"/>
        <w:rPr>
          <w:rFonts w:ascii="Century" w:hAnsi="Century" w:cs="Times New Roman"/>
          <w:b/>
          <w:sz w:val="20"/>
          <w:szCs w:val="20"/>
        </w:rPr>
      </w:pPr>
      <w:r w:rsidRPr="00927BEB">
        <w:rPr>
          <w:rFonts w:ascii="Century" w:hAnsi="Century" w:cs="Times New Roman"/>
          <w:b/>
          <w:sz w:val="20"/>
          <w:szCs w:val="20"/>
        </w:rPr>
        <w:t>DECLARAÇÕES</w:t>
      </w:r>
    </w:p>
    <w:p w14:paraId="3BA80467" w14:textId="77777777" w:rsidR="00E024FF" w:rsidRPr="00927BEB" w:rsidRDefault="00E024FF" w:rsidP="003039B2">
      <w:pPr>
        <w:pStyle w:val="PargrafodaLista"/>
        <w:widowControl w:val="0"/>
        <w:numPr>
          <w:ilvl w:val="1"/>
          <w:numId w:val="6"/>
        </w:numPr>
        <w:tabs>
          <w:tab w:val="left" w:pos="851"/>
        </w:tabs>
        <w:autoSpaceDE w:val="0"/>
        <w:autoSpaceDN w:val="0"/>
        <w:spacing w:before="2"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examinamos, conhecemos e nos submetemos a todas as condições contidas no Termo</w:t>
      </w:r>
      <w:r w:rsidRPr="00927BEB">
        <w:rPr>
          <w:rFonts w:ascii="Century" w:hAnsi="Century" w:cs="Times New Roman"/>
          <w:spacing w:val="-47"/>
          <w:sz w:val="20"/>
          <w:szCs w:val="20"/>
        </w:rPr>
        <w:t xml:space="preserve"> </w:t>
      </w:r>
      <w:r w:rsidRPr="00927BEB">
        <w:rPr>
          <w:rFonts w:ascii="Century" w:hAnsi="Century" w:cs="Times New Roman"/>
          <w:sz w:val="20"/>
          <w:szCs w:val="20"/>
        </w:rPr>
        <w:t>de Referência desta seleção e seus anexos, bem como verificamos todas as especificações nele contidas,</w:t>
      </w:r>
      <w:r w:rsidRPr="00927BEB">
        <w:rPr>
          <w:rFonts w:ascii="Century" w:hAnsi="Century" w:cs="Times New Roman"/>
          <w:spacing w:val="1"/>
          <w:sz w:val="20"/>
          <w:szCs w:val="20"/>
        </w:rPr>
        <w:t xml:space="preserve"> </w:t>
      </w:r>
      <w:r w:rsidRPr="00927BEB">
        <w:rPr>
          <w:rFonts w:ascii="Century" w:hAnsi="Century" w:cs="Times New Roman"/>
          <w:sz w:val="20"/>
          <w:szCs w:val="20"/>
        </w:rPr>
        <w:t>não havendo qualquer discrepância entre quaisquer informações e/ou documentos que dele fazem parte, e</w:t>
      </w:r>
      <w:r w:rsidRPr="00927BEB">
        <w:rPr>
          <w:rFonts w:ascii="Century" w:hAnsi="Century" w:cs="Times New Roman"/>
          <w:spacing w:val="-47"/>
          <w:sz w:val="20"/>
          <w:szCs w:val="20"/>
        </w:rPr>
        <w:t xml:space="preserve"> </w:t>
      </w:r>
      <w:r w:rsidRPr="00927BEB">
        <w:rPr>
          <w:rFonts w:ascii="Century" w:hAnsi="Century" w:cs="Times New Roman"/>
          <w:sz w:val="20"/>
          <w:szCs w:val="20"/>
        </w:rPr>
        <w:t>estamos cientes de todas as condições que possam de qualquer forma influir nos custos, assim como de</w:t>
      </w:r>
      <w:r w:rsidRPr="00927BEB">
        <w:rPr>
          <w:rFonts w:ascii="Century" w:hAnsi="Century" w:cs="Times New Roman"/>
          <w:spacing w:val="1"/>
          <w:sz w:val="20"/>
          <w:szCs w:val="20"/>
        </w:rPr>
        <w:t xml:space="preserve"> </w:t>
      </w:r>
      <w:r w:rsidRPr="00927BEB">
        <w:rPr>
          <w:rFonts w:ascii="Century" w:hAnsi="Century" w:cs="Times New Roman"/>
          <w:sz w:val="20"/>
          <w:szCs w:val="20"/>
        </w:rPr>
        <w:t>qualquer despesa relativa à realização</w:t>
      </w:r>
      <w:r w:rsidRPr="00927BEB">
        <w:rPr>
          <w:rFonts w:ascii="Century" w:hAnsi="Century" w:cs="Times New Roman"/>
          <w:spacing w:val="1"/>
          <w:sz w:val="20"/>
          <w:szCs w:val="20"/>
        </w:rPr>
        <w:t xml:space="preserve"> </w:t>
      </w:r>
      <w:r w:rsidRPr="00927BEB">
        <w:rPr>
          <w:rFonts w:ascii="Century" w:hAnsi="Century" w:cs="Times New Roman"/>
          <w:sz w:val="20"/>
          <w:szCs w:val="20"/>
        </w:rPr>
        <w:t>integral de seu objeto, assumindo</w:t>
      </w:r>
      <w:r w:rsidRPr="00927BEB">
        <w:rPr>
          <w:rFonts w:ascii="Century" w:hAnsi="Century" w:cs="Times New Roman"/>
          <w:spacing w:val="1"/>
          <w:sz w:val="20"/>
          <w:szCs w:val="20"/>
        </w:rPr>
        <w:t xml:space="preserve"> </w:t>
      </w:r>
      <w:r w:rsidRPr="00927BEB">
        <w:rPr>
          <w:rFonts w:ascii="Century" w:hAnsi="Century" w:cs="Times New Roman"/>
          <w:sz w:val="20"/>
          <w:szCs w:val="20"/>
        </w:rPr>
        <w:t>total responsabilidade pelas</w:t>
      </w:r>
      <w:r w:rsidRPr="00927BEB">
        <w:rPr>
          <w:rFonts w:ascii="Century" w:hAnsi="Century" w:cs="Times New Roman"/>
          <w:spacing w:val="1"/>
          <w:sz w:val="20"/>
          <w:szCs w:val="20"/>
        </w:rPr>
        <w:t xml:space="preserve"> </w:t>
      </w:r>
      <w:r w:rsidRPr="00927BEB">
        <w:rPr>
          <w:rFonts w:ascii="Century" w:hAnsi="Century" w:cs="Times New Roman"/>
          <w:sz w:val="20"/>
          <w:szCs w:val="20"/>
        </w:rPr>
        <w:t>informações,</w:t>
      </w:r>
      <w:r w:rsidRPr="00927BEB">
        <w:rPr>
          <w:rFonts w:ascii="Century" w:hAnsi="Century" w:cs="Times New Roman"/>
          <w:spacing w:val="-2"/>
          <w:sz w:val="20"/>
          <w:szCs w:val="20"/>
        </w:rPr>
        <w:t xml:space="preserve"> </w:t>
      </w:r>
      <w:r w:rsidRPr="00927BEB">
        <w:rPr>
          <w:rFonts w:ascii="Century" w:hAnsi="Century" w:cs="Times New Roman"/>
          <w:sz w:val="20"/>
          <w:szCs w:val="20"/>
        </w:rPr>
        <w:t>erros</w:t>
      </w:r>
      <w:r w:rsidRPr="00927BEB">
        <w:rPr>
          <w:rFonts w:ascii="Century" w:hAnsi="Century" w:cs="Times New Roman"/>
          <w:spacing w:val="-2"/>
          <w:sz w:val="20"/>
          <w:szCs w:val="20"/>
        </w:rPr>
        <w:t xml:space="preserve"> </w:t>
      </w:r>
      <w:r w:rsidRPr="00927BEB">
        <w:rPr>
          <w:rFonts w:ascii="Century" w:hAnsi="Century" w:cs="Times New Roman"/>
          <w:sz w:val="20"/>
          <w:szCs w:val="20"/>
        </w:rPr>
        <w:t>ou omissões</w:t>
      </w:r>
      <w:r w:rsidRPr="00927BEB">
        <w:rPr>
          <w:rFonts w:ascii="Century" w:hAnsi="Century" w:cs="Times New Roman"/>
          <w:spacing w:val="-2"/>
          <w:sz w:val="20"/>
          <w:szCs w:val="20"/>
        </w:rPr>
        <w:t xml:space="preserve"> </w:t>
      </w:r>
      <w:r w:rsidRPr="00927BEB">
        <w:rPr>
          <w:rFonts w:ascii="Century" w:hAnsi="Century" w:cs="Times New Roman"/>
          <w:sz w:val="20"/>
          <w:szCs w:val="20"/>
        </w:rPr>
        <w:t>existentes</w:t>
      </w:r>
      <w:r w:rsidRPr="00927BEB">
        <w:rPr>
          <w:rFonts w:ascii="Century" w:hAnsi="Century" w:cs="Times New Roman"/>
          <w:spacing w:val="-3"/>
          <w:sz w:val="20"/>
          <w:szCs w:val="20"/>
        </w:rPr>
        <w:t xml:space="preserve"> </w:t>
      </w:r>
      <w:r w:rsidRPr="00927BEB">
        <w:rPr>
          <w:rFonts w:ascii="Century" w:hAnsi="Century" w:cs="Times New Roman"/>
          <w:sz w:val="20"/>
          <w:szCs w:val="20"/>
        </w:rPr>
        <w:t>nesta proposta.</w:t>
      </w:r>
    </w:p>
    <w:p w14:paraId="37BDBBE9" w14:textId="42B96180" w:rsidR="00E024FF" w:rsidRPr="00927BEB" w:rsidRDefault="00E024FF" w:rsidP="003039B2">
      <w:pPr>
        <w:pStyle w:val="PargrafodaLista"/>
        <w:widowControl w:val="0"/>
        <w:numPr>
          <w:ilvl w:val="1"/>
          <w:numId w:val="6"/>
        </w:numPr>
        <w:tabs>
          <w:tab w:val="left" w:pos="851"/>
          <w:tab w:val="left" w:pos="7214"/>
        </w:tabs>
        <w:autoSpaceDE w:val="0"/>
        <w:autoSpaceDN w:val="0"/>
        <w:spacing w:before="2"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0"/>
          <w:sz w:val="20"/>
          <w:szCs w:val="20"/>
        </w:rPr>
        <w:t xml:space="preserve"> </w:t>
      </w:r>
      <w:r w:rsidRPr="00927BEB">
        <w:rPr>
          <w:rFonts w:ascii="Century" w:hAnsi="Century" w:cs="Times New Roman"/>
          <w:sz w:val="20"/>
          <w:szCs w:val="20"/>
        </w:rPr>
        <w:t>prazo</w:t>
      </w:r>
      <w:r w:rsidRPr="00927BEB">
        <w:rPr>
          <w:rFonts w:ascii="Century" w:hAnsi="Century" w:cs="Times New Roman"/>
          <w:spacing w:val="9"/>
          <w:sz w:val="20"/>
          <w:szCs w:val="20"/>
        </w:rPr>
        <w:t xml:space="preserve"> </w:t>
      </w:r>
      <w:r w:rsidRPr="00927BEB">
        <w:rPr>
          <w:rFonts w:ascii="Century" w:hAnsi="Century" w:cs="Times New Roman"/>
          <w:sz w:val="20"/>
          <w:szCs w:val="20"/>
        </w:rPr>
        <w:t>de</w:t>
      </w:r>
      <w:r w:rsidRPr="00927BEB">
        <w:rPr>
          <w:rFonts w:ascii="Century" w:hAnsi="Century" w:cs="Times New Roman"/>
          <w:spacing w:val="10"/>
          <w:sz w:val="20"/>
          <w:szCs w:val="20"/>
        </w:rPr>
        <w:t xml:space="preserve"> </w:t>
      </w:r>
      <w:r w:rsidRPr="00927BEB">
        <w:rPr>
          <w:rFonts w:ascii="Century" w:hAnsi="Century" w:cs="Times New Roman"/>
          <w:sz w:val="20"/>
          <w:szCs w:val="20"/>
        </w:rPr>
        <w:t>validade</w:t>
      </w:r>
      <w:r w:rsidRPr="00927BEB">
        <w:rPr>
          <w:rFonts w:ascii="Century" w:hAnsi="Century" w:cs="Times New Roman"/>
          <w:spacing w:val="12"/>
          <w:sz w:val="20"/>
          <w:szCs w:val="20"/>
        </w:rPr>
        <w:t xml:space="preserve"> </w:t>
      </w:r>
      <w:r w:rsidRPr="00927BEB">
        <w:rPr>
          <w:rFonts w:ascii="Century" w:hAnsi="Century" w:cs="Times New Roman"/>
          <w:sz w:val="20"/>
          <w:szCs w:val="20"/>
        </w:rPr>
        <w:t>da</w:t>
      </w:r>
      <w:r w:rsidRPr="00927BEB">
        <w:rPr>
          <w:rFonts w:ascii="Century" w:hAnsi="Century" w:cs="Times New Roman"/>
          <w:spacing w:val="12"/>
          <w:sz w:val="20"/>
          <w:szCs w:val="20"/>
        </w:rPr>
        <w:t xml:space="preserve"> </w:t>
      </w:r>
      <w:r w:rsidRPr="00927BEB">
        <w:rPr>
          <w:rFonts w:ascii="Century" w:hAnsi="Century" w:cs="Times New Roman"/>
          <w:sz w:val="20"/>
          <w:szCs w:val="20"/>
        </w:rPr>
        <w:t>proposta</w:t>
      </w:r>
      <w:r w:rsidRPr="00927BEB">
        <w:rPr>
          <w:rFonts w:ascii="Century" w:hAnsi="Century" w:cs="Times New Roman"/>
          <w:spacing w:val="10"/>
          <w:sz w:val="20"/>
          <w:szCs w:val="20"/>
        </w:rPr>
        <w:t xml:space="preserve"> </w:t>
      </w:r>
      <w:r w:rsidRPr="00927BEB">
        <w:rPr>
          <w:rFonts w:ascii="Century" w:hAnsi="Century" w:cs="Times New Roman"/>
          <w:sz w:val="20"/>
          <w:szCs w:val="20"/>
        </w:rPr>
        <w:t>de</w:t>
      </w:r>
      <w:r w:rsidRPr="00927BEB">
        <w:rPr>
          <w:rFonts w:ascii="Century" w:hAnsi="Century" w:cs="Times New Roman"/>
          <w:spacing w:val="10"/>
          <w:sz w:val="20"/>
          <w:szCs w:val="20"/>
        </w:rPr>
        <w:t xml:space="preserve"> </w:t>
      </w:r>
      <w:r w:rsidRPr="00927BEB">
        <w:rPr>
          <w:rFonts w:ascii="Century" w:hAnsi="Century" w:cs="Times New Roman"/>
          <w:sz w:val="20"/>
          <w:szCs w:val="20"/>
        </w:rPr>
        <w:t>preços</w:t>
      </w:r>
      <w:r w:rsidRPr="00927BEB">
        <w:rPr>
          <w:rFonts w:ascii="Century" w:hAnsi="Century" w:cs="Times New Roman"/>
          <w:spacing w:val="9"/>
          <w:sz w:val="20"/>
          <w:szCs w:val="20"/>
        </w:rPr>
        <w:t xml:space="preserve"> </w:t>
      </w:r>
      <w:r w:rsidRPr="00927BEB">
        <w:rPr>
          <w:rFonts w:ascii="Century" w:hAnsi="Century" w:cs="Times New Roman"/>
          <w:sz w:val="20"/>
          <w:szCs w:val="20"/>
        </w:rPr>
        <w:t>é</w:t>
      </w:r>
      <w:r w:rsidRPr="00927BEB">
        <w:rPr>
          <w:rFonts w:ascii="Century" w:hAnsi="Century" w:cs="Times New Roman"/>
          <w:spacing w:val="12"/>
          <w:sz w:val="20"/>
          <w:szCs w:val="20"/>
        </w:rPr>
        <w:t xml:space="preserve"> </w:t>
      </w:r>
      <w:r w:rsidRPr="00927BEB">
        <w:rPr>
          <w:rFonts w:ascii="Century" w:hAnsi="Century" w:cs="Times New Roman"/>
          <w:sz w:val="20"/>
          <w:szCs w:val="20"/>
        </w:rPr>
        <w:t>de</w:t>
      </w:r>
      <w:r w:rsidR="00503E5B" w:rsidRPr="00927BEB">
        <w:rPr>
          <w:rFonts w:ascii="Century" w:hAnsi="Century" w:cs="Times New Roman"/>
          <w:sz w:val="20"/>
          <w:szCs w:val="20"/>
        </w:rPr>
        <w:t xml:space="preserve"> 90 dias </w:t>
      </w:r>
      <w:r w:rsidRPr="00927BEB">
        <w:rPr>
          <w:rFonts w:ascii="Century" w:hAnsi="Century" w:cs="Times New Roman"/>
          <w:sz w:val="20"/>
          <w:szCs w:val="20"/>
        </w:rPr>
        <w:t>corridos,</w:t>
      </w:r>
      <w:r w:rsidRPr="00927BEB">
        <w:rPr>
          <w:rFonts w:ascii="Century" w:hAnsi="Century" w:cs="Times New Roman"/>
          <w:spacing w:val="8"/>
          <w:sz w:val="20"/>
          <w:szCs w:val="20"/>
        </w:rPr>
        <w:t xml:space="preserve"> </w:t>
      </w:r>
      <w:r w:rsidRPr="00927BEB">
        <w:rPr>
          <w:rFonts w:ascii="Century" w:hAnsi="Century" w:cs="Times New Roman"/>
          <w:sz w:val="20"/>
          <w:szCs w:val="20"/>
        </w:rPr>
        <w:t>contados</w:t>
      </w:r>
      <w:r w:rsidRPr="00927BEB">
        <w:rPr>
          <w:rFonts w:ascii="Century" w:hAnsi="Century" w:cs="Times New Roman"/>
          <w:spacing w:val="8"/>
          <w:sz w:val="20"/>
          <w:szCs w:val="20"/>
        </w:rPr>
        <w:t xml:space="preserve"> </w:t>
      </w:r>
      <w:r w:rsidRPr="00927BEB">
        <w:rPr>
          <w:rFonts w:ascii="Century" w:hAnsi="Century" w:cs="Times New Roman"/>
          <w:sz w:val="20"/>
          <w:szCs w:val="20"/>
        </w:rPr>
        <w:t>da</w:t>
      </w:r>
      <w:r w:rsidRPr="00927BEB">
        <w:rPr>
          <w:rFonts w:ascii="Century" w:hAnsi="Century" w:cs="Times New Roman"/>
          <w:spacing w:val="8"/>
          <w:sz w:val="20"/>
          <w:szCs w:val="20"/>
        </w:rPr>
        <w:t xml:space="preserve"> </w:t>
      </w:r>
      <w:r w:rsidRPr="00927BEB">
        <w:rPr>
          <w:rFonts w:ascii="Century" w:hAnsi="Century" w:cs="Times New Roman"/>
          <w:sz w:val="20"/>
          <w:szCs w:val="20"/>
        </w:rPr>
        <w:t>data</w:t>
      </w:r>
      <w:r w:rsidRPr="00927BEB">
        <w:rPr>
          <w:rFonts w:ascii="Century" w:hAnsi="Century" w:cs="Times New Roman"/>
          <w:spacing w:val="9"/>
          <w:sz w:val="20"/>
          <w:szCs w:val="20"/>
        </w:rPr>
        <w:t xml:space="preserve"> </w:t>
      </w:r>
      <w:r w:rsidRPr="00927BEB">
        <w:rPr>
          <w:rFonts w:ascii="Century" w:hAnsi="Century" w:cs="Times New Roman"/>
          <w:sz w:val="20"/>
          <w:szCs w:val="20"/>
        </w:rPr>
        <w:t>de</w:t>
      </w:r>
      <w:r w:rsidRPr="00927BEB">
        <w:rPr>
          <w:rFonts w:ascii="Century" w:hAnsi="Century" w:cs="Times New Roman"/>
          <w:spacing w:val="9"/>
          <w:sz w:val="20"/>
          <w:szCs w:val="20"/>
        </w:rPr>
        <w:t xml:space="preserve"> </w:t>
      </w:r>
      <w:r w:rsidRPr="00927BEB">
        <w:rPr>
          <w:rFonts w:ascii="Century" w:hAnsi="Century" w:cs="Times New Roman"/>
          <w:sz w:val="20"/>
          <w:szCs w:val="20"/>
        </w:rPr>
        <w:t>abertura</w:t>
      </w:r>
      <w:r w:rsidRPr="00927BEB">
        <w:rPr>
          <w:rFonts w:ascii="Century" w:hAnsi="Century" w:cs="Times New Roman"/>
          <w:spacing w:val="-48"/>
          <w:sz w:val="20"/>
          <w:szCs w:val="20"/>
        </w:rPr>
        <w:t xml:space="preserve"> </w:t>
      </w:r>
      <w:r w:rsidRPr="00927BEB">
        <w:rPr>
          <w:rFonts w:ascii="Century" w:hAnsi="Century" w:cs="Times New Roman"/>
          <w:sz w:val="20"/>
          <w:szCs w:val="20"/>
        </w:rPr>
        <w:t>da seleção.</w:t>
      </w:r>
    </w:p>
    <w:tbl>
      <w:tblPr>
        <w:tblStyle w:val="TableNormal"/>
        <w:tblpPr w:leftFromText="141" w:rightFromText="141" w:vertAnchor="text" w:horzAnchor="margin" w:tblpXSpec="center" w:tblpY="1452"/>
        <w:tblW w:w="100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709"/>
        <w:gridCol w:w="1559"/>
        <w:gridCol w:w="1976"/>
        <w:gridCol w:w="1843"/>
      </w:tblGrid>
      <w:tr w:rsidR="00E024FF" w:rsidRPr="00927BEB" w14:paraId="6FDBE1C6" w14:textId="77777777" w:rsidTr="00E024FF">
        <w:trPr>
          <w:trHeight w:val="513"/>
        </w:trPr>
        <w:tc>
          <w:tcPr>
            <w:tcW w:w="857" w:type="dxa"/>
            <w:shd w:val="clear" w:color="auto" w:fill="975CCB"/>
            <w:vAlign w:val="center"/>
          </w:tcPr>
          <w:p w14:paraId="04DEA0FB" w14:textId="77777777" w:rsidR="00E024FF" w:rsidRPr="00927BEB" w:rsidRDefault="00E024FF" w:rsidP="0052630D">
            <w:pPr>
              <w:pStyle w:val="TableParagraph"/>
              <w:jc w:val="both"/>
              <w:rPr>
                <w:rFonts w:ascii="Century" w:hAnsi="Century" w:cs="Times New Roman"/>
                <w:b/>
                <w:sz w:val="20"/>
                <w:szCs w:val="20"/>
                <w:lang w:val="pt-BR"/>
              </w:rPr>
            </w:pPr>
            <w:r w:rsidRPr="00927BEB">
              <w:rPr>
                <w:rFonts w:ascii="Century" w:hAnsi="Century" w:cs="Times New Roman"/>
                <w:b/>
                <w:sz w:val="20"/>
                <w:szCs w:val="20"/>
                <w:lang w:val="pt-BR"/>
              </w:rPr>
              <w:t>Item</w:t>
            </w:r>
          </w:p>
        </w:tc>
        <w:tc>
          <w:tcPr>
            <w:tcW w:w="3118" w:type="dxa"/>
            <w:shd w:val="clear" w:color="auto" w:fill="975CCB"/>
            <w:vAlign w:val="center"/>
          </w:tcPr>
          <w:p w14:paraId="6BD26DA9" w14:textId="7B26B2E7" w:rsidR="00E024FF" w:rsidRPr="00927BEB" w:rsidRDefault="00E024FF" w:rsidP="0052630D">
            <w:pPr>
              <w:pStyle w:val="TableParagraph"/>
              <w:ind w:left="3"/>
              <w:jc w:val="both"/>
              <w:rPr>
                <w:rFonts w:ascii="Century" w:hAnsi="Century" w:cs="Times New Roman"/>
                <w:b/>
                <w:sz w:val="20"/>
                <w:szCs w:val="20"/>
                <w:lang w:val="pt-BR"/>
              </w:rPr>
            </w:pPr>
            <w:r w:rsidRPr="00927BEB">
              <w:rPr>
                <w:rFonts w:ascii="Century" w:hAnsi="Century" w:cs="Times New Roman"/>
                <w:b/>
                <w:sz w:val="20"/>
                <w:szCs w:val="20"/>
                <w:lang w:val="pt-BR"/>
              </w:rPr>
              <w:t>ESPECIFICAÇÃO</w:t>
            </w:r>
            <w:r w:rsidR="00AC43BF">
              <w:rPr>
                <w:rFonts w:ascii="Century" w:hAnsi="Century" w:cs="Times New Roman"/>
                <w:b/>
                <w:sz w:val="20"/>
                <w:szCs w:val="20"/>
                <w:lang w:val="pt-BR"/>
              </w:rPr>
              <w:t>/MARCA</w:t>
            </w:r>
          </w:p>
        </w:tc>
        <w:tc>
          <w:tcPr>
            <w:tcW w:w="709" w:type="dxa"/>
            <w:shd w:val="clear" w:color="auto" w:fill="975CCB"/>
            <w:vAlign w:val="center"/>
          </w:tcPr>
          <w:p w14:paraId="02C5DA3E" w14:textId="77777777" w:rsidR="00E024FF" w:rsidRPr="00927BEB" w:rsidRDefault="00E024FF" w:rsidP="0052630D">
            <w:pPr>
              <w:pStyle w:val="TableParagraph"/>
              <w:ind w:right="5"/>
              <w:jc w:val="both"/>
              <w:rPr>
                <w:rFonts w:ascii="Century" w:hAnsi="Century" w:cs="Times New Roman"/>
                <w:b/>
                <w:sz w:val="20"/>
                <w:szCs w:val="20"/>
                <w:lang w:val="pt-BR"/>
              </w:rPr>
            </w:pPr>
            <w:r w:rsidRPr="00927BEB">
              <w:rPr>
                <w:rFonts w:ascii="Century" w:hAnsi="Century" w:cs="Times New Roman"/>
                <w:b/>
                <w:sz w:val="20"/>
                <w:szCs w:val="20"/>
                <w:lang w:val="pt-BR"/>
              </w:rPr>
              <w:t>U.M.</w:t>
            </w:r>
          </w:p>
        </w:tc>
        <w:tc>
          <w:tcPr>
            <w:tcW w:w="1559" w:type="dxa"/>
            <w:shd w:val="clear" w:color="auto" w:fill="975CCB"/>
            <w:vAlign w:val="center"/>
          </w:tcPr>
          <w:p w14:paraId="7B523B16" w14:textId="77777777" w:rsidR="00E024FF" w:rsidRPr="00927BEB" w:rsidRDefault="00E024FF" w:rsidP="0052630D">
            <w:pPr>
              <w:pStyle w:val="TableParagraph"/>
              <w:ind w:left="37" w:right="29"/>
              <w:jc w:val="both"/>
              <w:rPr>
                <w:rFonts w:ascii="Century" w:hAnsi="Century" w:cs="Times New Roman"/>
                <w:b/>
                <w:sz w:val="20"/>
                <w:szCs w:val="20"/>
                <w:lang w:val="pt-BR"/>
              </w:rPr>
            </w:pPr>
            <w:r w:rsidRPr="00927BEB">
              <w:rPr>
                <w:rFonts w:ascii="Century" w:hAnsi="Century" w:cs="Times New Roman"/>
                <w:b/>
                <w:sz w:val="20"/>
                <w:szCs w:val="20"/>
                <w:lang w:val="pt-BR"/>
              </w:rPr>
              <w:t>Quantidade</w:t>
            </w:r>
          </w:p>
        </w:tc>
        <w:tc>
          <w:tcPr>
            <w:tcW w:w="1976" w:type="dxa"/>
            <w:shd w:val="clear" w:color="auto" w:fill="975CCB"/>
            <w:vAlign w:val="center"/>
          </w:tcPr>
          <w:p w14:paraId="1CB1AE89" w14:textId="77777777" w:rsidR="00E024FF" w:rsidRPr="00927BEB" w:rsidRDefault="00E024FF" w:rsidP="0052630D">
            <w:pPr>
              <w:pStyle w:val="TableParagraph"/>
              <w:spacing w:before="58"/>
              <w:jc w:val="both"/>
              <w:rPr>
                <w:rFonts w:ascii="Century" w:hAnsi="Century" w:cs="Times New Roman"/>
                <w:b/>
                <w:sz w:val="20"/>
                <w:szCs w:val="20"/>
                <w:lang w:val="pt-BR"/>
              </w:rPr>
            </w:pPr>
            <w:r w:rsidRPr="00927BEB">
              <w:rPr>
                <w:rFonts w:ascii="Century" w:hAnsi="Century" w:cs="Times New Roman"/>
                <w:b/>
                <w:sz w:val="20"/>
                <w:szCs w:val="20"/>
                <w:lang w:val="pt-BR"/>
              </w:rPr>
              <w:t>Valor</w:t>
            </w:r>
            <w:r w:rsidRPr="00927BEB">
              <w:rPr>
                <w:rFonts w:ascii="Century" w:hAnsi="Century" w:cs="Times New Roman"/>
                <w:b/>
                <w:spacing w:val="1"/>
                <w:sz w:val="20"/>
                <w:szCs w:val="20"/>
                <w:lang w:val="pt-BR"/>
              </w:rPr>
              <w:t xml:space="preserve"> </w:t>
            </w:r>
            <w:r w:rsidRPr="00927BEB">
              <w:rPr>
                <w:rFonts w:ascii="Century" w:hAnsi="Century" w:cs="Times New Roman"/>
                <w:b/>
                <w:spacing w:val="-1"/>
                <w:sz w:val="20"/>
                <w:szCs w:val="20"/>
                <w:lang w:val="pt-BR"/>
              </w:rPr>
              <w:t>unitário</w:t>
            </w:r>
            <w:r w:rsidRPr="00927BEB">
              <w:rPr>
                <w:rFonts w:ascii="Century" w:hAnsi="Century" w:cs="Times New Roman"/>
                <w:b/>
                <w:spacing w:val="-43"/>
                <w:sz w:val="20"/>
                <w:szCs w:val="20"/>
                <w:lang w:val="pt-BR"/>
              </w:rPr>
              <w:t xml:space="preserve"> </w:t>
            </w:r>
            <w:r w:rsidRPr="00927BEB">
              <w:rPr>
                <w:rFonts w:ascii="Century" w:hAnsi="Century" w:cs="Times New Roman"/>
                <w:b/>
                <w:sz w:val="20"/>
                <w:szCs w:val="20"/>
                <w:lang w:val="pt-BR"/>
              </w:rPr>
              <w:t>(R$)</w:t>
            </w:r>
          </w:p>
        </w:tc>
        <w:tc>
          <w:tcPr>
            <w:tcW w:w="1843" w:type="dxa"/>
            <w:shd w:val="clear" w:color="auto" w:fill="975CCB"/>
            <w:vAlign w:val="center"/>
          </w:tcPr>
          <w:p w14:paraId="67818BC5" w14:textId="77777777" w:rsidR="00E024FF" w:rsidRPr="00927BEB" w:rsidRDefault="00E024FF" w:rsidP="0052630D">
            <w:pPr>
              <w:pStyle w:val="TableParagraph"/>
              <w:ind w:right="140"/>
              <w:jc w:val="both"/>
              <w:rPr>
                <w:rFonts w:ascii="Century" w:hAnsi="Century" w:cs="Times New Roman"/>
                <w:b/>
                <w:sz w:val="20"/>
                <w:szCs w:val="20"/>
                <w:lang w:val="pt-BR"/>
              </w:rPr>
            </w:pPr>
            <w:r w:rsidRPr="00927BEB">
              <w:rPr>
                <w:rFonts w:ascii="Century" w:hAnsi="Century" w:cs="Times New Roman"/>
                <w:b/>
                <w:spacing w:val="-2"/>
                <w:sz w:val="20"/>
                <w:szCs w:val="20"/>
                <w:lang w:val="pt-BR"/>
              </w:rPr>
              <w:t>Valor total</w:t>
            </w:r>
            <w:r w:rsidRPr="00927BEB">
              <w:rPr>
                <w:rFonts w:ascii="Century" w:hAnsi="Century" w:cs="Times New Roman"/>
                <w:b/>
                <w:spacing w:val="-43"/>
                <w:sz w:val="20"/>
                <w:szCs w:val="20"/>
                <w:lang w:val="pt-BR"/>
              </w:rPr>
              <w:t xml:space="preserve"> </w:t>
            </w:r>
            <w:r w:rsidRPr="00927BEB">
              <w:rPr>
                <w:rFonts w:ascii="Century" w:hAnsi="Century" w:cs="Times New Roman"/>
                <w:b/>
                <w:sz w:val="20"/>
                <w:szCs w:val="20"/>
                <w:lang w:val="pt-BR"/>
              </w:rPr>
              <w:t>(R$)</w:t>
            </w:r>
          </w:p>
        </w:tc>
      </w:tr>
      <w:tr w:rsidR="00E024FF" w:rsidRPr="00927BEB" w14:paraId="040CEA35" w14:textId="77777777" w:rsidTr="00E024FF">
        <w:trPr>
          <w:trHeight w:val="1570"/>
        </w:trPr>
        <w:tc>
          <w:tcPr>
            <w:tcW w:w="857" w:type="dxa"/>
            <w:tcBorders>
              <w:bottom w:val="single" w:sz="6" w:space="0" w:color="000000"/>
            </w:tcBorders>
            <w:shd w:val="clear" w:color="auto" w:fill="975CCB"/>
          </w:tcPr>
          <w:p w14:paraId="7E7EF46B" w14:textId="77777777" w:rsidR="00E024FF" w:rsidRPr="00927BEB" w:rsidRDefault="00E024FF" w:rsidP="0052630D">
            <w:pPr>
              <w:pStyle w:val="TableParagraph"/>
              <w:spacing w:before="179"/>
              <w:ind w:left="8"/>
              <w:jc w:val="both"/>
              <w:rPr>
                <w:rFonts w:ascii="Century" w:hAnsi="Century" w:cs="Times New Roman"/>
                <w:sz w:val="20"/>
                <w:szCs w:val="20"/>
                <w:lang w:val="pt-BR"/>
              </w:rPr>
            </w:pPr>
          </w:p>
          <w:p w14:paraId="0F5ECCA1" w14:textId="65F18B6E" w:rsidR="00E024FF" w:rsidRPr="00927BEB" w:rsidRDefault="00E024FF" w:rsidP="0052630D">
            <w:pPr>
              <w:pStyle w:val="TableParagraph"/>
              <w:spacing w:before="179"/>
              <w:ind w:left="8"/>
              <w:jc w:val="both"/>
              <w:rPr>
                <w:rFonts w:ascii="Century" w:hAnsi="Century" w:cs="Times New Roman"/>
                <w:sz w:val="20"/>
                <w:szCs w:val="20"/>
                <w:lang w:val="pt-BR"/>
              </w:rPr>
            </w:pPr>
            <w:r w:rsidRPr="00927BEB">
              <w:rPr>
                <w:rFonts w:ascii="Century" w:hAnsi="Century" w:cs="Times New Roman"/>
                <w:sz w:val="20"/>
                <w:szCs w:val="20"/>
                <w:lang w:val="pt-BR"/>
              </w:rPr>
              <w:t>1</w:t>
            </w:r>
          </w:p>
        </w:tc>
        <w:tc>
          <w:tcPr>
            <w:tcW w:w="3118" w:type="dxa"/>
            <w:tcBorders>
              <w:bottom w:val="single" w:sz="6" w:space="0" w:color="000000"/>
            </w:tcBorders>
            <w:vAlign w:val="center"/>
          </w:tcPr>
          <w:p w14:paraId="42DCFF1A" w14:textId="77777777" w:rsidR="00E024FF" w:rsidRPr="00927BEB" w:rsidRDefault="00E024F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33334E48" w14:textId="77777777" w:rsidR="00E024FF" w:rsidRPr="00927BEB" w:rsidRDefault="00E024FF" w:rsidP="0052630D">
            <w:pPr>
              <w:pStyle w:val="TableParagraph"/>
              <w:jc w:val="both"/>
              <w:rPr>
                <w:rFonts w:ascii="Century" w:hAnsi="Century" w:cs="Times New Roman"/>
                <w:sz w:val="20"/>
                <w:szCs w:val="20"/>
                <w:lang w:val="pt-BR"/>
              </w:rPr>
            </w:pPr>
          </w:p>
          <w:p w14:paraId="524EDEB8" w14:textId="77777777" w:rsidR="00E024FF" w:rsidRPr="00927BEB" w:rsidRDefault="00E024FF" w:rsidP="0052630D">
            <w:pPr>
              <w:pStyle w:val="TableParagraph"/>
              <w:jc w:val="both"/>
              <w:rPr>
                <w:rFonts w:ascii="Century" w:hAnsi="Century" w:cs="Times New Roman"/>
                <w:sz w:val="20"/>
                <w:szCs w:val="20"/>
                <w:lang w:val="pt-BR"/>
              </w:rPr>
            </w:pPr>
          </w:p>
          <w:p w14:paraId="36C32C62" w14:textId="77777777" w:rsidR="00E024FF" w:rsidRPr="00927BEB" w:rsidRDefault="00E024FF" w:rsidP="0052630D">
            <w:pPr>
              <w:pStyle w:val="TableParagraph"/>
              <w:spacing w:before="179"/>
              <w:ind w:left="100" w:right="92"/>
              <w:jc w:val="both"/>
              <w:rPr>
                <w:rFonts w:ascii="Century" w:hAnsi="Century" w:cs="Times New Roman"/>
                <w:sz w:val="20"/>
                <w:szCs w:val="20"/>
                <w:lang w:val="pt-BR"/>
              </w:rPr>
            </w:pPr>
          </w:p>
        </w:tc>
        <w:tc>
          <w:tcPr>
            <w:tcW w:w="1559" w:type="dxa"/>
            <w:tcBorders>
              <w:bottom w:val="single" w:sz="6" w:space="0" w:color="000000"/>
            </w:tcBorders>
          </w:tcPr>
          <w:p w14:paraId="788A88E2" w14:textId="77777777" w:rsidR="00E024FF" w:rsidRPr="00927BEB" w:rsidRDefault="00E024FF" w:rsidP="0052630D">
            <w:pPr>
              <w:pStyle w:val="TableParagraph"/>
              <w:jc w:val="both"/>
              <w:rPr>
                <w:rFonts w:ascii="Century" w:hAnsi="Century" w:cs="Times New Roman"/>
                <w:sz w:val="20"/>
                <w:szCs w:val="20"/>
                <w:lang w:val="pt-BR"/>
              </w:rPr>
            </w:pPr>
          </w:p>
          <w:p w14:paraId="75B24BC5" w14:textId="77777777" w:rsidR="00E024FF" w:rsidRPr="00927BEB" w:rsidRDefault="00E024FF" w:rsidP="0052630D">
            <w:pPr>
              <w:pStyle w:val="TableParagraph"/>
              <w:jc w:val="both"/>
              <w:rPr>
                <w:rFonts w:ascii="Century" w:hAnsi="Century" w:cs="Times New Roman"/>
                <w:sz w:val="20"/>
                <w:szCs w:val="20"/>
                <w:lang w:val="pt-BR"/>
              </w:rPr>
            </w:pPr>
          </w:p>
          <w:p w14:paraId="5411C691" w14:textId="77777777" w:rsidR="00E024FF" w:rsidRPr="00927BEB" w:rsidRDefault="00E024FF" w:rsidP="0052630D">
            <w:pPr>
              <w:pStyle w:val="TableParagraph"/>
              <w:spacing w:before="179"/>
              <w:ind w:left="37" w:right="29"/>
              <w:jc w:val="both"/>
              <w:rPr>
                <w:rFonts w:ascii="Century" w:hAnsi="Century" w:cs="Times New Roman"/>
                <w:sz w:val="20"/>
                <w:szCs w:val="20"/>
                <w:lang w:val="pt-BR"/>
              </w:rPr>
            </w:pPr>
          </w:p>
        </w:tc>
        <w:tc>
          <w:tcPr>
            <w:tcW w:w="1976" w:type="dxa"/>
            <w:tcBorders>
              <w:bottom w:val="single" w:sz="6" w:space="0" w:color="000000"/>
            </w:tcBorders>
            <w:vAlign w:val="center"/>
          </w:tcPr>
          <w:p w14:paraId="48FB8836" w14:textId="77777777" w:rsidR="00E024FF" w:rsidRPr="00927BEB" w:rsidRDefault="00E024F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74A549CB" w14:textId="77777777" w:rsidR="00E024FF" w:rsidRPr="00927BEB" w:rsidRDefault="00E024FF" w:rsidP="0052630D">
            <w:pPr>
              <w:pStyle w:val="TableParagraph"/>
              <w:jc w:val="both"/>
              <w:rPr>
                <w:rFonts w:ascii="Century" w:hAnsi="Century" w:cs="Times New Roman"/>
                <w:sz w:val="20"/>
                <w:szCs w:val="20"/>
                <w:lang w:val="pt-BR"/>
              </w:rPr>
            </w:pPr>
          </w:p>
        </w:tc>
      </w:tr>
      <w:tr w:rsidR="00AC43BF" w:rsidRPr="00927BEB" w14:paraId="734F4D9D" w14:textId="77777777" w:rsidTr="00E024FF">
        <w:trPr>
          <w:trHeight w:val="1570"/>
        </w:trPr>
        <w:tc>
          <w:tcPr>
            <w:tcW w:w="857" w:type="dxa"/>
            <w:tcBorders>
              <w:bottom w:val="single" w:sz="6" w:space="0" w:color="000000"/>
            </w:tcBorders>
            <w:shd w:val="clear" w:color="auto" w:fill="975CCB"/>
          </w:tcPr>
          <w:p w14:paraId="22C72E29" w14:textId="37AA060B" w:rsidR="00AC43BF" w:rsidRPr="00927BEB" w:rsidRDefault="00AC43BF" w:rsidP="0052630D">
            <w:pPr>
              <w:pStyle w:val="TableParagraph"/>
              <w:spacing w:before="179"/>
              <w:ind w:left="8"/>
              <w:jc w:val="both"/>
              <w:rPr>
                <w:rFonts w:ascii="Century" w:hAnsi="Century" w:cs="Times New Roman"/>
                <w:sz w:val="20"/>
                <w:szCs w:val="20"/>
                <w:lang w:val="pt-BR"/>
              </w:rPr>
            </w:pPr>
            <w:r>
              <w:rPr>
                <w:rFonts w:ascii="Century" w:hAnsi="Century" w:cs="Times New Roman"/>
                <w:sz w:val="20"/>
                <w:szCs w:val="20"/>
                <w:lang w:val="pt-BR"/>
              </w:rPr>
              <w:t>2</w:t>
            </w:r>
          </w:p>
        </w:tc>
        <w:tc>
          <w:tcPr>
            <w:tcW w:w="3118" w:type="dxa"/>
            <w:tcBorders>
              <w:bottom w:val="single" w:sz="6" w:space="0" w:color="000000"/>
            </w:tcBorders>
            <w:vAlign w:val="center"/>
          </w:tcPr>
          <w:p w14:paraId="4E42975C" w14:textId="77777777" w:rsidR="00AC43BF" w:rsidRPr="00927BEB" w:rsidRDefault="00AC43B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6BB594AA" w14:textId="77777777" w:rsidR="00AC43BF" w:rsidRPr="00927BEB" w:rsidRDefault="00AC43BF" w:rsidP="0052630D">
            <w:pPr>
              <w:pStyle w:val="TableParagraph"/>
              <w:jc w:val="both"/>
              <w:rPr>
                <w:rFonts w:ascii="Century" w:hAnsi="Century" w:cs="Times New Roman"/>
                <w:sz w:val="20"/>
                <w:szCs w:val="20"/>
                <w:lang w:val="pt-BR"/>
              </w:rPr>
            </w:pPr>
          </w:p>
        </w:tc>
        <w:tc>
          <w:tcPr>
            <w:tcW w:w="1559" w:type="dxa"/>
            <w:tcBorders>
              <w:bottom w:val="single" w:sz="6" w:space="0" w:color="000000"/>
            </w:tcBorders>
          </w:tcPr>
          <w:p w14:paraId="30151B58" w14:textId="77777777" w:rsidR="00AC43BF" w:rsidRPr="00927BEB" w:rsidRDefault="00AC43BF" w:rsidP="0052630D">
            <w:pPr>
              <w:pStyle w:val="TableParagraph"/>
              <w:jc w:val="both"/>
              <w:rPr>
                <w:rFonts w:ascii="Century" w:hAnsi="Century" w:cs="Times New Roman"/>
                <w:sz w:val="20"/>
                <w:szCs w:val="20"/>
                <w:lang w:val="pt-BR"/>
              </w:rPr>
            </w:pPr>
          </w:p>
        </w:tc>
        <w:tc>
          <w:tcPr>
            <w:tcW w:w="1976" w:type="dxa"/>
            <w:tcBorders>
              <w:bottom w:val="single" w:sz="6" w:space="0" w:color="000000"/>
            </w:tcBorders>
            <w:vAlign w:val="center"/>
          </w:tcPr>
          <w:p w14:paraId="34C6D3DD" w14:textId="77777777" w:rsidR="00AC43BF" w:rsidRPr="00927BEB" w:rsidRDefault="00AC43B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4ABA9768" w14:textId="77777777" w:rsidR="00AC43BF" w:rsidRPr="00927BEB" w:rsidRDefault="00AC43BF" w:rsidP="0052630D">
            <w:pPr>
              <w:pStyle w:val="TableParagraph"/>
              <w:jc w:val="both"/>
              <w:rPr>
                <w:rFonts w:ascii="Century" w:hAnsi="Century" w:cs="Times New Roman"/>
                <w:sz w:val="20"/>
                <w:szCs w:val="20"/>
                <w:lang w:val="pt-BR"/>
              </w:rPr>
            </w:pPr>
          </w:p>
        </w:tc>
      </w:tr>
      <w:tr w:rsidR="00AC43BF" w:rsidRPr="00927BEB" w14:paraId="4EA667C1" w14:textId="77777777" w:rsidTr="00E024FF">
        <w:trPr>
          <w:trHeight w:val="1570"/>
        </w:trPr>
        <w:tc>
          <w:tcPr>
            <w:tcW w:w="857" w:type="dxa"/>
            <w:tcBorders>
              <w:bottom w:val="single" w:sz="6" w:space="0" w:color="000000"/>
            </w:tcBorders>
            <w:shd w:val="clear" w:color="auto" w:fill="975CCB"/>
          </w:tcPr>
          <w:p w14:paraId="634300E3" w14:textId="10B69EB4" w:rsidR="00AC43BF" w:rsidRPr="00927BEB" w:rsidRDefault="00AC43BF" w:rsidP="0052630D">
            <w:pPr>
              <w:pStyle w:val="TableParagraph"/>
              <w:spacing w:before="179"/>
              <w:ind w:left="8"/>
              <w:jc w:val="both"/>
              <w:rPr>
                <w:rFonts w:ascii="Century" w:hAnsi="Century" w:cs="Times New Roman"/>
                <w:sz w:val="20"/>
                <w:szCs w:val="20"/>
                <w:lang w:val="pt-BR"/>
              </w:rPr>
            </w:pPr>
            <w:r>
              <w:rPr>
                <w:rFonts w:ascii="Century" w:hAnsi="Century" w:cs="Times New Roman"/>
                <w:sz w:val="20"/>
                <w:szCs w:val="20"/>
                <w:lang w:val="pt-BR"/>
              </w:rPr>
              <w:t>3</w:t>
            </w:r>
          </w:p>
        </w:tc>
        <w:tc>
          <w:tcPr>
            <w:tcW w:w="3118" w:type="dxa"/>
            <w:tcBorders>
              <w:bottom w:val="single" w:sz="6" w:space="0" w:color="000000"/>
            </w:tcBorders>
            <w:vAlign w:val="center"/>
          </w:tcPr>
          <w:p w14:paraId="1C85EDE4" w14:textId="77777777" w:rsidR="00AC43BF" w:rsidRPr="00927BEB" w:rsidRDefault="00AC43B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59040D1B" w14:textId="77777777" w:rsidR="00AC43BF" w:rsidRPr="00927BEB" w:rsidRDefault="00AC43BF" w:rsidP="0052630D">
            <w:pPr>
              <w:pStyle w:val="TableParagraph"/>
              <w:jc w:val="both"/>
              <w:rPr>
                <w:rFonts w:ascii="Century" w:hAnsi="Century" w:cs="Times New Roman"/>
                <w:sz w:val="20"/>
                <w:szCs w:val="20"/>
                <w:lang w:val="pt-BR"/>
              </w:rPr>
            </w:pPr>
          </w:p>
        </w:tc>
        <w:tc>
          <w:tcPr>
            <w:tcW w:w="1559" w:type="dxa"/>
            <w:tcBorders>
              <w:bottom w:val="single" w:sz="6" w:space="0" w:color="000000"/>
            </w:tcBorders>
          </w:tcPr>
          <w:p w14:paraId="0B77B761" w14:textId="77777777" w:rsidR="00AC43BF" w:rsidRPr="00927BEB" w:rsidRDefault="00AC43BF" w:rsidP="0052630D">
            <w:pPr>
              <w:pStyle w:val="TableParagraph"/>
              <w:jc w:val="both"/>
              <w:rPr>
                <w:rFonts w:ascii="Century" w:hAnsi="Century" w:cs="Times New Roman"/>
                <w:sz w:val="20"/>
                <w:szCs w:val="20"/>
                <w:lang w:val="pt-BR"/>
              </w:rPr>
            </w:pPr>
          </w:p>
        </w:tc>
        <w:tc>
          <w:tcPr>
            <w:tcW w:w="1976" w:type="dxa"/>
            <w:tcBorders>
              <w:bottom w:val="single" w:sz="6" w:space="0" w:color="000000"/>
            </w:tcBorders>
            <w:vAlign w:val="center"/>
          </w:tcPr>
          <w:p w14:paraId="0AC2AD4D" w14:textId="77777777" w:rsidR="00AC43BF" w:rsidRPr="00927BEB" w:rsidRDefault="00AC43B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697F2B20" w14:textId="77777777" w:rsidR="00AC43BF" w:rsidRPr="00927BEB" w:rsidRDefault="00AC43BF" w:rsidP="0052630D">
            <w:pPr>
              <w:pStyle w:val="TableParagraph"/>
              <w:jc w:val="both"/>
              <w:rPr>
                <w:rFonts w:ascii="Century" w:hAnsi="Century" w:cs="Times New Roman"/>
                <w:sz w:val="20"/>
                <w:szCs w:val="20"/>
                <w:lang w:val="pt-BR"/>
              </w:rPr>
            </w:pPr>
          </w:p>
        </w:tc>
      </w:tr>
      <w:tr w:rsidR="00AC43BF" w:rsidRPr="00927BEB" w14:paraId="010BAAF4" w14:textId="77777777" w:rsidTr="00E024FF">
        <w:trPr>
          <w:trHeight w:val="1570"/>
        </w:trPr>
        <w:tc>
          <w:tcPr>
            <w:tcW w:w="857" w:type="dxa"/>
            <w:tcBorders>
              <w:bottom w:val="single" w:sz="6" w:space="0" w:color="000000"/>
            </w:tcBorders>
            <w:shd w:val="clear" w:color="auto" w:fill="975CCB"/>
          </w:tcPr>
          <w:p w14:paraId="60E73DFD" w14:textId="48F32200" w:rsidR="00AC43BF" w:rsidRPr="00927BEB" w:rsidRDefault="00AC43BF" w:rsidP="0052630D">
            <w:pPr>
              <w:pStyle w:val="TableParagraph"/>
              <w:spacing w:before="179"/>
              <w:ind w:left="8"/>
              <w:jc w:val="both"/>
              <w:rPr>
                <w:rFonts w:ascii="Century" w:hAnsi="Century" w:cs="Times New Roman"/>
                <w:sz w:val="20"/>
                <w:szCs w:val="20"/>
                <w:lang w:val="pt-BR"/>
              </w:rPr>
            </w:pPr>
            <w:r>
              <w:rPr>
                <w:rFonts w:ascii="Century" w:hAnsi="Century" w:cs="Times New Roman"/>
                <w:sz w:val="20"/>
                <w:szCs w:val="20"/>
                <w:lang w:val="pt-BR"/>
              </w:rPr>
              <w:t>4</w:t>
            </w:r>
          </w:p>
        </w:tc>
        <w:tc>
          <w:tcPr>
            <w:tcW w:w="3118" w:type="dxa"/>
            <w:tcBorders>
              <w:bottom w:val="single" w:sz="6" w:space="0" w:color="000000"/>
            </w:tcBorders>
            <w:vAlign w:val="center"/>
          </w:tcPr>
          <w:p w14:paraId="2241FBD0" w14:textId="77777777" w:rsidR="00AC43BF" w:rsidRPr="00927BEB" w:rsidRDefault="00AC43BF" w:rsidP="0052630D">
            <w:pPr>
              <w:pStyle w:val="TableParagraph"/>
              <w:tabs>
                <w:tab w:val="left" w:pos="3485"/>
              </w:tabs>
              <w:spacing w:before="58"/>
              <w:ind w:left="55" w:right="47"/>
              <w:jc w:val="both"/>
              <w:rPr>
                <w:rFonts w:ascii="Century" w:hAnsi="Century" w:cs="Times New Roman"/>
                <w:sz w:val="20"/>
                <w:szCs w:val="20"/>
                <w:lang w:val="pt-BR"/>
              </w:rPr>
            </w:pPr>
          </w:p>
        </w:tc>
        <w:tc>
          <w:tcPr>
            <w:tcW w:w="709" w:type="dxa"/>
            <w:tcBorders>
              <w:bottom w:val="single" w:sz="6" w:space="0" w:color="000000"/>
            </w:tcBorders>
          </w:tcPr>
          <w:p w14:paraId="5866196D" w14:textId="77777777" w:rsidR="00AC43BF" w:rsidRPr="00927BEB" w:rsidRDefault="00AC43BF" w:rsidP="0052630D">
            <w:pPr>
              <w:pStyle w:val="TableParagraph"/>
              <w:jc w:val="both"/>
              <w:rPr>
                <w:rFonts w:ascii="Century" w:hAnsi="Century" w:cs="Times New Roman"/>
                <w:sz w:val="20"/>
                <w:szCs w:val="20"/>
                <w:lang w:val="pt-BR"/>
              </w:rPr>
            </w:pPr>
          </w:p>
        </w:tc>
        <w:tc>
          <w:tcPr>
            <w:tcW w:w="1559" w:type="dxa"/>
            <w:tcBorders>
              <w:bottom w:val="single" w:sz="6" w:space="0" w:color="000000"/>
            </w:tcBorders>
          </w:tcPr>
          <w:p w14:paraId="5FEA53A5" w14:textId="77777777" w:rsidR="00AC43BF" w:rsidRPr="00927BEB" w:rsidRDefault="00AC43BF" w:rsidP="0052630D">
            <w:pPr>
              <w:pStyle w:val="TableParagraph"/>
              <w:jc w:val="both"/>
              <w:rPr>
                <w:rFonts w:ascii="Century" w:hAnsi="Century" w:cs="Times New Roman"/>
                <w:sz w:val="20"/>
                <w:szCs w:val="20"/>
                <w:lang w:val="pt-BR"/>
              </w:rPr>
            </w:pPr>
          </w:p>
        </w:tc>
        <w:tc>
          <w:tcPr>
            <w:tcW w:w="1976" w:type="dxa"/>
            <w:tcBorders>
              <w:bottom w:val="single" w:sz="6" w:space="0" w:color="000000"/>
            </w:tcBorders>
            <w:vAlign w:val="center"/>
          </w:tcPr>
          <w:p w14:paraId="3B97D41B" w14:textId="77777777" w:rsidR="00AC43BF" w:rsidRPr="00927BEB" w:rsidRDefault="00AC43BF" w:rsidP="0052630D">
            <w:pPr>
              <w:pStyle w:val="TableParagraph"/>
              <w:jc w:val="both"/>
              <w:rPr>
                <w:rFonts w:ascii="Century" w:hAnsi="Century" w:cs="Times New Roman"/>
                <w:sz w:val="20"/>
                <w:szCs w:val="20"/>
                <w:lang w:val="pt-BR"/>
              </w:rPr>
            </w:pPr>
          </w:p>
        </w:tc>
        <w:tc>
          <w:tcPr>
            <w:tcW w:w="1843" w:type="dxa"/>
            <w:tcBorders>
              <w:bottom w:val="single" w:sz="6" w:space="0" w:color="000000"/>
            </w:tcBorders>
            <w:vAlign w:val="center"/>
          </w:tcPr>
          <w:p w14:paraId="4AB0F09E" w14:textId="77777777" w:rsidR="00AC43BF" w:rsidRPr="00927BEB" w:rsidRDefault="00AC43BF" w:rsidP="0052630D">
            <w:pPr>
              <w:pStyle w:val="TableParagraph"/>
              <w:jc w:val="both"/>
              <w:rPr>
                <w:rFonts w:ascii="Century" w:hAnsi="Century" w:cs="Times New Roman"/>
                <w:sz w:val="20"/>
                <w:szCs w:val="20"/>
                <w:lang w:val="pt-BR"/>
              </w:rPr>
            </w:pPr>
          </w:p>
        </w:tc>
      </w:tr>
      <w:tr w:rsidR="00E024FF" w:rsidRPr="00927BEB" w14:paraId="4866FFFD" w14:textId="77777777" w:rsidTr="00E024FF">
        <w:trPr>
          <w:trHeight w:val="353"/>
        </w:trPr>
        <w:tc>
          <w:tcPr>
            <w:tcW w:w="8219" w:type="dxa"/>
            <w:gridSpan w:val="5"/>
            <w:tcBorders>
              <w:top w:val="single" w:sz="6" w:space="0" w:color="000000"/>
            </w:tcBorders>
            <w:shd w:val="clear" w:color="auto" w:fill="975CCB"/>
            <w:vAlign w:val="center"/>
          </w:tcPr>
          <w:p w14:paraId="7E81B7A9" w14:textId="77777777" w:rsidR="00E024FF" w:rsidRPr="00927BEB" w:rsidRDefault="00E024FF" w:rsidP="0052630D">
            <w:pPr>
              <w:pStyle w:val="TableParagraph"/>
              <w:tabs>
                <w:tab w:val="left" w:pos="5670"/>
              </w:tabs>
              <w:spacing w:before="56"/>
              <w:jc w:val="both"/>
              <w:rPr>
                <w:rFonts w:ascii="Century" w:hAnsi="Century" w:cs="Times New Roman"/>
                <w:b/>
                <w:sz w:val="20"/>
                <w:szCs w:val="20"/>
                <w:lang w:val="pt-BR"/>
              </w:rPr>
            </w:pPr>
            <w:r w:rsidRPr="00927BEB">
              <w:rPr>
                <w:rFonts w:ascii="Century" w:hAnsi="Century" w:cs="Times New Roman"/>
                <w:b/>
                <w:spacing w:val="-2"/>
                <w:sz w:val="20"/>
                <w:szCs w:val="20"/>
                <w:lang w:val="pt-BR"/>
              </w:rPr>
              <w:t xml:space="preserve">VALOR TOTAL  DA PROPOSTA </w:t>
            </w:r>
            <w:r w:rsidRPr="00927BEB">
              <w:rPr>
                <w:rFonts w:ascii="Century" w:hAnsi="Century" w:cs="Times New Roman"/>
                <w:b/>
                <w:spacing w:val="-1"/>
                <w:sz w:val="20"/>
                <w:szCs w:val="20"/>
                <w:lang w:val="pt-BR"/>
              </w:rPr>
              <w:t>(R$)</w:t>
            </w:r>
          </w:p>
        </w:tc>
        <w:tc>
          <w:tcPr>
            <w:tcW w:w="1843" w:type="dxa"/>
            <w:tcBorders>
              <w:top w:val="single" w:sz="6" w:space="0" w:color="000000"/>
            </w:tcBorders>
            <w:shd w:val="clear" w:color="auto" w:fill="975CCB"/>
          </w:tcPr>
          <w:p w14:paraId="516FC861" w14:textId="77777777" w:rsidR="00E024FF" w:rsidRPr="00927BEB" w:rsidRDefault="00E024FF" w:rsidP="0052630D">
            <w:pPr>
              <w:pStyle w:val="TableParagraph"/>
              <w:jc w:val="both"/>
              <w:rPr>
                <w:rFonts w:ascii="Century" w:hAnsi="Century" w:cs="Times New Roman"/>
                <w:sz w:val="20"/>
                <w:szCs w:val="20"/>
                <w:lang w:val="pt-BR"/>
              </w:rPr>
            </w:pPr>
          </w:p>
        </w:tc>
      </w:tr>
    </w:tbl>
    <w:p w14:paraId="4A667B2F" w14:textId="58781DD4" w:rsidR="00E024FF" w:rsidRPr="00927BEB" w:rsidRDefault="00E024FF" w:rsidP="003039B2">
      <w:pPr>
        <w:pStyle w:val="PargrafodaLista"/>
        <w:widowControl w:val="0"/>
        <w:numPr>
          <w:ilvl w:val="1"/>
          <w:numId w:val="6"/>
        </w:numPr>
        <w:tabs>
          <w:tab w:val="left" w:pos="851"/>
        </w:tabs>
        <w:autoSpaceDE w:val="0"/>
        <w:autoSpaceDN w:val="0"/>
        <w:spacing w:before="1"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nos preços cotados, estão inclusos todos os custos necessários para a prestação de</w:t>
      </w:r>
      <w:r w:rsidRPr="00927BEB">
        <w:rPr>
          <w:rFonts w:ascii="Century" w:hAnsi="Century" w:cs="Times New Roman"/>
          <w:spacing w:val="1"/>
          <w:sz w:val="20"/>
          <w:szCs w:val="20"/>
        </w:rPr>
        <w:t xml:space="preserve"> </w:t>
      </w:r>
      <w:r w:rsidRPr="00927BEB">
        <w:rPr>
          <w:rFonts w:ascii="Century" w:hAnsi="Century" w:cs="Times New Roman"/>
          <w:sz w:val="20"/>
          <w:szCs w:val="20"/>
        </w:rPr>
        <w:t>serviço objeto da presente</w:t>
      </w:r>
      <w:r w:rsidRPr="00927BEB">
        <w:rPr>
          <w:rFonts w:ascii="Century" w:hAnsi="Century" w:cs="Times New Roman"/>
          <w:spacing w:val="1"/>
          <w:sz w:val="20"/>
          <w:szCs w:val="20"/>
        </w:rPr>
        <w:t xml:space="preserve"> </w:t>
      </w:r>
      <w:r w:rsidRPr="00927BEB">
        <w:rPr>
          <w:rFonts w:ascii="Century" w:hAnsi="Century" w:cs="Times New Roman"/>
          <w:sz w:val="20"/>
          <w:szCs w:val="20"/>
        </w:rPr>
        <w:t>seleção, bem como todos os materiais, equipamentos, impostos, encargos</w:t>
      </w:r>
      <w:r w:rsidRPr="00927BEB">
        <w:rPr>
          <w:rFonts w:ascii="Century" w:hAnsi="Century" w:cs="Times New Roman"/>
          <w:spacing w:val="1"/>
          <w:sz w:val="20"/>
          <w:szCs w:val="20"/>
        </w:rPr>
        <w:t xml:space="preserve"> </w:t>
      </w:r>
      <w:r w:rsidRPr="00927BEB">
        <w:rPr>
          <w:rFonts w:ascii="Century" w:hAnsi="Century" w:cs="Times New Roman"/>
          <w:sz w:val="20"/>
          <w:szCs w:val="20"/>
        </w:rPr>
        <w:t>(trabalhistas, previdenciários, fiscais, comerciais, etc.), taxas, fretes, seguros, deslocamentos de pessoal,</w:t>
      </w:r>
      <w:r w:rsidRPr="00927BEB">
        <w:rPr>
          <w:rFonts w:ascii="Century" w:hAnsi="Century" w:cs="Times New Roman"/>
          <w:spacing w:val="1"/>
          <w:sz w:val="20"/>
          <w:szCs w:val="20"/>
        </w:rPr>
        <w:t xml:space="preserve"> </w:t>
      </w:r>
      <w:r w:rsidRPr="00927BEB">
        <w:rPr>
          <w:rFonts w:ascii="Century" w:hAnsi="Century" w:cs="Times New Roman"/>
          <w:sz w:val="20"/>
          <w:szCs w:val="20"/>
        </w:rPr>
        <w:t>transporte, treinamento, garantia e quaisquer outros que incidam ou venham a incidir sobre o objeto</w:t>
      </w:r>
      <w:r w:rsidRPr="00927BEB">
        <w:rPr>
          <w:rFonts w:ascii="Century" w:hAnsi="Century" w:cs="Times New Roman"/>
          <w:spacing w:val="1"/>
          <w:sz w:val="20"/>
          <w:szCs w:val="20"/>
        </w:rPr>
        <w:t xml:space="preserve"> </w:t>
      </w:r>
      <w:r w:rsidRPr="00927BEB">
        <w:rPr>
          <w:rFonts w:ascii="Century" w:hAnsi="Century" w:cs="Times New Roman"/>
          <w:sz w:val="20"/>
          <w:szCs w:val="20"/>
        </w:rPr>
        <w:t>licitado</w:t>
      </w:r>
      <w:r w:rsidRPr="00927BEB">
        <w:rPr>
          <w:rFonts w:ascii="Century" w:hAnsi="Century" w:cs="Times New Roman"/>
          <w:spacing w:val="-3"/>
          <w:sz w:val="20"/>
          <w:szCs w:val="20"/>
        </w:rPr>
        <w:t xml:space="preserve"> </w:t>
      </w:r>
      <w:r w:rsidRPr="00927BEB">
        <w:rPr>
          <w:rFonts w:ascii="Century" w:hAnsi="Century" w:cs="Times New Roman"/>
          <w:sz w:val="20"/>
          <w:szCs w:val="20"/>
        </w:rPr>
        <w:t>constante da proposta.</w:t>
      </w:r>
    </w:p>
    <w:p w14:paraId="589093B0" w14:textId="77777777" w:rsidR="00E024FF" w:rsidRPr="00927BEB" w:rsidRDefault="00E024FF" w:rsidP="003039B2">
      <w:pPr>
        <w:pStyle w:val="PargrafodaLista"/>
        <w:widowControl w:val="0"/>
        <w:numPr>
          <w:ilvl w:val="1"/>
          <w:numId w:val="6"/>
        </w:numPr>
        <w:tabs>
          <w:tab w:val="left" w:pos="1528"/>
        </w:tabs>
        <w:autoSpaceDE w:val="0"/>
        <w:autoSpaceDN w:val="0"/>
        <w:spacing w:before="56" w:after="0" w:line="240" w:lineRule="auto"/>
        <w:ind w:left="851" w:hanging="425"/>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7"/>
          <w:sz w:val="20"/>
          <w:szCs w:val="20"/>
        </w:rPr>
        <w:t xml:space="preserve"> </w:t>
      </w:r>
      <w:r w:rsidRPr="00927BEB">
        <w:rPr>
          <w:rFonts w:ascii="Century" w:hAnsi="Century" w:cs="Times New Roman"/>
          <w:sz w:val="20"/>
          <w:szCs w:val="20"/>
        </w:rPr>
        <w:t>prazo</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entrega</w:t>
      </w:r>
      <w:r w:rsidRPr="00927BEB">
        <w:rPr>
          <w:rFonts w:ascii="Century" w:hAnsi="Century" w:cs="Times New Roman"/>
          <w:spacing w:val="-4"/>
          <w:sz w:val="20"/>
          <w:szCs w:val="20"/>
        </w:rPr>
        <w:t xml:space="preserve"> </w:t>
      </w:r>
      <w:r w:rsidRPr="00927BEB">
        <w:rPr>
          <w:rFonts w:ascii="Century" w:hAnsi="Century" w:cs="Times New Roman"/>
          <w:sz w:val="20"/>
          <w:szCs w:val="20"/>
        </w:rPr>
        <w:t>deverá</w:t>
      </w:r>
      <w:r w:rsidRPr="00927BEB">
        <w:rPr>
          <w:rFonts w:ascii="Century" w:hAnsi="Century" w:cs="Times New Roman"/>
          <w:spacing w:val="-6"/>
          <w:sz w:val="20"/>
          <w:szCs w:val="20"/>
        </w:rPr>
        <w:t xml:space="preserve"> </w:t>
      </w:r>
      <w:r w:rsidRPr="00927BEB">
        <w:rPr>
          <w:rFonts w:ascii="Century" w:hAnsi="Century" w:cs="Times New Roman"/>
          <w:sz w:val="20"/>
          <w:szCs w:val="20"/>
        </w:rPr>
        <w:t>ser</w:t>
      </w:r>
      <w:r w:rsidRPr="00927BEB">
        <w:rPr>
          <w:rFonts w:ascii="Century" w:hAnsi="Century" w:cs="Times New Roman"/>
          <w:spacing w:val="-6"/>
          <w:sz w:val="20"/>
          <w:szCs w:val="20"/>
        </w:rPr>
        <w:t xml:space="preserve"> </w:t>
      </w:r>
      <w:r w:rsidRPr="00927BEB">
        <w:rPr>
          <w:rFonts w:ascii="Century" w:hAnsi="Century" w:cs="Times New Roman"/>
          <w:sz w:val="20"/>
          <w:szCs w:val="20"/>
        </w:rPr>
        <w:t>de,</w:t>
      </w:r>
      <w:r w:rsidRPr="00927BEB">
        <w:rPr>
          <w:rFonts w:ascii="Century" w:hAnsi="Century" w:cs="Times New Roman"/>
          <w:color w:val="FF0000"/>
          <w:spacing w:val="-1"/>
          <w:sz w:val="20"/>
          <w:szCs w:val="20"/>
        </w:rPr>
        <w:t xml:space="preserve"> </w:t>
      </w:r>
      <w:r w:rsidRPr="00927BEB">
        <w:rPr>
          <w:rFonts w:ascii="Century" w:hAnsi="Century" w:cs="Times New Roman"/>
          <w:b/>
          <w:color w:val="FF0000"/>
          <w:sz w:val="20"/>
          <w:szCs w:val="20"/>
          <w:u w:val="single" w:color="FF0000"/>
        </w:rPr>
        <w:t>no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máximo,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6"/>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dias</w:t>
      </w:r>
      <w:r w:rsidRPr="00927BEB">
        <w:rPr>
          <w:rFonts w:ascii="Century" w:hAnsi="Century" w:cs="Times New Roman"/>
          <w:color w:val="FF0000"/>
          <w:sz w:val="20"/>
          <w:szCs w:val="20"/>
        </w:rPr>
        <w:t>,</w:t>
      </w:r>
      <w:r w:rsidRPr="00927BEB">
        <w:rPr>
          <w:rFonts w:ascii="Century" w:hAnsi="Century" w:cs="Times New Roman"/>
          <w:color w:val="FF0000"/>
          <w:spacing w:val="-4"/>
          <w:sz w:val="20"/>
          <w:szCs w:val="20"/>
        </w:rPr>
        <w:t xml:space="preserve"> </w:t>
      </w:r>
      <w:r w:rsidRPr="00927BEB">
        <w:rPr>
          <w:rFonts w:ascii="Century" w:hAnsi="Century" w:cs="Times New Roman"/>
          <w:sz w:val="20"/>
          <w:szCs w:val="20"/>
        </w:rPr>
        <w:t>a</w:t>
      </w:r>
      <w:r w:rsidRPr="00927BEB">
        <w:rPr>
          <w:rFonts w:ascii="Century" w:hAnsi="Century" w:cs="Times New Roman"/>
          <w:spacing w:val="-6"/>
          <w:sz w:val="20"/>
          <w:szCs w:val="20"/>
        </w:rPr>
        <w:t xml:space="preserve"> </w:t>
      </w:r>
      <w:r w:rsidRPr="00927BEB">
        <w:rPr>
          <w:rFonts w:ascii="Century" w:hAnsi="Century" w:cs="Times New Roman"/>
          <w:sz w:val="20"/>
          <w:szCs w:val="20"/>
        </w:rPr>
        <w:t>partir</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data</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solicitação.</w:t>
      </w:r>
    </w:p>
    <w:p w14:paraId="3D7EAA11" w14:textId="77777777" w:rsidR="00E024FF" w:rsidRPr="00927BEB" w:rsidRDefault="00E024FF" w:rsidP="003039B2">
      <w:pPr>
        <w:widowControl w:val="0"/>
        <w:numPr>
          <w:ilvl w:val="1"/>
          <w:numId w:val="6"/>
        </w:numPr>
        <w:tabs>
          <w:tab w:val="left" w:pos="851"/>
        </w:tabs>
        <w:autoSpaceDE w:val="0"/>
        <w:autoSpaceDN w:val="0"/>
        <w:spacing w:before="114" w:after="0" w:line="240" w:lineRule="auto"/>
        <w:ind w:left="851" w:hanging="425"/>
        <w:jc w:val="both"/>
        <w:rPr>
          <w:rFonts w:ascii="Century" w:hAnsi="Century" w:cs="Times New Roman"/>
          <w:b/>
          <w:sz w:val="20"/>
          <w:szCs w:val="20"/>
        </w:rPr>
      </w:pPr>
      <w:r w:rsidRPr="00927BEB">
        <w:rPr>
          <w:rFonts w:ascii="Century" w:hAnsi="Century" w:cs="Times New Roman"/>
          <w:b/>
          <w:sz w:val="20"/>
          <w:szCs w:val="20"/>
        </w:rPr>
        <w:t>ESPECIFICAÇÕES</w:t>
      </w:r>
      <w:r w:rsidRPr="00927BEB">
        <w:rPr>
          <w:rFonts w:ascii="Century" w:hAnsi="Century" w:cs="Times New Roman"/>
          <w:b/>
          <w:spacing w:val="-10"/>
          <w:sz w:val="20"/>
          <w:szCs w:val="20"/>
        </w:rPr>
        <w:t xml:space="preserve"> </w:t>
      </w:r>
      <w:r w:rsidRPr="00927BEB">
        <w:rPr>
          <w:rFonts w:ascii="Century" w:hAnsi="Century" w:cs="Times New Roman"/>
          <w:b/>
          <w:sz w:val="20"/>
          <w:szCs w:val="20"/>
        </w:rPr>
        <w:t>TÉCNICAS: XXXXXXXXXXXXXXXXX</w:t>
      </w:r>
    </w:p>
    <w:p w14:paraId="3F4F33EE" w14:textId="77777777" w:rsidR="00E024FF" w:rsidRPr="00927BEB" w:rsidRDefault="00E024FF" w:rsidP="00E024FF">
      <w:pPr>
        <w:ind w:right="-1"/>
        <w:jc w:val="both"/>
        <w:rPr>
          <w:rFonts w:ascii="Century" w:hAnsi="Century" w:cs="Times New Roman"/>
          <w:b/>
          <w:spacing w:val="-2"/>
          <w:sz w:val="20"/>
          <w:szCs w:val="20"/>
        </w:rPr>
      </w:pPr>
    </w:p>
    <w:p w14:paraId="5C87FE90" w14:textId="77777777" w:rsidR="00E024FF" w:rsidRPr="00927BEB" w:rsidRDefault="00E024FF" w:rsidP="00E024FF">
      <w:pPr>
        <w:ind w:right="-1"/>
        <w:jc w:val="both"/>
        <w:rPr>
          <w:rFonts w:ascii="Century" w:hAnsi="Century" w:cs="Times New Roman"/>
          <w:b/>
          <w:spacing w:val="-2"/>
          <w:sz w:val="20"/>
          <w:szCs w:val="20"/>
        </w:rPr>
      </w:pPr>
    </w:p>
    <w:p w14:paraId="683DB0A1" w14:textId="77777777" w:rsidR="00E024FF" w:rsidRPr="00927BEB" w:rsidRDefault="00E024FF" w:rsidP="00947821">
      <w:pPr>
        <w:ind w:right="-1"/>
        <w:jc w:val="center"/>
        <w:rPr>
          <w:rFonts w:ascii="Century" w:hAnsi="Century" w:cs="Times New Roman"/>
          <w:b/>
          <w:spacing w:val="-2"/>
          <w:sz w:val="20"/>
          <w:szCs w:val="20"/>
        </w:rPr>
      </w:pPr>
      <w:r w:rsidRPr="00927BEB">
        <w:rPr>
          <w:rFonts w:ascii="Century" w:hAnsi="Century" w:cs="Times New Roman"/>
          <w:b/>
          <w:spacing w:val="-2"/>
          <w:sz w:val="20"/>
          <w:szCs w:val="20"/>
        </w:rPr>
        <w:t>LOCAL</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E</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DATA</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DA</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ASSINATURA</w:t>
      </w:r>
    </w:p>
    <w:p w14:paraId="21ADF3EC"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_______________________________</w:t>
      </w:r>
    </w:p>
    <w:p w14:paraId="297359A3"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9427ED5" w14:textId="77777777" w:rsidR="00E024FF"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r w:rsidRPr="00927BEB">
        <w:rPr>
          <w:rFonts w:ascii="Century" w:hAnsi="Century" w:cs="Times New Roman"/>
          <w:sz w:val="20"/>
          <w:szCs w:val="20"/>
        </w:rPr>
        <w:br w:type="page"/>
      </w:r>
    </w:p>
    <w:p w14:paraId="17088933" w14:textId="77777777" w:rsidR="00E024FF" w:rsidRPr="00927BEB" w:rsidRDefault="00E024FF" w:rsidP="00E024FF">
      <w:pPr>
        <w:pStyle w:val="Ttulo9"/>
        <w:spacing w:before="52"/>
        <w:ind w:left="1843" w:right="2170"/>
        <w:jc w:val="center"/>
        <w:rPr>
          <w:rFonts w:ascii="Century" w:hAnsi="Century" w:cs="Times New Roman"/>
          <w:b/>
          <w:bCs/>
          <w:i w:val="0"/>
          <w:iCs w:val="0"/>
          <w:sz w:val="20"/>
          <w:szCs w:val="20"/>
        </w:rPr>
      </w:pPr>
      <w:r w:rsidRPr="00927BEB">
        <w:rPr>
          <w:rFonts w:ascii="Century" w:hAnsi="Century" w:cs="Times New Roman"/>
          <w:b/>
          <w:bCs/>
          <w:i w:val="0"/>
          <w:iCs w:val="0"/>
          <w:sz w:val="20"/>
          <w:szCs w:val="20"/>
        </w:rPr>
        <w:t>ANEXO</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III</w:t>
      </w:r>
    </w:p>
    <w:p w14:paraId="3D841882" w14:textId="77777777" w:rsidR="00E024FF" w:rsidRPr="00927BEB" w:rsidRDefault="00E024FF" w:rsidP="00E024FF">
      <w:pPr>
        <w:tabs>
          <w:tab w:val="left" w:pos="2694"/>
          <w:tab w:val="left" w:pos="6804"/>
        </w:tabs>
        <w:ind w:right="-1"/>
        <w:jc w:val="center"/>
        <w:rPr>
          <w:rFonts w:ascii="Century" w:hAnsi="Century" w:cs="Times New Roman"/>
          <w:b/>
          <w:sz w:val="20"/>
          <w:szCs w:val="20"/>
        </w:rPr>
      </w:pPr>
      <w:r w:rsidRPr="00927BEB">
        <w:rPr>
          <w:rFonts w:ascii="Century" w:hAnsi="Century" w:cs="Times New Roman"/>
          <w:b/>
          <w:spacing w:val="-1"/>
          <w:sz w:val="20"/>
          <w:szCs w:val="20"/>
        </w:rPr>
        <w:t>DECLARAÇÃO</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DE</w:t>
      </w:r>
      <w:r w:rsidRPr="00927BEB">
        <w:rPr>
          <w:rFonts w:ascii="Century" w:hAnsi="Century" w:cs="Times New Roman"/>
          <w:b/>
          <w:spacing w:val="-9"/>
          <w:sz w:val="20"/>
          <w:szCs w:val="20"/>
        </w:rPr>
        <w:t xml:space="preserve"> </w:t>
      </w:r>
      <w:r w:rsidRPr="00927BEB">
        <w:rPr>
          <w:rFonts w:ascii="Century" w:hAnsi="Century" w:cs="Times New Roman"/>
          <w:b/>
          <w:spacing w:val="-1"/>
          <w:sz w:val="20"/>
          <w:szCs w:val="20"/>
        </w:rPr>
        <w:t>SUSTENTABILIDADE</w:t>
      </w:r>
      <w:r w:rsidRPr="00927BEB">
        <w:rPr>
          <w:rFonts w:ascii="Century" w:hAnsi="Century" w:cs="Times New Roman"/>
          <w:b/>
          <w:spacing w:val="-9"/>
          <w:sz w:val="20"/>
          <w:szCs w:val="20"/>
        </w:rPr>
        <w:t xml:space="preserve"> </w:t>
      </w:r>
      <w:r w:rsidRPr="00927BEB">
        <w:rPr>
          <w:rFonts w:ascii="Century" w:hAnsi="Century" w:cs="Times New Roman"/>
          <w:b/>
          <w:sz w:val="20"/>
          <w:szCs w:val="20"/>
        </w:rPr>
        <w:t>AMBIENTAL</w:t>
      </w:r>
    </w:p>
    <w:p w14:paraId="0FAD08CC" w14:textId="77777777" w:rsidR="00E024FF" w:rsidRPr="00927BEB" w:rsidRDefault="00E024FF" w:rsidP="00E024FF">
      <w:pPr>
        <w:pStyle w:val="Corpodetexto"/>
        <w:rPr>
          <w:rFonts w:ascii="Century" w:hAnsi="Century" w:cs="Times New Roman"/>
          <w:b/>
          <w:sz w:val="20"/>
          <w:szCs w:val="20"/>
          <w:lang w:val="pt-BR"/>
        </w:rPr>
      </w:pPr>
    </w:p>
    <w:p w14:paraId="7C373E37" w14:textId="77777777" w:rsidR="00E024FF" w:rsidRPr="00927BEB" w:rsidRDefault="00E024FF" w:rsidP="00E024FF">
      <w:pPr>
        <w:pStyle w:val="Corpodetexto"/>
        <w:tabs>
          <w:tab w:val="left" w:leader="dot" w:pos="7887"/>
          <w:tab w:val="left" w:pos="8364"/>
        </w:tabs>
        <w:spacing w:before="161" w:line="360" w:lineRule="auto"/>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 xml:space="preserve">todos os fins, na qualidade de proponente na presente </w:t>
      </w:r>
      <w:r w:rsidRPr="00927BEB">
        <w:rPr>
          <w:rFonts w:ascii="Century" w:hAnsi="Century" w:cs="Times New Roman"/>
          <w:b/>
          <w:sz w:val="20"/>
          <w:szCs w:val="20"/>
          <w:lang w:val="pt-BR"/>
        </w:rPr>
        <w:t>CONTRATAÇÃO DIRETA</w:t>
      </w:r>
      <w:r w:rsidRPr="00927BEB">
        <w:rPr>
          <w:rFonts w:ascii="Century" w:hAnsi="Century" w:cs="Times New Roman"/>
          <w:sz w:val="20"/>
          <w:szCs w:val="20"/>
          <w:lang w:val="pt-BR"/>
        </w:rPr>
        <w:t>, realizado pela Prefeitura Municipal de Rio Largo/AL, que atende aos critérios de sustentabilidade ambiental, respeitando as normas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proteção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meio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ambiente,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estabelece</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o art. 5º, da Lei Federal nº 14.133/2021.</w:t>
      </w:r>
    </w:p>
    <w:p w14:paraId="6E5AC874" w14:textId="77777777" w:rsidR="00E024FF" w:rsidRPr="00927BEB" w:rsidRDefault="00E024FF" w:rsidP="00E024FF">
      <w:pPr>
        <w:pStyle w:val="Corpodetexto"/>
        <w:tabs>
          <w:tab w:val="left" w:leader="dot" w:pos="7887"/>
        </w:tabs>
        <w:spacing w:before="161" w:line="360" w:lineRule="auto"/>
        <w:ind w:left="1136" w:right="409" w:firstLine="1416"/>
        <w:rPr>
          <w:rFonts w:ascii="Century" w:hAnsi="Century" w:cs="Times New Roman"/>
          <w:sz w:val="20"/>
          <w:szCs w:val="20"/>
          <w:lang w:val="pt-BR"/>
        </w:rPr>
      </w:pPr>
    </w:p>
    <w:p w14:paraId="2BC8E960" w14:textId="77777777" w:rsidR="00E024FF" w:rsidRPr="00927BEB" w:rsidRDefault="00E024FF" w:rsidP="00E024FF">
      <w:pPr>
        <w:pStyle w:val="Corpodetexto"/>
        <w:spacing w:before="2"/>
        <w:rPr>
          <w:rFonts w:ascii="Century" w:hAnsi="Century" w:cs="Times New Roman"/>
          <w:sz w:val="20"/>
          <w:szCs w:val="20"/>
          <w:lang w:val="pt-BR"/>
        </w:rPr>
      </w:pPr>
    </w:p>
    <w:p w14:paraId="55ADDC9E"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9F583F3" w14:textId="77777777" w:rsidR="00E024FF" w:rsidRPr="00927BEB" w:rsidRDefault="00E024FF" w:rsidP="00E024FF">
      <w:pPr>
        <w:pStyle w:val="Corpodetexto"/>
        <w:rPr>
          <w:rFonts w:ascii="Century" w:hAnsi="Century" w:cs="Times New Roman"/>
          <w:sz w:val="20"/>
          <w:szCs w:val="20"/>
          <w:lang w:val="pt-BR"/>
        </w:rPr>
      </w:pPr>
    </w:p>
    <w:p w14:paraId="2AD3BFFE" w14:textId="77777777" w:rsidR="00E024FF" w:rsidRPr="00927BEB" w:rsidRDefault="00E024FF" w:rsidP="00E024FF">
      <w:pPr>
        <w:pStyle w:val="Corpodetexto"/>
        <w:jc w:val="center"/>
        <w:rPr>
          <w:rFonts w:ascii="Century" w:hAnsi="Century" w:cs="Times New Roman"/>
          <w:sz w:val="20"/>
          <w:szCs w:val="20"/>
          <w:lang w:val="pt-BR"/>
        </w:rPr>
      </w:pPr>
    </w:p>
    <w:p w14:paraId="18794E64" w14:textId="77777777" w:rsidR="00E024FF" w:rsidRPr="00927BEB" w:rsidRDefault="00E024FF" w:rsidP="00E024FF">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00C10103" w14:textId="77777777" w:rsidR="00E024FF" w:rsidRPr="00927BEB" w:rsidRDefault="00E024FF" w:rsidP="00E024FF">
      <w:pPr>
        <w:spacing w:before="1"/>
        <w:ind w:right="-1"/>
        <w:jc w:val="center"/>
        <w:rPr>
          <w:rFonts w:ascii="Century" w:hAnsi="Century" w:cs="Times New Roman"/>
          <w:b/>
          <w:sz w:val="20"/>
          <w:szCs w:val="20"/>
        </w:rPr>
      </w:pPr>
    </w:p>
    <w:p w14:paraId="075089CA"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w:t>
      </w:r>
    </w:p>
    <w:p w14:paraId="37C2B89E" w14:textId="77777777" w:rsidR="00E024FF" w:rsidRPr="00927BEB" w:rsidRDefault="00E024FF" w:rsidP="00E024FF">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4314726" w14:textId="77777777" w:rsidR="00E024FF" w:rsidRPr="00927BEB" w:rsidRDefault="00E024FF" w:rsidP="00E024FF">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p w14:paraId="31835260" w14:textId="77777777" w:rsidR="00E024FF" w:rsidRPr="00927BEB" w:rsidRDefault="00E024FF" w:rsidP="00E024FF">
      <w:pPr>
        <w:ind w:right="-1"/>
        <w:jc w:val="both"/>
        <w:rPr>
          <w:rFonts w:ascii="Century" w:hAnsi="Century" w:cs="Times New Roman"/>
          <w:sz w:val="20"/>
          <w:szCs w:val="20"/>
        </w:rPr>
      </w:pPr>
    </w:p>
    <w:p w14:paraId="15FBF0FD" w14:textId="77777777" w:rsidR="00E024FF" w:rsidRPr="00927BEB" w:rsidRDefault="00E024FF" w:rsidP="00E024FF">
      <w:pPr>
        <w:ind w:right="-1"/>
        <w:jc w:val="both"/>
        <w:rPr>
          <w:rFonts w:ascii="Century" w:hAnsi="Century" w:cs="Times New Roman"/>
          <w:sz w:val="20"/>
          <w:szCs w:val="20"/>
        </w:rPr>
      </w:pPr>
    </w:p>
    <w:p w14:paraId="7D58D1A7" w14:textId="77777777" w:rsidR="00E024FF" w:rsidRPr="00927BEB" w:rsidRDefault="00E024FF" w:rsidP="00E024FF">
      <w:pPr>
        <w:ind w:right="-1"/>
        <w:jc w:val="both"/>
        <w:rPr>
          <w:rFonts w:ascii="Century" w:hAnsi="Century" w:cs="Times New Roman"/>
          <w:sz w:val="20"/>
          <w:szCs w:val="20"/>
        </w:rPr>
      </w:pPr>
    </w:p>
    <w:p w14:paraId="536FF944" w14:textId="77777777" w:rsidR="00E024FF" w:rsidRPr="00927BEB" w:rsidRDefault="00E024FF" w:rsidP="00E024FF">
      <w:pPr>
        <w:ind w:right="-1"/>
        <w:jc w:val="both"/>
        <w:rPr>
          <w:rFonts w:ascii="Century" w:hAnsi="Century" w:cs="Times New Roman"/>
          <w:sz w:val="20"/>
          <w:szCs w:val="20"/>
        </w:rPr>
      </w:pPr>
    </w:p>
    <w:p w14:paraId="09BA7A73" w14:textId="77777777" w:rsidR="00E024FF" w:rsidRPr="00927BEB" w:rsidRDefault="00E024FF" w:rsidP="00E024FF">
      <w:pPr>
        <w:ind w:right="-1"/>
        <w:jc w:val="both"/>
        <w:rPr>
          <w:rFonts w:ascii="Century" w:hAnsi="Century" w:cs="Times New Roman"/>
          <w:sz w:val="20"/>
          <w:szCs w:val="20"/>
        </w:rPr>
      </w:pPr>
    </w:p>
    <w:p w14:paraId="51F851F6" w14:textId="77777777" w:rsidR="00E024FF" w:rsidRPr="00927BEB" w:rsidRDefault="00E024FF" w:rsidP="00E024FF">
      <w:pPr>
        <w:ind w:right="-1"/>
        <w:jc w:val="both"/>
        <w:rPr>
          <w:rFonts w:ascii="Century" w:hAnsi="Century" w:cs="Times New Roman"/>
          <w:sz w:val="20"/>
          <w:szCs w:val="20"/>
        </w:rPr>
      </w:pPr>
    </w:p>
    <w:p w14:paraId="3E6D2F72" w14:textId="77777777" w:rsidR="00E024FF" w:rsidRPr="00927BEB" w:rsidRDefault="00E024FF" w:rsidP="00E024FF">
      <w:pPr>
        <w:ind w:right="-1"/>
        <w:jc w:val="both"/>
        <w:rPr>
          <w:rFonts w:ascii="Century" w:hAnsi="Century" w:cs="Times New Roman"/>
          <w:sz w:val="20"/>
          <w:szCs w:val="20"/>
        </w:rPr>
      </w:pPr>
    </w:p>
    <w:p w14:paraId="7DC20386" w14:textId="77777777" w:rsidR="00E024FF" w:rsidRPr="00927BEB" w:rsidRDefault="00E024FF" w:rsidP="00E024FF">
      <w:pPr>
        <w:ind w:right="-1"/>
        <w:jc w:val="both"/>
        <w:rPr>
          <w:rFonts w:ascii="Century" w:hAnsi="Century" w:cs="Times New Roman"/>
          <w:sz w:val="20"/>
          <w:szCs w:val="20"/>
        </w:rPr>
      </w:pPr>
    </w:p>
    <w:p w14:paraId="170E2717" w14:textId="77777777" w:rsidR="00E024FF" w:rsidRPr="00927BEB" w:rsidRDefault="00E024FF" w:rsidP="00E024FF">
      <w:pPr>
        <w:jc w:val="both"/>
        <w:rPr>
          <w:rFonts w:ascii="Century" w:hAnsi="Century" w:cs="Times New Roman"/>
          <w:b/>
          <w:sz w:val="20"/>
          <w:szCs w:val="20"/>
        </w:rPr>
      </w:pPr>
      <w:r w:rsidRPr="00927BEB">
        <w:rPr>
          <w:rFonts w:ascii="Century" w:hAnsi="Century" w:cs="Times New Roman"/>
          <w:b/>
          <w:sz w:val="20"/>
          <w:szCs w:val="20"/>
        </w:rPr>
        <w:br w:type="page"/>
      </w:r>
    </w:p>
    <w:p w14:paraId="14FE5721" w14:textId="77777777" w:rsidR="00E024FF" w:rsidRPr="00927BEB" w:rsidRDefault="00E024FF" w:rsidP="00E024FF">
      <w:pPr>
        <w:pStyle w:val="Corpodetexto"/>
        <w:spacing w:before="2"/>
        <w:ind w:left="0" w:firstLine="0"/>
        <w:jc w:val="center"/>
        <w:rPr>
          <w:rFonts w:ascii="Century" w:hAnsi="Century" w:cs="Times New Roman"/>
          <w:b/>
          <w:sz w:val="20"/>
          <w:szCs w:val="20"/>
          <w:lang w:val="pt-BR"/>
        </w:rPr>
      </w:pPr>
      <w:r w:rsidRPr="00927BEB">
        <w:rPr>
          <w:rFonts w:ascii="Century" w:hAnsi="Century" w:cs="Times New Roman"/>
          <w:b/>
          <w:sz w:val="20"/>
          <w:szCs w:val="20"/>
          <w:lang w:val="pt-BR"/>
        </w:rPr>
        <w:t>ANEXO</w:t>
      </w:r>
      <w:r w:rsidRPr="00927BEB">
        <w:rPr>
          <w:rFonts w:ascii="Century" w:hAnsi="Century" w:cs="Times New Roman"/>
          <w:b/>
          <w:spacing w:val="-5"/>
          <w:sz w:val="20"/>
          <w:szCs w:val="20"/>
          <w:lang w:val="pt-BR"/>
        </w:rPr>
        <w:t xml:space="preserve"> I</w:t>
      </w:r>
      <w:r w:rsidRPr="00927BEB">
        <w:rPr>
          <w:rFonts w:ascii="Century" w:hAnsi="Century" w:cs="Times New Roman"/>
          <w:b/>
          <w:sz w:val="20"/>
          <w:szCs w:val="20"/>
          <w:lang w:val="pt-BR"/>
        </w:rPr>
        <w:t>V</w:t>
      </w:r>
    </w:p>
    <w:p w14:paraId="7C61422F" w14:textId="77777777" w:rsidR="00E024FF" w:rsidRPr="00927BEB" w:rsidRDefault="00E024FF" w:rsidP="00E024FF">
      <w:pPr>
        <w:spacing w:before="1"/>
        <w:ind w:right="7"/>
        <w:jc w:val="center"/>
        <w:rPr>
          <w:rFonts w:ascii="Century" w:hAnsi="Century" w:cs="Times New Roman"/>
          <w:b/>
          <w:sz w:val="20"/>
          <w:szCs w:val="20"/>
        </w:rPr>
      </w:pPr>
    </w:p>
    <w:p w14:paraId="3A3503EE" w14:textId="77777777" w:rsidR="00E024FF" w:rsidRPr="00927BEB" w:rsidRDefault="00E024FF" w:rsidP="00E024FF">
      <w:pPr>
        <w:spacing w:before="1"/>
        <w:ind w:right="7"/>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DECLARAÇÃO</w:t>
      </w:r>
      <w:r w:rsidRPr="00927BEB">
        <w:rPr>
          <w:rFonts w:ascii="Century" w:hAnsi="Century" w:cs="Times New Roman"/>
          <w:b/>
          <w:spacing w:val="-7"/>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INEXISTÊNCIA</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9"/>
          <w:sz w:val="20"/>
          <w:szCs w:val="20"/>
        </w:rPr>
        <w:t xml:space="preserve"> </w:t>
      </w:r>
      <w:r w:rsidRPr="00927BEB">
        <w:rPr>
          <w:rFonts w:ascii="Century" w:hAnsi="Century" w:cs="Times New Roman"/>
          <w:b/>
          <w:sz w:val="20"/>
          <w:szCs w:val="20"/>
        </w:rPr>
        <w:t>ESCRAVO,</w:t>
      </w:r>
      <w:r w:rsidRPr="00927BEB">
        <w:rPr>
          <w:rFonts w:ascii="Century" w:hAnsi="Century" w:cs="Times New Roman"/>
          <w:b/>
          <w:spacing w:val="-7"/>
          <w:sz w:val="20"/>
          <w:szCs w:val="20"/>
        </w:rPr>
        <w:t xml:space="preserve"> </w:t>
      </w:r>
      <w:r w:rsidRPr="00927BEB">
        <w:rPr>
          <w:rFonts w:ascii="Century" w:hAnsi="Century" w:cs="Times New Roman"/>
          <w:b/>
          <w:sz w:val="20"/>
          <w:szCs w:val="20"/>
        </w:rPr>
        <w:t>NÃO</w:t>
      </w:r>
      <w:r w:rsidRPr="00927BEB">
        <w:rPr>
          <w:rFonts w:ascii="Century" w:hAnsi="Century" w:cs="Times New Roman"/>
          <w:b/>
          <w:spacing w:val="-7"/>
          <w:sz w:val="20"/>
          <w:szCs w:val="20"/>
        </w:rPr>
        <w:t xml:space="preserve"> </w:t>
      </w:r>
      <w:r w:rsidRPr="00927BEB">
        <w:rPr>
          <w:rFonts w:ascii="Century" w:hAnsi="Century" w:cs="Times New Roman"/>
          <w:b/>
          <w:sz w:val="20"/>
          <w:szCs w:val="20"/>
        </w:rPr>
        <w:t>EXPLORAÇÃO</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47"/>
          <w:sz w:val="20"/>
          <w:szCs w:val="20"/>
        </w:rPr>
        <w:t xml:space="preserve"> </w:t>
      </w:r>
      <w:r w:rsidRPr="00927BEB">
        <w:rPr>
          <w:rFonts w:ascii="Century" w:hAnsi="Century" w:cs="Times New Roman"/>
          <w:b/>
          <w:sz w:val="20"/>
          <w:szCs w:val="20"/>
        </w:rPr>
        <w:t>INFANTOJUVENIL</w:t>
      </w:r>
      <w:r w:rsidRPr="00927BEB">
        <w:rPr>
          <w:rFonts w:ascii="Century" w:hAnsi="Century" w:cs="Times New Roman"/>
          <w:b/>
          <w:spacing w:val="-1"/>
          <w:sz w:val="20"/>
          <w:szCs w:val="20"/>
        </w:rPr>
        <w:t xml:space="preserve"> </w:t>
      </w:r>
      <w:r w:rsidRPr="00927BEB">
        <w:rPr>
          <w:rFonts w:ascii="Century" w:hAnsi="Century" w:cs="Times New Roman"/>
          <w:b/>
          <w:sz w:val="20"/>
          <w:szCs w:val="20"/>
        </w:rPr>
        <w:t>E</w:t>
      </w:r>
      <w:r w:rsidRPr="00927BEB">
        <w:rPr>
          <w:rFonts w:ascii="Century" w:hAnsi="Century" w:cs="Times New Roman"/>
          <w:b/>
          <w:spacing w:val="-2"/>
          <w:sz w:val="20"/>
          <w:szCs w:val="20"/>
        </w:rPr>
        <w:t xml:space="preserve"> </w:t>
      </w:r>
      <w:r w:rsidRPr="00927BEB">
        <w:rPr>
          <w:rFonts w:ascii="Century" w:hAnsi="Century" w:cs="Times New Roman"/>
          <w:b/>
          <w:sz w:val="20"/>
          <w:szCs w:val="20"/>
        </w:rPr>
        <w:t>NÃO</w:t>
      </w:r>
      <w:r w:rsidRPr="00927BEB">
        <w:rPr>
          <w:rFonts w:ascii="Century" w:hAnsi="Century" w:cs="Times New Roman"/>
          <w:b/>
          <w:spacing w:val="-1"/>
          <w:sz w:val="20"/>
          <w:szCs w:val="20"/>
        </w:rPr>
        <w:t xml:space="preserve"> </w:t>
      </w:r>
      <w:r w:rsidRPr="00927BEB">
        <w:rPr>
          <w:rFonts w:ascii="Century" w:hAnsi="Century" w:cs="Times New Roman"/>
          <w:b/>
          <w:sz w:val="20"/>
          <w:szCs w:val="20"/>
        </w:rPr>
        <w:t>DISCRIMINAÇÃO</w:t>
      </w:r>
    </w:p>
    <w:p w14:paraId="1EE488DF" w14:textId="77777777" w:rsidR="00E024FF" w:rsidRPr="00927BEB" w:rsidRDefault="00E024FF" w:rsidP="00E024FF">
      <w:pPr>
        <w:pStyle w:val="Corpodetexto"/>
        <w:tabs>
          <w:tab w:val="left" w:pos="4980"/>
        </w:tabs>
        <w:spacing w:before="9"/>
        <w:ind w:right="7" w:hanging="1250"/>
        <w:rPr>
          <w:rFonts w:ascii="Century" w:hAnsi="Century" w:cs="Times New Roman"/>
          <w:b/>
          <w:sz w:val="20"/>
          <w:szCs w:val="20"/>
          <w:lang w:val="pt-BR"/>
        </w:rPr>
      </w:pPr>
      <w:r w:rsidRPr="00927BEB">
        <w:rPr>
          <w:rFonts w:ascii="Century" w:hAnsi="Century" w:cs="Times New Roman"/>
          <w:b/>
          <w:sz w:val="20"/>
          <w:szCs w:val="20"/>
          <w:lang w:val="pt-BR"/>
        </w:rPr>
        <w:tab/>
      </w:r>
    </w:p>
    <w:p w14:paraId="40638A75" w14:textId="77777777" w:rsidR="00E024FF" w:rsidRPr="00927BEB" w:rsidRDefault="00E024FF" w:rsidP="00E024FF">
      <w:pPr>
        <w:pStyle w:val="Corpodetexto"/>
        <w:tabs>
          <w:tab w:val="left" w:leader="dot" w:pos="7887"/>
        </w:tabs>
        <w:spacing w:line="360" w:lineRule="auto"/>
        <w:ind w:left="2" w:hanging="2"/>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todos os</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fins,</w:t>
      </w:r>
      <w:r w:rsidRPr="00927BEB">
        <w:rPr>
          <w:rFonts w:ascii="Century" w:hAnsi="Century" w:cs="Times New Roman"/>
          <w:spacing w:val="20"/>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qualidade</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9"/>
          <w:sz w:val="20"/>
          <w:szCs w:val="20"/>
          <w:lang w:val="pt-BR"/>
        </w:rPr>
        <w:t xml:space="preserve"> </w:t>
      </w:r>
      <w:r w:rsidRPr="00927BEB">
        <w:rPr>
          <w:rFonts w:ascii="Century" w:hAnsi="Century" w:cs="Times New Roman"/>
          <w:sz w:val="20"/>
          <w:szCs w:val="20"/>
          <w:lang w:val="pt-BR"/>
        </w:rPr>
        <w:t>proponente</w:t>
      </w:r>
      <w:r w:rsidRPr="00927BEB">
        <w:rPr>
          <w:rFonts w:ascii="Century" w:hAnsi="Century" w:cs="Times New Roman"/>
          <w:spacing w:val="24"/>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presente</w:t>
      </w:r>
      <w:r w:rsidRPr="00927BEB">
        <w:rPr>
          <w:rFonts w:ascii="Century" w:hAnsi="Century" w:cs="Times New Roman"/>
          <w:spacing w:val="20"/>
          <w:sz w:val="20"/>
          <w:szCs w:val="20"/>
          <w:lang w:val="pt-BR"/>
        </w:rPr>
        <w:t xml:space="preserve"> </w:t>
      </w:r>
      <w:r w:rsidRPr="00927BEB">
        <w:rPr>
          <w:rFonts w:ascii="Century" w:hAnsi="Century" w:cs="Times New Roman"/>
          <w:b/>
          <w:sz w:val="20"/>
          <w:szCs w:val="20"/>
          <w:lang w:val="pt-BR"/>
        </w:rPr>
        <w:t>CONTRATAÇÃO</w:t>
      </w:r>
      <w:r w:rsidRPr="00927BEB">
        <w:rPr>
          <w:rFonts w:ascii="Century" w:hAnsi="Century" w:cs="Times New Roman"/>
          <w:b/>
          <w:spacing w:val="18"/>
          <w:sz w:val="20"/>
          <w:szCs w:val="20"/>
          <w:lang w:val="pt-BR"/>
        </w:rPr>
        <w:t xml:space="preserve"> </w:t>
      </w:r>
      <w:r w:rsidRPr="00927BEB">
        <w:rPr>
          <w:rFonts w:ascii="Century" w:hAnsi="Century" w:cs="Times New Roman"/>
          <w:b/>
          <w:sz w:val="20"/>
          <w:szCs w:val="20"/>
          <w:lang w:val="pt-BR"/>
        </w:rPr>
        <w:t>DIRETA</w:t>
      </w:r>
      <w:r w:rsidRPr="00927BEB">
        <w:rPr>
          <w:rFonts w:ascii="Century" w:hAnsi="Century" w:cs="Times New Roman"/>
          <w:sz w:val="20"/>
          <w:szCs w:val="20"/>
          <w:lang w:val="pt-BR"/>
        </w:rPr>
        <w:t>,</w:t>
      </w:r>
      <w:r w:rsidRPr="00927BEB">
        <w:rPr>
          <w:rFonts w:ascii="Century" w:hAnsi="Century" w:cs="Times New Roman"/>
          <w:spacing w:val="17"/>
          <w:sz w:val="20"/>
          <w:szCs w:val="20"/>
          <w:lang w:val="pt-BR"/>
        </w:rPr>
        <w:t xml:space="preserve"> </w:t>
      </w:r>
      <w:r w:rsidRPr="00927BEB">
        <w:rPr>
          <w:rFonts w:ascii="Century" w:hAnsi="Century" w:cs="Times New Roman"/>
          <w:sz w:val="20"/>
          <w:szCs w:val="20"/>
          <w:lang w:val="pt-BR"/>
        </w:rPr>
        <w:t>realizado</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pela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 xml:space="preserve">Prefeitura Municipal de Rio Largo/AL, </w:t>
      </w:r>
      <w:r w:rsidRPr="00927BEB">
        <w:rPr>
          <w:rFonts w:ascii="Century" w:hAnsi="Century" w:cs="Times New Roman"/>
          <w:b/>
          <w:sz w:val="20"/>
          <w:szCs w:val="20"/>
          <w:lang w:val="pt-BR"/>
        </w:rPr>
        <w:t>DECLARA</w:t>
      </w:r>
      <w:r w:rsidRPr="00927BEB">
        <w:rPr>
          <w:rFonts w:ascii="Century" w:hAnsi="Century" w:cs="Times New Roman"/>
          <w:sz w:val="20"/>
          <w:szCs w:val="20"/>
          <w:lang w:val="pt-BR"/>
        </w:rPr>
        <w:t>:</w:t>
      </w:r>
    </w:p>
    <w:p w14:paraId="45C3943A" w14:textId="5B800A06" w:rsidR="00E024FF" w:rsidRPr="00927BEB" w:rsidRDefault="00E024FF" w:rsidP="00E024FF">
      <w:pPr>
        <w:pStyle w:val="Corpodetexto"/>
        <w:spacing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Não</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ter</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sido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condenada,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fornecedor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seus</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dirigentes,</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infringir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leis</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combate</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discriminação,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em</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suas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formas,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motivos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raça,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gênero</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outros,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dispõe:</w:t>
      </w:r>
    </w:p>
    <w:p w14:paraId="7B1A5A38" w14:textId="77777777" w:rsidR="00E024FF" w:rsidRPr="00927BEB" w:rsidRDefault="00E024FF" w:rsidP="003039B2">
      <w:pPr>
        <w:pStyle w:val="PargrafodaLista"/>
        <w:widowControl w:val="0"/>
        <w:numPr>
          <w:ilvl w:val="0"/>
          <w:numId w:val="7"/>
        </w:numPr>
        <w:tabs>
          <w:tab w:val="left" w:pos="2694"/>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5"/>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3"/>
          <w:sz w:val="20"/>
          <w:szCs w:val="20"/>
        </w:rPr>
        <w:t xml:space="preserve"> </w:t>
      </w:r>
      <w:r w:rsidRPr="00927BEB">
        <w:rPr>
          <w:rFonts w:ascii="Century" w:hAnsi="Century" w:cs="Times New Roman"/>
          <w:sz w:val="20"/>
          <w:szCs w:val="20"/>
        </w:rPr>
        <w:t>Federal</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1988</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4"/>
          <w:sz w:val="20"/>
          <w:szCs w:val="20"/>
        </w:rPr>
        <w:t xml:space="preserve"> </w:t>
      </w:r>
      <w:r w:rsidRPr="00927BEB">
        <w:rPr>
          <w:rFonts w:ascii="Century" w:hAnsi="Century" w:cs="Times New Roman"/>
          <w:sz w:val="20"/>
          <w:szCs w:val="20"/>
        </w:rPr>
        <w:t>seu</w:t>
      </w:r>
      <w:r w:rsidRPr="00927BEB">
        <w:rPr>
          <w:rFonts w:ascii="Century" w:hAnsi="Century" w:cs="Times New Roman"/>
          <w:spacing w:val="-2"/>
          <w:sz w:val="20"/>
          <w:szCs w:val="20"/>
        </w:rPr>
        <w:t xml:space="preserve"> </w:t>
      </w:r>
      <w:r w:rsidRPr="00927BEB">
        <w:rPr>
          <w:rFonts w:ascii="Century" w:hAnsi="Century" w:cs="Times New Roman"/>
          <w:sz w:val="20"/>
          <w:szCs w:val="20"/>
        </w:rPr>
        <w:t>inciso</w:t>
      </w:r>
      <w:r w:rsidRPr="00927BEB">
        <w:rPr>
          <w:rFonts w:ascii="Century" w:hAnsi="Century" w:cs="Times New Roman"/>
          <w:spacing w:val="-2"/>
          <w:sz w:val="20"/>
          <w:szCs w:val="20"/>
        </w:rPr>
        <w:t xml:space="preserve"> </w:t>
      </w:r>
      <w:r w:rsidRPr="00927BEB">
        <w:rPr>
          <w:rFonts w:ascii="Century" w:hAnsi="Century" w:cs="Times New Roman"/>
          <w:sz w:val="20"/>
          <w:szCs w:val="20"/>
        </w:rPr>
        <w:t>IV</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2"/>
          <w:sz w:val="20"/>
          <w:szCs w:val="20"/>
        </w:rPr>
        <w:t xml:space="preserve"> </w:t>
      </w:r>
      <w:r w:rsidRPr="00927BEB">
        <w:rPr>
          <w:rFonts w:ascii="Century" w:hAnsi="Century" w:cs="Times New Roman"/>
          <w:sz w:val="20"/>
          <w:szCs w:val="20"/>
        </w:rPr>
        <w:t>3º;</w:t>
      </w:r>
      <w:r w:rsidRPr="00927BEB">
        <w:rPr>
          <w:rFonts w:ascii="Century" w:hAnsi="Century" w:cs="Times New Roman"/>
          <w:spacing w:val="-3"/>
          <w:sz w:val="20"/>
          <w:szCs w:val="20"/>
        </w:rPr>
        <w:t xml:space="preserve"> </w:t>
      </w:r>
      <w:r w:rsidRPr="00927BEB">
        <w:rPr>
          <w:rFonts w:ascii="Century" w:hAnsi="Century" w:cs="Times New Roman"/>
          <w:sz w:val="20"/>
          <w:szCs w:val="20"/>
        </w:rPr>
        <w:t>inciso</w:t>
      </w:r>
      <w:r w:rsidRPr="00927BEB">
        <w:rPr>
          <w:rFonts w:ascii="Century" w:hAnsi="Century" w:cs="Times New Roman"/>
          <w:spacing w:val="-3"/>
          <w:sz w:val="20"/>
          <w:szCs w:val="20"/>
        </w:rPr>
        <w:t xml:space="preserve"> </w:t>
      </w:r>
      <w:r w:rsidRPr="00927BEB">
        <w:rPr>
          <w:rFonts w:ascii="Century" w:hAnsi="Century" w:cs="Times New Roman"/>
          <w:sz w:val="20"/>
          <w:szCs w:val="20"/>
        </w:rPr>
        <w:t>I</w:t>
      </w:r>
      <w:r w:rsidRPr="00927BEB">
        <w:rPr>
          <w:rFonts w:ascii="Century" w:hAnsi="Century" w:cs="Times New Roman"/>
          <w:spacing w:val="-5"/>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4"/>
          <w:sz w:val="20"/>
          <w:szCs w:val="20"/>
        </w:rPr>
        <w:t xml:space="preserve"> </w:t>
      </w:r>
      <w:r w:rsidRPr="00927BEB">
        <w:rPr>
          <w:rFonts w:ascii="Century" w:hAnsi="Century" w:cs="Times New Roman"/>
          <w:sz w:val="20"/>
          <w:szCs w:val="20"/>
        </w:rPr>
        <w:t>5º;</w:t>
      </w:r>
      <w:r w:rsidRPr="00927BEB">
        <w:rPr>
          <w:rFonts w:ascii="Century" w:hAnsi="Century" w:cs="Times New Roman"/>
          <w:spacing w:val="-3"/>
          <w:sz w:val="20"/>
          <w:szCs w:val="20"/>
        </w:rPr>
        <w:t xml:space="preserve"> </w:t>
      </w:r>
      <w:r w:rsidRPr="00927BEB">
        <w:rPr>
          <w:rFonts w:ascii="Century" w:hAnsi="Century" w:cs="Times New Roman"/>
          <w:sz w:val="20"/>
          <w:szCs w:val="20"/>
        </w:rPr>
        <w:t>e</w:t>
      </w:r>
    </w:p>
    <w:p w14:paraId="3D041ECA" w14:textId="77777777" w:rsidR="00E024FF" w:rsidRPr="00927BEB" w:rsidRDefault="00E024FF" w:rsidP="003039B2">
      <w:pPr>
        <w:pStyle w:val="PargrafodaLista"/>
        <w:widowControl w:val="0"/>
        <w:numPr>
          <w:ilvl w:val="0"/>
          <w:numId w:val="7"/>
        </w:numPr>
        <w:tabs>
          <w:tab w:val="left" w:pos="2196"/>
        </w:tabs>
        <w:autoSpaceDE w:val="0"/>
        <w:autoSpaceDN w:val="0"/>
        <w:spacing w:before="136" w:after="0" w:line="36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4"/>
          <w:sz w:val="20"/>
          <w:szCs w:val="20"/>
        </w:rPr>
        <w:t xml:space="preserve"> </w:t>
      </w:r>
      <w:r w:rsidRPr="00927BEB">
        <w:rPr>
          <w:rFonts w:ascii="Century" w:hAnsi="Century" w:cs="Times New Roman"/>
          <w:sz w:val="20"/>
          <w:szCs w:val="20"/>
        </w:rPr>
        <w:t>arts.</w:t>
      </w:r>
      <w:r w:rsidRPr="00927BEB">
        <w:rPr>
          <w:rFonts w:ascii="Century" w:hAnsi="Century" w:cs="Times New Roman"/>
          <w:spacing w:val="-2"/>
          <w:sz w:val="20"/>
          <w:szCs w:val="20"/>
        </w:rPr>
        <w:t xml:space="preserve"> </w:t>
      </w:r>
      <w:r w:rsidRPr="00927BEB">
        <w:rPr>
          <w:rFonts w:ascii="Century" w:hAnsi="Century" w:cs="Times New Roman"/>
          <w:sz w:val="20"/>
          <w:szCs w:val="20"/>
        </w:rPr>
        <w:t>38</w:t>
      </w:r>
      <w:r w:rsidRPr="00927BEB">
        <w:rPr>
          <w:rFonts w:ascii="Century" w:hAnsi="Century" w:cs="Times New Roman"/>
          <w:spacing w:val="-3"/>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39</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Estatuto</w:t>
      </w:r>
      <w:r w:rsidRPr="00927BEB">
        <w:rPr>
          <w:rFonts w:ascii="Century" w:hAnsi="Century" w:cs="Times New Roman"/>
          <w:spacing w:val="-3"/>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Igualdade</w:t>
      </w:r>
      <w:r w:rsidRPr="00927BEB">
        <w:rPr>
          <w:rFonts w:ascii="Century" w:hAnsi="Century" w:cs="Times New Roman"/>
          <w:spacing w:val="-2"/>
          <w:sz w:val="20"/>
          <w:szCs w:val="20"/>
        </w:rPr>
        <w:t xml:space="preserve"> </w:t>
      </w:r>
      <w:r w:rsidRPr="00927BEB">
        <w:rPr>
          <w:rFonts w:ascii="Century" w:hAnsi="Century" w:cs="Times New Roman"/>
          <w:sz w:val="20"/>
          <w:szCs w:val="20"/>
        </w:rPr>
        <w:t>Racial,</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3"/>
          <w:sz w:val="20"/>
          <w:szCs w:val="20"/>
        </w:rPr>
        <w:t xml:space="preserve"> </w:t>
      </w:r>
      <w:r w:rsidRPr="00927BEB">
        <w:rPr>
          <w:rFonts w:ascii="Century" w:hAnsi="Century" w:cs="Times New Roman"/>
          <w:sz w:val="20"/>
          <w:szCs w:val="20"/>
        </w:rPr>
        <w:t>nº</w:t>
      </w:r>
      <w:r w:rsidRPr="00927BEB">
        <w:rPr>
          <w:rFonts w:ascii="Century" w:hAnsi="Century" w:cs="Times New Roman"/>
          <w:spacing w:val="-3"/>
          <w:sz w:val="20"/>
          <w:szCs w:val="20"/>
        </w:rPr>
        <w:t xml:space="preserve"> </w:t>
      </w:r>
      <w:r w:rsidRPr="00927BEB">
        <w:rPr>
          <w:rFonts w:ascii="Century" w:hAnsi="Century" w:cs="Times New Roman"/>
          <w:sz w:val="20"/>
          <w:szCs w:val="20"/>
        </w:rPr>
        <w:t>12.288,</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20</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julho</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2010.</w:t>
      </w:r>
    </w:p>
    <w:p w14:paraId="621DFC61" w14:textId="5A0D77AC" w:rsidR="00E024FF" w:rsidRPr="00927BEB" w:rsidRDefault="00E024FF" w:rsidP="00E024FF">
      <w:pPr>
        <w:tabs>
          <w:tab w:val="left" w:pos="2196"/>
        </w:tabs>
        <w:spacing w:line="360" w:lineRule="auto"/>
        <w:ind w:left="1136" w:right="140" w:hanging="2"/>
        <w:jc w:val="both"/>
        <w:rPr>
          <w:rFonts w:ascii="Century" w:hAnsi="Century" w:cs="Times New Roman"/>
          <w:sz w:val="20"/>
          <w:szCs w:val="20"/>
        </w:rPr>
      </w:pPr>
      <w:r w:rsidRPr="00927BEB">
        <w:rPr>
          <w:rFonts w:ascii="Century" w:hAnsi="Century" w:cs="Times New Roman"/>
          <w:spacing w:val="-47"/>
          <w:sz w:val="20"/>
          <w:szCs w:val="20"/>
        </w:rPr>
        <w:t xml:space="preserve"> </w:t>
      </w:r>
      <w:r w:rsidRPr="00927BEB">
        <w:rPr>
          <w:rFonts w:ascii="Century" w:hAnsi="Century" w:cs="Times New Roman"/>
          <w:sz w:val="20"/>
          <w:szCs w:val="20"/>
        </w:rPr>
        <w:t>(</w:t>
      </w:r>
      <w:r w:rsidR="003039B2" w:rsidRPr="00927BEB">
        <w:rPr>
          <w:rFonts w:ascii="Century" w:hAnsi="Century" w:cs="Times New Roman"/>
          <w:spacing w:val="47"/>
          <w:sz w:val="20"/>
          <w:szCs w:val="20"/>
        </w:rPr>
        <w:t>x</w:t>
      </w:r>
      <w:r w:rsidRPr="00927BEB">
        <w:rPr>
          <w:rFonts w:ascii="Century" w:hAnsi="Century" w:cs="Times New Roman"/>
          <w:sz w:val="20"/>
          <w:szCs w:val="20"/>
        </w:rPr>
        <w:t>)</w:t>
      </w:r>
      <w:r w:rsidRPr="00927BEB">
        <w:rPr>
          <w:rFonts w:ascii="Century" w:hAnsi="Century" w:cs="Times New Roman"/>
          <w:spacing w:val="-2"/>
          <w:sz w:val="20"/>
          <w:szCs w:val="20"/>
        </w:rPr>
        <w:t xml:space="preserve"> </w:t>
      </w:r>
      <w:r w:rsidRPr="00927BEB">
        <w:rPr>
          <w:rFonts w:ascii="Century" w:hAnsi="Century" w:cs="Times New Roman"/>
          <w:sz w:val="20"/>
          <w:szCs w:val="20"/>
        </w:rPr>
        <w:t>Não</w:t>
      </w:r>
      <w:r w:rsidRPr="00927BEB">
        <w:rPr>
          <w:rFonts w:ascii="Century" w:hAnsi="Century" w:cs="Times New Roman"/>
          <w:spacing w:val="-2"/>
          <w:sz w:val="20"/>
          <w:szCs w:val="20"/>
        </w:rPr>
        <w:t xml:space="preserve"> </w:t>
      </w:r>
      <w:r w:rsidRPr="00927BEB">
        <w:rPr>
          <w:rFonts w:ascii="Century" w:hAnsi="Century" w:cs="Times New Roman"/>
          <w:sz w:val="20"/>
          <w:szCs w:val="20"/>
        </w:rPr>
        <w:t>explorar o</w:t>
      </w:r>
      <w:r w:rsidRPr="00927BEB">
        <w:rPr>
          <w:rFonts w:ascii="Century" w:hAnsi="Century" w:cs="Times New Roman"/>
          <w:spacing w:val="-3"/>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infantojuvenil,</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1"/>
          <w:sz w:val="20"/>
          <w:szCs w:val="20"/>
        </w:rPr>
        <w:t xml:space="preserve"> </w:t>
      </w:r>
      <w:r w:rsidRPr="00927BEB">
        <w:rPr>
          <w:rFonts w:ascii="Century" w:hAnsi="Century" w:cs="Times New Roman"/>
          <w:sz w:val="20"/>
          <w:szCs w:val="20"/>
        </w:rPr>
        <w:t>atenção</w:t>
      </w:r>
      <w:r w:rsidRPr="00927BEB">
        <w:rPr>
          <w:rFonts w:ascii="Century" w:hAnsi="Century" w:cs="Times New Roman"/>
          <w:spacing w:val="-1"/>
          <w:sz w:val="20"/>
          <w:szCs w:val="20"/>
        </w:rPr>
        <w:t xml:space="preserve"> </w:t>
      </w:r>
      <w:r w:rsidRPr="00927BEB">
        <w:rPr>
          <w:rFonts w:ascii="Century" w:hAnsi="Century" w:cs="Times New Roman"/>
          <w:sz w:val="20"/>
          <w:szCs w:val="20"/>
        </w:rPr>
        <w:t>ao</w:t>
      </w:r>
      <w:r w:rsidRPr="00927BEB">
        <w:rPr>
          <w:rFonts w:ascii="Century" w:hAnsi="Century" w:cs="Times New Roman"/>
          <w:spacing w:val="-3"/>
          <w:sz w:val="20"/>
          <w:szCs w:val="20"/>
        </w:rPr>
        <w:t xml:space="preserve"> </w:t>
      </w:r>
      <w:r w:rsidRPr="00927BEB">
        <w:rPr>
          <w:rFonts w:ascii="Century" w:hAnsi="Century" w:cs="Times New Roman"/>
          <w:sz w:val="20"/>
          <w:szCs w:val="20"/>
        </w:rPr>
        <w:t>que</w:t>
      </w:r>
      <w:r w:rsidRPr="00927BEB">
        <w:rPr>
          <w:rFonts w:ascii="Century" w:hAnsi="Century" w:cs="Times New Roman"/>
          <w:spacing w:val="-1"/>
          <w:sz w:val="20"/>
          <w:szCs w:val="20"/>
        </w:rPr>
        <w:t xml:space="preserve"> </w:t>
      </w:r>
      <w:r w:rsidRPr="00927BEB">
        <w:rPr>
          <w:rFonts w:ascii="Century" w:hAnsi="Century" w:cs="Times New Roman"/>
          <w:sz w:val="20"/>
          <w:szCs w:val="20"/>
        </w:rPr>
        <w:t>dispõe:</w:t>
      </w:r>
    </w:p>
    <w:p w14:paraId="3367FCA4" w14:textId="77777777" w:rsidR="00E024FF" w:rsidRPr="00927BEB" w:rsidRDefault="00E024FF" w:rsidP="003039B2">
      <w:pPr>
        <w:pStyle w:val="PargrafodaLista"/>
        <w:widowControl w:val="0"/>
        <w:numPr>
          <w:ilvl w:val="0"/>
          <w:numId w:val="7"/>
        </w:numPr>
        <w:tabs>
          <w:tab w:val="left" w:pos="1985"/>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5"/>
          <w:sz w:val="20"/>
          <w:szCs w:val="20"/>
        </w:rPr>
        <w:t xml:space="preserve"> </w:t>
      </w:r>
      <w:r w:rsidRPr="00927BEB">
        <w:rPr>
          <w:rFonts w:ascii="Century" w:hAnsi="Century" w:cs="Times New Roman"/>
          <w:sz w:val="20"/>
          <w:szCs w:val="20"/>
        </w:rPr>
        <w:t>inciso</w:t>
      </w:r>
      <w:r w:rsidRPr="00927BEB">
        <w:rPr>
          <w:rFonts w:ascii="Century" w:hAnsi="Century" w:cs="Times New Roman"/>
          <w:spacing w:val="-4"/>
          <w:sz w:val="20"/>
          <w:szCs w:val="20"/>
        </w:rPr>
        <w:t xml:space="preserve"> </w:t>
      </w:r>
      <w:r w:rsidRPr="00927BEB">
        <w:rPr>
          <w:rFonts w:ascii="Century" w:hAnsi="Century" w:cs="Times New Roman"/>
          <w:sz w:val="20"/>
          <w:szCs w:val="20"/>
        </w:rPr>
        <w:t>XXXIII</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art.</w:t>
      </w:r>
      <w:r w:rsidRPr="00927BEB">
        <w:rPr>
          <w:rFonts w:ascii="Century" w:hAnsi="Century" w:cs="Times New Roman"/>
          <w:spacing w:val="-3"/>
          <w:sz w:val="20"/>
          <w:szCs w:val="20"/>
        </w:rPr>
        <w:t xml:space="preserve"> </w:t>
      </w:r>
      <w:r w:rsidRPr="00927BEB">
        <w:rPr>
          <w:rFonts w:ascii="Century" w:hAnsi="Century" w:cs="Times New Roman"/>
          <w:sz w:val="20"/>
          <w:szCs w:val="20"/>
        </w:rPr>
        <w:t>7º</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4"/>
          <w:sz w:val="20"/>
          <w:szCs w:val="20"/>
        </w:rPr>
        <w:t xml:space="preserve"> </w:t>
      </w:r>
      <w:r w:rsidRPr="00927BEB">
        <w:rPr>
          <w:rFonts w:ascii="Century" w:hAnsi="Century" w:cs="Times New Roman"/>
          <w:sz w:val="20"/>
          <w:szCs w:val="20"/>
        </w:rPr>
        <w:t>Federal</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1988;</w:t>
      </w:r>
    </w:p>
    <w:p w14:paraId="3753EC88"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4"/>
          <w:sz w:val="20"/>
          <w:szCs w:val="20"/>
        </w:rPr>
        <w:t xml:space="preserve"> </w:t>
      </w:r>
      <w:r w:rsidRPr="00927BEB">
        <w:rPr>
          <w:rFonts w:ascii="Century" w:hAnsi="Century" w:cs="Times New Roman"/>
          <w:sz w:val="20"/>
          <w:szCs w:val="20"/>
        </w:rPr>
        <w:t>Título</w:t>
      </w:r>
      <w:r w:rsidRPr="00927BEB">
        <w:rPr>
          <w:rFonts w:ascii="Century" w:hAnsi="Century" w:cs="Times New Roman"/>
          <w:spacing w:val="-4"/>
          <w:sz w:val="20"/>
          <w:szCs w:val="20"/>
        </w:rPr>
        <w:t xml:space="preserve"> </w:t>
      </w:r>
      <w:r w:rsidRPr="00927BEB">
        <w:rPr>
          <w:rFonts w:ascii="Century" w:hAnsi="Century" w:cs="Times New Roman"/>
          <w:sz w:val="20"/>
          <w:szCs w:val="20"/>
        </w:rPr>
        <w:t>III</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Capítulo</w:t>
      </w:r>
      <w:r w:rsidRPr="00927BEB">
        <w:rPr>
          <w:rFonts w:ascii="Century" w:hAnsi="Century" w:cs="Times New Roman"/>
          <w:spacing w:val="-3"/>
          <w:sz w:val="20"/>
          <w:szCs w:val="20"/>
        </w:rPr>
        <w:t xml:space="preserve"> </w:t>
      </w:r>
      <w:r w:rsidRPr="00927BEB">
        <w:rPr>
          <w:rFonts w:ascii="Century" w:hAnsi="Century" w:cs="Times New Roman"/>
          <w:sz w:val="20"/>
          <w:szCs w:val="20"/>
        </w:rPr>
        <w:t>IV</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Decreto-Lei</w:t>
      </w:r>
      <w:r w:rsidRPr="00927BEB">
        <w:rPr>
          <w:rFonts w:ascii="Century" w:hAnsi="Century" w:cs="Times New Roman"/>
          <w:spacing w:val="-4"/>
          <w:sz w:val="20"/>
          <w:szCs w:val="20"/>
        </w:rPr>
        <w:t xml:space="preserve"> </w:t>
      </w:r>
      <w:r w:rsidRPr="00927BEB">
        <w:rPr>
          <w:rFonts w:ascii="Century" w:hAnsi="Century" w:cs="Times New Roman"/>
          <w:sz w:val="20"/>
          <w:szCs w:val="20"/>
        </w:rPr>
        <w:t>nº</w:t>
      </w:r>
      <w:r w:rsidRPr="00927BEB">
        <w:rPr>
          <w:rFonts w:ascii="Century" w:hAnsi="Century" w:cs="Times New Roman"/>
          <w:spacing w:val="-4"/>
          <w:sz w:val="20"/>
          <w:szCs w:val="20"/>
        </w:rPr>
        <w:t xml:space="preserve"> </w:t>
      </w:r>
      <w:r w:rsidRPr="00927BEB">
        <w:rPr>
          <w:rFonts w:ascii="Century" w:hAnsi="Century" w:cs="Times New Roman"/>
          <w:sz w:val="20"/>
          <w:szCs w:val="20"/>
        </w:rPr>
        <w:t>5.452,</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maio</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1943</w:t>
      </w:r>
      <w:r w:rsidRPr="00927BEB">
        <w:rPr>
          <w:rFonts w:ascii="Century" w:hAnsi="Century" w:cs="Times New Roman"/>
          <w:spacing w:val="-3"/>
          <w:sz w:val="20"/>
          <w:szCs w:val="20"/>
        </w:rPr>
        <w:t xml:space="preserve"> </w:t>
      </w:r>
      <w:r w:rsidRPr="00927BEB">
        <w:rPr>
          <w:rFonts w:ascii="Century" w:hAnsi="Century" w:cs="Times New Roman"/>
          <w:sz w:val="20"/>
          <w:szCs w:val="20"/>
        </w:rPr>
        <w:t>(CLT);</w:t>
      </w:r>
    </w:p>
    <w:p w14:paraId="29A5E5CA" w14:textId="77777777" w:rsidR="00E024FF" w:rsidRPr="00927BEB" w:rsidRDefault="00E024FF" w:rsidP="003039B2">
      <w:pPr>
        <w:pStyle w:val="PargrafodaLista"/>
        <w:widowControl w:val="0"/>
        <w:numPr>
          <w:ilvl w:val="0"/>
          <w:numId w:val="7"/>
        </w:numPr>
        <w:tabs>
          <w:tab w:val="left" w:pos="1985"/>
        </w:tabs>
        <w:autoSpaceDE w:val="0"/>
        <w:autoSpaceDN w:val="0"/>
        <w:spacing w:before="136"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3"/>
          <w:sz w:val="20"/>
          <w:szCs w:val="20"/>
        </w:rPr>
        <w:t xml:space="preserve"> </w:t>
      </w:r>
      <w:r w:rsidRPr="00927BEB">
        <w:rPr>
          <w:rFonts w:ascii="Century" w:hAnsi="Century" w:cs="Times New Roman"/>
          <w:sz w:val="20"/>
          <w:szCs w:val="20"/>
        </w:rPr>
        <w:t>arts.</w:t>
      </w:r>
      <w:r w:rsidRPr="00927BEB">
        <w:rPr>
          <w:rFonts w:ascii="Century" w:hAnsi="Century" w:cs="Times New Roman"/>
          <w:spacing w:val="-1"/>
          <w:sz w:val="20"/>
          <w:szCs w:val="20"/>
        </w:rPr>
        <w:t xml:space="preserve"> </w:t>
      </w:r>
      <w:r w:rsidRPr="00927BEB">
        <w:rPr>
          <w:rFonts w:ascii="Century" w:hAnsi="Century" w:cs="Times New Roman"/>
          <w:sz w:val="20"/>
          <w:szCs w:val="20"/>
        </w:rPr>
        <w:t>60</w:t>
      </w:r>
      <w:r w:rsidRPr="00927BEB">
        <w:rPr>
          <w:rFonts w:ascii="Century" w:hAnsi="Century" w:cs="Times New Roman"/>
          <w:spacing w:val="-2"/>
          <w:sz w:val="20"/>
          <w:szCs w:val="20"/>
        </w:rPr>
        <w:t xml:space="preserve"> </w:t>
      </w:r>
      <w:r w:rsidRPr="00927BEB">
        <w:rPr>
          <w:rFonts w:ascii="Century" w:hAnsi="Century" w:cs="Times New Roman"/>
          <w:sz w:val="20"/>
          <w:szCs w:val="20"/>
        </w:rPr>
        <w:t>a</w:t>
      </w:r>
      <w:r w:rsidRPr="00927BEB">
        <w:rPr>
          <w:rFonts w:ascii="Century" w:hAnsi="Century" w:cs="Times New Roman"/>
          <w:spacing w:val="-1"/>
          <w:sz w:val="20"/>
          <w:szCs w:val="20"/>
        </w:rPr>
        <w:t xml:space="preserve"> </w:t>
      </w:r>
      <w:r w:rsidRPr="00927BEB">
        <w:rPr>
          <w:rFonts w:ascii="Century" w:hAnsi="Century" w:cs="Times New Roman"/>
          <w:sz w:val="20"/>
          <w:szCs w:val="20"/>
        </w:rPr>
        <w:t>69</w:t>
      </w:r>
      <w:r w:rsidRPr="00927BEB">
        <w:rPr>
          <w:rFonts w:ascii="Century" w:hAnsi="Century" w:cs="Times New Roman"/>
          <w:spacing w:val="-2"/>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1"/>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1990</w:t>
      </w:r>
      <w:r w:rsidRPr="00927BEB">
        <w:rPr>
          <w:rFonts w:ascii="Century" w:hAnsi="Century" w:cs="Times New Roman"/>
          <w:spacing w:val="-1"/>
          <w:sz w:val="20"/>
          <w:szCs w:val="20"/>
        </w:rPr>
        <w:t xml:space="preserve"> </w:t>
      </w:r>
      <w:r w:rsidRPr="00927BEB">
        <w:rPr>
          <w:rFonts w:ascii="Century" w:hAnsi="Century" w:cs="Times New Roman"/>
          <w:sz w:val="20"/>
          <w:szCs w:val="20"/>
        </w:rPr>
        <w:t>(ECA);</w:t>
      </w:r>
    </w:p>
    <w:p w14:paraId="5C6D3BB1"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4"/>
          <w:sz w:val="20"/>
          <w:szCs w:val="20"/>
        </w:rPr>
        <w:t xml:space="preserve"> </w:t>
      </w:r>
      <w:r w:rsidRPr="00927BEB">
        <w:rPr>
          <w:rFonts w:ascii="Century" w:hAnsi="Century" w:cs="Times New Roman"/>
          <w:sz w:val="20"/>
          <w:szCs w:val="20"/>
        </w:rPr>
        <w:t>Lei</w:t>
      </w:r>
      <w:r w:rsidRPr="00927BEB">
        <w:rPr>
          <w:rFonts w:ascii="Century" w:hAnsi="Century" w:cs="Times New Roman"/>
          <w:spacing w:val="-2"/>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1"/>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1990;</w:t>
      </w:r>
    </w:p>
    <w:p w14:paraId="6597CFD0" w14:textId="77777777" w:rsidR="00E024FF" w:rsidRPr="00927BEB" w:rsidRDefault="00E024FF" w:rsidP="003039B2">
      <w:pPr>
        <w:pStyle w:val="PargrafodaLista"/>
        <w:widowControl w:val="0"/>
        <w:numPr>
          <w:ilvl w:val="0"/>
          <w:numId w:val="7"/>
        </w:numPr>
        <w:tabs>
          <w:tab w:val="left" w:pos="2244"/>
          <w:tab w:val="left" w:pos="8505"/>
        </w:tabs>
        <w:autoSpaceDE w:val="0"/>
        <w:autoSpaceDN w:val="0"/>
        <w:spacing w:before="136" w:after="0" w:line="360" w:lineRule="auto"/>
        <w:ind w:left="1986" w:hanging="568"/>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9"/>
          <w:sz w:val="20"/>
          <w:szCs w:val="20"/>
        </w:rPr>
        <w:t xml:space="preserve"> </w:t>
      </w:r>
      <w:r w:rsidRPr="00927BEB">
        <w:rPr>
          <w:rFonts w:ascii="Century" w:hAnsi="Century" w:cs="Times New Roman"/>
          <w:sz w:val="20"/>
          <w:szCs w:val="20"/>
        </w:rPr>
        <w:t>Decreto</w:t>
      </w:r>
      <w:r w:rsidRPr="00927BEB">
        <w:rPr>
          <w:rFonts w:ascii="Century" w:hAnsi="Century" w:cs="Times New Roman"/>
          <w:spacing w:val="20"/>
          <w:sz w:val="20"/>
          <w:szCs w:val="20"/>
        </w:rPr>
        <w:t xml:space="preserve"> </w:t>
      </w:r>
      <w:r w:rsidRPr="00927BEB">
        <w:rPr>
          <w:rFonts w:ascii="Century" w:hAnsi="Century" w:cs="Times New Roman"/>
          <w:sz w:val="20"/>
          <w:szCs w:val="20"/>
        </w:rPr>
        <w:t>nº</w:t>
      </w:r>
      <w:r w:rsidRPr="00927BEB">
        <w:rPr>
          <w:rFonts w:ascii="Century" w:hAnsi="Century" w:cs="Times New Roman"/>
          <w:spacing w:val="20"/>
          <w:sz w:val="20"/>
          <w:szCs w:val="20"/>
        </w:rPr>
        <w:t xml:space="preserve"> </w:t>
      </w:r>
      <w:r w:rsidRPr="00927BEB">
        <w:rPr>
          <w:rFonts w:ascii="Century" w:hAnsi="Century" w:cs="Times New Roman"/>
          <w:sz w:val="20"/>
          <w:szCs w:val="20"/>
        </w:rPr>
        <w:t>6.841,</w:t>
      </w:r>
      <w:r w:rsidRPr="00927BEB">
        <w:rPr>
          <w:rFonts w:ascii="Century" w:hAnsi="Century" w:cs="Times New Roman"/>
          <w:spacing w:val="19"/>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12</w:t>
      </w:r>
      <w:r w:rsidRPr="00927BEB">
        <w:rPr>
          <w:rFonts w:ascii="Century" w:hAnsi="Century" w:cs="Times New Roman"/>
          <w:spacing w:val="21"/>
          <w:sz w:val="20"/>
          <w:szCs w:val="20"/>
        </w:rPr>
        <w:t xml:space="preserve"> </w:t>
      </w:r>
      <w:r w:rsidRPr="00927BEB">
        <w:rPr>
          <w:rFonts w:ascii="Century" w:hAnsi="Century" w:cs="Times New Roman"/>
          <w:sz w:val="20"/>
          <w:szCs w:val="20"/>
        </w:rPr>
        <w:t>de</w:t>
      </w:r>
      <w:r w:rsidRPr="00927BEB">
        <w:rPr>
          <w:rFonts w:ascii="Century" w:hAnsi="Century" w:cs="Times New Roman"/>
          <w:spacing w:val="19"/>
          <w:sz w:val="20"/>
          <w:szCs w:val="20"/>
        </w:rPr>
        <w:t xml:space="preserve"> </w:t>
      </w:r>
      <w:r w:rsidRPr="00927BEB">
        <w:rPr>
          <w:rFonts w:ascii="Century" w:hAnsi="Century" w:cs="Times New Roman"/>
          <w:sz w:val="20"/>
          <w:szCs w:val="20"/>
        </w:rPr>
        <w:t>junho</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2008,</w:t>
      </w:r>
      <w:r w:rsidRPr="00927BEB">
        <w:rPr>
          <w:rFonts w:ascii="Century" w:hAnsi="Century" w:cs="Times New Roman"/>
          <w:spacing w:val="19"/>
          <w:sz w:val="20"/>
          <w:szCs w:val="20"/>
        </w:rPr>
        <w:t xml:space="preserve"> </w:t>
      </w:r>
      <w:r w:rsidRPr="00927BEB">
        <w:rPr>
          <w:rFonts w:ascii="Century" w:hAnsi="Century" w:cs="Times New Roman"/>
          <w:sz w:val="20"/>
          <w:szCs w:val="20"/>
        </w:rPr>
        <w:t>o</w:t>
      </w:r>
      <w:r w:rsidRPr="00927BEB">
        <w:rPr>
          <w:rFonts w:ascii="Century" w:hAnsi="Century" w:cs="Times New Roman"/>
          <w:spacing w:val="20"/>
          <w:sz w:val="20"/>
          <w:szCs w:val="20"/>
        </w:rPr>
        <w:t xml:space="preserve"> </w:t>
      </w:r>
      <w:r w:rsidRPr="00927BEB">
        <w:rPr>
          <w:rFonts w:ascii="Century" w:hAnsi="Century" w:cs="Times New Roman"/>
          <w:sz w:val="20"/>
          <w:szCs w:val="20"/>
        </w:rPr>
        <w:t>qual</w:t>
      </w:r>
      <w:r w:rsidRPr="00927BEB">
        <w:rPr>
          <w:rFonts w:ascii="Century" w:hAnsi="Century" w:cs="Times New Roman"/>
          <w:spacing w:val="20"/>
          <w:sz w:val="20"/>
          <w:szCs w:val="20"/>
        </w:rPr>
        <w:t xml:space="preserve"> </w:t>
      </w:r>
      <w:r w:rsidRPr="00927BEB">
        <w:rPr>
          <w:rFonts w:ascii="Century" w:hAnsi="Century" w:cs="Times New Roman"/>
          <w:sz w:val="20"/>
          <w:szCs w:val="20"/>
        </w:rPr>
        <w:t>trata</w:t>
      </w:r>
      <w:r w:rsidRPr="00927BEB">
        <w:rPr>
          <w:rFonts w:ascii="Century" w:hAnsi="Century" w:cs="Times New Roman"/>
          <w:spacing w:val="20"/>
          <w:sz w:val="20"/>
          <w:szCs w:val="20"/>
        </w:rPr>
        <w:t xml:space="preserve"> </w:t>
      </w:r>
      <w:r w:rsidRPr="00927BEB">
        <w:rPr>
          <w:rFonts w:ascii="Century" w:hAnsi="Century" w:cs="Times New Roman"/>
          <w:sz w:val="20"/>
          <w:szCs w:val="20"/>
        </w:rPr>
        <w:t>da</w:t>
      </w:r>
      <w:r w:rsidRPr="00927BEB">
        <w:rPr>
          <w:rFonts w:ascii="Century" w:hAnsi="Century" w:cs="Times New Roman"/>
          <w:spacing w:val="21"/>
          <w:sz w:val="20"/>
          <w:szCs w:val="20"/>
        </w:rPr>
        <w:t xml:space="preserve"> </w:t>
      </w:r>
      <w:r w:rsidRPr="00927BEB">
        <w:rPr>
          <w:rFonts w:ascii="Century" w:hAnsi="Century" w:cs="Times New Roman"/>
          <w:sz w:val="20"/>
          <w:szCs w:val="20"/>
        </w:rPr>
        <w:t>proibição</w:t>
      </w:r>
      <w:r w:rsidRPr="00927BEB">
        <w:rPr>
          <w:rFonts w:ascii="Century" w:hAnsi="Century" w:cs="Times New Roman"/>
          <w:spacing w:val="20"/>
          <w:sz w:val="20"/>
          <w:szCs w:val="20"/>
        </w:rPr>
        <w:t xml:space="preserve"> </w:t>
      </w:r>
      <w:r w:rsidRPr="00927BEB">
        <w:rPr>
          <w:rFonts w:ascii="Century" w:hAnsi="Century" w:cs="Times New Roman"/>
          <w:sz w:val="20"/>
          <w:szCs w:val="20"/>
        </w:rPr>
        <w:t>das</w:t>
      </w:r>
      <w:r w:rsidRPr="00927BEB">
        <w:rPr>
          <w:rFonts w:ascii="Century" w:hAnsi="Century" w:cs="Times New Roman"/>
          <w:spacing w:val="20"/>
          <w:sz w:val="20"/>
          <w:szCs w:val="20"/>
        </w:rPr>
        <w:t xml:space="preserve"> </w:t>
      </w:r>
      <w:r w:rsidRPr="00927BEB">
        <w:rPr>
          <w:rFonts w:ascii="Century" w:hAnsi="Century" w:cs="Times New Roman"/>
          <w:sz w:val="20"/>
          <w:szCs w:val="20"/>
        </w:rPr>
        <w:t>piores</w:t>
      </w:r>
      <w:r w:rsidRPr="00927BEB">
        <w:rPr>
          <w:rFonts w:ascii="Century" w:hAnsi="Century" w:cs="Times New Roman"/>
          <w:spacing w:val="19"/>
          <w:sz w:val="20"/>
          <w:szCs w:val="20"/>
        </w:rPr>
        <w:t xml:space="preserve"> </w:t>
      </w:r>
      <w:r w:rsidRPr="00927BEB">
        <w:rPr>
          <w:rFonts w:ascii="Century" w:hAnsi="Century" w:cs="Times New Roman"/>
          <w:sz w:val="20"/>
          <w:szCs w:val="20"/>
        </w:rPr>
        <w:t>formas</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47"/>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infantil</w:t>
      </w:r>
      <w:r w:rsidRPr="00927BEB">
        <w:rPr>
          <w:rFonts w:ascii="Century" w:hAnsi="Century" w:cs="Times New Roman"/>
          <w:spacing w:val="-2"/>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ação</w:t>
      </w:r>
      <w:r w:rsidRPr="00927BEB">
        <w:rPr>
          <w:rFonts w:ascii="Century" w:hAnsi="Century" w:cs="Times New Roman"/>
          <w:spacing w:val="-2"/>
          <w:sz w:val="20"/>
          <w:szCs w:val="20"/>
        </w:rPr>
        <w:t xml:space="preserve"> </w:t>
      </w:r>
      <w:r w:rsidRPr="00927BEB">
        <w:rPr>
          <w:rFonts w:ascii="Century" w:hAnsi="Century" w:cs="Times New Roman"/>
          <w:sz w:val="20"/>
          <w:szCs w:val="20"/>
        </w:rPr>
        <w:t>imediata para</w:t>
      </w:r>
      <w:r w:rsidRPr="00927BEB">
        <w:rPr>
          <w:rFonts w:ascii="Century" w:hAnsi="Century" w:cs="Times New Roman"/>
          <w:spacing w:val="-1"/>
          <w:sz w:val="20"/>
          <w:szCs w:val="20"/>
        </w:rPr>
        <w:t xml:space="preserve"> </w:t>
      </w:r>
      <w:r w:rsidRPr="00927BEB">
        <w:rPr>
          <w:rFonts w:ascii="Century" w:hAnsi="Century" w:cs="Times New Roman"/>
          <w:sz w:val="20"/>
          <w:szCs w:val="20"/>
        </w:rPr>
        <w:t>sua eliminação.</w:t>
      </w:r>
    </w:p>
    <w:p w14:paraId="37C37969" w14:textId="51B4E61D" w:rsidR="00E024FF" w:rsidRPr="00927BEB" w:rsidRDefault="00E024FF" w:rsidP="00BD3E12">
      <w:pPr>
        <w:pStyle w:val="Corpodetexto"/>
        <w:spacing w:before="0"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 Não praticar, de nenhuma forma, ações que possam ser enquadradas nos arts. 1º e 170 da Constituição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Federal, nos arts. 149, 203 e 207 do Código Penal (dispositivos que tratam do trabalho análogo ao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escravo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tráfico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pessoas</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esse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fim),</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Decreto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5.017/2004,</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que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promulga</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Protocolo</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Palermo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convenções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OIT 29 e 105.</w:t>
      </w:r>
    </w:p>
    <w:p w14:paraId="6115837D"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1DD5BAC" w14:textId="77777777" w:rsidR="00E024FF" w:rsidRPr="00927BEB" w:rsidRDefault="00E024FF" w:rsidP="00947821">
      <w:pPr>
        <w:pStyle w:val="Corpodetexto"/>
        <w:ind w:left="0" w:firstLine="0"/>
        <w:rPr>
          <w:rFonts w:ascii="Century" w:hAnsi="Century" w:cs="Times New Roman"/>
          <w:sz w:val="20"/>
          <w:szCs w:val="20"/>
          <w:lang w:val="pt-BR"/>
        </w:rPr>
      </w:pPr>
    </w:p>
    <w:p w14:paraId="74820988" w14:textId="131D36D8" w:rsidR="00E024FF" w:rsidRPr="00927BEB" w:rsidRDefault="00E024FF" w:rsidP="00947821">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3BB4A4A9"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________________________________</w:t>
      </w:r>
    </w:p>
    <w:p w14:paraId="1C1DC3C9" w14:textId="77777777" w:rsidR="00E024FF" w:rsidRPr="00927BEB" w:rsidRDefault="00E024FF" w:rsidP="00E024FF">
      <w:pPr>
        <w:pStyle w:val="Corpodetexto"/>
        <w:spacing w:before="0"/>
        <w:ind w:left="0" w:right="-1" w:firstLine="27"/>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634B1D57" w14:textId="62CDB45D" w:rsidR="00276BCE"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sectPr w:rsidR="00276BCE" w:rsidRPr="00927BEB" w:rsidSect="003039B2">
      <w:headerReference w:type="default" r:id="rId30"/>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AE230" w14:textId="77777777" w:rsidR="00DC46FD" w:rsidRPr="00C92952" w:rsidRDefault="00DC46FD" w:rsidP="00A3405C">
      <w:pPr>
        <w:spacing w:after="0" w:line="240" w:lineRule="auto"/>
      </w:pPr>
      <w:r w:rsidRPr="00C92952">
        <w:separator/>
      </w:r>
    </w:p>
  </w:endnote>
  <w:endnote w:type="continuationSeparator" w:id="0">
    <w:p w14:paraId="1C9A1638" w14:textId="77777777" w:rsidR="00DC46FD" w:rsidRPr="00C92952" w:rsidRDefault="00DC46FD" w:rsidP="00A3405C">
      <w:pPr>
        <w:spacing w:after="0" w:line="240" w:lineRule="auto"/>
      </w:pPr>
      <w:r w:rsidRPr="00C929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43A7F" w14:textId="77777777" w:rsidR="00DC46FD" w:rsidRPr="00C92952" w:rsidRDefault="00DC46FD" w:rsidP="00A3405C">
      <w:pPr>
        <w:spacing w:after="0" w:line="240" w:lineRule="auto"/>
      </w:pPr>
      <w:r w:rsidRPr="00C92952">
        <w:separator/>
      </w:r>
    </w:p>
  </w:footnote>
  <w:footnote w:type="continuationSeparator" w:id="0">
    <w:p w14:paraId="1AC89DEC" w14:textId="77777777" w:rsidR="00DC46FD" w:rsidRPr="00C92952" w:rsidRDefault="00DC46FD" w:rsidP="00A3405C">
      <w:pPr>
        <w:spacing w:after="0" w:line="240" w:lineRule="auto"/>
      </w:pPr>
      <w:r w:rsidRPr="00C929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24F5212A" w:rsidR="00012736" w:rsidRPr="00C92952" w:rsidRDefault="00276BCE" w:rsidP="00012736">
    <w:pPr>
      <w:tabs>
        <w:tab w:val="center" w:pos="4252"/>
        <w:tab w:val="right" w:pos="8504"/>
      </w:tabs>
      <w:spacing w:after="0" w:line="240" w:lineRule="auto"/>
      <w:jc w:val="center"/>
      <w:rPr>
        <w:rFonts w:ascii="Arial" w:eastAsia="Calibri" w:hAnsi="Arial" w:cs="Arial"/>
        <w:b/>
        <w:color w:val="222222"/>
        <w:kern w:val="0"/>
        <w:sz w:val="20"/>
        <w:szCs w:val="20"/>
        <w:shd w:val="clear" w:color="auto" w:fill="FFFFFF"/>
        <w14:ligatures w14:val="none"/>
      </w:rPr>
    </w:pPr>
    <w:r w:rsidRPr="00C92952">
      <w:rPr>
        <w:rFonts w:ascii="Times New Roman" w:hAnsi="Times New Roman"/>
        <w:noProof/>
        <w:sz w:val="24"/>
        <w:szCs w:val="24"/>
      </w:rPr>
      <mc:AlternateContent>
        <mc:Choice Requires="wps">
          <w:drawing>
            <wp:anchor distT="0" distB="0" distL="114300" distR="114300" simplePos="0" relativeHeight="251661312" behindDoc="1" locked="0" layoutInCell="1" hidden="0" allowOverlap="1" wp14:anchorId="6B060A58" wp14:editId="476CF344">
              <wp:simplePos x="0" y="0"/>
              <wp:positionH relativeFrom="margin">
                <wp:posOffset>4892040</wp:posOffset>
              </wp:positionH>
              <wp:positionV relativeFrom="paragraph">
                <wp:posOffset>-201930</wp:posOffset>
              </wp:positionV>
              <wp:extent cx="1076325" cy="1054100"/>
              <wp:effectExtent l="0" t="0" r="28575" b="12700"/>
              <wp:wrapNone/>
              <wp:docPr id="490" name="Retângulo 490"/>
              <wp:cNvGraphicFramePr/>
              <a:graphic xmlns:a="http://schemas.openxmlformats.org/drawingml/2006/main">
                <a:graphicData uri="http://schemas.microsoft.com/office/word/2010/wordprocessingShape">
                  <wps:wsp>
                    <wps:cNvSpPr/>
                    <wps:spPr>
                      <a:xfrm>
                        <a:off x="0" y="0"/>
                        <a:ext cx="1076325" cy="1054100"/>
                      </a:xfrm>
                      <a:prstGeom prst="rect">
                        <a:avLst/>
                      </a:prstGeom>
                      <a:solidFill>
                        <a:schemeClr val="lt1"/>
                      </a:solidFill>
                      <a:ln w="9525" cap="flat" cmpd="sng">
                        <a:solidFill>
                          <a:srgbClr val="000000"/>
                        </a:solidFill>
                        <a:prstDash val="solid"/>
                        <a:round/>
                        <a:headEnd type="none" w="sm" len="sm"/>
                        <a:tailEnd type="none" w="sm" len="sm"/>
                      </a:ln>
                    </wps:spPr>
                    <wps:txbx>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060A58" id="Retângulo 490" o:spid="_x0000_s1026" style="position:absolute;left:0;text-align:left;margin-left:385.2pt;margin-top:-15.9pt;width:84.75pt;height:8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" fillcolor="white [3201]">
              <v:stroke startarrowwidth="narrow" startarrowlength="short" endarrowwidth="narrow" endarrowlength="short" joinstyle="round"/>
              <v:textbox inset="2.53958mm,1.2694mm,2.53958mm,1.2694mm">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v:textbox>
              <w10:wrap anchorx="margin"/>
            </v:rect>
          </w:pict>
        </mc:Fallback>
      </mc:AlternateContent>
    </w:r>
    <w:r w:rsidR="003873B3" w:rsidRPr="00C92952">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4041759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C92952">
      <w:rPr>
        <w:rFonts w:ascii="Arial" w:eastAsia="Calibri" w:hAnsi="Arial" w:cs="Arial"/>
        <w:b/>
        <w:noProof/>
        <w:color w:val="222222"/>
        <w:kern w:val="0"/>
        <w:sz w:val="20"/>
        <w:szCs w:val="20"/>
        <w:shd w:val="clear" w:color="auto" w:fill="FFFFFF"/>
        <w:lang w:eastAsia="pt-BR"/>
        <w14:ligatures w14:val="none"/>
      </w:rPr>
      <w:drawing>
        <wp:inline distT="0" distB="0" distL="0" distR="0" wp14:anchorId="2ABB47CB" wp14:editId="40264B31">
          <wp:extent cx="779930" cy="700135"/>
          <wp:effectExtent l="0" t="0" r="1270" b="5080"/>
          <wp:docPr id="15030634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6307" cy="741767"/>
                  </a:xfrm>
                  <a:prstGeom prst="rect">
                    <a:avLst/>
                  </a:prstGeom>
                </pic:spPr>
              </pic:pic>
            </a:graphicData>
          </a:graphic>
        </wp:inline>
      </w:drawing>
    </w:r>
  </w:p>
  <w:p w14:paraId="649A884F" w14:textId="0BE37B03" w:rsidR="00012736" w:rsidRPr="00C92952" w:rsidRDefault="00012736" w:rsidP="00012736">
    <w:pPr>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 xml:space="preserve">ESTADO DE ALAGOAS </w:t>
    </w:r>
    <w:r w:rsidRPr="00C92952">
      <w:rPr>
        <w:rFonts w:ascii="Arial" w:eastAsia="Times New Roman" w:hAnsi="Arial" w:cs="Arial"/>
        <w:b/>
        <w:kern w:val="0"/>
        <w:sz w:val="18"/>
        <w:szCs w:val="18"/>
        <w:lang w:eastAsia="pt-BR"/>
        <w14:ligatures w14:val="none"/>
      </w:rPr>
      <w:br/>
      <w:t xml:space="preserve"> PREFEITURA MUNICIPAL DE RIO LARGO</w:t>
    </w:r>
  </w:p>
  <w:p w14:paraId="176C2774" w14:textId="4A042F14" w:rsidR="00012736" w:rsidRPr="00C92952" w:rsidRDefault="00012736" w:rsidP="00012736">
    <w:pPr>
      <w:tabs>
        <w:tab w:val="center" w:pos="4252"/>
        <w:tab w:val="right" w:pos="8504"/>
      </w:tabs>
      <w:spacing w:after="0" w:line="240" w:lineRule="auto"/>
      <w:jc w:val="center"/>
      <w:rPr>
        <w:rFonts w:ascii="Arial" w:eastAsia="Calibri" w:hAnsi="Arial" w:cs="Arial"/>
        <w:b/>
        <w:kern w:val="0"/>
        <w:sz w:val="18"/>
        <w:szCs w:val="18"/>
        <w14:ligatures w14:val="none"/>
      </w:rPr>
    </w:pPr>
    <w:r w:rsidRPr="00C92952">
      <w:rPr>
        <w:rFonts w:ascii="Arial" w:eastAsia="Calibri" w:hAnsi="Arial" w:cs="Arial"/>
        <w:b/>
        <w:kern w:val="0"/>
        <w:sz w:val="18"/>
        <w:szCs w:val="18"/>
        <w14:ligatures w14:val="none"/>
      </w:rPr>
      <w:t>SECRETARIA MUNICIPAL DE ADMINISTRAÇÃO E RECURSOS HUMANOS</w:t>
    </w:r>
  </w:p>
  <w:p w14:paraId="2B323E12" w14:textId="77777777"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End. na Rua Napoleão Viana S/N, Galeria Napoli</w:t>
    </w:r>
  </w:p>
  <w:p w14:paraId="41840378" w14:textId="77777777"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Bairro Prefeito Antônio Lins de Souza - Rio Largo/AL – CEP 57.100.000</w:t>
    </w:r>
  </w:p>
  <w:p w14:paraId="0085DEA6" w14:textId="3F5E8639"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color w:val="000000"/>
        <w:kern w:val="0"/>
        <w:sz w:val="18"/>
        <w:szCs w:val="18"/>
        <w:lang w:eastAsia="pt-BR"/>
        <w14:ligatures w14:val="none"/>
      </w:rPr>
      <w:t>CNPJ. 12.200.168/0001-20</w:t>
    </w:r>
  </w:p>
  <w:p w14:paraId="04F1F255" w14:textId="066A1926" w:rsidR="00A3405C" w:rsidRPr="00C92952"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pStyle w:val="Nvel2-Red"/>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4E2099"/>
    <w:multiLevelType w:val="hybridMultilevel"/>
    <w:tmpl w:val="7B9ED558"/>
    <w:lvl w:ilvl="0" w:tplc="1A34A312">
      <w:start w:val="1"/>
      <w:numFmt w:val="lowerLetter"/>
      <w:lvlText w:val="%1)"/>
      <w:lvlJc w:val="left"/>
      <w:pPr>
        <w:ind w:left="1136" w:hanging="280"/>
      </w:pPr>
      <w:rPr>
        <w:rFonts w:ascii="Times New Roman" w:eastAsia="Calibri" w:hAnsi="Times New Roman" w:cs="Times New Roman" w:hint="default"/>
        <w:w w:val="100"/>
        <w:sz w:val="22"/>
        <w:szCs w:val="22"/>
        <w:lang w:val="pt-PT" w:eastAsia="en-US" w:bidi="ar-SA"/>
      </w:rPr>
    </w:lvl>
    <w:lvl w:ilvl="1" w:tplc="A72EF81C">
      <w:numFmt w:val="bullet"/>
      <w:lvlText w:val="•"/>
      <w:lvlJc w:val="left"/>
      <w:pPr>
        <w:ind w:left="2142" w:hanging="280"/>
      </w:pPr>
      <w:rPr>
        <w:rFonts w:hint="default"/>
        <w:lang w:val="pt-PT" w:eastAsia="en-US" w:bidi="ar-SA"/>
      </w:rPr>
    </w:lvl>
    <w:lvl w:ilvl="2" w:tplc="DE982286">
      <w:numFmt w:val="bullet"/>
      <w:lvlText w:val="•"/>
      <w:lvlJc w:val="left"/>
      <w:pPr>
        <w:ind w:left="3145" w:hanging="280"/>
      </w:pPr>
      <w:rPr>
        <w:rFonts w:hint="default"/>
        <w:lang w:val="pt-PT" w:eastAsia="en-US" w:bidi="ar-SA"/>
      </w:rPr>
    </w:lvl>
    <w:lvl w:ilvl="3" w:tplc="F61A099E">
      <w:numFmt w:val="bullet"/>
      <w:lvlText w:val="•"/>
      <w:lvlJc w:val="left"/>
      <w:pPr>
        <w:ind w:left="4147" w:hanging="280"/>
      </w:pPr>
      <w:rPr>
        <w:rFonts w:hint="default"/>
        <w:lang w:val="pt-PT" w:eastAsia="en-US" w:bidi="ar-SA"/>
      </w:rPr>
    </w:lvl>
    <w:lvl w:ilvl="4" w:tplc="6102170E">
      <w:numFmt w:val="bullet"/>
      <w:lvlText w:val="•"/>
      <w:lvlJc w:val="left"/>
      <w:pPr>
        <w:ind w:left="5150" w:hanging="280"/>
      </w:pPr>
      <w:rPr>
        <w:rFonts w:hint="default"/>
        <w:lang w:val="pt-PT" w:eastAsia="en-US" w:bidi="ar-SA"/>
      </w:rPr>
    </w:lvl>
    <w:lvl w:ilvl="5" w:tplc="D292DB3E">
      <w:numFmt w:val="bullet"/>
      <w:lvlText w:val="•"/>
      <w:lvlJc w:val="left"/>
      <w:pPr>
        <w:ind w:left="6153" w:hanging="280"/>
      </w:pPr>
      <w:rPr>
        <w:rFonts w:hint="default"/>
        <w:lang w:val="pt-PT" w:eastAsia="en-US" w:bidi="ar-SA"/>
      </w:rPr>
    </w:lvl>
    <w:lvl w:ilvl="6" w:tplc="5838CDD2">
      <w:numFmt w:val="bullet"/>
      <w:lvlText w:val="•"/>
      <w:lvlJc w:val="left"/>
      <w:pPr>
        <w:ind w:left="7155" w:hanging="280"/>
      </w:pPr>
      <w:rPr>
        <w:rFonts w:hint="default"/>
        <w:lang w:val="pt-PT" w:eastAsia="en-US" w:bidi="ar-SA"/>
      </w:rPr>
    </w:lvl>
    <w:lvl w:ilvl="7" w:tplc="66FC370C">
      <w:numFmt w:val="bullet"/>
      <w:lvlText w:val="•"/>
      <w:lvlJc w:val="left"/>
      <w:pPr>
        <w:ind w:left="8158" w:hanging="280"/>
      </w:pPr>
      <w:rPr>
        <w:rFonts w:hint="default"/>
        <w:lang w:val="pt-PT" w:eastAsia="en-US" w:bidi="ar-SA"/>
      </w:rPr>
    </w:lvl>
    <w:lvl w:ilvl="8" w:tplc="292AA120">
      <w:numFmt w:val="bullet"/>
      <w:lvlText w:val="•"/>
      <w:lvlJc w:val="left"/>
      <w:pPr>
        <w:ind w:left="9160" w:hanging="280"/>
      </w:pPr>
      <w:rPr>
        <w:rFonts w:hint="default"/>
        <w:lang w:val="pt-PT" w:eastAsia="en-US" w:bidi="ar-SA"/>
      </w:rPr>
    </w:lvl>
  </w:abstractNum>
  <w:abstractNum w:abstractNumId="2" w15:restartNumberingAfterBreak="0">
    <w:nsid w:val="06CE493C"/>
    <w:multiLevelType w:val="multilevel"/>
    <w:tmpl w:val="9222BFBC"/>
    <w:lvl w:ilvl="0">
      <w:start w:val="6"/>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8A37C92"/>
    <w:multiLevelType w:val="multilevel"/>
    <w:tmpl w:val="67D01044"/>
    <w:lvl w:ilvl="0">
      <w:start w:val="10"/>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5" w15:restartNumberingAfterBreak="0">
    <w:nsid w:val="1D5C100D"/>
    <w:multiLevelType w:val="multilevel"/>
    <w:tmpl w:val="8D427F42"/>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E30DBA"/>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A4E4B"/>
    <w:multiLevelType w:val="multilevel"/>
    <w:tmpl w:val="723CDB7C"/>
    <w:lvl w:ilvl="0">
      <w:start w:val="4"/>
      <w:numFmt w:val="decimal"/>
      <w:lvlText w:val="%1"/>
      <w:lvlJc w:val="left"/>
      <w:pPr>
        <w:ind w:left="1136" w:hanging="640"/>
      </w:pPr>
      <w:rPr>
        <w:rFonts w:hint="default"/>
        <w:lang w:val="pt-PT" w:eastAsia="en-US" w:bidi="ar-SA"/>
      </w:rPr>
    </w:lvl>
    <w:lvl w:ilvl="1">
      <w:start w:val="1"/>
      <w:numFmt w:val="decimal"/>
      <w:lvlText w:val="%1.%2"/>
      <w:lvlJc w:val="left"/>
      <w:pPr>
        <w:ind w:left="1136" w:hanging="640"/>
      </w:pPr>
      <w:rPr>
        <w:rFonts w:hint="default"/>
        <w:lang w:val="pt-PT" w:eastAsia="en-US" w:bidi="ar-SA"/>
      </w:rPr>
    </w:lvl>
    <w:lvl w:ilvl="2">
      <w:start w:val="2"/>
      <w:numFmt w:val="decimal"/>
      <w:lvlText w:val="%1.%2.%3."/>
      <w:lvlJc w:val="left"/>
      <w:pPr>
        <w:ind w:left="782" w:hanging="640"/>
      </w:pPr>
      <w:rPr>
        <w:rFonts w:ascii="Times New Roman" w:eastAsia="Calibri" w:hAnsi="Times New Roman" w:cs="Times New Roman" w:hint="default"/>
        <w:b w:val="0"/>
        <w:bCs w:val="0"/>
        <w:spacing w:val="-1"/>
        <w:w w:val="100"/>
        <w:sz w:val="22"/>
        <w:szCs w:val="22"/>
        <w:lang w:val="pt-PT" w:eastAsia="en-US" w:bidi="ar-SA"/>
      </w:rPr>
    </w:lvl>
    <w:lvl w:ilvl="3">
      <w:numFmt w:val="bullet"/>
      <w:lvlText w:val="•"/>
      <w:lvlJc w:val="left"/>
      <w:pPr>
        <w:ind w:left="4147" w:hanging="640"/>
      </w:pPr>
      <w:rPr>
        <w:rFonts w:hint="default"/>
        <w:lang w:val="pt-PT" w:eastAsia="en-US" w:bidi="ar-SA"/>
      </w:rPr>
    </w:lvl>
    <w:lvl w:ilvl="4">
      <w:numFmt w:val="bullet"/>
      <w:lvlText w:val="•"/>
      <w:lvlJc w:val="left"/>
      <w:pPr>
        <w:ind w:left="5150" w:hanging="640"/>
      </w:pPr>
      <w:rPr>
        <w:rFonts w:hint="default"/>
        <w:lang w:val="pt-PT" w:eastAsia="en-US" w:bidi="ar-SA"/>
      </w:rPr>
    </w:lvl>
    <w:lvl w:ilvl="5">
      <w:numFmt w:val="bullet"/>
      <w:lvlText w:val="•"/>
      <w:lvlJc w:val="left"/>
      <w:pPr>
        <w:ind w:left="6153" w:hanging="640"/>
      </w:pPr>
      <w:rPr>
        <w:rFonts w:hint="default"/>
        <w:lang w:val="pt-PT" w:eastAsia="en-US" w:bidi="ar-SA"/>
      </w:rPr>
    </w:lvl>
    <w:lvl w:ilvl="6">
      <w:numFmt w:val="bullet"/>
      <w:lvlText w:val="•"/>
      <w:lvlJc w:val="left"/>
      <w:pPr>
        <w:ind w:left="7155" w:hanging="640"/>
      </w:pPr>
      <w:rPr>
        <w:rFonts w:hint="default"/>
        <w:lang w:val="pt-PT" w:eastAsia="en-US" w:bidi="ar-SA"/>
      </w:rPr>
    </w:lvl>
    <w:lvl w:ilvl="7">
      <w:numFmt w:val="bullet"/>
      <w:lvlText w:val="•"/>
      <w:lvlJc w:val="left"/>
      <w:pPr>
        <w:ind w:left="8158" w:hanging="640"/>
      </w:pPr>
      <w:rPr>
        <w:rFonts w:hint="default"/>
        <w:lang w:val="pt-PT" w:eastAsia="en-US" w:bidi="ar-SA"/>
      </w:rPr>
    </w:lvl>
    <w:lvl w:ilvl="8">
      <w:numFmt w:val="bullet"/>
      <w:lvlText w:val="•"/>
      <w:lvlJc w:val="left"/>
      <w:pPr>
        <w:ind w:left="9160" w:hanging="640"/>
      </w:pPr>
      <w:rPr>
        <w:rFonts w:hint="default"/>
        <w:lang w:val="pt-PT" w:eastAsia="en-US" w:bidi="ar-SA"/>
      </w:rPr>
    </w:lvl>
  </w:abstractNum>
  <w:abstractNum w:abstractNumId="7" w15:restartNumberingAfterBreak="0">
    <w:nsid w:val="2F323B2D"/>
    <w:multiLevelType w:val="hybridMultilevel"/>
    <w:tmpl w:val="9E84DCD4"/>
    <w:lvl w:ilvl="0" w:tplc="345C2D72">
      <w:start w:val="1"/>
      <w:numFmt w:val="lowerLetter"/>
      <w:lvlText w:val="%1)"/>
      <w:lvlJc w:val="left"/>
      <w:pPr>
        <w:ind w:left="228" w:hanging="228"/>
        <w:jc w:val="right"/>
      </w:pPr>
      <w:rPr>
        <w:rFonts w:ascii="Century" w:eastAsia="Calibri" w:hAnsi="Century" w:cs="Calibri" w:hint="default"/>
        <w:b w:val="0"/>
        <w:bCs w:val="0"/>
        <w:spacing w:val="-1"/>
        <w:w w:val="100"/>
        <w:sz w:val="20"/>
        <w:szCs w:val="20"/>
        <w:lang w:val="pt-PT" w:eastAsia="en-US" w:bidi="ar-SA"/>
      </w:rPr>
    </w:lvl>
    <w:lvl w:ilvl="1" w:tplc="BEC29E82">
      <w:numFmt w:val="bullet"/>
      <w:lvlText w:val="•"/>
      <w:lvlJc w:val="left"/>
      <w:pPr>
        <w:ind w:left="1234" w:hanging="228"/>
      </w:pPr>
      <w:rPr>
        <w:rFonts w:hint="default"/>
        <w:lang w:val="pt-PT" w:eastAsia="en-US" w:bidi="ar-SA"/>
      </w:rPr>
    </w:lvl>
    <w:lvl w:ilvl="2" w:tplc="555C1E9C">
      <w:numFmt w:val="bullet"/>
      <w:lvlText w:val="•"/>
      <w:lvlJc w:val="left"/>
      <w:pPr>
        <w:ind w:left="2237" w:hanging="228"/>
      </w:pPr>
      <w:rPr>
        <w:rFonts w:hint="default"/>
        <w:lang w:val="pt-PT" w:eastAsia="en-US" w:bidi="ar-SA"/>
      </w:rPr>
    </w:lvl>
    <w:lvl w:ilvl="3" w:tplc="B194F8FC">
      <w:numFmt w:val="bullet"/>
      <w:lvlText w:val="•"/>
      <w:lvlJc w:val="left"/>
      <w:pPr>
        <w:ind w:left="3239" w:hanging="228"/>
      </w:pPr>
      <w:rPr>
        <w:rFonts w:hint="default"/>
        <w:lang w:val="pt-PT" w:eastAsia="en-US" w:bidi="ar-SA"/>
      </w:rPr>
    </w:lvl>
    <w:lvl w:ilvl="4" w:tplc="8D66FE70">
      <w:numFmt w:val="bullet"/>
      <w:lvlText w:val="•"/>
      <w:lvlJc w:val="left"/>
      <w:pPr>
        <w:ind w:left="4242" w:hanging="228"/>
      </w:pPr>
      <w:rPr>
        <w:rFonts w:hint="default"/>
        <w:lang w:val="pt-PT" w:eastAsia="en-US" w:bidi="ar-SA"/>
      </w:rPr>
    </w:lvl>
    <w:lvl w:ilvl="5" w:tplc="C2ACD4B8">
      <w:numFmt w:val="bullet"/>
      <w:lvlText w:val="•"/>
      <w:lvlJc w:val="left"/>
      <w:pPr>
        <w:ind w:left="5245" w:hanging="228"/>
      </w:pPr>
      <w:rPr>
        <w:rFonts w:hint="default"/>
        <w:lang w:val="pt-PT" w:eastAsia="en-US" w:bidi="ar-SA"/>
      </w:rPr>
    </w:lvl>
    <w:lvl w:ilvl="6" w:tplc="4C282F44">
      <w:numFmt w:val="bullet"/>
      <w:lvlText w:val="•"/>
      <w:lvlJc w:val="left"/>
      <w:pPr>
        <w:ind w:left="6247" w:hanging="228"/>
      </w:pPr>
      <w:rPr>
        <w:rFonts w:hint="default"/>
        <w:lang w:val="pt-PT" w:eastAsia="en-US" w:bidi="ar-SA"/>
      </w:rPr>
    </w:lvl>
    <w:lvl w:ilvl="7" w:tplc="B198A0BE">
      <w:numFmt w:val="bullet"/>
      <w:lvlText w:val="•"/>
      <w:lvlJc w:val="left"/>
      <w:pPr>
        <w:ind w:left="7250" w:hanging="228"/>
      </w:pPr>
      <w:rPr>
        <w:rFonts w:hint="default"/>
        <w:lang w:val="pt-PT" w:eastAsia="en-US" w:bidi="ar-SA"/>
      </w:rPr>
    </w:lvl>
    <w:lvl w:ilvl="8" w:tplc="05AE614E">
      <w:numFmt w:val="bullet"/>
      <w:lvlText w:val="•"/>
      <w:lvlJc w:val="left"/>
      <w:pPr>
        <w:ind w:left="8252" w:hanging="228"/>
      </w:pPr>
      <w:rPr>
        <w:rFonts w:hint="default"/>
        <w:lang w:val="pt-PT" w:eastAsia="en-US" w:bidi="ar-SA"/>
      </w:rPr>
    </w:lvl>
  </w:abstractNum>
  <w:abstractNum w:abstractNumId="8"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9" w15:restartNumberingAfterBreak="0">
    <w:nsid w:val="338F3248"/>
    <w:multiLevelType w:val="multilevel"/>
    <w:tmpl w:val="80780946"/>
    <w:lvl w:ilvl="0">
      <w:start w:val="1"/>
      <w:numFmt w:val="decimal"/>
      <w:lvlText w:val="%1."/>
      <w:lvlJc w:val="left"/>
      <w:pPr>
        <w:ind w:left="107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100" w:hanging="720"/>
      </w:pPr>
      <w:rPr>
        <w:rFonts w:hint="default"/>
      </w:rPr>
    </w:lvl>
    <w:lvl w:ilvl="4">
      <w:start w:val="1"/>
      <w:numFmt w:val="decimal"/>
      <w:isLgl/>
      <w:lvlText w:val="%1.%2.%3.%4.%5."/>
      <w:lvlJc w:val="left"/>
      <w:pPr>
        <w:ind w:left="1460"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20" w:hanging="1440"/>
      </w:pPr>
      <w:rPr>
        <w:rFonts w:hint="default"/>
      </w:rPr>
    </w:lvl>
    <w:lvl w:ilvl="8">
      <w:start w:val="1"/>
      <w:numFmt w:val="decimal"/>
      <w:isLgl/>
      <w:lvlText w:val="%1.%2.%3.%4.%5.%6.%7.%8.%9."/>
      <w:lvlJc w:val="left"/>
      <w:pPr>
        <w:ind w:left="2180" w:hanging="1800"/>
      </w:pPr>
      <w:rPr>
        <w:rFonts w:hint="default"/>
      </w:rPr>
    </w:lvl>
  </w:abstractNum>
  <w:abstractNum w:abstractNumId="10"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1" w15:restartNumberingAfterBreak="0">
    <w:nsid w:val="3CE61034"/>
    <w:multiLevelType w:val="hybridMultilevel"/>
    <w:tmpl w:val="1286E370"/>
    <w:lvl w:ilvl="0" w:tplc="4F608D02">
      <w:start w:val="1"/>
      <w:numFmt w:val="lowerLetter"/>
      <w:lvlText w:val="%1)"/>
      <w:lvlJc w:val="left"/>
      <w:pPr>
        <w:ind w:left="1368" w:hanging="232"/>
      </w:pPr>
      <w:rPr>
        <w:rFonts w:ascii="Calibri" w:eastAsia="Calibri" w:hAnsi="Calibri" w:cs="Calibri" w:hint="default"/>
        <w:w w:val="100"/>
        <w:sz w:val="22"/>
        <w:szCs w:val="22"/>
        <w:lang w:val="pt-PT" w:eastAsia="en-US" w:bidi="ar-SA"/>
      </w:rPr>
    </w:lvl>
    <w:lvl w:ilvl="1" w:tplc="E6B8BD94">
      <w:numFmt w:val="bullet"/>
      <w:lvlText w:val="•"/>
      <w:lvlJc w:val="left"/>
      <w:pPr>
        <w:ind w:left="2340" w:hanging="232"/>
      </w:pPr>
      <w:rPr>
        <w:rFonts w:hint="default"/>
        <w:lang w:val="pt-PT" w:eastAsia="en-US" w:bidi="ar-SA"/>
      </w:rPr>
    </w:lvl>
    <w:lvl w:ilvl="2" w:tplc="86D2B05A">
      <w:numFmt w:val="bullet"/>
      <w:lvlText w:val="•"/>
      <w:lvlJc w:val="left"/>
      <w:pPr>
        <w:ind w:left="3321" w:hanging="232"/>
      </w:pPr>
      <w:rPr>
        <w:rFonts w:hint="default"/>
        <w:lang w:val="pt-PT" w:eastAsia="en-US" w:bidi="ar-SA"/>
      </w:rPr>
    </w:lvl>
    <w:lvl w:ilvl="3" w:tplc="110C7B1A">
      <w:numFmt w:val="bullet"/>
      <w:lvlText w:val="•"/>
      <w:lvlJc w:val="left"/>
      <w:pPr>
        <w:ind w:left="4301" w:hanging="232"/>
      </w:pPr>
      <w:rPr>
        <w:rFonts w:hint="default"/>
        <w:lang w:val="pt-PT" w:eastAsia="en-US" w:bidi="ar-SA"/>
      </w:rPr>
    </w:lvl>
    <w:lvl w:ilvl="4" w:tplc="10C4A454">
      <w:numFmt w:val="bullet"/>
      <w:lvlText w:val="•"/>
      <w:lvlJc w:val="left"/>
      <w:pPr>
        <w:ind w:left="5282" w:hanging="232"/>
      </w:pPr>
      <w:rPr>
        <w:rFonts w:hint="default"/>
        <w:lang w:val="pt-PT" w:eastAsia="en-US" w:bidi="ar-SA"/>
      </w:rPr>
    </w:lvl>
    <w:lvl w:ilvl="5" w:tplc="A96E6370">
      <w:numFmt w:val="bullet"/>
      <w:lvlText w:val="•"/>
      <w:lvlJc w:val="left"/>
      <w:pPr>
        <w:ind w:left="6263" w:hanging="232"/>
      </w:pPr>
      <w:rPr>
        <w:rFonts w:hint="default"/>
        <w:lang w:val="pt-PT" w:eastAsia="en-US" w:bidi="ar-SA"/>
      </w:rPr>
    </w:lvl>
    <w:lvl w:ilvl="6" w:tplc="5EC2D204">
      <w:numFmt w:val="bullet"/>
      <w:lvlText w:val="•"/>
      <w:lvlJc w:val="left"/>
      <w:pPr>
        <w:ind w:left="7243" w:hanging="232"/>
      </w:pPr>
      <w:rPr>
        <w:rFonts w:hint="default"/>
        <w:lang w:val="pt-PT" w:eastAsia="en-US" w:bidi="ar-SA"/>
      </w:rPr>
    </w:lvl>
    <w:lvl w:ilvl="7" w:tplc="852C602E">
      <w:numFmt w:val="bullet"/>
      <w:lvlText w:val="•"/>
      <w:lvlJc w:val="left"/>
      <w:pPr>
        <w:ind w:left="8224" w:hanging="232"/>
      </w:pPr>
      <w:rPr>
        <w:rFonts w:hint="default"/>
        <w:lang w:val="pt-PT" w:eastAsia="en-US" w:bidi="ar-SA"/>
      </w:rPr>
    </w:lvl>
    <w:lvl w:ilvl="8" w:tplc="392E2392">
      <w:numFmt w:val="bullet"/>
      <w:lvlText w:val="•"/>
      <w:lvlJc w:val="left"/>
      <w:pPr>
        <w:ind w:left="9204" w:hanging="232"/>
      </w:pPr>
      <w:rPr>
        <w:rFonts w:hint="default"/>
        <w:lang w:val="pt-PT" w:eastAsia="en-US" w:bidi="ar-SA"/>
      </w:rPr>
    </w:lvl>
  </w:abstractNum>
  <w:abstractNum w:abstractNumId="12" w15:restartNumberingAfterBreak="0">
    <w:nsid w:val="4A7660ED"/>
    <w:multiLevelType w:val="multilevel"/>
    <w:tmpl w:val="6D8AD1EA"/>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4B1C40A7"/>
    <w:multiLevelType w:val="multilevel"/>
    <w:tmpl w:val="50BCCCF0"/>
    <w:lvl w:ilvl="0">
      <w:start w:val="1"/>
      <w:numFmt w:val="decimal"/>
      <w:lvlText w:val="%1."/>
      <w:lvlJc w:val="left"/>
      <w:pPr>
        <w:ind w:left="708" w:hanging="708"/>
      </w:pPr>
      <w:rPr>
        <w:rFonts w:ascii="Times New Roman" w:eastAsia="Calibri" w:hAnsi="Times New Roman" w:cs="Times New Roman" w:hint="default"/>
        <w:b/>
        <w:bCs/>
        <w:w w:val="100"/>
        <w:sz w:val="22"/>
        <w:szCs w:val="22"/>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2"/>
        <w:szCs w:val="22"/>
        <w:lang w:val="pt-PT" w:eastAsia="en-US" w:bidi="ar-SA"/>
      </w:rPr>
    </w:lvl>
    <w:lvl w:ilvl="2">
      <w:start w:val="1"/>
      <w:numFmt w:val="decimal"/>
      <w:lvlText w:val="%1.%2.%3."/>
      <w:lvlJc w:val="left"/>
      <w:pPr>
        <w:ind w:left="1136" w:hanging="592"/>
      </w:pPr>
      <w:rPr>
        <w:rFonts w:ascii="Times New Roman" w:eastAsia="Calibri" w:hAnsi="Times New Roman" w:cs="Times New Roman" w:hint="default"/>
        <w:b/>
        <w:bCs/>
        <w:spacing w:val="0"/>
        <w:w w:val="100"/>
        <w:sz w:val="22"/>
        <w:szCs w:val="22"/>
        <w:lang w:val="pt-PT" w:eastAsia="en-US" w:bidi="ar-SA"/>
      </w:rPr>
    </w:lvl>
    <w:lvl w:ilvl="3">
      <w:start w:val="2"/>
      <w:numFmt w:val="decimal"/>
      <w:lvlText w:val="%1.%2.%3.%4."/>
      <w:lvlJc w:val="left"/>
      <w:pPr>
        <w:ind w:left="1136" w:hanging="794"/>
      </w:pPr>
      <w:rPr>
        <w:rFonts w:ascii="Times New Roman" w:eastAsia="Calibri" w:hAnsi="Times New Roman" w:cs="Times New Roman" w:hint="default"/>
        <w:b/>
        <w:bCs/>
        <w:spacing w:val="-1"/>
        <w:w w:val="100"/>
        <w:sz w:val="22"/>
        <w:szCs w:val="22"/>
        <w:lang w:val="pt-PT" w:eastAsia="en-US" w:bidi="ar-SA"/>
      </w:rPr>
    </w:lvl>
    <w:lvl w:ilvl="4">
      <w:start w:val="1"/>
      <w:numFmt w:val="lowerLetter"/>
      <w:lvlText w:val="%5)"/>
      <w:lvlJc w:val="left"/>
      <w:pPr>
        <w:ind w:left="1420" w:hanging="222"/>
      </w:pPr>
      <w:rPr>
        <w:rFonts w:ascii="Calibri" w:eastAsia="Calibri" w:hAnsi="Calibri" w:cs="Calibri" w:hint="default"/>
        <w:w w:val="100"/>
        <w:sz w:val="22"/>
        <w:szCs w:val="22"/>
        <w:lang w:val="pt-PT" w:eastAsia="en-US" w:bidi="ar-SA"/>
      </w:rPr>
    </w:lvl>
    <w:lvl w:ilvl="5">
      <w:numFmt w:val="bullet"/>
      <w:lvlText w:val="•"/>
      <w:lvlJc w:val="left"/>
      <w:pPr>
        <w:ind w:left="3394" w:hanging="222"/>
      </w:pPr>
      <w:rPr>
        <w:rFonts w:hint="default"/>
        <w:lang w:val="pt-PT" w:eastAsia="en-US" w:bidi="ar-SA"/>
      </w:rPr>
    </w:lvl>
    <w:lvl w:ilvl="6">
      <w:numFmt w:val="bullet"/>
      <w:lvlText w:val="•"/>
      <w:lvlJc w:val="left"/>
      <w:pPr>
        <w:ind w:left="4948" w:hanging="222"/>
      </w:pPr>
      <w:rPr>
        <w:rFonts w:hint="default"/>
        <w:lang w:val="pt-PT" w:eastAsia="en-US" w:bidi="ar-SA"/>
      </w:rPr>
    </w:lvl>
    <w:lvl w:ilvl="7">
      <w:numFmt w:val="bullet"/>
      <w:lvlText w:val="•"/>
      <w:lvlJc w:val="left"/>
      <w:pPr>
        <w:ind w:left="6503" w:hanging="222"/>
      </w:pPr>
      <w:rPr>
        <w:rFonts w:hint="default"/>
        <w:lang w:val="pt-PT" w:eastAsia="en-US" w:bidi="ar-SA"/>
      </w:rPr>
    </w:lvl>
    <w:lvl w:ilvl="8">
      <w:numFmt w:val="bullet"/>
      <w:lvlText w:val="•"/>
      <w:lvlJc w:val="left"/>
      <w:pPr>
        <w:ind w:left="8057" w:hanging="222"/>
      </w:pPr>
      <w:rPr>
        <w:rFonts w:hint="default"/>
        <w:lang w:val="pt-PT" w:eastAsia="en-US" w:bidi="ar-SA"/>
      </w:rPr>
    </w:lvl>
  </w:abstractNum>
  <w:abstractNum w:abstractNumId="14"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15" w15:restartNumberingAfterBreak="0">
    <w:nsid w:val="52C76D73"/>
    <w:multiLevelType w:val="hybridMultilevel"/>
    <w:tmpl w:val="333280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7"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25D519A"/>
    <w:multiLevelType w:val="multilevel"/>
    <w:tmpl w:val="8DE88798"/>
    <w:lvl w:ilvl="0">
      <w:start w:val="1"/>
      <w:numFmt w:val="lowerLetter"/>
      <w:lvlText w:val="%1)"/>
      <w:lvlJc w:val="left"/>
      <w:pPr>
        <w:ind w:left="270" w:hanging="270"/>
      </w:pPr>
      <w:rPr>
        <w:rFonts w:ascii="Times New Roman" w:eastAsia="Calibri" w:hAnsi="Times New Roman" w:cs="Times New Roman" w:hint="default"/>
        <w:b w:val="0"/>
        <w:bCs w:val="0"/>
        <w:spacing w:val="-1"/>
        <w:w w:val="100"/>
        <w:sz w:val="20"/>
        <w:szCs w:val="20"/>
        <w:lang w:val="pt-PT" w:eastAsia="en-US" w:bidi="ar-SA"/>
      </w:rPr>
    </w:lvl>
    <w:lvl w:ilvl="1">
      <w:start w:val="1"/>
      <w:numFmt w:val="decimal"/>
      <w:lvlText w:val="%1.%2)"/>
      <w:lvlJc w:val="left"/>
      <w:pPr>
        <w:ind w:left="556" w:hanging="414"/>
      </w:pPr>
      <w:rPr>
        <w:rFonts w:ascii="Times New Roman" w:eastAsia="Calibri" w:hAnsi="Times New Roman" w:cs="Times New Roman" w:hint="default"/>
        <w:b w:val="0"/>
        <w:bCs w:val="0"/>
        <w:spacing w:val="-1"/>
        <w:w w:val="100"/>
        <w:sz w:val="22"/>
        <w:szCs w:val="22"/>
        <w:lang w:val="pt-PT" w:eastAsia="en-US" w:bidi="ar-SA"/>
      </w:rPr>
    </w:lvl>
    <w:lvl w:ilvl="2">
      <w:numFmt w:val="bullet"/>
      <w:lvlText w:val="•"/>
      <w:lvlJc w:val="left"/>
      <w:pPr>
        <w:ind w:left="2279" w:hanging="414"/>
      </w:pPr>
      <w:rPr>
        <w:rFonts w:hint="default"/>
        <w:lang w:val="pt-PT" w:eastAsia="en-US" w:bidi="ar-SA"/>
      </w:rPr>
    </w:lvl>
    <w:lvl w:ilvl="3">
      <w:numFmt w:val="bullet"/>
      <w:lvlText w:val="•"/>
      <w:lvlJc w:val="left"/>
      <w:pPr>
        <w:ind w:left="3281" w:hanging="414"/>
      </w:pPr>
      <w:rPr>
        <w:rFonts w:hint="default"/>
        <w:lang w:val="pt-PT" w:eastAsia="en-US" w:bidi="ar-SA"/>
      </w:rPr>
    </w:lvl>
    <w:lvl w:ilvl="4">
      <w:numFmt w:val="bullet"/>
      <w:lvlText w:val="•"/>
      <w:lvlJc w:val="left"/>
      <w:pPr>
        <w:ind w:left="4284" w:hanging="414"/>
      </w:pPr>
      <w:rPr>
        <w:rFonts w:hint="default"/>
        <w:lang w:val="pt-PT" w:eastAsia="en-US" w:bidi="ar-SA"/>
      </w:rPr>
    </w:lvl>
    <w:lvl w:ilvl="5">
      <w:numFmt w:val="bullet"/>
      <w:lvlText w:val="•"/>
      <w:lvlJc w:val="left"/>
      <w:pPr>
        <w:ind w:left="5287" w:hanging="414"/>
      </w:pPr>
      <w:rPr>
        <w:rFonts w:hint="default"/>
        <w:lang w:val="pt-PT" w:eastAsia="en-US" w:bidi="ar-SA"/>
      </w:rPr>
    </w:lvl>
    <w:lvl w:ilvl="6">
      <w:numFmt w:val="bullet"/>
      <w:lvlText w:val="•"/>
      <w:lvlJc w:val="left"/>
      <w:pPr>
        <w:ind w:left="6289" w:hanging="414"/>
      </w:pPr>
      <w:rPr>
        <w:rFonts w:hint="default"/>
        <w:lang w:val="pt-PT" w:eastAsia="en-US" w:bidi="ar-SA"/>
      </w:rPr>
    </w:lvl>
    <w:lvl w:ilvl="7">
      <w:numFmt w:val="bullet"/>
      <w:lvlText w:val="•"/>
      <w:lvlJc w:val="left"/>
      <w:pPr>
        <w:ind w:left="7292" w:hanging="414"/>
      </w:pPr>
      <w:rPr>
        <w:rFonts w:hint="default"/>
        <w:lang w:val="pt-PT" w:eastAsia="en-US" w:bidi="ar-SA"/>
      </w:rPr>
    </w:lvl>
    <w:lvl w:ilvl="8">
      <w:numFmt w:val="bullet"/>
      <w:lvlText w:val="•"/>
      <w:lvlJc w:val="left"/>
      <w:pPr>
        <w:ind w:left="8294" w:hanging="414"/>
      </w:pPr>
      <w:rPr>
        <w:rFonts w:hint="default"/>
        <w:lang w:val="pt-PT" w:eastAsia="en-US" w:bidi="ar-SA"/>
      </w:rPr>
    </w:lvl>
  </w:abstractNum>
  <w:abstractNum w:abstractNumId="19" w15:restartNumberingAfterBreak="0">
    <w:nsid w:val="634522D9"/>
    <w:multiLevelType w:val="hybridMultilevel"/>
    <w:tmpl w:val="DD34A7E2"/>
    <w:lvl w:ilvl="0" w:tplc="0018ECDC">
      <w:start w:val="1"/>
      <w:numFmt w:val="lowerLetter"/>
      <w:lvlText w:val="%1)"/>
      <w:lvlJc w:val="left"/>
      <w:pPr>
        <w:ind w:left="1357" w:hanging="222"/>
      </w:pPr>
      <w:rPr>
        <w:rFonts w:ascii="Times New Roman" w:eastAsia="Calibri" w:hAnsi="Times New Roman" w:cs="Times New Roman" w:hint="default"/>
        <w:w w:val="100"/>
        <w:sz w:val="22"/>
        <w:szCs w:val="22"/>
        <w:lang w:val="pt-PT" w:eastAsia="en-US" w:bidi="ar-SA"/>
      </w:rPr>
    </w:lvl>
    <w:lvl w:ilvl="1" w:tplc="0E681132">
      <w:numFmt w:val="bullet"/>
      <w:lvlText w:val="•"/>
      <w:lvlJc w:val="left"/>
      <w:pPr>
        <w:ind w:left="2340" w:hanging="222"/>
      </w:pPr>
      <w:rPr>
        <w:rFonts w:hint="default"/>
        <w:lang w:val="pt-PT" w:eastAsia="en-US" w:bidi="ar-SA"/>
      </w:rPr>
    </w:lvl>
    <w:lvl w:ilvl="2" w:tplc="1F16DF84">
      <w:numFmt w:val="bullet"/>
      <w:lvlText w:val="•"/>
      <w:lvlJc w:val="left"/>
      <w:pPr>
        <w:ind w:left="3321" w:hanging="222"/>
      </w:pPr>
      <w:rPr>
        <w:rFonts w:hint="default"/>
        <w:lang w:val="pt-PT" w:eastAsia="en-US" w:bidi="ar-SA"/>
      </w:rPr>
    </w:lvl>
    <w:lvl w:ilvl="3" w:tplc="7B3899E0">
      <w:numFmt w:val="bullet"/>
      <w:lvlText w:val="•"/>
      <w:lvlJc w:val="left"/>
      <w:pPr>
        <w:ind w:left="4301" w:hanging="222"/>
      </w:pPr>
      <w:rPr>
        <w:rFonts w:hint="default"/>
        <w:lang w:val="pt-PT" w:eastAsia="en-US" w:bidi="ar-SA"/>
      </w:rPr>
    </w:lvl>
    <w:lvl w:ilvl="4" w:tplc="D2A45392">
      <w:numFmt w:val="bullet"/>
      <w:lvlText w:val="•"/>
      <w:lvlJc w:val="left"/>
      <w:pPr>
        <w:ind w:left="5282" w:hanging="222"/>
      </w:pPr>
      <w:rPr>
        <w:rFonts w:hint="default"/>
        <w:lang w:val="pt-PT" w:eastAsia="en-US" w:bidi="ar-SA"/>
      </w:rPr>
    </w:lvl>
    <w:lvl w:ilvl="5" w:tplc="942AA454">
      <w:numFmt w:val="bullet"/>
      <w:lvlText w:val="•"/>
      <w:lvlJc w:val="left"/>
      <w:pPr>
        <w:ind w:left="6263" w:hanging="222"/>
      </w:pPr>
      <w:rPr>
        <w:rFonts w:hint="default"/>
        <w:lang w:val="pt-PT" w:eastAsia="en-US" w:bidi="ar-SA"/>
      </w:rPr>
    </w:lvl>
    <w:lvl w:ilvl="6" w:tplc="A6F6C798">
      <w:numFmt w:val="bullet"/>
      <w:lvlText w:val="•"/>
      <w:lvlJc w:val="left"/>
      <w:pPr>
        <w:ind w:left="7243" w:hanging="222"/>
      </w:pPr>
      <w:rPr>
        <w:rFonts w:hint="default"/>
        <w:lang w:val="pt-PT" w:eastAsia="en-US" w:bidi="ar-SA"/>
      </w:rPr>
    </w:lvl>
    <w:lvl w:ilvl="7" w:tplc="C16CC982">
      <w:numFmt w:val="bullet"/>
      <w:lvlText w:val="•"/>
      <w:lvlJc w:val="left"/>
      <w:pPr>
        <w:ind w:left="8224" w:hanging="222"/>
      </w:pPr>
      <w:rPr>
        <w:rFonts w:hint="default"/>
        <w:lang w:val="pt-PT" w:eastAsia="en-US" w:bidi="ar-SA"/>
      </w:rPr>
    </w:lvl>
    <w:lvl w:ilvl="8" w:tplc="14F2F12E">
      <w:numFmt w:val="bullet"/>
      <w:lvlText w:val="•"/>
      <w:lvlJc w:val="left"/>
      <w:pPr>
        <w:ind w:left="9204" w:hanging="222"/>
      </w:pPr>
      <w:rPr>
        <w:rFonts w:hint="default"/>
        <w:lang w:val="pt-PT" w:eastAsia="en-US" w:bidi="ar-SA"/>
      </w:rPr>
    </w:lvl>
  </w:abstractNum>
  <w:abstractNum w:abstractNumId="20" w15:restartNumberingAfterBreak="0">
    <w:nsid w:val="6E2F41A1"/>
    <w:multiLevelType w:val="multilevel"/>
    <w:tmpl w:val="196ED418"/>
    <w:lvl w:ilvl="0">
      <w:start w:val="5"/>
      <w:numFmt w:val="decimal"/>
      <w:lvlText w:val="%1"/>
      <w:lvlJc w:val="left"/>
      <w:pPr>
        <w:ind w:left="1136" w:hanging="386"/>
      </w:pPr>
      <w:rPr>
        <w:rFonts w:hint="default"/>
        <w:lang w:val="pt-PT" w:eastAsia="en-US" w:bidi="ar-SA"/>
      </w:rPr>
    </w:lvl>
    <w:lvl w:ilvl="1">
      <w:start w:val="3"/>
      <w:numFmt w:val="decimal"/>
      <w:lvlText w:val="%1.%2."/>
      <w:lvlJc w:val="left"/>
      <w:pPr>
        <w:ind w:left="1136" w:hanging="386"/>
      </w:pPr>
      <w:rPr>
        <w:rFonts w:hint="default"/>
        <w:spacing w:val="-2"/>
        <w:w w:val="100"/>
        <w:lang w:val="pt-PT" w:eastAsia="en-US" w:bidi="ar-SA"/>
      </w:rPr>
    </w:lvl>
    <w:lvl w:ilvl="2">
      <w:start w:val="1"/>
      <w:numFmt w:val="decimal"/>
      <w:lvlText w:val="%1.%2.%3."/>
      <w:lvlJc w:val="left"/>
      <w:pPr>
        <w:ind w:left="850" w:hanging="708"/>
      </w:pPr>
      <w:rPr>
        <w:rFonts w:ascii="Times New Roman" w:eastAsia="Calibri" w:hAnsi="Times New Roman" w:cs="Times New Roman" w:hint="default"/>
        <w:b w:val="0"/>
        <w:bCs w:val="0"/>
        <w:spacing w:val="-1"/>
        <w:w w:val="100"/>
        <w:sz w:val="22"/>
        <w:szCs w:val="22"/>
        <w:lang w:val="pt-PT" w:eastAsia="en-US" w:bidi="ar-SA"/>
      </w:rPr>
    </w:lvl>
    <w:lvl w:ilvl="3">
      <w:start w:val="1"/>
      <w:numFmt w:val="decimal"/>
      <w:lvlText w:val="%1.%2.%3.%4."/>
      <w:lvlJc w:val="left"/>
      <w:pPr>
        <w:ind w:left="1979" w:hanging="844"/>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4276" w:hanging="844"/>
      </w:pPr>
      <w:rPr>
        <w:rFonts w:hint="default"/>
        <w:lang w:val="pt-PT" w:eastAsia="en-US" w:bidi="ar-SA"/>
      </w:rPr>
    </w:lvl>
    <w:lvl w:ilvl="5">
      <w:numFmt w:val="bullet"/>
      <w:lvlText w:val="•"/>
      <w:lvlJc w:val="left"/>
      <w:pPr>
        <w:ind w:left="5424" w:hanging="844"/>
      </w:pPr>
      <w:rPr>
        <w:rFonts w:hint="default"/>
        <w:lang w:val="pt-PT" w:eastAsia="en-US" w:bidi="ar-SA"/>
      </w:rPr>
    </w:lvl>
    <w:lvl w:ilvl="6">
      <w:numFmt w:val="bullet"/>
      <w:lvlText w:val="•"/>
      <w:lvlJc w:val="left"/>
      <w:pPr>
        <w:ind w:left="6573" w:hanging="844"/>
      </w:pPr>
      <w:rPr>
        <w:rFonts w:hint="default"/>
        <w:lang w:val="pt-PT" w:eastAsia="en-US" w:bidi="ar-SA"/>
      </w:rPr>
    </w:lvl>
    <w:lvl w:ilvl="7">
      <w:numFmt w:val="bullet"/>
      <w:lvlText w:val="•"/>
      <w:lvlJc w:val="left"/>
      <w:pPr>
        <w:ind w:left="7721" w:hanging="844"/>
      </w:pPr>
      <w:rPr>
        <w:rFonts w:hint="default"/>
        <w:lang w:val="pt-PT" w:eastAsia="en-US" w:bidi="ar-SA"/>
      </w:rPr>
    </w:lvl>
    <w:lvl w:ilvl="8">
      <w:numFmt w:val="bullet"/>
      <w:lvlText w:val="•"/>
      <w:lvlJc w:val="left"/>
      <w:pPr>
        <w:ind w:left="8869" w:hanging="844"/>
      </w:pPr>
      <w:rPr>
        <w:rFonts w:hint="default"/>
        <w:lang w:val="pt-PT" w:eastAsia="en-US" w:bidi="ar-SA"/>
      </w:rPr>
    </w:lvl>
  </w:abstractNum>
  <w:abstractNum w:abstractNumId="21"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22" w15:restartNumberingAfterBreak="0">
    <w:nsid w:val="74E960B8"/>
    <w:multiLevelType w:val="multilevel"/>
    <w:tmpl w:val="99B400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3D6BFF"/>
    <w:multiLevelType w:val="multilevel"/>
    <w:tmpl w:val="AC00FF0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012246"/>
    <w:multiLevelType w:val="hybridMultilevel"/>
    <w:tmpl w:val="7A988C8A"/>
    <w:lvl w:ilvl="0" w:tplc="F4EA63CC">
      <w:start w:val="1"/>
      <w:numFmt w:val="lowerLetter"/>
      <w:lvlText w:val="%1)"/>
      <w:lvlJc w:val="left"/>
      <w:pPr>
        <w:ind w:left="1136" w:hanging="254"/>
      </w:pPr>
      <w:rPr>
        <w:rFonts w:ascii="Times New Roman" w:eastAsia="Calibri" w:hAnsi="Times New Roman" w:cs="Times New Roman" w:hint="default"/>
        <w:w w:val="100"/>
        <w:sz w:val="22"/>
        <w:szCs w:val="22"/>
        <w:lang w:val="pt-PT" w:eastAsia="en-US" w:bidi="ar-SA"/>
      </w:rPr>
    </w:lvl>
    <w:lvl w:ilvl="1" w:tplc="BC22E46C">
      <w:numFmt w:val="bullet"/>
      <w:lvlText w:val="•"/>
      <w:lvlJc w:val="left"/>
      <w:pPr>
        <w:ind w:left="2142" w:hanging="254"/>
      </w:pPr>
      <w:rPr>
        <w:rFonts w:hint="default"/>
        <w:lang w:val="pt-PT" w:eastAsia="en-US" w:bidi="ar-SA"/>
      </w:rPr>
    </w:lvl>
    <w:lvl w:ilvl="2" w:tplc="B16400F6">
      <w:numFmt w:val="bullet"/>
      <w:lvlText w:val="•"/>
      <w:lvlJc w:val="left"/>
      <w:pPr>
        <w:ind w:left="3145" w:hanging="254"/>
      </w:pPr>
      <w:rPr>
        <w:rFonts w:hint="default"/>
        <w:lang w:val="pt-PT" w:eastAsia="en-US" w:bidi="ar-SA"/>
      </w:rPr>
    </w:lvl>
    <w:lvl w:ilvl="3" w:tplc="3656F6B6">
      <w:numFmt w:val="bullet"/>
      <w:lvlText w:val="•"/>
      <w:lvlJc w:val="left"/>
      <w:pPr>
        <w:ind w:left="4147" w:hanging="254"/>
      </w:pPr>
      <w:rPr>
        <w:rFonts w:hint="default"/>
        <w:lang w:val="pt-PT" w:eastAsia="en-US" w:bidi="ar-SA"/>
      </w:rPr>
    </w:lvl>
    <w:lvl w:ilvl="4" w:tplc="5C441A7A">
      <w:numFmt w:val="bullet"/>
      <w:lvlText w:val="•"/>
      <w:lvlJc w:val="left"/>
      <w:pPr>
        <w:ind w:left="5150" w:hanging="254"/>
      </w:pPr>
      <w:rPr>
        <w:rFonts w:hint="default"/>
        <w:lang w:val="pt-PT" w:eastAsia="en-US" w:bidi="ar-SA"/>
      </w:rPr>
    </w:lvl>
    <w:lvl w:ilvl="5" w:tplc="2B805088">
      <w:numFmt w:val="bullet"/>
      <w:lvlText w:val="•"/>
      <w:lvlJc w:val="left"/>
      <w:pPr>
        <w:ind w:left="6153" w:hanging="254"/>
      </w:pPr>
      <w:rPr>
        <w:rFonts w:hint="default"/>
        <w:lang w:val="pt-PT" w:eastAsia="en-US" w:bidi="ar-SA"/>
      </w:rPr>
    </w:lvl>
    <w:lvl w:ilvl="6" w:tplc="D0365642">
      <w:numFmt w:val="bullet"/>
      <w:lvlText w:val="•"/>
      <w:lvlJc w:val="left"/>
      <w:pPr>
        <w:ind w:left="7155" w:hanging="254"/>
      </w:pPr>
      <w:rPr>
        <w:rFonts w:hint="default"/>
        <w:lang w:val="pt-PT" w:eastAsia="en-US" w:bidi="ar-SA"/>
      </w:rPr>
    </w:lvl>
    <w:lvl w:ilvl="7" w:tplc="989064A4">
      <w:numFmt w:val="bullet"/>
      <w:lvlText w:val="•"/>
      <w:lvlJc w:val="left"/>
      <w:pPr>
        <w:ind w:left="8158" w:hanging="254"/>
      </w:pPr>
      <w:rPr>
        <w:rFonts w:hint="default"/>
        <w:lang w:val="pt-PT" w:eastAsia="en-US" w:bidi="ar-SA"/>
      </w:rPr>
    </w:lvl>
    <w:lvl w:ilvl="8" w:tplc="76E2388E">
      <w:numFmt w:val="bullet"/>
      <w:lvlText w:val="•"/>
      <w:lvlJc w:val="left"/>
      <w:pPr>
        <w:ind w:left="9160" w:hanging="254"/>
      </w:pPr>
      <w:rPr>
        <w:rFonts w:hint="default"/>
        <w:lang w:val="pt-PT" w:eastAsia="en-US" w:bidi="ar-SA"/>
      </w:rPr>
    </w:lvl>
  </w:abstractNum>
  <w:num w:numId="1" w16cid:durableId="1206673781">
    <w:abstractNumId w:val="21"/>
  </w:num>
  <w:num w:numId="2" w16cid:durableId="296106826">
    <w:abstractNumId w:val="16"/>
  </w:num>
  <w:num w:numId="3" w16cid:durableId="1693997372">
    <w:abstractNumId w:val="4"/>
  </w:num>
  <w:num w:numId="4" w16cid:durableId="440804780">
    <w:abstractNumId w:val="10"/>
  </w:num>
  <w:num w:numId="5" w16cid:durableId="154881264">
    <w:abstractNumId w:val="17"/>
  </w:num>
  <w:num w:numId="6" w16cid:durableId="1880042572">
    <w:abstractNumId w:val="8"/>
  </w:num>
  <w:num w:numId="7" w16cid:durableId="1103839049">
    <w:abstractNumId w:val="14"/>
  </w:num>
  <w:num w:numId="8" w16cid:durableId="447622428">
    <w:abstractNumId w:val="19"/>
  </w:num>
  <w:num w:numId="9" w16cid:durableId="1282878628">
    <w:abstractNumId w:val="1"/>
  </w:num>
  <w:num w:numId="10" w16cid:durableId="1383019651">
    <w:abstractNumId w:val="24"/>
  </w:num>
  <w:num w:numId="11" w16cid:durableId="1071998341">
    <w:abstractNumId w:val="20"/>
  </w:num>
  <w:num w:numId="12" w16cid:durableId="1492134970">
    <w:abstractNumId w:val="18"/>
  </w:num>
  <w:num w:numId="13" w16cid:durableId="2076779181">
    <w:abstractNumId w:val="6"/>
  </w:num>
  <w:num w:numId="14" w16cid:durableId="123693375">
    <w:abstractNumId w:val="7"/>
  </w:num>
  <w:num w:numId="15" w16cid:durableId="1360938184">
    <w:abstractNumId w:val="11"/>
  </w:num>
  <w:num w:numId="16" w16cid:durableId="2003004345">
    <w:abstractNumId w:val="13"/>
  </w:num>
  <w:num w:numId="17" w16cid:durableId="153451958">
    <w:abstractNumId w:val="2"/>
  </w:num>
  <w:num w:numId="18" w16cid:durableId="1489635201">
    <w:abstractNumId w:val="12"/>
  </w:num>
  <w:num w:numId="19" w16cid:durableId="697925350">
    <w:abstractNumId w:val="5"/>
  </w:num>
  <w:num w:numId="20" w16cid:durableId="289283510">
    <w:abstractNumId w:val="0"/>
  </w:num>
  <w:num w:numId="21" w16cid:durableId="1248810662">
    <w:abstractNumId w:val="9"/>
  </w:num>
  <w:num w:numId="22" w16cid:durableId="1017926897">
    <w:abstractNumId w:val="23"/>
  </w:num>
  <w:num w:numId="23" w16cid:durableId="1398895505">
    <w:abstractNumId w:val="22"/>
  </w:num>
  <w:num w:numId="24" w16cid:durableId="188375186">
    <w:abstractNumId w:val="15"/>
  </w:num>
  <w:num w:numId="25" w16cid:durableId="1008600752">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2736"/>
    <w:rsid w:val="00020AFD"/>
    <w:rsid w:val="00022B21"/>
    <w:rsid w:val="00030C76"/>
    <w:rsid w:val="000311B6"/>
    <w:rsid w:val="00037347"/>
    <w:rsid w:val="00047894"/>
    <w:rsid w:val="0006273B"/>
    <w:rsid w:val="00066090"/>
    <w:rsid w:val="00067C4B"/>
    <w:rsid w:val="00070DDD"/>
    <w:rsid w:val="00072311"/>
    <w:rsid w:val="0007770E"/>
    <w:rsid w:val="000814C8"/>
    <w:rsid w:val="00083E83"/>
    <w:rsid w:val="00085DF5"/>
    <w:rsid w:val="0009244B"/>
    <w:rsid w:val="00093861"/>
    <w:rsid w:val="000945A9"/>
    <w:rsid w:val="000A18AE"/>
    <w:rsid w:val="000A1F22"/>
    <w:rsid w:val="000A4E7A"/>
    <w:rsid w:val="000B0D80"/>
    <w:rsid w:val="000B43C5"/>
    <w:rsid w:val="000D3F69"/>
    <w:rsid w:val="000E3D2E"/>
    <w:rsid w:val="000E54B0"/>
    <w:rsid w:val="000F108C"/>
    <w:rsid w:val="000F7163"/>
    <w:rsid w:val="001033C5"/>
    <w:rsid w:val="001177ED"/>
    <w:rsid w:val="00125161"/>
    <w:rsid w:val="00126225"/>
    <w:rsid w:val="00156B18"/>
    <w:rsid w:val="00167CF3"/>
    <w:rsid w:val="00171D8A"/>
    <w:rsid w:val="001738A3"/>
    <w:rsid w:val="00190FBF"/>
    <w:rsid w:val="00196C8B"/>
    <w:rsid w:val="0019709C"/>
    <w:rsid w:val="001A246B"/>
    <w:rsid w:val="001B1DB4"/>
    <w:rsid w:val="001B3E80"/>
    <w:rsid w:val="001B4BCA"/>
    <w:rsid w:val="001B6706"/>
    <w:rsid w:val="001B6D3F"/>
    <w:rsid w:val="001D0F32"/>
    <w:rsid w:val="001D4B77"/>
    <w:rsid w:val="001D5641"/>
    <w:rsid w:val="001D718C"/>
    <w:rsid w:val="001E0651"/>
    <w:rsid w:val="001E0EAF"/>
    <w:rsid w:val="001E582E"/>
    <w:rsid w:val="001E6396"/>
    <w:rsid w:val="001F46B4"/>
    <w:rsid w:val="001F56FC"/>
    <w:rsid w:val="001F6353"/>
    <w:rsid w:val="002047EA"/>
    <w:rsid w:val="00207EA2"/>
    <w:rsid w:val="00211579"/>
    <w:rsid w:val="00214FB6"/>
    <w:rsid w:val="00220874"/>
    <w:rsid w:val="00223074"/>
    <w:rsid w:val="00233BFE"/>
    <w:rsid w:val="00241F68"/>
    <w:rsid w:val="00247774"/>
    <w:rsid w:val="00261933"/>
    <w:rsid w:val="00263623"/>
    <w:rsid w:val="00271021"/>
    <w:rsid w:val="0027122F"/>
    <w:rsid w:val="0027512D"/>
    <w:rsid w:val="00276BCE"/>
    <w:rsid w:val="00280D66"/>
    <w:rsid w:val="0029523F"/>
    <w:rsid w:val="002A2396"/>
    <w:rsid w:val="002A2FBC"/>
    <w:rsid w:val="002B29F5"/>
    <w:rsid w:val="002B3780"/>
    <w:rsid w:val="002C0510"/>
    <w:rsid w:val="002C2A00"/>
    <w:rsid w:val="002C55BF"/>
    <w:rsid w:val="002C7DF2"/>
    <w:rsid w:val="002D14BD"/>
    <w:rsid w:val="002E4B3A"/>
    <w:rsid w:val="003039B2"/>
    <w:rsid w:val="00304288"/>
    <w:rsid w:val="0031033C"/>
    <w:rsid w:val="00315DF9"/>
    <w:rsid w:val="0033124C"/>
    <w:rsid w:val="00335561"/>
    <w:rsid w:val="00341CDB"/>
    <w:rsid w:val="00344959"/>
    <w:rsid w:val="003449FE"/>
    <w:rsid w:val="00360829"/>
    <w:rsid w:val="003675CE"/>
    <w:rsid w:val="00372329"/>
    <w:rsid w:val="00375784"/>
    <w:rsid w:val="00376575"/>
    <w:rsid w:val="003873B3"/>
    <w:rsid w:val="00395257"/>
    <w:rsid w:val="003B27A4"/>
    <w:rsid w:val="003B6BD9"/>
    <w:rsid w:val="003C07AD"/>
    <w:rsid w:val="003C26F0"/>
    <w:rsid w:val="003C3E79"/>
    <w:rsid w:val="003C4D7A"/>
    <w:rsid w:val="003C59D4"/>
    <w:rsid w:val="003D5644"/>
    <w:rsid w:val="003E02EB"/>
    <w:rsid w:val="003E2BCB"/>
    <w:rsid w:val="003E4554"/>
    <w:rsid w:val="003E5101"/>
    <w:rsid w:val="003E7F11"/>
    <w:rsid w:val="003F1316"/>
    <w:rsid w:val="00401D46"/>
    <w:rsid w:val="004049B8"/>
    <w:rsid w:val="00407E8C"/>
    <w:rsid w:val="0041078C"/>
    <w:rsid w:val="004202A8"/>
    <w:rsid w:val="00420682"/>
    <w:rsid w:val="00422403"/>
    <w:rsid w:val="0042353A"/>
    <w:rsid w:val="004257EA"/>
    <w:rsid w:val="004335BD"/>
    <w:rsid w:val="00444A81"/>
    <w:rsid w:val="00446A3E"/>
    <w:rsid w:val="00446FC9"/>
    <w:rsid w:val="0045037C"/>
    <w:rsid w:val="00451DE2"/>
    <w:rsid w:val="0045427D"/>
    <w:rsid w:val="00456B89"/>
    <w:rsid w:val="004602D2"/>
    <w:rsid w:val="0046363A"/>
    <w:rsid w:val="004673E9"/>
    <w:rsid w:val="00471900"/>
    <w:rsid w:val="00473608"/>
    <w:rsid w:val="00480050"/>
    <w:rsid w:val="00480E37"/>
    <w:rsid w:val="00481D3A"/>
    <w:rsid w:val="0048686E"/>
    <w:rsid w:val="00487560"/>
    <w:rsid w:val="004900DE"/>
    <w:rsid w:val="0049299F"/>
    <w:rsid w:val="00496A4F"/>
    <w:rsid w:val="004A2D02"/>
    <w:rsid w:val="004B05FC"/>
    <w:rsid w:val="004B538E"/>
    <w:rsid w:val="004B539B"/>
    <w:rsid w:val="004B549C"/>
    <w:rsid w:val="004B561E"/>
    <w:rsid w:val="004B5BAB"/>
    <w:rsid w:val="004B7B4B"/>
    <w:rsid w:val="004C001C"/>
    <w:rsid w:val="004C3E93"/>
    <w:rsid w:val="004D3206"/>
    <w:rsid w:val="004E15CB"/>
    <w:rsid w:val="004E20D6"/>
    <w:rsid w:val="004F1B4B"/>
    <w:rsid w:val="004F327A"/>
    <w:rsid w:val="00503E5B"/>
    <w:rsid w:val="00507868"/>
    <w:rsid w:val="00514142"/>
    <w:rsid w:val="00515508"/>
    <w:rsid w:val="005168FD"/>
    <w:rsid w:val="005172E0"/>
    <w:rsid w:val="005225CA"/>
    <w:rsid w:val="00530FBC"/>
    <w:rsid w:val="0053350E"/>
    <w:rsid w:val="0054626D"/>
    <w:rsid w:val="005574F9"/>
    <w:rsid w:val="00562413"/>
    <w:rsid w:val="00564D2D"/>
    <w:rsid w:val="00564FBB"/>
    <w:rsid w:val="005665A9"/>
    <w:rsid w:val="005667F4"/>
    <w:rsid w:val="005728B5"/>
    <w:rsid w:val="00575CAA"/>
    <w:rsid w:val="005915A2"/>
    <w:rsid w:val="005925D6"/>
    <w:rsid w:val="0059562F"/>
    <w:rsid w:val="00595D0E"/>
    <w:rsid w:val="005A153F"/>
    <w:rsid w:val="005A2340"/>
    <w:rsid w:val="005B1379"/>
    <w:rsid w:val="005B28A5"/>
    <w:rsid w:val="005B639D"/>
    <w:rsid w:val="005C0453"/>
    <w:rsid w:val="005C5FD7"/>
    <w:rsid w:val="005D4FD5"/>
    <w:rsid w:val="005D5253"/>
    <w:rsid w:val="005D66C7"/>
    <w:rsid w:val="005D6B54"/>
    <w:rsid w:val="005E1D89"/>
    <w:rsid w:val="005E3795"/>
    <w:rsid w:val="005E3EC8"/>
    <w:rsid w:val="005E4A70"/>
    <w:rsid w:val="005E5C1A"/>
    <w:rsid w:val="005F3CD0"/>
    <w:rsid w:val="005F5042"/>
    <w:rsid w:val="0060345F"/>
    <w:rsid w:val="006040B2"/>
    <w:rsid w:val="00605CA4"/>
    <w:rsid w:val="00607046"/>
    <w:rsid w:val="006105F7"/>
    <w:rsid w:val="00622611"/>
    <w:rsid w:val="0062471A"/>
    <w:rsid w:val="006261C2"/>
    <w:rsid w:val="00634C66"/>
    <w:rsid w:val="00635AE5"/>
    <w:rsid w:val="006406CB"/>
    <w:rsid w:val="006522DA"/>
    <w:rsid w:val="0065467D"/>
    <w:rsid w:val="00664A66"/>
    <w:rsid w:val="00665566"/>
    <w:rsid w:val="0067103B"/>
    <w:rsid w:val="006801A3"/>
    <w:rsid w:val="00681559"/>
    <w:rsid w:val="00683607"/>
    <w:rsid w:val="0068590E"/>
    <w:rsid w:val="006955A8"/>
    <w:rsid w:val="00697FD8"/>
    <w:rsid w:val="006A7AC7"/>
    <w:rsid w:val="006B25DD"/>
    <w:rsid w:val="006C0DC7"/>
    <w:rsid w:val="006C13C0"/>
    <w:rsid w:val="006C1E28"/>
    <w:rsid w:val="006C2D08"/>
    <w:rsid w:val="006C328D"/>
    <w:rsid w:val="006C52C2"/>
    <w:rsid w:val="006D0B32"/>
    <w:rsid w:val="006F596C"/>
    <w:rsid w:val="006F59C2"/>
    <w:rsid w:val="007004C6"/>
    <w:rsid w:val="007100A9"/>
    <w:rsid w:val="00727DF9"/>
    <w:rsid w:val="007407BB"/>
    <w:rsid w:val="00746251"/>
    <w:rsid w:val="00756334"/>
    <w:rsid w:val="00767847"/>
    <w:rsid w:val="00785A86"/>
    <w:rsid w:val="007903DC"/>
    <w:rsid w:val="007912F4"/>
    <w:rsid w:val="00792BEE"/>
    <w:rsid w:val="007A155A"/>
    <w:rsid w:val="007A5144"/>
    <w:rsid w:val="007B1E48"/>
    <w:rsid w:val="007B751F"/>
    <w:rsid w:val="007D49FF"/>
    <w:rsid w:val="007E3598"/>
    <w:rsid w:val="007F2B3B"/>
    <w:rsid w:val="007F4FB3"/>
    <w:rsid w:val="007F74B5"/>
    <w:rsid w:val="00804934"/>
    <w:rsid w:val="00804A4F"/>
    <w:rsid w:val="00806BCC"/>
    <w:rsid w:val="00807432"/>
    <w:rsid w:val="00810943"/>
    <w:rsid w:val="008157A5"/>
    <w:rsid w:val="008262C2"/>
    <w:rsid w:val="008265F5"/>
    <w:rsid w:val="00833F9A"/>
    <w:rsid w:val="00835A48"/>
    <w:rsid w:val="00836E30"/>
    <w:rsid w:val="0084133B"/>
    <w:rsid w:val="00842D97"/>
    <w:rsid w:val="0085114B"/>
    <w:rsid w:val="00851944"/>
    <w:rsid w:val="0086142E"/>
    <w:rsid w:val="00862D19"/>
    <w:rsid w:val="008713E2"/>
    <w:rsid w:val="008743AD"/>
    <w:rsid w:val="00874495"/>
    <w:rsid w:val="008775C9"/>
    <w:rsid w:val="008805D4"/>
    <w:rsid w:val="008906F0"/>
    <w:rsid w:val="008A051A"/>
    <w:rsid w:val="008A13B2"/>
    <w:rsid w:val="008B1604"/>
    <w:rsid w:val="008B58C3"/>
    <w:rsid w:val="008B7614"/>
    <w:rsid w:val="008C1C80"/>
    <w:rsid w:val="008C273E"/>
    <w:rsid w:val="008C6C24"/>
    <w:rsid w:val="008C74DB"/>
    <w:rsid w:val="008D0F20"/>
    <w:rsid w:val="008D58ED"/>
    <w:rsid w:val="008D5D83"/>
    <w:rsid w:val="008D63B4"/>
    <w:rsid w:val="008D6623"/>
    <w:rsid w:val="008E394F"/>
    <w:rsid w:val="008E5185"/>
    <w:rsid w:val="008E6F76"/>
    <w:rsid w:val="008F1C4C"/>
    <w:rsid w:val="008F5610"/>
    <w:rsid w:val="008F6999"/>
    <w:rsid w:val="009011D6"/>
    <w:rsid w:val="00915DCA"/>
    <w:rsid w:val="00927BEB"/>
    <w:rsid w:val="00946B53"/>
    <w:rsid w:val="00947821"/>
    <w:rsid w:val="00947FDC"/>
    <w:rsid w:val="00950D81"/>
    <w:rsid w:val="00953333"/>
    <w:rsid w:val="00953EB3"/>
    <w:rsid w:val="00956798"/>
    <w:rsid w:val="00961710"/>
    <w:rsid w:val="00967B01"/>
    <w:rsid w:val="009704EF"/>
    <w:rsid w:val="00971EC1"/>
    <w:rsid w:val="00973F33"/>
    <w:rsid w:val="00987E74"/>
    <w:rsid w:val="0099685A"/>
    <w:rsid w:val="009972FB"/>
    <w:rsid w:val="009A18B1"/>
    <w:rsid w:val="009A1B56"/>
    <w:rsid w:val="009A2E32"/>
    <w:rsid w:val="009B222C"/>
    <w:rsid w:val="009B3511"/>
    <w:rsid w:val="009B3944"/>
    <w:rsid w:val="009B7DC8"/>
    <w:rsid w:val="009C3ED1"/>
    <w:rsid w:val="009D0ECE"/>
    <w:rsid w:val="009D2C14"/>
    <w:rsid w:val="009D4A3B"/>
    <w:rsid w:val="009D54C2"/>
    <w:rsid w:val="009E2883"/>
    <w:rsid w:val="009F4EB7"/>
    <w:rsid w:val="00A159C4"/>
    <w:rsid w:val="00A16596"/>
    <w:rsid w:val="00A32C4F"/>
    <w:rsid w:val="00A3405C"/>
    <w:rsid w:val="00A359D5"/>
    <w:rsid w:val="00A46F57"/>
    <w:rsid w:val="00A5222A"/>
    <w:rsid w:val="00A56933"/>
    <w:rsid w:val="00A659B1"/>
    <w:rsid w:val="00A71C6B"/>
    <w:rsid w:val="00A925ED"/>
    <w:rsid w:val="00A92AA2"/>
    <w:rsid w:val="00A93396"/>
    <w:rsid w:val="00A95418"/>
    <w:rsid w:val="00A959BE"/>
    <w:rsid w:val="00AC00C7"/>
    <w:rsid w:val="00AC0117"/>
    <w:rsid w:val="00AC21E5"/>
    <w:rsid w:val="00AC25E2"/>
    <w:rsid w:val="00AC43BF"/>
    <w:rsid w:val="00AD1F48"/>
    <w:rsid w:val="00AE002E"/>
    <w:rsid w:val="00AF6047"/>
    <w:rsid w:val="00B000B2"/>
    <w:rsid w:val="00B07BAB"/>
    <w:rsid w:val="00B113DC"/>
    <w:rsid w:val="00B12043"/>
    <w:rsid w:val="00B252A9"/>
    <w:rsid w:val="00B26621"/>
    <w:rsid w:val="00B34281"/>
    <w:rsid w:val="00B4697B"/>
    <w:rsid w:val="00B46FC4"/>
    <w:rsid w:val="00B508D4"/>
    <w:rsid w:val="00B52099"/>
    <w:rsid w:val="00B55696"/>
    <w:rsid w:val="00B57258"/>
    <w:rsid w:val="00B6124C"/>
    <w:rsid w:val="00B66905"/>
    <w:rsid w:val="00B739FE"/>
    <w:rsid w:val="00B80F92"/>
    <w:rsid w:val="00BA3B4B"/>
    <w:rsid w:val="00BA3E43"/>
    <w:rsid w:val="00BA53AD"/>
    <w:rsid w:val="00BB0E02"/>
    <w:rsid w:val="00BB4B19"/>
    <w:rsid w:val="00BB72DC"/>
    <w:rsid w:val="00BC13C6"/>
    <w:rsid w:val="00BC5FDA"/>
    <w:rsid w:val="00BC6CB6"/>
    <w:rsid w:val="00BD24C5"/>
    <w:rsid w:val="00BD3497"/>
    <w:rsid w:val="00BD3E12"/>
    <w:rsid w:val="00BD77BB"/>
    <w:rsid w:val="00BE625F"/>
    <w:rsid w:val="00BF2011"/>
    <w:rsid w:val="00BF52E7"/>
    <w:rsid w:val="00BF6FAA"/>
    <w:rsid w:val="00C05C2C"/>
    <w:rsid w:val="00C11749"/>
    <w:rsid w:val="00C25229"/>
    <w:rsid w:val="00C25DCF"/>
    <w:rsid w:val="00C27101"/>
    <w:rsid w:val="00C319E6"/>
    <w:rsid w:val="00C324BF"/>
    <w:rsid w:val="00C47E80"/>
    <w:rsid w:val="00C53B22"/>
    <w:rsid w:val="00C56B6A"/>
    <w:rsid w:val="00C63605"/>
    <w:rsid w:val="00C66706"/>
    <w:rsid w:val="00C669EC"/>
    <w:rsid w:val="00C70A5A"/>
    <w:rsid w:val="00C714F5"/>
    <w:rsid w:val="00C71D6E"/>
    <w:rsid w:val="00C723B3"/>
    <w:rsid w:val="00C8182D"/>
    <w:rsid w:val="00C846E0"/>
    <w:rsid w:val="00C8587B"/>
    <w:rsid w:val="00C85A12"/>
    <w:rsid w:val="00C86065"/>
    <w:rsid w:val="00C8732C"/>
    <w:rsid w:val="00C90020"/>
    <w:rsid w:val="00C9232D"/>
    <w:rsid w:val="00C92952"/>
    <w:rsid w:val="00C96857"/>
    <w:rsid w:val="00CA6643"/>
    <w:rsid w:val="00CB5547"/>
    <w:rsid w:val="00CB77C5"/>
    <w:rsid w:val="00CC136D"/>
    <w:rsid w:val="00CC2ADE"/>
    <w:rsid w:val="00CD037F"/>
    <w:rsid w:val="00CE0709"/>
    <w:rsid w:val="00CE3366"/>
    <w:rsid w:val="00CF2314"/>
    <w:rsid w:val="00CF465C"/>
    <w:rsid w:val="00D01F6F"/>
    <w:rsid w:val="00D1090E"/>
    <w:rsid w:val="00D12E56"/>
    <w:rsid w:val="00D14626"/>
    <w:rsid w:val="00D16FA7"/>
    <w:rsid w:val="00D1766A"/>
    <w:rsid w:val="00D24E40"/>
    <w:rsid w:val="00D26BA5"/>
    <w:rsid w:val="00D308BC"/>
    <w:rsid w:val="00D4176E"/>
    <w:rsid w:val="00D44074"/>
    <w:rsid w:val="00D53368"/>
    <w:rsid w:val="00D541A5"/>
    <w:rsid w:val="00D54AF8"/>
    <w:rsid w:val="00D54B47"/>
    <w:rsid w:val="00D87FE6"/>
    <w:rsid w:val="00D919CB"/>
    <w:rsid w:val="00D92567"/>
    <w:rsid w:val="00D938B6"/>
    <w:rsid w:val="00DA2868"/>
    <w:rsid w:val="00DB060D"/>
    <w:rsid w:val="00DB1207"/>
    <w:rsid w:val="00DB6FED"/>
    <w:rsid w:val="00DC058F"/>
    <w:rsid w:val="00DC46FD"/>
    <w:rsid w:val="00DD041C"/>
    <w:rsid w:val="00DD103D"/>
    <w:rsid w:val="00DD1D00"/>
    <w:rsid w:val="00DD7993"/>
    <w:rsid w:val="00DE03BA"/>
    <w:rsid w:val="00DE0FFD"/>
    <w:rsid w:val="00DE3574"/>
    <w:rsid w:val="00DE394C"/>
    <w:rsid w:val="00DF6600"/>
    <w:rsid w:val="00E024FF"/>
    <w:rsid w:val="00E1020E"/>
    <w:rsid w:val="00E14D9D"/>
    <w:rsid w:val="00E16ECB"/>
    <w:rsid w:val="00E209C9"/>
    <w:rsid w:val="00E2155F"/>
    <w:rsid w:val="00E21785"/>
    <w:rsid w:val="00E22B2F"/>
    <w:rsid w:val="00E279DD"/>
    <w:rsid w:val="00E40585"/>
    <w:rsid w:val="00E57DEA"/>
    <w:rsid w:val="00E70B2D"/>
    <w:rsid w:val="00E72988"/>
    <w:rsid w:val="00E72C7A"/>
    <w:rsid w:val="00E8315B"/>
    <w:rsid w:val="00E85B0F"/>
    <w:rsid w:val="00E86FFD"/>
    <w:rsid w:val="00E93232"/>
    <w:rsid w:val="00EB5A4C"/>
    <w:rsid w:val="00EB701E"/>
    <w:rsid w:val="00EC190A"/>
    <w:rsid w:val="00EC4887"/>
    <w:rsid w:val="00EC6E01"/>
    <w:rsid w:val="00EF3F8E"/>
    <w:rsid w:val="00F101DD"/>
    <w:rsid w:val="00F124B8"/>
    <w:rsid w:val="00F140B3"/>
    <w:rsid w:val="00F16727"/>
    <w:rsid w:val="00F21095"/>
    <w:rsid w:val="00F3129A"/>
    <w:rsid w:val="00F34FB1"/>
    <w:rsid w:val="00F40055"/>
    <w:rsid w:val="00F47A77"/>
    <w:rsid w:val="00F516D4"/>
    <w:rsid w:val="00F6520A"/>
    <w:rsid w:val="00F65F10"/>
    <w:rsid w:val="00F7381E"/>
    <w:rsid w:val="00F748E3"/>
    <w:rsid w:val="00F810ED"/>
    <w:rsid w:val="00F82DB7"/>
    <w:rsid w:val="00F83A77"/>
    <w:rsid w:val="00F840AB"/>
    <w:rsid w:val="00FA1B4E"/>
    <w:rsid w:val="00FA50F0"/>
    <w:rsid w:val="00FA60A8"/>
    <w:rsid w:val="00FB044A"/>
    <w:rsid w:val="00FB4A34"/>
    <w:rsid w:val="00FB7D4B"/>
    <w:rsid w:val="00FC0401"/>
    <w:rsid w:val="00FC49FA"/>
    <w:rsid w:val="00FD0937"/>
    <w:rsid w:val="00FD57DF"/>
    <w:rsid w:val="00FE24BF"/>
    <w:rsid w:val="00FF3252"/>
    <w:rsid w:val="00FF6442"/>
    <w:rsid w:val="00FF7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85A"/>
  </w:style>
  <w:style w:type="paragraph" w:styleId="Ttulo1">
    <w:name w:val="heading 1"/>
    <w:basedOn w:val="Normal"/>
    <w:next w:val="Normal"/>
    <w:link w:val="Ttulo1Char"/>
    <w:uiPriority w:val="9"/>
    <w:qFormat/>
    <w:rsid w:val="00E024FF"/>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pt-BR"/>
      <w14:ligatures w14:val="none"/>
    </w:rPr>
  </w:style>
  <w:style w:type="paragraph" w:styleId="Ttulo2">
    <w:name w:val="heading 2"/>
    <w:basedOn w:val="Normal"/>
    <w:link w:val="Ttulo2Char"/>
    <w:uiPriority w:val="9"/>
    <w:unhideWhenUsed/>
    <w:qFormat/>
    <w:rsid w:val="00947821"/>
    <w:pPr>
      <w:widowControl w:val="0"/>
      <w:autoSpaceDE w:val="0"/>
      <w:autoSpaceDN w:val="0"/>
      <w:spacing w:after="0" w:line="375" w:lineRule="exact"/>
      <w:ind w:left="1352" w:right="932"/>
      <w:jc w:val="center"/>
      <w:outlineLvl w:val="1"/>
    </w:pPr>
    <w:rPr>
      <w:rFonts w:ascii="Times New Roman" w:eastAsia="Times New Roman" w:hAnsi="Times New Roman" w:cs="Times New Roman"/>
      <w:kern w:val="0"/>
      <w:sz w:val="34"/>
      <w:szCs w:val="34"/>
      <w:lang w:val="pt-PT"/>
      <w14:ligatures w14:val="none"/>
    </w:rPr>
  </w:style>
  <w:style w:type="paragraph" w:styleId="Ttulo3">
    <w:name w:val="heading 3"/>
    <w:basedOn w:val="Normal"/>
    <w:link w:val="Ttulo3Char"/>
    <w:uiPriority w:val="9"/>
    <w:unhideWhenUsed/>
    <w:qFormat/>
    <w:rsid w:val="00947821"/>
    <w:pPr>
      <w:widowControl w:val="0"/>
      <w:autoSpaceDE w:val="0"/>
      <w:autoSpaceDN w:val="0"/>
      <w:spacing w:after="0" w:line="240" w:lineRule="auto"/>
      <w:outlineLvl w:val="2"/>
    </w:pPr>
    <w:rPr>
      <w:rFonts w:ascii="Times New Roman" w:eastAsia="Times New Roman" w:hAnsi="Times New Roman" w:cs="Times New Roman"/>
      <w:b/>
      <w:bCs/>
      <w:kern w:val="0"/>
      <w:sz w:val="32"/>
      <w:szCs w:val="32"/>
      <w:lang w:val="pt-PT"/>
      <w14:ligatures w14:val="none"/>
    </w:rPr>
  </w:style>
  <w:style w:type="paragraph" w:styleId="Ttulo4">
    <w:name w:val="heading 4"/>
    <w:basedOn w:val="Normal"/>
    <w:link w:val="Ttulo4Char"/>
    <w:uiPriority w:val="9"/>
    <w:unhideWhenUsed/>
    <w:qFormat/>
    <w:rsid w:val="00947821"/>
    <w:pPr>
      <w:widowControl w:val="0"/>
      <w:autoSpaceDE w:val="0"/>
      <w:autoSpaceDN w:val="0"/>
      <w:spacing w:after="0" w:line="240" w:lineRule="auto"/>
      <w:ind w:left="112"/>
      <w:outlineLvl w:val="3"/>
    </w:pPr>
    <w:rPr>
      <w:rFonts w:ascii="Times New Roman" w:eastAsia="Times New Roman" w:hAnsi="Times New Roman" w:cs="Times New Roman"/>
      <w:b/>
      <w:bCs/>
      <w:kern w:val="0"/>
      <w:sz w:val="30"/>
      <w:szCs w:val="30"/>
      <w:lang w:val="pt-PT"/>
      <w14:ligatures w14:val="none"/>
    </w:rPr>
  </w:style>
  <w:style w:type="paragraph" w:styleId="Ttulo5">
    <w:name w:val="heading 5"/>
    <w:basedOn w:val="Normal"/>
    <w:link w:val="Ttulo5Char"/>
    <w:uiPriority w:val="9"/>
    <w:unhideWhenUsed/>
    <w:qFormat/>
    <w:rsid w:val="00947821"/>
    <w:pPr>
      <w:widowControl w:val="0"/>
      <w:autoSpaceDE w:val="0"/>
      <w:autoSpaceDN w:val="0"/>
      <w:spacing w:before="61" w:after="0" w:line="240" w:lineRule="auto"/>
      <w:ind w:left="600"/>
      <w:outlineLvl w:val="4"/>
    </w:pPr>
    <w:rPr>
      <w:rFonts w:ascii="Arial" w:eastAsia="Arial" w:hAnsi="Arial" w:cs="Arial"/>
      <w:b/>
      <w:bCs/>
      <w:kern w:val="0"/>
      <w:sz w:val="28"/>
      <w:szCs w:val="28"/>
      <w:lang w:val="pt-PT"/>
      <w14:ligatures w14:val="none"/>
    </w:rPr>
  </w:style>
  <w:style w:type="paragraph" w:styleId="Ttulo6">
    <w:name w:val="heading 6"/>
    <w:basedOn w:val="Normal"/>
    <w:link w:val="Ttulo6Char"/>
    <w:uiPriority w:val="9"/>
    <w:unhideWhenUsed/>
    <w:qFormat/>
    <w:rsid w:val="00947821"/>
    <w:pPr>
      <w:widowControl w:val="0"/>
      <w:autoSpaceDE w:val="0"/>
      <w:autoSpaceDN w:val="0"/>
      <w:spacing w:before="91" w:after="0" w:line="240" w:lineRule="auto"/>
      <w:ind w:left="3182"/>
      <w:outlineLvl w:val="5"/>
    </w:pPr>
    <w:rPr>
      <w:rFonts w:ascii="Arial MT" w:eastAsia="Arial MT" w:hAnsi="Arial MT" w:cs="Arial MT"/>
      <w:kern w:val="0"/>
      <w:sz w:val="27"/>
      <w:szCs w:val="27"/>
      <w:lang w:val="pt-PT"/>
      <w14:ligatures w14:val="none"/>
    </w:rPr>
  </w:style>
  <w:style w:type="paragraph" w:styleId="Ttulo7">
    <w:name w:val="heading 7"/>
    <w:basedOn w:val="Normal"/>
    <w:link w:val="Ttulo7Char"/>
    <w:uiPriority w:val="1"/>
    <w:qFormat/>
    <w:rsid w:val="00947821"/>
    <w:pPr>
      <w:widowControl w:val="0"/>
      <w:autoSpaceDE w:val="0"/>
      <w:autoSpaceDN w:val="0"/>
      <w:spacing w:after="0" w:line="240" w:lineRule="auto"/>
      <w:ind w:right="1206"/>
      <w:jc w:val="center"/>
      <w:outlineLvl w:val="6"/>
    </w:pPr>
    <w:rPr>
      <w:rFonts w:ascii="Tahoma" w:eastAsia="Tahoma" w:hAnsi="Tahoma" w:cs="Tahoma"/>
      <w:b/>
      <w:bCs/>
      <w:kern w:val="0"/>
      <w:sz w:val="26"/>
      <w:szCs w:val="26"/>
      <w:lang w:val="pt-PT"/>
      <w14:ligatures w14:val="none"/>
    </w:rPr>
  </w:style>
  <w:style w:type="paragraph" w:styleId="Ttulo8">
    <w:name w:val="heading 8"/>
    <w:basedOn w:val="Normal"/>
    <w:link w:val="Ttulo8Char"/>
    <w:uiPriority w:val="1"/>
    <w:qFormat/>
    <w:rsid w:val="00947821"/>
    <w:pPr>
      <w:widowControl w:val="0"/>
      <w:autoSpaceDE w:val="0"/>
      <w:autoSpaceDN w:val="0"/>
      <w:spacing w:before="65" w:after="0" w:line="240" w:lineRule="auto"/>
      <w:ind w:left="118"/>
      <w:outlineLvl w:val="7"/>
    </w:pPr>
    <w:rPr>
      <w:rFonts w:ascii="Trebuchet MS" w:eastAsia="Trebuchet MS" w:hAnsi="Trebuchet MS" w:cs="Trebuchet MS"/>
      <w:b/>
      <w:bCs/>
      <w:kern w:val="0"/>
      <w:sz w:val="25"/>
      <w:szCs w:val="25"/>
      <w:lang w:val="pt-PT"/>
      <w14:ligatures w14:val="none"/>
    </w:rPr>
  </w:style>
  <w:style w:type="paragraph" w:styleId="Ttulo9">
    <w:name w:val="heading 9"/>
    <w:basedOn w:val="Normal"/>
    <w:next w:val="Normal"/>
    <w:link w:val="Ttulo9Char"/>
    <w:uiPriority w:val="1"/>
    <w:unhideWhenUsed/>
    <w:qFormat/>
    <w:rsid w:val="00E024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table" w:customStyle="1" w:styleId="TableNormal">
    <w:name w:val="Table Normal"/>
    <w:uiPriority w:val="2"/>
    <w:unhideWhenUsed/>
    <w:qFormat/>
    <w:rsid w:val="00A159C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9C4"/>
    <w:pPr>
      <w:widowControl w:val="0"/>
      <w:autoSpaceDE w:val="0"/>
      <w:autoSpaceDN w:val="0"/>
      <w:spacing w:after="0" w:line="240" w:lineRule="auto"/>
    </w:pPr>
    <w:rPr>
      <w:rFonts w:ascii="Calibri" w:eastAsia="Calibri" w:hAnsi="Calibri" w:cs="Calibri"/>
      <w:kern w:val="0"/>
      <w:lang w:val="pt-PT"/>
      <w14:ligatures w14:val="none"/>
    </w:rPr>
  </w:style>
  <w:style w:type="paragraph" w:styleId="PargrafodaLista">
    <w:name w:val="List Paragraph"/>
    <w:aliases w:val="SheParágrafo da Lista"/>
    <w:basedOn w:val="Normal"/>
    <w:link w:val="PargrafodaListaChar"/>
    <w:uiPriority w:val="1"/>
    <w:qFormat/>
    <w:rsid w:val="00607046"/>
    <w:pPr>
      <w:ind w:left="720"/>
      <w:contextualSpacing/>
    </w:pPr>
  </w:style>
  <w:style w:type="paragraph" w:styleId="Subttulo">
    <w:name w:val="Subtitle"/>
    <w:basedOn w:val="Normal"/>
    <w:next w:val="Normal"/>
    <w:link w:val="SubttuloChar"/>
    <w:uiPriority w:val="11"/>
    <w:qFormat/>
    <w:rsid w:val="00BF6FAA"/>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F6FAA"/>
    <w:rPr>
      <w:rFonts w:eastAsiaTheme="minorEastAsia"/>
      <w:color w:val="5A5A5A" w:themeColor="text1" w:themeTint="A5"/>
      <w:spacing w:val="15"/>
    </w:rPr>
  </w:style>
  <w:style w:type="character" w:customStyle="1" w:styleId="Ttulo1Char">
    <w:name w:val="Título 1 Char"/>
    <w:basedOn w:val="Fontepargpadro"/>
    <w:link w:val="Ttulo1"/>
    <w:uiPriority w:val="9"/>
    <w:rsid w:val="00E024FF"/>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PargrafodaListaChar">
    <w:name w:val="Parágrafo da Lista Char"/>
    <w:aliases w:val="SheParágrafo da Lista Char"/>
    <w:link w:val="PargrafodaLista"/>
    <w:uiPriority w:val="1"/>
    <w:locked/>
    <w:rsid w:val="00E024FF"/>
  </w:style>
  <w:style w:type="character" w:customStyle="1" w:styleId="Ttulo9Char">
    <w:name w:val="Título 9 Char"/>
    <w:basedOn w:val="Fontepargpadro"/>
    <w:link w:val="Ttulo9"/>
    <w:uiPriority w:val="1"/>
    <w:rsid w:val="00E024FF"/>
    <w:rPr>
      <w:rFonts w:asciiTheme="majorHAnsi" w:eastAsiaTheme="majorEastAsia" w:hAnsiTheme="majorHAnsi" w:cstheme="majorBidi"/>
      <w:i/>
      <w:iCs/>
      <w:color w:val="272727" w:themeColor="text1" w:themeTint="D8"/>
      <w:sz w:val="21"/>
      <w:szCs w:val="21"/>
    </w:rPr>
  </w:style>
  <w:style w:type="paragraph" w:styleId="Corpodetexto">
    <w:name w:val="Body Text"/>
    <w:basedOn w:val="Normal"/>
    <w:link w:val="CorpodetextoChar"/>
    <w:uiPriority w:val="1"/>
    <w:qFormat/>
    <w:rsid w:val="00E024FF"/>
    <w:pPr>
      <w:widowControl w:val="0"/>
      <w:autoSpaceDE w:val="0"/>
      <w:autoSpaceDN w:val="0"/>
      <w:spacing w:before="175" w:after="0" w:line="240" w:lineRule="auto"/>
      <w:ind w:left="115" w:firstLine="1350"/>
      <w:jc w:val="both"/>
    </w:pPr>
    <w:rPr>
      <w:rFonts w:ascii="Arial Black" w:eastAsia="Arial Black" w:hAnsi="Arial Black" w:cs="Arial Black"/>
      <w:kern w:val="0"/>
      <w:sz w:val="27"/>
      <w:szCs w:val="27"/>
      <w:lang w:val="pt-PT"/>
      <w14:ligatures w14:val="none"/>
    </w:rPr>
  </w:style>
  <w:style w:type="character" w:customStyle="1" w:styleId="CorpodetextoChar">
    <w:name w:val="Corpo de texto Char"/>
    <w:basedOn w:val="Fontepargpadro"/>
    <w:link w:val="Corpodetexto"/>
    <w:uiPriority w:val="1"/>
    <w:rsid w:val="00E024FF"/>
    <w:rPr>
      <w:rFonts w:ascii="Arial Black" w:eastAsia="Arial Black" w:hAnsi="Arial Black" w:cs="Arial Black"/>
      <w:kern w:val="0"/>
      <w:sz w:val="27"/>
      <w:szCs w:val="27"/>
      <w:lang w:val="pt-PT"/>
      <w14:ligatures w14:val="none"/>
    </w:rPr>
  </w:style>
  <w:style w:type="character" w:customStyle="1" w:styleId="Ttulo2Char">
    <w:name w:val="Título 2 Char"/>
    <w:basedOn w:val="Fontepargpadro"/>
    <w:link w:val="Ttulo2"/>
    <w:uiPriority w:val="9"/>
    <w:rsid w:val="00947821"/>
    <w:rPr>
      <w:rFonts w:ascii="Times New Roman" w:eastAsia="Times New Roman" w:hAnsi="Times New Roman" w:cs="Times New Roman"/>
      <w:kern w:val="0"/>
      <w:sz w:val="34"/>
      <w:szCs w:val="34"/>
      <w:lang w:val="pt-PT"/>
      <w14:ligatures w14:val="none"/>
    </w:rPr>
  </w:style>
  <w:style w:type="character" w:customStyle="1" w:styleId="Ttulo3Char">
    <w:name w:val="Título 3 Char"/>
    <w:basedOn w:val="Fontepargpadro"/>
    <w:link w:val="Ttulo3"/>
    <w:uiPriority w:val="9"/>
    <w:rsid w:val="00947821"/>
    <w:rPr>
      <w:rFonts w:ascii="Times New Roman" w:eastAsia="Times New Roman" w:hAnsi="Times New Roman" w:cs="Times New Roman"/>
      <w:b/>
      <w:bCs/>
      <w:kern w:val="0"/>
      <w:sz w:val="32"/>
      <w:szCs w:val="32"/>
      <w:lang w:val="pt-PT"/>
      <w14:ligatures w14:val="none"/>
    </w:rPr>
  </w:style>
  <w:style w:type="character" w:customStyle="1" w:styleId="Ttulo4Char">
    <w:name w:val="Título 4 Char"/>
    <w:basedOn w:val="Fontepargpadro"/>
    <w:link w:val="Ttulo4"/>
    <w:uiPriority w:val="9"/>
    <w:rsid w:val="00947821"/>
    <w:rPr>
      <w:rFonts w:ascii="Times New Roman" w:eastAsia="Times New Roman" w:hAnsi="Times New Roman" w:cs="Times New Roman"/>
      <w:b/>
      <w:bCs/>
      <w:kern w:val="0"/>
      <w:sz w:val="30"/>
      <w:szCs w:val="30"/>
      <w:lang w:val="pt-PT"/>
      <w14:ligatures w14:val="none"/>
    </w:rPr>
  </w:style>
  <w:style w:type="character" w:customStyle="1" w:styleId="Ttulo5Char">
    <w:name w:val="Título 5 Char"/>
    <w:basedOn w:val="Fontepargpadro"/>
    <w:link w:val="Ttulo5"/>
    <w:uiPriority w:val="9"/>
    <w:rsid w:val="00947821"/>
    <w:rPr>
      <w:rFonts w:ascii="Arial" w:eastAsia="Arial" w:hAnsi="Arial" w:cs="Arial"/>
      <w:b/>
      <w:bCs/>
      <w:kern w:val="0"/>
      <w:sz w:val="28"/>
      <w:szCs w:val="28"/>
      <w:lang w:val="pt-PT"/>
      <w14:ligatures w14:val="none"/>
    </w:rPr>
  </w:style>
  <w:style w:type="character" w:customStyle="1" w:styleId="Ttulo6Char">
    <w:name w:val="Título 6 Char"/>
    <w:basedOn w:val="Fontepargpadro"/>
    <w:link w:val="Ttulo6"/>
    <w:uiPriority w:val="9"/>
    <w:rsid w:val="00947821"/>
    <w:rPr>
      <w:rFonts w:ascii="Arial MT" w:eastAsia="Arial MT" w:hAnsi="Arial MT" w:cs="Arial MT"/>
      <w:kern w:val="0"/>
      <w:sz w:val="27"/>
      <w:szCs w:val="27"/>
      <w:lang w:val="pt-PT"/>
      <w14:ligatures w14:val="none"/>
    </w:rPr>
  </w:style>
  <w:style w:type="character" w:customStyle="1" w:styleId="Ttulo7Char">
    <w:name w:val="Título 7 Char"/>
    <w:basedOn w:val="Fontepargpadro"/>
    <w:link w:val="Ttulo7"/>
    <w:uiPriority w:val="1"/>
    <w:rsid w:val="00947821"/>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47821"/>
    <w:rPr>
      <w:rFonts w:ascii="Trebuchet MS" w:eastAsia="Trebuchet MS" w:hAnsi="Trebuchet MS" w:cs="Trebuchet MS"/>
      <w:b/>
      <w:bCs/>
      <w:kern w:val="0"/>
      <w:sz w:val="25"/>
      <w:szCs w:val="25"/>
      <w:lang w:val="pt-PT"/>
      <w14:ligatures w14:val="none"/>
    </w:rPr>
  </w:style>
  <w:style w:type="paragraph" w:customStyle="1" w:styleId="Padro">
    <w:name w:val="Padrão"/>
    <w:uiPriority w:val="99"/>
    <w:rsid w:val="0094782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styleId="Hyperlink">
    <w:name w:val="Hyperlink"/>
    <w:basedOn w:val="Fontepargpadro"/>
    <w:uiPriority w:val="99"/>
    <w:unhideWhenUsed/>
    <w:rsid w:val="00947821"/>
    <w:rPr>
      <w:color w:val="0563C1" w:themeColor="hyperlink"/>
      <w:u w:val="single"/>
    </w:rPr>
  </w:style>
  <w:style w:type="character" w:styleId="MenoPendente">
    <w:name w:val="Unresolved Mention"/>
    <w:basedOn w:val="Fontepargpadro"/>
    <w:uiPriority w:val="99"/>
    <w:semiHidden/>
    <w:unhideWhenUsed/>
    <w:rsid w:val="00947821"/>
    <w:rPr>
      <w:color w:val="605E5C"/>
      <w:shd w:val="clear" w:color="auto" w:fill="E1DFDD"/>
    </w:rPr>
  </w:style>
  <w:style w:type="character" w:customStyle="1" w:styleId="a-size-large">
    <w:name w:val="a-size-large"/>
    <w:basedOn w:val="Fontepargpadro"/>
    <w:rsid w:val="00F34FB1"/>
  </w:style>
  <w:style w:type="paragraph" w:styleId="Textodenotaderodap">
    <w:name w:val="footnote text"/>
    <w:basedOn w:val="Normal"/>
    <w:link w:val="TextodenotaderodapChar"/>
    <w:uiPriority w:val="99"/>
    <w:semiHidden/>
    <w:unhideWhenUsed/>
    <w:rsid w:val="00F34FB1"/>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F34FB1"/>
    <w:rPr>
      <w:kern w:val="0"/>
      <w:sz w:val="20"/>
      <w:szCs w:val="20"/>
      <w14:ligatures w14:val="none"/>
    </w:rPr>
  </w:style>
  <w:style w:type="character" w:styleId="Refdenotaderodap">
    <w:name w:val="footnote reference"/>
    <w:basedOn w:val="Fontepargpadro"/>
    <w:uiPriority w:val="99"/>
    <w:semiHidden/>
    <w:unhideWhenUsed/>
    <w:rsid w:val="00F34FB1"/>
    <w:rPr>
      <w:vertAlign w:val="superscript"/>
    </w:rPr>
  </w:style>
  <w:style w:type="character" w:customStyle="1" w:styleId="uv3um">
    <w:name w:val="uv3um"/>
    <w:basedOn w:val="Fontepargpadro"/>
    <w:rsid w:val="00F34FB1"/>
  </w:style>
  <w:style w:type="table" w:styleId="Tabelacomgrade">
    <w:name w:val="Table Grid"/>
    <w:basedOn w:val="Tabelanormal"/>
    <w:uiPriority w:val="39"/>
    <w:rsid w:val="00F1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E209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209C9"/>
    <w:rPr>
      <w:rFonts w:asciiTheme="majorHAnsi" w:eastAsiaTheme="majorEastAsia" w:hAnsiTheme="majorHAnsi" w:cstheme="majorBidi"/>
      <w:spacing w:val="-10"/>
      <w:kern w:val="28"/>
      <w:sz w:val="56"/>
      <w:szCs w:val="56"/>
    </w:rPr>
  </w:style>
  <w:style w:type="paragraph" w:styleId="Corpodetexto2">
    <w:name w:val="Body Text 2"/>
    <w:basedOn w:val="Normal"/>
    <w:link w:val="Corpodetexto2Char"/>
    <w:uiPriority w:val="99"/>
    <w:unhideWhenUsed/>
    <w:rsid w:val="00E209C9"/>
    <w:pPr>
      <w:spacing w:after="120" w:line="480" w:lineRule="auto"/>
    </w:pPr>
  </w:style>
  <w:style w:type="character" w:customStyle="1" w:styleId="Corpodetexto2Char">
    <w:name w:val="Corpo de texto 2 Char"/>
    <w:basedOn w:val="Fontepargpadro"/>
    <w:link w:val="Corpodetexto2"/>
    <w:uiPriority w:val="99"/>
    <w:rsid w:val="00E209C9"/>
  </w:style>
  <w:style w:type="character" w:customStyle="1" w:styleId="selectable-text">
    <w:name w:val="selectable-text"/>
    <w:basedOn w:val="Fontepargpadro"/>
    <w:rsid w:val="00E209C9"/>
  </w:style>
  <w:style w:type="character" w:customStyle="1" w:styleId="apple-converted-space">
    <w:name w:val="apple-converted-space"/>
    <w:basedOn w:val="Fontepargpadro"/>
    <w:rsid w:val="003039B2"/>
  </w:style>
  <w:style w:type="paragraph" w:styleId="Textodebalo">
    <w:name w:val="Balloon Text"/>
    <w:basedOn w:val="Normal"/>
    <w:link w:val="TextodebaloChar"/>
    <w:uiPriority w:val="99"/>
    <w:semiHidden/>
    <w:unhideWhenUsed/>
    <w:rsid w:val="003039B2"/>
    <w:pPr>
      <w:spacing w:after="0" w:line="240" w:lineRule="auto"/>
    </w:pPr>
    <w:rPr>
      <w:rFonts w:ascii="Tahoma" w:hAnsi="Tahoma" w:cs="Tahoma"/>
      <w:kern w:val="0"/>
      <w:sz w:val="16"/>
      <w:szCs w:val="16"/>
      <w:lang w:eastAsia="pt-BR"/>
      <w14:ligatures w14:val="none"/>
    </w:rPr>
  </w:style>
  <w:style w:type="character" w:customStyle="1" w:styleId="TextodebaloChar">
    <w:name w:val="Texto de balão Char"/>
    <w:basedOn w:val="Fontepargpadro"/>
    <w:link w:val="Textodebalo"/>
    <w:uiPriority w:val="99"/>
    <w:semiHidden/>
    <w:rsid w:val="003039B2"/>
    <w:rPr>
      <w:rFonts w:ascii="Tahoma" w:hAnsi="Tahoma" w:cs="Tahoma"/>
      <w:kern w:val="0"/>
      <w:sz w:val="16"/>
      <w:szCs w:val="16"/>
      <w:lang w:eastAsia="pt-BR"/>
      <w14:ligatures w14:val="none"/>
    </w:rPr>
  </w:style>
  <w:style w:type="character" w:customStyle="1" w:styleId="lacuna">
    <w:name w:val="lacuna"/>
    <w:basedOn w:val="Fontepargpadro"/>
    <w:rsid w:val="003039B2"/>
  </w:style>
  <w:style w:type="paragraph" w:styleId="NormalWeb">
    <w:name w:val="Normal (Web)"/>
    <w:basedOn w:val="Normal"/>
    <w:uiPriority w:val="99"/>
    <w:rsid w:val="003039B2"/>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 w:type="paragraph" w:styleId="SemEspaamento">
    <w:name w:val="No Spacing"/>
    <w:uiPriority w:val="1"/>
    <w:qFormat/>
    <w:rsid w:val="003039B2"/>
    <w:pPr>
      <w:spacing w:after="0" w:line="240" w:lineRule="auto"/>
    </w:pPr>
    <w:rPr>
      <w:rFonts w:ascii="Calibri" w:eastAsia="Calibri" w:hAnsi="Calibri" w:cs="Times New Roman"/>
      <w:kern w:val="0"/>
      <w:lang w:eastAsia="pt-BR"/>
      <w14:ligatures w14:val="none"/>
    </w:rPr>
  </w:style>
  <w:style w:type="character" w:styleId="nfase">
    <w:name w:val="Emphasis"/>
    <w:uiPriority w:val="20"/>
    <w:qFormat/>
    <w:rsid w:val="003039B2"/>
    <w:rPr>
      <w:i/>
      <w:iCs/>
    </w:rPr>
  </w:style>
  <w:style w:type="paragraph" w:customStyle="1" w:styleId="ecxmsonormal">
    <w:name w:val="ecxmsonormal"/>
    <w:basedOn w:val="Normal"/>
    <w:uiPriority w:val="99"/>
    <w:rsid w:val="003039B2"/>
    <w:pPr>
      <w:spacing w:before="100" w:beforeAutospacing="1" w:after="100" w:afterAutospacing="1" w:line="240" w:lineRule="auto"/>
    </w:pPr>
    <w:rPr>
      <w:rFonts w:ascii="Times New Roman" w:eastAsia="Calibri" w:hAnsi="Times New Roman" w:cs="Times New Roman"/>
      <w:kern w:val="0"/>
      <w:sz w:val="24"/>
      <w:szCs w:val="24"/>
      <w:lang w:eastAsia="pt-BR"/>
      <w14:ligatures w14:val="none"/>
    </w:rPr>
  </w:style>
  <w:style w:type="character" w:customStyle="1" w:styleId="MenoPendente1">
    <w:name w:val="Menção Pendente1"/>
    <w:basedOn w:val="Fontepargpadro"/>
    <w:uiPriority w:val="99"/>
    <w:semiHidden/>
    <w:unhideWhenUsed/>
    <w:rsid w:val="003039B2"/>
    <w:rPr>
      <w:color w:val="605E5C"/>
      <w:shd w:val="clear" w:color="auto" w:fill="E1DFDD"/>
    </w:rPr>
  </w:style>
  <w:style w:type="paragraph" w:customStyle="1" w:styleId="Default">
    <w:name w:val="Default"/>
    <w:rsid w:val="003039B2"/>
    <w:pPr>
      <w:autoSpaceDE w:val="0"/>
      <w:autoSpaceDN w:val="0"/>
      <w:adjustRightInd w:val="0"/>
      <w:spacing w:after="0" w:line="240" w:lineRule="auto"/>
    </w:pPr>
    <w:rPr>
      <w:rFonts w:ascii="Verdana" w:eastAsia="Calibri" w:hAnsi="Verdana" w:cs="Verdana"/>
      <w:color w:val="000000"/>
      <w:kern w:val="0"/>
      <w:sz w:val="24"/>
      <w:szCs w:val="24"/>
      <w:lang w:eastAsia="pt-BR"/>
      <w14:ligatures w14:val="none"/>
    </w:rPr>
  </w:style>
  <w:style w:type="paragraph" w:customStyle="1" w:styleId="paragraph">
    <w:name w:val="paragraph"/>
    <w:basedOn w:val="Normal"/>
    <w:rsid w:val="003039B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3039B2"/>
  </w:style>
  <w:style w:type="character" w:customStyle="1" w:styleId="tabchar">
    <w:name w:val="tabchar"/>
    <w:basedOn w:val="Fontepargpadro"/>
    <w:rsid w:val="003039B2"/>
  </w:style>
  <w:style w:type="table" w:styleId="TabeladeGradeClara">
    <w:name w:val="Grid Table Light"/>
    <w:basedOn w:val="Tabelanormal"/>
    <w:uiPriority w:val="40"/>
    <w:rsid w:val="003039B2"/>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039B2"/>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rio">
    <w:name w:val="annotation reference"/>
    <w:basedOn w:val="Fontepargpadro"/>
    <w:unhideWhenUsed/>
    <w:rsid w:val="003039B2"/>
    <w:rPr>
      <w:sz w:val="16"/>
      <w:szCs w:val="16"/>
    </w:rPr>
  </w:style>
  <w:style w:type="paragraph" w:styleId="Textodecomentrio">
    <w:name w:val="annotation text"/>
    <w:basedOn w:val="Normal"/>
    <w:link w:val="TextodecomentrioChar"/>
    <w:uiPriority w:val="99"/>
    <w:unhideWhenUsed/>
    <w:rsid w:val="003039B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3039B2"/>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autoRedefine/>
    <w:qFormat/>
    <w:rsid w:val="003039B2"/>
    <w:pPr>
      <w:numPr>
        <w:numId w:val="19"/>
      </w:numPr>
      <w:tabs>
        <w:tab w:val="left" w:pos="567"/>
      </w:tabs>
      <w:spacing w:after="120" w:line="276" w:lineRule="auto"/>
      <w:ind w:left="0" w:firstLine="0"/>
      <w:jc w:val="both"/>
    </w:pPr>
    <w:rPr>
      <w:rFonts w:ascii="Arial" w:hAnsi="Arial" w:cs="Arial"/>
      <w:b/>
      <w:bCs/>
      <w:color w:val="auto"/>
      <w:sz w:val="20"/>
      <w:szCs w:val="20"/>
    </w:rPr>
  </w:style>
  <w:style w:type="paragraph" w:customStyle="1" w:styleId="Nivel2">
    <w:name w:val="Nivel 2"/>
    <w:basedOn w:val="Normal"/>
    <w:link w:val="Nivel2Char"/>
    <w:autoRedefine/>
    <w:qFormat/>
    <w:rsid w:val="003039B2"/>
    <w:pPr>
      <w:spacing w:after="0" w:line="240" w:lineRule="auto"/>
      <w:ind w:left="-567" w:right="-427"/>
      <w:jc w:val="both"/>
    </w:pPr>
    <w:rPr>
      <w:rFonts w:ascii="Times New Roman" w:eastAsia="Times New Roman" w:hAnsi="Times New Roman" w:cs="Times New Roman"/>
      <w:kern w:val="0"/>
      <w:sz w:val="24"/>
      <w:szCs w:val="24"/>
      <w:lang w:eastAsia="pt-BR"/>
      <w14:ligatures w14:val="none"/>
    </w:rPr>
  </w:style>
  <w:style w:type="paragraph" w:customStyle="1" w:styleId="Nivel3">
    <w:name w:val="Nivel 3"/>
    <w:basedOn w:val="Normal"/>
    <w:link w:val="Nivel3Char"/>
    <w:autoRedefine/>
    <w:qFormat/>
    <w:rsid w:val="003039B2"/>
    <w:pPr>
      <w:numPr>
        <w:ilvl w:val="2"/>
        <w:numId w:val="19"/>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autoRedefine/>
    <w:qFormat/>
    <w:rsid w:val="003039B2"/>
    <w:pPr>
      <w:numPr>
        <w:ilvl w:val="3"/>
      </w:numPr>
      <w:ind w:left="567" w:firstLine="0"/>
    </w:pPr>
    <w:rPr>
      <w:color w:val="auto"/>
    </w:rPr>
  </w:style>
  <w:style w:type="paragraph" w:customStyle="1" w:styleId="Nivel5">
    <w:name w:val="Nivel 5"/>
    <w:basedOn w:val="Nivel4"/>
    <w:autoRedefine/>
    <w:qFormat/>
    <w:rsid w:val="003039B2"/>
    <w:pPr>
      <w:numPr>
        <w:ilvl w:val="4"/>
      </w:numPr>
      <w:ind w:left="851" w:firstLine="0"/>
    </w:pPr>
  </w:style>
  <w:style w:type="character" w:customStyle="1" w:styleId="Nivel2Char">
    <w:name w:val="Nivel 2 Char"/>
    <w:basedOn w:val="Fontepargpadro"/>
    <w:link w:val="Nivel2"/>
    <w:locked/>
    <w:rsid w:val="003039B2"/>
    <w:rPr>
      <w:rFonts w:ascii="Times New Roman" w:eastAsia="Times New Roman" w:hAnsi="Times New Roman" w:cs="Times New Roman"/>
      <w:kern w:val="0"/>
      <w:sz w:val="24"/>
      <w:szCs w:val="24"/>
      <w:lang w:eastAsia="pt-BR"/>
      <w14:ligatures w14:val="none"/>
    </w:rPr>
  </w:style>
  <w:style w:type="paragraph" w:customStyle="1" w:styleId="ou">
    <w:name w:val="ou"/>
    <w:basedOn w:val="PargrafodaLista"/>
    <w:link w:val="ouChar"/>
    <w:qFormat/>
    <w:rsid w:val="003039B2"/>
    <w:pPr>
      <w:spacing w:before="60" w:after="60"/>
      <w:ind w:left="0"/>
      <w:contextualSpacing w:val="0"/>
      <w:jc w:val="center"/>
    </w:pPr>
    <w:rPr>
      <w:rFonts w:ascii="Arial" w:hAnsi="Arial" w:cs="Arial"/>
      <w:b/>
      <w:bCs/>
      <w:i/>
      <w:iCs/>
      <w:color w:val="FF0000"/>
      <w:kern w:val="0"/>
      <w:sz w:val="20"/>
      <w:szCs w:val="24"/>
      <w:u w:val="single"/>
      <w:lang w:eastAsia="pt-BR"/>
      <w14:ligatures w14:val="none"/>
    </w:rPr>
  </w:style>
  <w:style w:type="character" w:customStyle="1" w:styleId="ouChar">
    <w:name w:val="ou Char"/>
    <w:basedOn w:val="PargrafodaListaChar"/>
    <w:link w:val="ou"/>
    <w:rsid w:val="003039B2"/>
    <w:rPr>
      <w:rFonts w:ascii="Arial" w:hAnsi="Arial" w:cs="Arial"/>
      <w:b/>
      <w:bCs/>
      <w:i/>
      <w:iCs/>
      <w:color w:val="FF0000"/>
      <w:kern w:val="0"/>
      <w:sz w:val="20"/>
      <w:szCs w:val="24"/>
      <w:u w:val="single"/>
      <w:lang w:eastAsia="pt-BR"/>
      <w14:ligatures w14:val="none"/>
    </w:rPr>
  </w:style>
  <w:style w:type="paragraph" w:customStyle="1" w:styleId="Nvel2-Red">
    <w:name w:val="Nível 2 -Red"/>
    <w:basedOn w:val="Nivel2"/>
    <w:link w:val="Nvel2-RedChar"/>
    <w:qFormat/>
    <w:rsid w:val="003039B2"/>
    <w:pPr>
      <w:numPr>
        <w:ilvl w:val="1"/>
        <w:numId w:val="20"/>
      </w:numPr>
      <w:ind w:left="0" w:right="0" w:firstLine="0"/>
    </w:pPr>
    <w:rPr>
      <w:rFonts w:ascii="Arial" w:eastAsia="Arial" w:hAnsi="Arial" w:cs="Arial"/>
      <w:i/>
      <w:iCs/>
      <w:color w:val="FF0000"/>
      <w:sz w:val="20"/>
      <w:szCs w:val="20"/>
    </w:rPr>
  </w:style>
  <w:style w:type="paragraph" w:customStyle="1" w:styleId="Nvel3-R">
    <w:name w:val="Nível 3-R"/>
    <w:basedOn w:val="Nivel3"/>
    <w:link w:val="Nvel3-RChar"/>
    <w:autoRedefine/>
    <w:qFormat/>
    <w:rsid w:val="003039B2"/>
    <w:pPr>
      <w:numPr>
        <w:ilvl w:val="0"/>
        <w:numId w:val="0"/>
      </w:numPr>
      <w:spacing w:before="0" w:after="0" w:line="288" w:lineRule="auto"/>
      <w:ind w:left="-567" w:right="-852"/>
    </w:pPr>
    <w:rPr>
      <w:rFonts w:ascii="Times New Roman" w:eastAsia="Times New Roman" w:hAnsi="Times New Roman" w:cs="Times New Roman"/>
      <w:color w:val="D60093"/>
      <w:sz w:val="24"/>
      <w:szCs w:val="24"/>
    </w:rPr>
  </w:style>
  <w:style w:type="character" w:customStyle="1" w:styleId="Nvel2-RedChar">
    <w:name w:val="Nível 2 -Red Char"/>
    <w:basedOn w:val="Nivel2Char"/>
    <w:link w:val="Nvel2-Red"/>
    <w:rsid w:val="003039B2"/>
    <w:rPr>
      <w:rFonts w:ascii="Arial" w:eastAsia="Arial" w:hAnsi="Arial" w:cs="Arial"/>
      <w:i/>
      <w:iCs/>
      <w:color w:val="FF0000"/>
      <w:kern w:val="0"/>
      <w:sz w:val="20"/>
      <w:szCs w:val="20"/>
      <w:lang w:eastAsia="pt-BR"/>
      <w14:ligatures w14:val="none"/>
    </w:rPr>
  </w:style>
  <w:style w:type="character" w:customStyle="1" w:styleId="Nvel3-RChar">
    <w:name w:val="Nível 3-R Char"/>
    <w:basedOn w:val="Fontepargpadro"/>
    <w:link w:val="Nvel3-R"/>
    <w:rsid w:val="003039B2"/>
    <w:rPr>
      <w:rFonts w:ascii="Times New Roman" w:eastAsia="Times New Roman" w:hAnsi="Times New Roman" w:cs="Times New Roman"/>
      <w:color w:val="D60093"/>
      <w:kern w:val="0"/>
      <w:sz w:val="24"/>
      <w:szCs w:val="24"/>
      <w:lang w:eastAsia="pt-BR"/>
      <w14:ligatures w14:val="none"/>
    </w:rPr>
  </w:style>
  <w:style w:type="character" w:customStyle="1" w:styleId="Nivel3Char">
    <w:name w:val="Nivel 3 Char"/>
    <w:basedOn w:val="Fontepargpadro"/>
    <w:link w:val="Nivel3"/>
    <w:rsid w:val="003039B2"/>
    <w:rPr>
      <w:rFonts w:ascii="Arial" w:eastAsiaTheme="minorEastAsia" w:hAnsi="Arial" w:cs="Arial"/>
      <w:color w:val="000000"/>
      <w:kern w:val="0"/>
      <w:sz w:val="20"/>
      <w:szCs w:val="20"/>
      <w:lang w:eastAsia="pt-BR"/>
      <w14:ligatures w14:val="none"/>
    </w:rPr>
  </w:style>
  <w:style w:type="table" w:customStyle="1" w:styleId="Tabelacomgrade1">
    <w:name w:val="Tabela com grade1"/>
    <w:basedOn w:val="Tabelanormal"/>
    <w:next w:val="Tabelacomgrade"/>
    <w:uiPriority w:val="39"/>
    <w:rsid w:val="003039B2"/>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3039B2"/>
  </w:style>
  <w:style w:type="character" w:customStyle="1" w:styleId="hgkelc">
    <w:name w:val="hgkelc"/>
    <w:basedOn w:val="Fontepargpadro"/>
    <w:rsid w:val="003039B2"/>
  </w:style>
  <w:style w:type="paragraph" w:customStyle="1" w:styleId="Standard">
    <w:name w:val="Standard"/>
    <w:rsid w:val="003039B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TextosemFormatao">
    <w:name w:val="Plain Text"/>
    <w:basedOn w:val="Normal"/>
    <w:link w:val="TextosemFormataoChar"/>
    <w:rsid w:val="003039B2"/>
    <w:pPr>
      <w:spacing w:after="0" w:line="240" w:lineRule="auto"/>
    </w:pPr>
    <w:rPr>
      <w:rFonts w:ascii="Courier New" w:eastAsia="Times New Roman" w:hAnsi="Courier New" w:cs="Times New Roman"/>
      <w:kern w:val="0"/>
      <w:sz w:val="20"/>
      <w:szCs w:val="24"/>
      <w:lang w:eastAsia="ar-SA"/>
      <w14:ligatures w14:val="none"/>
    </w:rPr>
  </w:style>
  <w:style w:type="character" w:customStyle="1" w:styleId="TextosemFormataoChar">
    <w:name w:val="Texto sem Formatação Char"/>
    <w:basedOn w:val="Fontepargpadro"/>
    <w:link w:val="TextosemFormatao"/>
    <w:rsid w:val="003039B2"/>
    <w:rPr>
      <w:rFonts w:ascii="Courier New" w:eastAsia="Times New Roman" w:hAnsi="Courier New" w:cs="Times New Roman"/>
      <w:kern w:val="0"/>
      <w:sz w:val="20"/>
      <w:szCs w:val="24"/>
      <w:lang w:eastAsia="ar-SA"/>
      <w14:ligatures w14:val="none"/>
    </w:rPr>
  </w:style>
  <w:style w:type="character" w:styleId="Forte">
    <w:name w:val="Strong"/>
    <w:basedOn w:val="Fontepargpadro"/>
    <w:uiPriority w:val="22"/>
    <w:qFormat/>
    <w:rsid w:val="00530F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33F10-6C07-4D8C-BC26-9FC34EAC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2383</TotalTime>
  <Pages>30</Pages>
  <Words>11100</Words>
  <Characters>59944</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211</cp:revision>
  <cp:lastPrinted>2025-10-20T17:21:00Z</cp:lastPrinted>
  <dcterms:created xsi:type="dcterms:W3CDTF">2025-05-15T17:44:00Z</dcterms:created>
  <dcterms:modified xsi:type="dcterms:W3CDTF">2026-05-08T14:35:00Z</dcterms:modified>
</cp:coreProperties>
</file>