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5D" w:rsidRDefault="0019715D" w:rsidP="007A6BD8">
      <w:pPr>
        <w:pStyle w:val="SemEspaamento"/>
        <w:spacing w:line="360" w:lineRule="auto"/>
        <w:jc w:val="center"/>
        <w:rPr>
          <w:rFonts w:ascii="Century Gothic" w:hAnsi="Century Gothic" w:cs="Times New Roman"/>
          <w:b/>
          <w:sz w:val="4"/>
          <w:szCs w:val="4"/>
        </w:rPr>
      </w:pPr>
    </w:p>
    <w:p w:rsidR="006677B8" w:rsidRDefault="006677B8" w:rsidP="007A6BD8">
      <w:pPr>
        <w:pStyle w:val="SemEspaamento"/>
        <w:spacing w:line="360" w:lineRule="auto"/>
        <w:jc w:val="center"/>
        <w:rPr>
          <w:rFonts w:ascii="Century Gothic" w:hAnsi="Century Gothic" w:cs="Times New Roman"/>
          <w:b/>
          <w:sz w:val="4"/>
          <w:szCs w:val="4"/>
        </w:rPr>
      </w:pPr>
    </w:p>
    <w:p w:rsidR="006677B8" w:rsidRPr="00B41E3D" w:rsidRDefault="006677B8" w:rsidP="007A6BD8">
      <w:pPr>
        <w:pStyle w:val="SemEspaamento"/>
        <w:spacing w:line="360" w:lineRule="auto"/>
        <w:jc w:val="center"/>
        <w:rPr>
          <w:rFonts w:ascii="Century Gothic" w:hAnsi="Century Gothic" w:cs="Times New Roman"/>
          <w:b/>
          <w:sz w:val="4"/>
          <w:szCs w:val="4"/>
        </w:rPr>
      </w:pPr>
    </w:p>
    <w:tbl>
      <w:tblPr>
        <w:tblpPr w:leftFromText="141" w:rightFromText="141" w:vertAnchor="text" w:horzAnchor="margin" w:tblpXSpec="center" w:tblpY="110"/>
        <w:tblW w:w="918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4503"/>
        <w:gridCol w:w="4677"/>
      </w:tblGrid>
      <w:tr w:rsidR="00342139" w:rsidRPr="0082740D" w:rsidTr="00DE32C8">
        <w:trPr>
          <w:trHeight w:val="3809"/>
        </w:trPr>
        <w:tc>
          <w:tcPr>
            <w:tcW w:w="9180" w:type="dxa"/>
            <w:gridSpan w:val="2"/>
            <w:shd w:val="clear" w:color="auto" w:fill="auto"/>
            <w:vAlign w:val="center"/>
          </w:tcPr>
          <w:p w:rsidR="00342139" w:rsidRPr="00344F5B" w:rsidRDefault="00342139" w:rsidP="00DE32C8">
            <w:pPr>
              <w:autoSpaceDE w:val="0"/>
              <w:autoSpaceDN w:val="0"/>
              <w:adjustRightInd w:val="0"/>
              <w:ind w:left="-567"/>
              <w:jc w:val="center"/>
              <w:rPr>
                <w:rFonts w:ascii="Century Gothic" w:eastAsia="Calibri" w:hAnsi="Century Gothic"/>
                <w:b/>
                <w:color w:val="000000"/>
                <w:sz w:val="40"/>
                <w:szCs w:val="40"/>
              </w:rPr>
            </w:pPr>
            <w:r w:rsidRPr="00344F5B">
              <w:rPr>
                <w:rFonts w:ascii="Century Gothic" w:hAnsi="Century Gothic"/>
              </w:rPr>
              <w:object w:dxaOrig="2550"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9.5pt;height:141.75pt" o:ole="">
                  <v:imagedata r:id="rId8" o:title=""/>
                </v:shape>
                <o:OLEObject Type="Embed" ProgID="PBrush" ShapeID="_x0000_i1025" DrawAspect="Content" ObjectID="_1741605447" r:id="rId9"/>
              </w:object>
            </w:r>
          </w:p>
        </w:tc>
      </w:tr>
      <w:tr w:rsidR="00342139" w:rsidRPr="00344190" w:rsidTr="00DE32C8">
        <w:trPr>
          <w:trHeight w:val="4797"/>
        </w:trPr>
        <w:tc>
          <w:tcPr>
            <w:tcW w:w="9180" w:type="dxa"/>
            <w:gridSpan w:val="2"/>
            <w:shd w:val="clear" w:color="auto" w:fill="auto"/>
            <w:vAlign w:val="center"/>
          </w:tcPr>
          <w:p w:rsidR="00342139" w:rsidRPr="00342139" w:rsidRDefault="00342139" w:rsidP="00342139">
            <w:pPr>
              <w:autoSpaceDE w:val="0"/>
              <w:autoSpaceDN w:val="0"/>
              <w:adjustRightInd w:val="0"/>
              <w:jc w:val="center"/>
              <w:rPr>
                <w:rFonts w:ascii="Helvetica" w:hAnsi="Helvetica" w:cs="Arial"/>
                <w:b/>
                <w:sz w:val="4"/>
                <w:szCs w:val="4"/>
              </w:rPr>
            </w:pPr>
          </w:p>
          <w:p w:rsidR="00342139" w:rsidRPr="00344F5B" w:rsidRDefault="00342139" w:rsidP="00342139">
            <w:pPr>
              <w:autoSpaceDE w:val="0"/>
              <w:autoSpaceDN w:val="0"/>
              <w:adjustRightInd w:val="0"/>
              <w:jc w:val="center"/>
              <w:rPr>
                <w:rFonts w:ascii="Century Gothic" w:hAnsi="Century Gothic" w:cs="Arial"/>
                <w:b/>
                <w:sz w:val="56"/>
                <w:szCs w:val="56"/>
              </w:rPr>
            </w:pPr>
            <w:r w:rsidRPr="00344F5B">
              <w:rPr>
                <w:rFonts w:ascii="Century Gothic" w:hAnsi="Century Gothic" w:cs="Arial"/>
                <w:b/>
                <w:sz w:val="56"/>
                <w:szCs w:val="56"/>
              </w:rPr>
              <w:t>EDITAL DE</w:t>
            </w:r>
          </w:p>
          <w:p w:rsidR="00342139" w:rsidRPr="00344F5B" w:rsidRDefault="00342139" w:rsidP="00342139">
            <w:pPr>
              <w:autoSpaceDE w:val="0"/>
              <w:autoSpaceDN w:val="0"/>
              <w:adjustRightInd w:val="0"/>
              <w:jc w:val="center"/>
              <w:rPr>
                <w:rFonts w:ascii="Century Gothic" w:hAnsi="Century Gothic" w:cs="Arial"/>
                <w:b/>
                <w:sz w:val="56"/>
                <w:szCs w:val="56"/>
              </w:rPr>
            </w:pPr>
            <w:r w:rsidRPr="00344F5B">
              <w:rPr>
                <w:rFonts w:ascii="Century Gothic" w:hAnsi="Century Gothic" w:cs="Arial"/>
                <w:b/>
                <w:sz w:val="56"/>
                <w:szCs w:val="56"/>
              </w:rPr>
              <w:t>DISPENSA DE LICITAÇÃO ELETRÔNICA</w:t>
            </w:r>
          </w:p>
          <w:p w:rsidR="006677B8" w:rsidRPr="00344F5B" w:rsidRDefault="006677B8" w:rsidP="00342139">
            <w:pPr>
              <w:autoSpaceDE w:val="0"/>
              <w:autoSpaceDN w:val="0"/>
              <w:adjustRightInd w:val="0"/>
              <w:jc w:val="center"/>
              <w:rPr>
                <w:rFonts w:ascii="Century Gothic" w:hAnsi="Century Gothic" w:cs="Arial"/>
                <w:b/>
                <w:sz w:val="16"/>
                <w:szCs w:val="16"/>
              </w:rPr>
            </w:pPr>
          </w:p>
          <w:p w:rsidR="00342139" w:rsidRPr="00344F5B" w:rsidRDefault="00EF653F" w:rsidP="00342139">
            <w:pPr>
              <w:pStyle w:val="SemEspaamento"/>
              <w:spacing w:line="276" w:lineRule="auto"/>
              <w:jc w:val="center"/>
              <w:rPr>
                <w:rFonts w:ascii="Century Gothic" w:hAnsi="Century Gothic" w:cs="Times New Roman"/>
                <w:b/>
                <w:sz w:val="56"/>
                <w:szCs w:val="56"/>
              </w:rPr>
            </w:pPr>
            <w:r>
              <w:rPr>
                <w:rFonts w:ascii="Century Gothic" w:eastAsia="Calibri" w:hAnsi="Century Gothic"/>
                <w:b/>
                <w:color w:val="000000"/>
                <w:sz w:val="56"/>
                <w:szCs w:val="56"/>
              </w:rPr>
              <w:t>Nº 10</w:t>
            </w:r>
            <w:r w:rsidR="00F311D1">
              <w:rPr>
                <w:rFonts w:ascii="Century Gothic" w:eastAsia="Calibri" w:hAnsi="Century Gothic"/>
                <w:b/>
                <w:color w:val="000000"/>
                <w:sz w:val="56"/>
                <w:szCs w:val="56"/>
              </w:rPr>
              <w:t>/2023</w:t>
            </w:r>
            <w:r w:rsidR="00342139" w:rsidRPr="00344F5B">
              <w:rPr>
                <w:rFonts w:ascii="Century Gothic" w:eastAsia="Calibri" w:hAnsi="Century Gothic"/>
                <w:b/>
                <w:color w:val="000000"/>
                <w:sz w:val="56"/>
                <w:szCs w:val="56"/>
              </w:rPr>
              <w:t xml:space="preserve"> </w:t>
            </w:r>
            <w:r w:rsidR="00342139" w:rsidRPr="00344F5B">
              <w:rPr>
                <w:rFonts w:ascii="Century Gothic" w:hAnsi="Century Gothic" w:cs="Times New Roman"/>
                <w:b/>
                <w:sz w:val="56"/>
                <w:szCs w:val="56"/>
              </w:rPr>
              <w:t>EXCLUSIVO</w:t>
            </w:r>
          </w:p>
          <w:p w:rsidR="00A3106F" w:rsidRPr="00344F5B" w:rsidRDefault="00EF653F" w:rsidP="00342139">
            <w:pPr>
              <w:pStyle w:val="SemEspaamento"/>
              <w:spacing w:line="276" w:lineRule="auto"/>
              <w:jc w:val="center"/>
              <w:rPr>
                <w:rFonts w:ascii="Century Gothic" w:hAnsi="Century Gothic" w:cs="Times New Roman"/>
                <w:b/>
                <w:sz w:val="56"/>
                <w:szCs w:val="56"/>
              </w:rPr>
            </w:pPr>
            <w:r>
              <w:rPr>
                <w:rFonts w:ascii="Century Gothic" w:hAnsi="Century Gothic" w:cs="Times New Roman"/>
                <w:b/>
                <w:sz w:val="56"/>
                <w:szCs w:val="56"/>
              </w:rPr>
              <w:t>PESSOA FISICA</w:t>
            </w:r>
          </w:p>
          <w:p w:rsidR="00A3106F" w:rsidRPr="00A3106F" w:rsidRDefault="00A3106F" w:rsidP="00A3106F">
            <w:pPr>
              <w:rPr>
                <w:lang w:eastAsia="zh-CN" w:bidi="hi-IN"/>
              </w:rPr>
            </w:pPr>
          </w:p>
          <w:p w:rsidR="00342139" w:rsidRPr="00A3106F" w:rsidRDefault="00342139" w:rsidP="00A3106F">
            <w:pPr>
              <w:rPr>
                <w:lang w:eastAsia="zh-CN" w:bidi="hi-IN"/>
              </w:rPr>
            </w:pPr>
          </w:p>
        </w:tc>
      </w:tr>
      <w:tr w:rsidR="00342139" w:rsidRPr="00344F5B" w:rsidTr="00544631">
        <w:trPr>
          <w:trHeight w:val="3533"/>
        </w:trPr>
        <w:tc>
          <w:tcPr>
            <w:tcW w:w="4503" w:type="dxa"/>
            <w:shd w:val="clear" w:color="auto" w:fill="auto"/>
            <w:vAlign w:val="center"/>
          </w:tcPr>
          <w:p w:rsidR="00EF653F" w:rsidRPr="00EF653F" w:rsidRDefault="00EF653F" w:rsidP="00A3106F">
            <w:pPr>
              <w:autoSpaceDE w:val="0"/>
              <w:autoSpaceDN w:val="0"/>
              <w:adjustRightInd w:val="0"/>
              <w:spacing w:after="240" w:line="276" w:lineRule="auto"/>
              <w:ind w:left="142" w:right="78"/>
              <w:jc w:val="both"/>
              <w:rPr>
                <w:rFonts w:ascii="Century Gothic" w:eastAsia="Calibri" w:hAnsi="Century Gothic"/>
                <w:b/>
                <w:color w:val="000000"/>
                <w:sz w:val="10"/>
                <w:szCs w:val="10"/>
              </w:rPr>
            </w:pPr>
          </w:p>
          <w:p w:rsidR="00342139" w:rsidRPr="00344F5B" w:rsidRDefault="00A3106F" w:rsidP="00A3106F">
            <w:pPr>
              <w:autoSpaceDE w:val="0"/>
              <w:autoSpaceDN w:val="0"/>
              <w:adjustRightInd w:val="0"/>
              <w:spacing w:after="240" w:line="276" w:lineRule="auto"/>
              <w:ind w:left="142" w:right="78"/>
              <w:jc w:val="both"/>
              <w:rPr>
                <w:rFonts w:ascii="Century Gothic" w:eastAsia="Calibri" w:hAnsi="Century Gothic"/>
                <w:b/>
                <w:color w:val="000000"/>
                <w:sz w:val="32"/>
                <w:szCs w:val="32"/>
              </w:rPr>
            </w:pPr>
            <w:r w:rsidRPr="00344F5B">
              <w:rPr>
                <w:rFonts w:ascii="Century Gothic" w:eastAsia="Calibri" w:hAnsi="Century Gothic"/>
                <w:b/>
                <w:color w:val="000000"/>
                <w:sz w:val="32"/>
                <w:szCs w:val="32"/>
              </w:rPr>
              <w:t>OBJETO:</w:t>
            </w:r>
          </w:p>
          <w:p w:rsidR="00342139" w:rsidRPr="00EF653F" w:rsidRDefault="00EF653F" w:rsidP="00EF653F">
            <w:pPr>
              <w:spacing w:after="117"/>
              <w:ind w:right="3"/>
              <w:jc w:val="both"/>
              <w:rPr>
                <w:color w:val="000000" w:themeColor="text1"/>
                <w:sz w:val="22"/>
                <w:szCs w:val="22"/>
              </w:rPr>
            </w:pPr>
            <w:r w:rsidRPr="00EF653F">
              <w:rPr>
                <w:rFonts w:eastAsiaTheme="minorEastAsia"/>
                <w:color w:val="000000" w:themeColor="text1"/>
                <w:sz w:val="22"/>
                <w:szCs w:val="22"/>
              </w:rPr>
              <w:t xml:space="preserve">CONTRATAÇÃO DE SERVIÇOS ESPECIALIZADOS DE </w:t>
            </w:r>
            <w:r w:rsidRPr="00EF653F">
              <w:rPr>
                <w:rFonts w:eastAsiaTheme="minorEastAsia"/>
                <w:b/>
                <w:bCs/>
                <w:color w:val="000000" w:themeColor="text1"/>
                <w:sz w:val="22"/>
                <w:szCs w:val="22"/>
              </w:rPr>
              <w:t>LEILOEIRO OFICIAL</w:t>
            </w:r>
            <w:r w:rsidRPr="00EF653F">
              <w:rPr>
                <w:rFonts w:eastAsiaTheme="minorEastAsia"/>
                <w:color w:val="000000" w:themeColor="text1"/>
                <w:sz w:val="22"/>
                <w:szCs w:val="22"/>
              </w:rPr>
              <w:t>, VISANDO À PREPARAÇÃO, ADMINISTRAÇÃO, OPERACIONALIZAÇÃO E REALIZAÇÃO DE LEILÕES DE BENS MATERIAIS E VEÍCULOS DO MUNICÍPIO DE LIMOEIRO DE ANADIA</w:t>
            </w:r>
          </w:p>
        </w:tc>
        <w:tc>
          <w:tcPr>
            <w:tcW w:w="4677" w:type="dxa"/>
            <w:shd w:val="clear" w:color="auto" w:fill="auto"/>
            <w:vAlign w:val="center"/>
          </w:tcPr>
          <w:p w:rsidR="00342139" w:rsidRPr="00344F5B" w:rsidRDefault="00342139" w:rsidP="00A3106F">
            <w:pPr>
              <w:autoSpaceDE w:val="0"/>
              <w:autoSpaceDN w:val="0"/>
              <w:adjustRightInd w:val="0"/>
              <w:spacing w:line="276" w:lineRule="auto"/>
              <w:ind w:left="142" w:right="78"/>
              <w:jc w:val="center"/>
              <w:rPr>
                <w:rFonts w:ascii="Century Gothic" w:eastAsia="Calibri" w:hAnsi="Century Gothic"/>
                <w:b/>
                <w:color w:val="000000"/>
                <w:sz w:val="32"/>
                <w:szCs w:val="32"/>
              </w:rPr>
            </w:pPr>
            <w:r w:rsidRPr="00344F5B">
              <w:rPr>
                <w:rFonts w:ascii="Century Gothic" w:eastAsia="Calibri" w:hAnsi="Century Gothic"/>
                <w:b/>
                <w:color w:val="000000"/>
                <w:sz w:val="32"/>
                <w:szCs w:val="32"/>
              </w:rPr>
              <w:t>SESSÃO PÚBLICA:</w:t>
            </w:r>
          </w:p>
          <w:p w:rsidR="00342139" w:rsidRPr="00344F5B" w:rsidRDefault="00342139" w:rsidP="00A3106F">
            <w:pPr>
              <w:autoSpaceDE w:val="0"/>
              <w:autoSpaceDN w:val="0"/>
              <w:adjustRightInd w:val="0"/>
              <w:spacing w:line="276" w:lineRule="auto"/>
              <w:ind w:left="142"/>
              <w:jc w:val="center"/>
              <w:rPr>
                <w:rFonts w:ascii="Century Gothic" w:eastAsia="Calibri" w:hAnsi="Century Gothic"/>
                <w:b/>
                <w:color w:val="000000"/>
              </w:rPr>
            </w:pPr>
          </w:p>
          <w:p w:rsidR="00342139" w:rsidRPr="00344F5B" w:rsidRDefault="00EF653F" w:rsidP="00A3106F">
            <w:pPr>
              <w:autoSpaceDE w:val="0"/>
              <w:autoSpaceDN w:val="0"/>
              <w:adjustRightInd w:val="0"/>
              <w:spacing w:line="276" w:lineRule="auto"/>
              <w:ind w:left="142"/>
              <w:jc w:val="center"/>
              <w:rPr>
                <w:rFonts w:ascii="Century Gothic" w:eastAsia="Calibri" w:hAnsi="Century Gothic"/>
                <w:b/>
                <w:color w:val="000000"/>
                <w:sz w:val="32"/>
                <w:szCs w:val="32"/>
              </w:rPr>
            </w:pPr>
            <w:r>
              <w:rPr>
                <w:rFonts w:ascii="Century Gothic" w:eastAsia="Calibri" w:hAnsi="Century Gothic"/>
                <w:b/>
                <w:color w:val="000000"/>
                <w:sz w:val="32"/>
                <w:szCs w:val="32"/>
              </w:rPr>
              <w:t>31</w:t>
            </w:r>
            <w:r w:rsidR="00F311D1">
              <w:rPr>
                <w:rFonts w:ascii="Century Gothic" w:eastAsia="Calibri" w:hAnsi="Century Gothic"/>
                <w:b/>
                <w:color w:val="000000"/>
                <w:sz w:val="32"/>
                <w:szCs w:val="32"/>
              </w:rPr>
              <w:t>/03/2023.</w:t>
            </w:r>
          </w:p>
          <w:p w:rsidR="00342139" w:rsidRPr="00344F5B" w:rsidRDefault="00EF653F" w:rsidP="00A3106F">
            <w:pPr>
              <w:autoSpaceDE w:val="0"/>
              <w:autoSpaceDN w:val="0"/>
              <w:adjustRightInd w:val="0"/>
              <w:spacing w:line="276" w:lineRule="auto"/>
              <w:ind w:left="142"/>
              <w:jc w:val="center"/>
              <w:rPr>
                <w:rFonts w:ascii="Century Gothic" w:eastAsia="Calibri" w:hAnsi="Century Gothic"/>
                <w:b/>
                <w:color w:val="000000"/>
                <w:sz w:val="40"/>
                <w:szCs w:val="40"/>
              </w:rPr>
            </w:pPr>
            <w:r>
              <w:rPr>
                <w:rFonts w:ascii="Century Gothic" w:eastAsia="Calibri" w:hAnsi="Century Gothic"/>
                <w:b/>
                <w:color w:val="000000"/>
                <w:sz w:val="32"/>
                <w:szCs w:val="32"/>
              </w:rPr>
              <w:t>09:3</w:t>
            </w:r>
            <w:r w:rsidR="00342139" w:rsidRPr="00344F5B">
              <w:rPr>
                <w:rFonts w:ascii="Century Gothic" w:eastAsia="Calibri" w:hAnsi="Century Gothic"/>
                <w:b/>
                <w:color w:val="000000"/>
                <w:sz w:val="32"/>
                <w:szCs w:val="32"/>
              </w:rPr>
              <w:t>0hs</w:t>
            </w:r>
          </w:p>
        </w:tc>
      </w:tr>
    </w:tbl>
    <w:p w:rsidR="00B41E3D" w:rsidRPr="00344F5B" w:rsidRDefault="00B41E3D" w:rsidP="007A6BD8">
      <w:pPr>
        <w:pStyle w:val="SemEspaamento"/>
        <w:spacing w:line="360" w:lineRule="auto"/>
        <w:jc w:val="center"/>
        <w:rPr>
          <w:rFonts w:ascii="Century Gothic" w:hAnsi="Century Gothic" w:cs="Times New Roman"/>
          <w:b/>
          <w:sz w:val="22"/>
          <w:szCs w:val="22"/>
        </w:rPr>
      </w:pPr>
    </w:p>
    <w:p w:rsidR="00B41E3D" w:rsidRDefault="00B41E3D" w:rsidP="007A6BD8">
      <w:pPr>
        <w:pStyle w:val="SemEspaamento"/>
        <w:spacing w:line="360" w:lineRule="auto"/>
        <w:jc w:val="center"/>
        <w:rPr>
          <w:rFonts w:ascii="Helvetica" w:hAnsi="Helvetica" w:cs="Times New Roman"/>
          <w:b/>
          <w:sz w:val="22"/>
          <w:szCs w:val="22"/>
        </w:rPr>
      </w:pPr>
    </w:p>
    <w:p w:rsidR="00C92295" w:rsidRDefault="00C92295" w:rsidP="007A6BD8">
      <w:pPr>
        <w:pStyle w:val="SemEspaamento"/>
        <w:spacing w:line="360" w:lineRule="auto"/>
        <w:jc w:val="center"/>
        <w:rPr>
          <w:rFonts w:ascii="Helvetica" w:hAnsi="Helvetica" w:cs="Times New Roman"/>
          <w:b/>
          <w:sz w:val="22"/>
          <w:szCs w:val="22"/>
        </w:rPr>
      </w:pPr>
    </w:p>
    <w:p w:rsidR="00C92295" w:rsidRPr="006F1B5C" w:rsidRDefault="00C92295" w:rsidP="007A6BD8">
      <w:pPr>
        <w:pStyle w:val="SemEspaamento"/>
        <w:spacing w:line="360" w:lineRule="auto"/>
        <w:jc w:val="center"/>
        <w:rPr>
          <w:rFonts w:ascii="Helvetica" w:hAnsi="Helvetica" w:cs="Times New Roman"/>
          <w:b/>
          <w:sz w:val="22"/>
          <w:szCs w:val="22"/>
        </w:rPr>
      </w:pPr>
    </w:p>
    <w:p w:rsidR="006E1872" w:rsidRPr="006E1872" w:rsidRDefault="006E1872" w:rsidP="007A6BD8">
      <w:pPr>
        <w:pStyle w:val="SemEspaamento"/>
        <w:spacing w:line="360" w:lineRule="auto"/>
        <w:jc w:val="center"/>
        <w:rPr>
          <w:rFonts w:ascii="Helvetica" w:hAnsi="Helvetica" w:cs="Times New Roman"/>
          <w:b/>
          <w:sz w:val="16"/>
          <w:szCs w:val="16"/>
        </w:rPr>
      </w:pPr>
    </w:p>
    <w:p w:rsidR="00344190" w:rsidRPr="00344F5B" w:rsidRDefault="00344190" w:rsidP="007A6BD8">
      <w:pPr>
        <w:pStyle w:val="SemEspaamento"/>
        <w:spacing w:line="360" w:lineRule="auto"/>
        <w:jc w:val="center"/>
        <w:rPr>
          <w:rFonts w:ascii="Century Gothic" w:hAnsi="Century Gothic" w:cs="Times New Roman"/>
          <w:b/>
          <w:sz w:val="22"/>
          <w:szCs w:val="22"/>
        </w:rPr>
      </w:pPr>
      <w:r w:rsidRPr="00344F5B">
        <w:rPr>
          <w:rFonts w:ascii="Century Gothic" w:hAnsi="Century Gothic" w:cs="Times New Roman"/>
          <w:b/>
          <w:sz w:val="22"/>
          <w:szCs w:val="22"/>
        </w:rPr>
        <w:t xml:space="preserve">    </w:t>
      </w:r>
      <w:r w:rsidR="00990165" w:rsidRPr="00344F5B">
        <w:rPr>
          <w:rFonts w:ascii="Century Gothic" w:hAnsi="Century Gothic" w:cs="Times New Roman"/>
          <w:b/>
          <w:sz w:val="22"/>
          <w:szCs w:val="22"/>
        </w:rPr>
        <w:t>DISPEN</w:t>
      </w:r>
      <w:r w:rsidR="00C927D4" w:rsidRPr="00344F5B">
        <w:rPr>
          <w:rFonts w:ascii="Century Gothic" w:hAnsi="Century Gothic" w:cs="Times New Roman"/>
          <w:b/>
          <w:sz w:val="22"/>
          <w:szCs w:val="22"/>
        </w:rPr>
        <w:t>SA DE LICITAÇÃO ELETRÔNICA</w:t>
      </w:r>
      <w:r w:rsidR="001B5940" w:rsidRPr="00344F5B">
        <w:rPr>
          <w:rFonts w:ascii="Century Gothic" w:hAnsi="Century Gothic" w:cs="Times New Roman"/>
          <w:b/>
          <w:sz w:val="22"/>
          <w:szCs w:val="22"/>
        </w:rPr>
        <w:t xml:space="preserve"> </w:t>
      </w:r>
    </w:p>
    <w:p w:rsidR="00990165" w:rsidRPr="00344F5B" w:rsidRDefault="00344190" w:rsidP="00344190">
      <w:pPr>
        <w:pStyle w:val="SemEspaamento"/>
        <w:spacing w:line="276" w:lineRule="auto"/>
        <w:jc w:val="center"/>
        <w:rPr>
          <w:rFonts w:ascii="Century Gothic" w:hAnsi="Century Gothic" w:cs="Times New Roman"/>
          <w:b/>
          <w:sz w:val="22"/>
          <w:szCs w:val="22"/>
        </w:rPr>
      </w:pPr>
      <w:r w:rsidRPr="00344F5B">
        <w:rPr>
          <w:rFonts w:ascii="Century Gothic" w:hAnsi="Century Gothic" w:cs="Times New Roman"/>
          <w:b/>
          <w:sz w:val="22"/>
          <w:szCs w:val="22"/>
        </w:rPr>
        <w:t xml:space="preserve">EDITAL </w:t>
      </w:r>
      <w:r w:rsidR="00BA7978" w:rsidRPr="00344F5B">
        <w:rPr>
          <w:rFonts w:ascii="Century Gothic" w:hAnsi="Century Gothic" w:cs="Times New Roman"/>
          <w:b/>
          <w:sz w:val="22"/>
          <w:szCs w:val="22"/>
        </w:rPr>
        <w:t xml:space="preserve"> Nº </w:t>
      </w:r>
      <w:r w:rsidR="00EF653F">
        <w:rPr>
          <w:rFonts w:ascii="Century Gothic" w:hAnsi="Century Gothic" w:cs="Times New Roman"/>
          <w:b/>
          <w:sz w:val="22"/>
          <w:szCs w:val="22"/>
        </w:rPr>
        <w:t>10</w:t>
      </w:r>
      <w:r w:rsidR="00990165" w:rsidRPr="00344F5B">
        <w:rPr>
          <w:rFonts w:ascii="Century Gothic" w:hAnsi="Century Gothic" w:cs="Times New Roman"/>
          <w:b/>
          <w:sz w:val="22"/>
          <w:szCs w:val="22"/>
        </w:rPr>
        <w:t>/</w:t>
      </w:r>
      <w:r w:rsidR="00126F17" w:rsidRPr="00344F5B">
        <w:rPr>
          <w:rFonts w:ascii="Century Gothic" w:hAnsi="Century Gothic" w:cs="Times New Roman"/>
          <w:b/>
          <w:sz w:val="22"/>
          <w:szCs w:val="22"/>
        </w:rPr>
        <w:t>20</w:t>
      </w:r>
      <w:r w:rsidR="00F311D1">
        <w:rPr>
          <w:rFonts w:ascii="Century Gothic" w:hAnsi="Century Gothic" w:cs="Times New Roman"/>
          <w:b/>
          <w:sz w:val="22"/>
          <w:szCs w:val="22"/>
        </w:rPr>
        <w:t>23.</w:t>
      </w:r>
    </w:p>
    <w:p w:rsidR="00990165" w:rsidRPr="00344F5B" w:rsidRDefault="000A40E4" w:rsidP="00344190">
      <w:pPr>
        <w:pStyle w:val="SemEspaamento"/>
        <w:spacing w:line="276" w:lineRule="auto"/>
        <w:jc w:val="center"/>
        <w:rPr>
          <w:rFonts w:ascii="Century Gothic" w:hAnsi="Century Gothic" w:cs="Times New Roman"/>
          <w:b/>
          <w:sz w:val="22"/>
          <w:szCs w:val="22"/>
        </w:rPr>
      </w:pPr>
      <w:r w:rsidRPr="00344F5B">
        <w:rPr>
          <w:rFonts w:ascii="Century Gothic" w:hAnsi="Century Gothic" w:cs="Times New Roman"/>
          <w:b/>
          <w:sz w:val="22"/>
          <w:szCs w:val="22"/>
        </w:rPr>
        <w:t xml:space="preserve">EXCLUSIVO </w:t>
      </w:r>
      <w:r w:rsidR="00EF653F">
        <w:rPr>
          <w:rFonts w:ascii="Century Gothic" w:hAnsi="Century Gothic" w:cs="Times New Roman"/>
          <w:b/>
          <w:sz w:val="22"/>
          <w:szCs w:val="22"/>
        </w:rPr>
        <w:t>PESSOA FISICA</w:t>
      </w:r>
    </w:p>
    <w:p w:rsidR="00F05CEC" w:rsidRPr="00344F5B" w:rsidRDefault="00F05CEC" w:rsidP="00F05CEC">
      <w:pPr>
        <w:pStyle w:val="SemEspaamento"/>
        <w:spacing w:line="360" w:lineRule="auto"/>
        <w:jc w:val="center"/>
        <w:rPr>
          <w:rFonts w:ascii="Century Gothic" w:hAnsi="Century Gothic" w:cs="Times New Roman"/>
          <w:b/>
          <w:sz w:val="20"/>
          <w:szCs w:val="20"/>
        </w:rPr>
      </w:pPr>
    </w:p>
    <w:p w:rsidR="00BF4E7F" w:rsidRPr="00344F5B" w:rsidRDefault="00EC3524" w:rsidP="00EC3524">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Torna-se P</w:t>
      </w:r>
      <w:r w:rsidR="00BF4E7F" w:rsidRPr="00344F5B">
        <w:rPr>
          <w:rFonts w:ascii="Century Gothic" w:hAnsi="Century Gothic" w:cs="Times New Roman"/>
          <w:sz w:val="20"/>
          <w:szCs w:val="20"/>
        </w:rPr>
        <w:t>úblico que o Município de Limoeiro de Anadia/AL, realizará Dispen</w:t>
      </w:r>
      <w:r w:rsidR="00C10940" w:rsidRPr="00344F5B">
        <w:rPr>
          <w:rFonts w:ascii="Century Gothic" w:hAnsi="Century Gothic" w:cs="Times New Roman"/>
          <w:sz w:val="20"/>
          <w:szCs w:val="20"/>
        </w:rPr>
        <w:t>sa Eletrônica, com critério de Julgamento</w:t>
      </w:r>
      <w:r w:rsidR="00113320" w:rsidRPr="00344F5B">
        <w:rPr>
          <w:rFonts w:ascii="Century Gothic" w:hAnsi="Century Gothic" w:cs="Times New Roman"/>
          <w:sz w:val="20"/>
          <w:szCs w:val="20"/>
        </w:rPr>
        <w:t xml:space="preserve"> </w:t>
      </w:r>
      <w:r w:rsidR="00C10940" w:rsidRPr="00344F5B">
        <w:rPr>
          <w:rFonts w:ascii="Century Gothic" w:hAnsi="Century Gothic" w:cs="Times New Roman"/>
          <w:sz w:val="20"/>
          <w:szCs w:val="20"/>
        </w:rPr>
        <w:t xml:space="preserve"> menor P</w:t>
      </w:r>
      <w:r w:rsidR="00BF4E7F" w:rsidRPr="00344F5B">
        <w:rPr>
          <w:rFonts w:ascii="Century Gothic" w:hAnsi="Century Gothic" w:cs="Times New Roman"/>
          <w:sz w:val="20"/>
          <w:szCs w:val="20"/>
        </w:rPr>
        <w:t xml:space="preserve">reço, na hipótese do art. 75, inciso II, nos termos da Lei nº 14.133, de 1º de abril de 2021, da Instrução Normativa SEGES/ME nº 67/2021 </w:t>
      </w:r>
      <w:r w:rsidR="000A40E4" w:rsidRPr="00344F5B">
        <w:rPr>
          <w:rFonts w:ascii="Century Gothic" w:hAnsi="Century Gothic" w:cs="Times New Roman"/>
          <w:sz w:val="20"/>
          <w:szCs w:val="20"/>
        </w:rPr>
        <w:t xml:space="preserve">Lei complementar 123/06  </w:t>
      </w:r>
      <w:r w:rsidR="00BF4E7F" w:rsidRPr="00344F5B">
        <w:rPr>
          <w:rFonts w:ascii="Century Gothic" w:hAnsi="Century Gothic" w:cs="Times New Roman"/>
          <w:sz w:val="20"/>
          <w:szCs w:val="20"/>
        </w:rPr>
        <w:t xml:space="preserve">e demais legislação aplicável. </w:t>
      </w:r>
    </w:p>
    <w:p w:rsidR="00BF4E7F" w:rsidRPr="00344F5B" w:rsidRDefault="00BF4E7F" w:rsidP="00C927D4">
      <w:pPr>
        <w:pStyle w:val="SemEspaamento"/>
        <w:spacing w:line="360" w:lineRule="auto"/>
        <w:jc w:val="both"/>
        <w:rPr>
          <w:rFonts w:ascii="Century Gothic" w:hAnsi="Century Gothic" w:cs="Times New Roman"/>
          <w:sz w:val="20"/>
          <w:szCs w:val="20"/>
        </w:rPr>
      </w:pPr>
    </w:p>
    <w:p w:rsidR="00BF4E7F" w:rsidRPr="00C92295" w:rsidRDefault="00BA7978" w:rsidP="00BF4E7F">
      <w:pPr>
        <w:pStyle w:val="SemEspaamento"/>
        <w:spacing w:line="360" w:lineRule="auto"/>
        <w:jc w:val="both"/>
        <w:rPr>
          <w:rFonts w:ascii="Century Gothic" w:hAnsi="Century Gothic" w:cs="Times New Roman"/>
          <w:b/>
          <w:sz w:val="22"/>
          <w:szCs w:val="22"/>
        </w:rPr>
      </w:pPr>
      <w:r w:rsidRPr="00C92295">
        <w:rPr>
          <w:rFonts w:ascii="Century Gothic" w:hAnsi="Century Gothic" w:cs="Times New Roman"/>
          <w:b/>
          <w:sz w:val="22"/>
          <w:szCs w:val="22"/>
        </w:rPr>
        <w:t xml:space="preserve">Data da sessão: </w:t>
      </w:r>
      <w:r w:rsidR="00EF653F">
        <w:rPr>
          <w:rFonts w:ascii="Century Gothic" w:hAnsi="Century Gothic" w:cs="Times New Roman"/>
          <w:b/>
          <w:sz w:val="22"/>
          <w:szCs w:val="22"/>
        </w:rPr>
        <w:t>31</w:t>
      </w:r>
      <w:r w:rsidR="00F311D1">
        <w:rPr>
          <w:rFonts w:ascii="Century Gothic" w:hAnsi="Century Gothic" w:cs="Times New Roman"/>
          <w:b/>
          <w:sz w:val="22"/>
          <w:szCs w:val="22"/>
        </w:rPr>
        <w:t>/03/2023</w:t>
      </w:r>
      <w:r w:rsidRPr="00C92295">
        <w:rPr>
          <w:rFonts w:ascii="Century Gothic" w:hAnsi="Century Gothic" w:cs="Times New Roman"/>
          <w:b/>
          <w:sz w:val="22"/>
          <w:szCs w:val="22"/>
        </w:rPr>
        <w:t>.</w:t>
      </w:r>
      <w:r w:rsidR="00BF4E7F" w:rsidRPr="00C92295">
        <w:rPr>
          <w:rFonts w:ascii="Century Gothic" w:hAnsi="Century Gothic" w:cs="Times New Roman"/>
          <w:b/>
          <w:sz w:val="22"/>
          <w:szCs w:val="22"/>
        </w:rPr>
        <w:t xml:space="preserve"> </w:t>
      </w:r>
    </w:p>
    <w:p w:rsidR="00BF4E7F" w:rsidRPr="00C92295" w:rsidRDefault="00BF4E7F" w:rsidP="00C10940">
      <w:pPr>
        <w:pStyle w:val="SemEspaamento"/>
        <w:spacing w:line="360" w:lineRule="auto"/>
        <w:jc w:val="both"/>
        <w:rPr>
          <w:rFonts w:ascii="Century Gothic" w:hAnsi="Century Gothic" w:cs="Times New Roman"/>
          <w:sz w:val="22"/>
          <w:szCs w:val="22"/>
        </w:rPr>
      </w:pPr>
      <w:r w:rsidRPr="00C92295">
        <w:rPr>
          <w:rFonts w:ascii="Century Gothic" w:hAnsi="Century Gothic" w:cs="Times New Roman"/>
          <w:sz w:val="22"/>
          <w:szCs w:val="22"/>
        </w:rPr>
        <w:t>Link: https:</w:t>
      </w:r>
      <w:hyperlink r:id="rId10" w:history="1">
        <w:r w:rsidR="001E3106" w:rsidRPr="00C92295">
          <w:rPr>
            <w:rStyle w:val="Hyperlink"/>
            <w:rFonts w:ascii="Century Gothic" w:hAnsi="Century Gothic" w:cs="Times New Roman"/>
            <w:sz w:val="22"/>
            <w:szCs w:val="22"/>
          </w:rPr>
          <w:t>www.bnc.org.br</w:t>
        </w:r>
      </w:hyperlink>
    </w:p>
    <w:p w:rsidR="00F8359D" w:rsidRPr="00C92295" w:rsidRDefault="008464B7" w:rsidP="00C10940">
      <w:pPr>
        <w:pStyle w:val="SemEspaamento"/>
        <w:spacing w:line="360" w:lineRule="auto"/>
        <w:jc w:val="both"/>
        <w:rPr>
          <w:rFonts w:ascii="Century Gothic" w:hAnsi="Century Gothic" w:cs="Times New Roman"/>
          <w:b/>
          <w:sz w:val="22"/>
          <w:szCs w:val="22"/>
        </w:rPr>
      </w:pPr>
      <w:r w:rsidRPr="00C92295">
        <w:rPr>
          <w:rFonts w:ascii="Century Gothic" w:hAnsi="Century Gothic" w:cs="Times New Roman"/>
          <w:b/>
          <w:sz w:val="22"/>
          <w:szCs w:val="22"/>
        </w:rPr>
        <w:t xml:space="preserve">Horário da Fase de Lances: </w:t>
      </w:r>
      <w:r w:rsidR="00EF653F">
        <w:rPr>
          <w:rFonts w:ascii="Century Gothic" w:hAnsi="Century Gothic" w:cs="Times New Roman"/>
          <w:b/>
          <w:sz w:val="22"/>
          <w:szCs w:val="22"/>
        </w:rPr>
        <w:t>09:3</w:t>
      </w:r>
      <w:r w:rsidR="0019715D" w:rsidRPr="00C92295">
        <w:rPr>
          <w:rFonts w:ascii="Century Gothic" w:hAnsi="Century Gothic" w:cs="Times New Roman"/>
          <w:b/>
          <w:sz w:val="22"/>
          <w:szCs w:val="22"/>
        </w:rPr>
        <w:t>0</w:t>
      </w:r>
      <w:r w:rsidR="00C145BB" w:rsidRPr="00C92295">
        <w:rPr>
          <w:rFonts w:ascii="Century Gothic" w:hAnsi="Century Gothic" w:cs="Times New Roman"/>
          <w:b/>
          <w:sz w:val="22"/>
          <w:szCs w:val="22"/>
        </w:rPr>
        <w:t xml:space="preserve"> às </w:t>
      </w:r>
      <w:bookmarkStart w:id="0" w:name="_GoBack"/>
      <w:bookmarkEnd w:id="0"/>
      <w:r w:rsidR="0019715D" w:rsidRPr="00C92295">
        <w:rPr>
          <w:rFonts w:ascii="Century Gothic" w:hAnsi="Century Gothic" w:cs="Times New Roman"/>
          <w:b/>
          <w:sz w:val="22"/>
          <w:szCs w:val="22"/>
        </w:rPr>
        <w:t>15:00</w:t>
      </w:r>
      <w:r w:rsidRPr="00C92295">
        <w:rPr>
          <w:rFonts w:ascii="Century Gothic" w:hAnsi="Century Gothic" w:cs="Times New Roman"/>
          <w:b/>
          <w:sz w:val="22"/>
          <w:szCs w:val="22"/>
        </w:rPr>
        <w:t xml:space="preserve"> hrs</w:t>
      </w:r>
    </w:p>
    <w:p w:rsidR="00BF4E7F" w:rsidRPr="00C92295" w:rsidRDefault="00BF4E7F" w:rsidP="00BF4E7F">
      <w:pPr>
        <w:pStyle w:val="SemEspaamento"/>
        <w:spacing w:line="360" w:lineRule="auto"/>
        <w:jc w:val="both"/>
        <w:rPr>
          <w:rFonts w:ascii="Century Gothic" w:hAnsi="Century Gothic" w:cs="Times New Roman"/>
          <w:b/>
          <w:sz w:val="10"/>
          <w:szCs w:val="10"/>
        </w:rPr>
      </w:pPr>
    </w:p>
    <w:p w:rsidR="009A5909" w:rsidRPr="00344F5B" w:rsidRDefault="009A5909" w:rsidP="002D6376">
      <w:pPr>
        <w:pStyle w:val="SemEspaamento"/>
        <w:numPr>
          <w:ilvl w:val="0"/>
          <w:numId w:val="1"/>
        </w:numPr>
        <w:spacing w:line="360" w:lineRule="auto"/>
        <w:jc w:val="both"/>
        <w:rPr>
          <w:rFonts w:ascii="Century Gothic" w:hAnsi="Century Gothic" w:cs="Times New Roman"/>
          <w:b/>
          <w:bCs/>
          <w:sz w:val="20"/>
          <w:szCs w:val="20"/>
        </w:rPr>
      </w:pPr>
      <w:r w:rsidRPr="00344F5B">
        <w:rPr>
          <w:rFonts w:ascii="Century Gothic" w:hAnsi="Century Gothic" w:cs="Times New Roman"/>
          <w:b/>
          <w:bCs/>
          <w:sz w:val="20"/>
          <w:szCs w:val="20"/>
        </w:rPr>
        <w:t xml:space="preserve">PARTICIPAÇÃO NA DISPENSA ELETRÔNICA. </w:t>
      </w:r>
    </w:p>
    <w:p w:rsidR="009A5909" w:rsidRPr="00344F5B" w:rsidRDefault="00990165" w:rsidP="00BF4E7F">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1</w:t>
      </w:r>
      <w:r w:rsidR="009A5909" w:rsidRPr="00344F5B">
        <w:rPr>
          <w:rFonts w:ascii="Century Gothic" w:hAnsi="Century Gothic" w:cs="Times New Roman"/>
          <w:b/>
          <w:sz w:val="20"/>
          <w:szCs w:val="20"/>
        </w:rPr>
        <w:t>.1.</w:t>
      </w:r>
      <w:r w:rsidR="009A5909" w:rsidRPr="00344F5B">
        <w:rPr>
          <w:rFonts w:ascii="Century Gothic" w:hAnsi="Century Gothic" w:cs="Times New Roman"/>
          <w:sz w:val="20"/>
          <w:szCs w:val="20"/>
        </w:rPr>
        <w:t xml:space="preserve"> A participação na presente dispensa eletrônica se dará mediante Sistema de Dispensa Elet</w:t>
      </w:r>
      <w:r w:rsidR="00126F17" w:rsidRPr="00344F5B">
        <w:rPr>
          <w:rFonts w:ascii="Century Gothic" w:hAnsi="Century Gothic" w:cs="Times New Roman"/>
          <w:sz w:val="20"/>
          <w:szCs w:val="20"/>
        </w:rPr>
        <w:t>rônica integrante do Sistema do Banco Nacional de Compras (BNC)</w:t>
      </w:r>
      <w:r w:rsidR="00E8605B" w:rsidRPr="00344F5B">
        <w:rPr>
          <w:rFonts w:ascii="Century Gothic" w:hAnsi="Century Gothic" w:cs="Times New Roman"/>
          <w:sz w:val="20"/>
          <w:szCs w:val="20"/>
        </w:rPr>
        <w:t xml:space="preserve">, disponível </w:t>
      </w:r>
      <w:r w:rsidR="009A5909" w:rsidRPr="00344F5B">
        <w:rPr>
          <w:rFonts w:ascii="Century Gothic" w:hAnsi="Century Gothic" w:cs="Times New Roman"/>
          <w:sz w:val="20"/>
          <w:szCs w:val="20"/>
        </w:rPr>
        <w:t xml:space="preserve">no endereço eletrônico </w:t>
      </w:r>
      <w:hyperlink r:id="rId11" w:history="1">
        <w:r w:rsidR="00126F17" w:rsidRPr="00344F5B">
          <w:rPr>
            <w:rStyle w:val="Hyperlink"/>
            <w:rFonts w:ascii="Century Gothic" w:hAnsi="Century Gothic" w:cs="Times New Roman"/>
            <w:sz w:val="20"/>
            <w:szCs w:val="20"/>
          </w:rPr>
          <w:t>www.bnc.org.br</w:t>
        </w:r>
      </w:hyperlink>
      <w:r w:rsidR="00126F17" w:rsidRPr="00344F5B">
        <w:rPr>
          <w:rStyle w:val="Hyperlink"/>
          <w:rFonts w:ascii="Century Gothic" w:hAnsi="Century Gothic" w:cs="Times New Roman"/>
          <w:sz w:val="20"/>
          <w:szCs w:val="20"/>
        </w:rPr>
        <w:t xml:space="preserve"> ;</w:t>
      </w:r>
      <w:hyperlink r:id="rId12" w:history="1">
        <w:r w:rsidR="00126F17" w:rsidRPr="00344F5B">
          <w:rPr>
            <w:rStyle w:val="Hyperlink"/>
            <w:rFonts w:ascii="Century Gothic" w:hAnsi="Century Gothic" w:cs="Times New Roman"/>
            <w:sz w:val="20"/>
            <w:szCs w:val="20"/>
          </w:rPr>
          <w:t>http://limoeirodeanadia.al.gov.br/</w:t>
        </w:r>
      </w:hyperlink>
      <w:r w:rsidR="009A5909" w:rsidRPr="00344F5B">
        <w:rPr>
          <w:rFonts w:ascii="Century Gothic" w:hAnsi="Century Gothic" w:cs="Times New Roman"/>
          <w:sz w:val="20"/>
          <w:szCs w:val="20"/>
        </w:rPr>
        <w:t xml:space="preserve">. </w:t>
      </w:r>
      <w:r w:rsidR="000A40E4" w:rsidRPr="00344F5B">
        <w:rPr>
          <w:rFonts w:ascii="Century Gothic" w:hAnsi="Century Gothic" w:cs="Times New Roman"/>
          <w:sz w:val="20"/>
          <w:szCs w:val="20"/>
        </w:rPr>
        <w:t>E será exclusiva para ME, EPP E MEI.</w:t>
      </w:r>
    </w:p>
    <w:p w:rsidR="009A5909"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1.2.</w:t>
      </w:r>
      <w:r w:rsidR="00E8605B"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9A5909" w:rsidRPr="00344F5B" w:rsidRDefault="00990165" w:rsidP="00BF4E7F">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1</w:t>
      </w:r>
      <w:r w:rsidR="009A5909" w:rsidRPr="00344F5B">
        <w:rPr>
          <w:rFonts w:ascii="Century Gothic" w:hAnsi="Century Gothic" w:cs="Times New Roman"/>
          <w:b/>
          <w:sz w:val="20"/>
          <w:szCs w:val="20"/>
        </w:rPr>
        <w:t>.2.</w:t>
      </w:r>
      <w:r w:rsidR="00E8605B" w:rsidRPr="00344F5B">
        <w:rPr>
          <w:rFonts w:ascii="Century Gothic" w:hAnsi="Century Gothic" w:cs="Times New Roman"/>
          <w:sz w:val="20"/>
          <w:szCs w:val="20"/>
        </w:rPr>
        <w:t xml:space="preserve"> </w:t>
      </w:r>
      <w:r w:rsidR="009A5909" w:rsidRPr="00344F5B">
        <w:rPr>
          <w:rFonts w:ascii="Century Gothic" w:hAnsi="Century Gothic" w:cs="Times New Roman"/>
          <w:sz w:val="20"/>
          <w:szCs w:val="20"/>
        </w:rPr>
        <w:t xml:space="preserve"> Não poderão participar desta dispensa os fornecedores: </w:t>
      </w:r>
    </w:p>
    <w:p w:rsidR="009A5909" w:rsidRPr="00344F5B" w:rsidRDefault="00990165" w:rsidP="00BF4E7F">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1</w:t>
      </w:r>
      <w:r w:rsidR="009A5909" w:rsidRPr="00344F5B">
        <w:rPr>
          <w:rFonts w:ascii="Century Gothic" w:hAnsi="Century Gothic" w:cs="Times New Roman"/>
          <w:b/>
          <w:sz w:val="20"/>
          <w:szCs w:val="20"/>
        </w:rPr>
        <w:t>.2.1.</w:t>
      </w:r>
      <w:r w:rsidR="00AD549A" w:rsidRPr="00344F5B">
        <w:rPr>
          <w:rFonts w:ascii="Century Gothic" w:hAnsi="Century Gothic" w:cs="Times New Roman"/>
          <w:sz w:val="20"/>
          <w:szCs w:val="20"/>
        </w:rPr>
        <w:t xml:space="preserve"> Q</w:t>
      </w:r>
      <w:r w:rsidR="009A5909" w:rsidRPr="00344F5B">
        <w:rPr>
          <w:rFonts w:ascii="Century Gothic" w:hAnsi="Century Gothic" w:cs="Times New Roman"/>
          <w:sz w:val="20"/>
          <w:szCs w:val="20"/>
        </w:rPr>
        <w:t>ue não atendam às condições deste Aviso de Contratação Direta e seu(s) anexo(s);</w:t>
      </w:r>
    </w:p>
    <w:p w:rsidR="009A5909" w:rsidRPr="00344F5B" w:rsidRDefault="00990165"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1</w:t>
      </w:r>
      <w:r w:rsidR="009A5909" w:rsidRPr="00344F5B">
        <w:rPr>
          <w:rFonts w:ascii="Century Gothic" w:hAnsi="Century Gothic" w:cs="Times New Roman"/>
          <w:b/>
          <w:sz w:val="20"/>
          <w:szCs w:val="20"/>
        </w:rPr>
        <w:t>.2.2.</w:t>
      </w:r>
      <w:r w:rsidR="00AD549A" w:rsidRPr="00344F5B">
        <w:rPr>
          <w:rFonts w:ascii="Century Gothic" w:hAnsi="Century Gothic" w:cs="Times New Roman"/>
          <w:sz w:val="20"/>
          <w:szCs w:val="20"/>
        </w:rPr>
        <w:t xml:space="preserve"> E</w:t>
      </w:r>
      <w:r w:rsidR="009A5909" w:rsidRPr="00344F5B">
        <w:rPr>
          <w:rFonts w:ascii="Century Gothic" w:hAnsi="Century Gothic" w:cs="Times New Roman"/>
          <w:sz w:val="20"/>
          <w:szCs w:val="20"/>
        </w:rPr>
        <w:t xml:space="preserve">strangeiros que não tenham representação legal no Brasil com poderes expressos para receber citação e responder administrativa ou judicialmente;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BF4E7F" w:rsidRPr="00344F5B" w:rsidRDefault="00990165" w:rsidP="00BF4E7F">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1</w:t>
      </w:r>
      <w:r w:rsidR="009A5909" w:rsidRPr="00344F5B">
        <w:rPr>
          <w:rFonts w:ascii="Century Gothic" w:hAnsi="Century Gothic" w:cs="Times New Roman"/>
          <w:b/>
          <w:sz w:val="20"/>
          <w:szCs w:val="20"/>
        </w:rPr>
        <w:t>.2.3.</w:t>
      </w:r>
      <w:r w:rsidR="00AD549A" w:rsidRPr="00344F5B">
        <w:rPr>
          <w:rFonts w:ascii="Century Gothic" w:hAnsi="Century Gothic" w:cs="Times New Roman"/>
          <w:sz w:val="20"/>
          <w:szCs w:val="20"/>
        </w:rPr>
        <w:t xml:space="preserve"> Q</w:t>
      </w:r>
      <w:r w:rsidR="009A5909" w:rsidRPr="00344F5B">
        <w:rPr>
          <w:rFonts w:ascii="Century Gothic" w:hAnsi="Century Gothic" w:cs="Times New Roman"/>
          <w:sz w:val="20"/>
          <w:szCs w:val="20"/>
        </w:rPr>
        <w:t>ue se enquadrem nas seguintes vedações:</w:t>
      </w:r>
    </w:p>
    <w:p w:rsidR="009A5909" w:rsidRPr="00344F5B" w:rsidRDefault="00E0614C"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a)</w:t>
      </w:r>
      <w:r w:rsidRPr="00344F5B">
        <w:rPr>
          <w:rFonts w:ascii="Century Gothic" w:hAnsi="Century Gothic" w:cs="Times New Roman"/>
          <w:sz w:val="20"/>
          <w:szCs w:val="20"/>
        </w:rPr>
        <w:t xml:space="preserve"> E</w:t>
      </w:r>
      <w:r w:rsidR="009A5909" w:rsidRPr="00344F5B">
        <w:rPr>
          <w:rFonts w:ascii="Century Gothic" w:hAnsi="Century Gothic" w:cs="Times New Roman"/>
          <w:sz w:val="20"/>
          <w:szCs w:val="20"/>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rsidR="009C5979" w:rsidRPr="00AC0FE9" w:rsidRDefault="009C5979" w:rsidP="009C5979">
      <w:pPr>
        <w:pStyle w:val="SemEspaamento"/>
        <w:spacing w:line="276" w:lineRule="auto"/>
        <w:jc w:val="both"/>
        <w:rPr>
          <w:rFonts w:ascii="Century Gothic" w:hAnsi="Century Gothic" w:cs="Times New Roman"/>
          <w:sz w:val="10"/>
          <w:szCs w:val="10"/>
        </w:rPr>
      </w:pPr>
    </w:p>
    <w:p w:rsidR="005235ED" w:rsidRPr="00344F5B" w:rsidRDefault="00E0614C"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b)</w:t>
      </w:r>
      <w:r w:rsidRPr="00344F5B">
        <w:rPr>
          <w:rFonts w:ascii="Century Gothic" w:hAnsi="Century Gothic" w:cs="Times New Roman"/>
          <w:sz w:val="20"/>
          <w:szCs w:val="20"/>
        </w:rPr>
        <w:t xml:space="preserve"> P</w:t>
      </w:r>
      <w:r w:rsidR="009A5909" w:rsidRPr="00344F5B">
        <w:rPr>
          <w:rFonts w:ascii="Century Gothic" w:hAnsi="Century Gothic" w:cs="Times New Roman"/>
          <w:sz w:val="20"/>
          <w:szCs w:val="20"/>
        </w:rPr>
        <w:t>essoa física ou jurídica que se encontre, ao tempo da contratação, impossibilitada de contratar em decorrência de sanção que lhe foi imposta;</w:t>
      </w:r>
    </w:p>
    <w:p w:rsidR="00344F5B" w:rsidRPr="00C92295" w:rsidRDefault="00344F5B" w:rsidP="009C5979">
      <w:pPr>
        <w:pStyle w:val="SemEspaamento"/>
        <w:spacing w:line="276" w:lineRule="auto"/>
        <w:jc w:val="both"/>
        <w:rPr>
          <w:rFonts w:ascii="Century Gothic" w:hAnsi="Century Gothic" w:cs="Times New Roman"/>
          <w:b/>
          <w:sz w:val="10"/>
          <w:szCs w:val="10"/>
        </w:rPr>
      </w:pPr>
    </w:p>
    <w:p w:rsidR="0082340F" w:rsidRDefault="00E0614C"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c)</w:t>
      </w:r>
      <w:r w:rsidRPr="00344F5B">
        <w:rPr>
          <w:rFonts w:ascii="Century Gothic" w:hAnsi="Century Gothic" w:cs="Times New Roman"/>
          <w:sz w:val="20"/>
          <w:szCs w:val="20"/>
        </w:rPr>
        <w:t xml:space="preserve"> A</w:t>
      </w:r>
      <w:r w:rsidR="009A5909" w:rsidRPr="00344F5B">
        <w:rPr>
          <w:rFonts w:ascii="Century Gothic" w:hAnsi="Century Gothic" w:cs="Times New Roman"/>
          <w:sz w:val="20"/>
          <w:szCs w:val="20"/>
        </w:rPr>
        <w:t xml:space="preserve">quele que mantenha vínculo de natureza técnica, comercial, econômica, </w:t>
      </w:r>
    </w:p>
    <w:p w:rsidR="00C92295" w:rsidRDefault="00C92295" w:rsidP="009C5979">
      <w:pPr>
        <w:pStyle w:val="SemEspaamento"/>
        <w:spacing w:line="276" w:lineRule="auto"/>
        <w:jc w:val="both"/>
        <w:rPr>
          <w:rFonts w:ascii="Century Gothic" w:hAnsi="Century Gothic" w:cs="Times New Roman"/>
          <w:sz w:val="20"/>
          <w:szCs w:val="20"/>
        </w:rPr>
      </w:pPr>
    </w:p>
    <w:p w:rsidR="00C92295" w:rsidRDefault="00C92295" w:rsidP="009C5979">
      <w:pPr>
        <w:pStyle w:val="SemEspaamento"/>
        <w:spacing w:line="276" w:lineRule="auto"/>
        <w:jc w:val="both"/>
        <w:rPr>
          <w:rFonts w:ascii="Century Gothic" w:hAnsi="Century Gothic" w:cs="Times New Roman"/>
          <w:sz w:val="20"/>
          <w:szCs w:val="20"/>
        </w:rPr>
      </w:pPr>
    </w:p>
    <w:p w:rsidR="00E8605B" w:rsidRDefault="009A5909" w:rsidP="00B502E8">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502E8" w:rsidRPr="00B502E8" w:rsidRDefault="00B502E8" w:rsidP="00B502E8">
      <w:pPr>
        <w:pStyle w:val="SemEspaamento"/>
        <w:spacing w:line="276" w:lineRule="auto"/>
        <w:jc w:val="both"/>
        <w:rPr>
          <w:rFonts w:ascii="Century Gothic" w:hAnsi="Century Gothic" w:cs="Times New Roman"/>
          <w:sz w:val="12"/>
          <w:szCs w:val="12"/>
        </w:rPr>
      </w:pPr>
    </w:p>
    <w:p w:rsidR="009A5909" w:rsidRPr="00344F5B" w:rsidRDefault="00990165" w:rsidP="009A5909">
      <w:pPr>
        <w:pStyle w:val="SemEspaamento"/>
        <w:spacing w:line="360" w:lineRule="auto"/>
        <w:jc w:val="both"/>
        <w:rPr>
          <w:rFonts w:ascii="Century Gothic" w:hAnsi="Century Gothic" w:cs="Times New Roman"/>
          <w:b/>
          <w:bCs/>
          <w:sz w:val="20"/>
          <w:szCs w:val="20"/>
        </w:rPr>
      </w:pPr>
      <w:r w:rsidRPr="00344F5B">
        <w:rPr>
          <w:rFonts w:ascii="Century Gothic" w:hAnsi="Century Gothic" w:cs="Times New Roman"/>
          <w:b/>
          <w:bCs/>
          <w:sz w:val="20"/>
          <w:szCs w:val="20"/>
        </w:rPr>
        <w:t xml:space="preserve">2. </w:t>
      </w:r>
      <w:r w:rsidR="009A5909" w:rsidRPr="00344F5B">
        <w:rPr>
          <w:rFonts w:ascii="Century Gothic" w:hAnsi="Century Gothic" w:cs="Times New Roman"/>
          <w:b/>
          <w:bCs/>
          <w:sz w:val="20"/>
          <w:szCs w:val="20"/>
        </w:rPr>
        <w:t xml:space="preserve">INGRESSO NA </w:t>
      </w:r>
      <w:r w:rsidR="00AD549A" w:rsidRPr="00344F5B">
        <w:rPr>
          <w:rFonts w:ascii="Century Gothic" w:hAnsi="Century Gothic" w:cs="Times New Roman"/>
          <w:b/>
          <w:bCs/>
          <w:sz w:val="20"/>
          <w:szCs w:val="20"/>
        </w:rPr>
        <w:t xml:space="preserve"> </w:t>
      </w:r>
      <w:r w:rsidR="009A5909" w:rsidRPr="00344F5B">
        <w:rPr>
          <w:rFonts w:ascii="Century Gothic" w:hAnsi="Century Gothic" w:cs="Times New Roman"/>
          <w:b/>
          <w:bCs/>
          <w:sz w:val="20"/>
          <w:szCs w:val="20"/>
        </w:rPr>
        <w:t xml:space="preserve">DISPENSA ELETRÔNICA E CADASTRAMENTO DA PROPOSTA INICIAL </w:t>
      </w:r>
    </w:p>
    <w:p w:rsidR="009A5909" w:rsidRPr="00344F5B"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2.1.</w:t>
      </w:r>
      <w:r w:rsidRPr="00344F5B">
        <w:rPr>
          <w:rFonts w:ascii="Century Gothic" w:hAnsi="Century Gothic" w:cs="Times New Roman"/>
          <w:sz w:val="20"/>
          <w:szCs w:val="20"/>
        </w:rPr>
        <w:t xml:space="preserve"> O ingresso do fornecedor na disputa da dispensa eletrônica se dará com o cadastramento de sua proposta inicial, na forma deste item.</w:t>
      </w:r>
    </w:p>
    <w:p w:rsidR="009C5979" w:rsidRPr="00C92295" w:rsidRDefault="009C5979" w:rsidP="009C5979">
      <w:pPr>
        <w:pStyle w:val="SemEspaamento"/>
        <w:spacing w:line="276" w:lineRule="auto"/>
        <w:jc w:val="both"/>
        <w:rPr>
          <w:rFonts w:ascii="Century Gothic" w:hAnsi="Century Gothic" w:cs="Times New Roman"/>
          <w:sz w:val="10"/>
          <w:szCs w:val="10"/>
        </w:rPr>
      </w:pPr>
    </w:p>
    <w:p w:rsidR="009A5909" w:rsidRDefault="009A5909"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2.2.</w:t>
      </w:r>
      <w:r w:rsidRPr="00344F5B">
        <w:rPr>
          <w:rFonts w:ascii="Century Gothic" w:hAnsi="Century Gothic" w:cs="Times New Roman"/>
          <w:sz w:val="20"/>
          <w:szCs w:val="2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rsidR="00AC0FE9" w:rsidRPr="00AC0FE9" w:rsidRDefault="00AC0FE9" w:rsidP="009C5979">
      <w:pPr>
        <w:pStyle w:val="SemEspaamento"/>
        <w:spacing w:line="276" w:lineRule="auto"/>
        <w:jc w:val="both"/>
        <w:rPr>
          <w:rFonts w:ascii="Century Gothic" w:hAnsi="Century Gothic" w:cs="Times New Roman"/>
          <w:sz w:val="10"/>
          <w:szCs w:val="10"/>
        </w:rPr>
      </w:pPr>
    </w:p>
    <w:p w:rsidR="00AC0FE9" w:rsidRDefault="00AC0FE9" w:rsidP="00AC0FE9">
      <w:pPr>
        <w:autoSpaceDE w:val="0"/>
        <w:autoSpaceDN w:val="0"/>
        <w:adjustRightInd w:val="0"/>
        <w:jc w:val="both"/>
        <w:rPr>
          <w:rFonts w:ascii="Century Gothic" w:hAnsi="Century Gothic"/>
          <w:sz w:val="20"/>
          <w:szCs w:val="20"/>
        </w:rPr>
      </w:pPr>
      <w:r w:rsidRPr="00AC0FE9">
        <w:rPr>
          <w:rFonts w:ascii="Century Gothic" w:hAnsi="Century Gothic"/>
          <w:b/>
          <w:sz w:val="20"/>
          <w:szCs w:val="20"/>
        </w:rPr>
        <w:t>2.3</w:t>
      </w:r>
      <w:r>
        <w:rPr>
          <w:rFonts w:ascii="Century Gothic" w:hAnsi="Century Gothic"/>
          <w:b/>
          <w:sz w:val="20"/>
          <w:szCs w:val="20"/>
        </w:rPr>
        <w:t>.</w:t>
      </w:r>
      <w:r>
        <w:rPr>
          <w:rFonts w:ascii="Century Gothic" w:hAnsi="Century Gothic"/>
          <w:sz w:val="20"/>
          <w:szCs w:val="20"/>
        </w:rPr>
        <w:t xml:space="preserve"> </w:t>
      </w:r>
      <w:r w:rsidRPr="00AC0FE9">
        <w:rPr>
          <w:rFonts w:ascii="Century Gothic" w:hAnsi="Century Gothic"/>
          <w:sz w:val="20"/>
          <w:szCs w:val="20"/>
        </w:rPr>
        <w:t xml:space="preserve"> </w:t>
      </w:r>
      <w:r w:rsidRPr="00AC0FE9">
        <w:rPr>
          <w:rFonts w:ascii="Century Gothic" w:hAnsi="Century Gothic"/>
          <w:b/>
          <w:sz w:val="20"/>
          <w:szCs w:val="20"/>
        </w:rPr>
        <w:t>DEVERÁ CONSTAR NA PROPOSTA</w:t>
      </w:r>
      <w:r w:rsidRPr="00AC0FE9">
        <w:rPr>
          <w:rFonts w:ascii="Century Gothic" w:hAnsi="Century Gothic"/>
          <w:sz w:val="20"/>
          <w:szCs w:val="20"/>
        </w:rPr>
        <w:t>:</w:t>
      </w:r>
    </w:p>
    <w:p w:rsidR="00AC0FE9" w:rsidRPr="00AC0FE9" w:rsidRDefault="00AC0FE9" w:rsidP="00AC0FE9">
      <w:pPr>
        <w:autoSpaceDE w:val="0"/>
        <w:autoSpaceDN w:val="0"/>
        <w:adjustRightInd w:val="0"/>
        <w:jc w:val="both"/>
        <w:rPr>
          <w:rFonts w:ascii="Century Gothic" w:hAnsi="Century Gothic"/>
          <w:sz w:val="20"/>
          <w:szCs w:val="20"/>
        </w:rPr>
      </w:pPr>
    </w:p>
    <w:p w:rsidR="00AC0FE9" w:rsidRDefault="00AC0FE9" w:rsidP="00AC0FE9">
      <w:pPr>
        <w:autoSpaceDE w:val="0"/>
        <w:autoSpaceDN w:val="0"/>
        <w:adjustRightInd w:val="0"/>
        <w:jc w:val="both"/>
        <w:rPr>
          <w:rFonts w:ascii="Century Gothic" w:hAnsi="Century Gothic"/>
          <w:sz w:val="20"/>
          <w:szCs w:val="20"/>
        </w:rPr>
      </w:pPr>
      <w:r>
        <w:rPr>
          <w:rFonts w:ascii="Century Gothic" w:hAnsi="Century Gothic"/>
          <w:sz w:val="20"/>
          <w:szCs w:val="20"/>
        </w:rPr>
        <w:t xml:space="preserve">2.4. </w:t>
      </w:r>
      <w:r w:rsidRPr="00AC0FE9">
        <w:rPr>
          <w:rFonts w:ascii="Century Gothic" w:hAnsi="Century Gothic"/>
          <w:sz w:val="20"/>
          <w:szCs w:val="20"/>
        </w:rPr>
        <w:t xml:space="preserve"> O </w:t>
      </w:r>
      <w:r w:rsidRPr="00AC0FE9">
        <w:rPr>
          <w:rFonts w:ascii="Century Gothic" w:hAnsi="Century Gothic"/>
          <w:b/>
          <w:bCs/>
          <w:sz w:val="20"/>
          <w:szCs w:val="20"/>
        </w:rPr>
        <w:t>valor será em cima do valor fixo arrecado no leilão</w:t>
      </w:r>
      <w:r w:rsidRPr="00AC0FE9">
        <w:rPr>
          <w:rFonts w:ascii="Century Gothic" w:hAnsi="Century Gothic"/>
          <w:sz w:val="20"/>
          <w:szCs w:val="20"/>
        </w:rPr>
        <w:t>, com base no previsto no art. 24 do Decreto 21.981, de 1932, considerando as especificações e condições estabelecidas neste Termo de Referência;</w:t>
      </w:r>
    </w:p>
    <w:p w:rsidR="00AC0FE9" w:rsidRPr="00AC0FE9" w:rsidRDefault="00AC0FE9" w:rsidP="00AC0FE9">
      <w:pPr>
        <w:autoSpaceDE w:val="0"/>
        <w:autoSpaceDN w:val="0"/>
        <w:adjustRightInd w:val="0"/>
        <w:jc w:val="both"/>
        <w:rPr>
          <w:rFonts w:ascii="Century Gothic" w:hAnsi="Century Gothic"/>
          <w:sz w:val="10"/>
          <w:szCs w:val="10"/>
        </w:rPr>
      </w:pPr>
    </w:p>
    <w:p w:rsidR="00AC0FE9" w:rsidRDefault="00AC0FE9" w:rsidP="0045457E">
      <w:pPr>
        <w:autoSpaceDE w:val="0"/>
        <w:autoSpaceDN w:val="0"/>
        <w:adjustRightInd w:val="0"/>
        <w:spacing w:line="276" w:lineRule="auto"/>
        <w:jc w:val="both"/>
        <w:rPr>
          <w:rFonts w:ascii="Century Gothic" w:hAnsi="Century Gothic"/>
          <w:sz w:val="20"/>
          <w:szCs w:val="20"/>
          <w:shd w:val="clear" w:color="auto" w:fill="FFFFFF" w:themeFill="background1"/>
        </w:rPr>
      </w:pPr>
      <w:r>
        <w:rPr>
          <w:rFonts w:ascii="Century Gothic" w:hAnsi="Century Gothic"/>
          <w:sz w:val="20"/>
          <w:szCs w:val="20"/>
        </w:rPr>
        <w:t xml:space="preserve">2.5.  </w:t>
      </w:r>
      <w:r w:rsidRPr="00AC0FE9">
        <w:rPr>
          <w:rFonts w:ascii="Century Gothic" w:hAnsi="Century Gothic"/>
          <w:sz w:val="20"/>
          <w:szCs w:val="20"/>
        </w:rPr>
        <w:t xml:space="preserve">Declaração expressa de que os preços contidos na proposta incluem todos os custos, tais como: salário, ônus tributários, fiscais, para fiscais, taxas, confecção de faixas, elaboração do edital de leilão e respectivo catálogo, elaboração do aviso do </w:t>
      </w:r>
      <w:r w:rsidRPr="00AC0FE9">
        <w:rPr>
          <w:rFonts w:ascii="Century Gothic" w:hAnsi="Century Gothic"/>
          <w:sz w:val="20"/>
          <w:szCs w:val="20"/>
          <w:shd w:val="clear" w:color="auto" w:fill="FFFFFF" w:themeFill="background1"/>
        </w:rPr>
        <w:t xml:space="preserve">leilão para fins de publicação no DOU, site na </w:t>
      </w:r>
      <w:r w:rsidRPr="00AC0FE9">
        <w:rPr>
          <w:rFonts w:ascii="Century Gothic" w:hAnsi="Century Gothic"/>
          <w:i/>
          <w:iCs/>
          <w:sz w:val="20"/>
          <w:szCs w:val="20"/>
          <w:shd w:val="clear" w:color="auto" w:fill="FFFFFF" w:themeFill="background1"/>
        </w:rPr>
        <w:t>internet</w:t>
      </w:r>
      <w:r w:rsidRPr="00AC0FE9">
        <w:rPr>
          <w:rFonts w:ascii="Century Gothic" w:hAnsi="Century Gothic"/>
          <w:sz w:val="20"/>
          <w:szCs w:val="20"/>
          <w:shd w:val="clear" w:color="auto" w:fill="FFFFFF" w:themeFill="background1"/>
        </w:rPr>
        <w:t>, disponibilização de local para a realização do leilão e demais despesas necessárias ao cumprimento integral do objeto deste Termo de Referência;</w:t>
      </w:r>
    </w:p>
    <w:p w:rsidR="00AC0FE9" w:rsidRPr="00AC0FE9" w:rsidRDefault="00AC0FE9" w:rsidP="00AC0FE9">
      <w:pPr>
        <w:autoSpaceDE w:val="0"/>
        <w:autoSpaceDN w:val="0"/>
        <w:adjustRightInd w:val="0"/>
        <w:jc w:val="both"/>
        <w:rPr>
          <w:rFonts w:ascii="Century Gothic" w:hAnsi="Century Gothic"/>
          <w:sz w:val="10"/>
          <w:szCs w:val="10"/>
        </w:rPr>
      </w:pPr>
    </w:p>
    <w:p w:rsidR="00AC0FE9" w:rsidRDefault="00AC0FE9" w:rsidP="00AC0FE9">
      <w:pPr>
        <w:autoSpaceDE w:val="0"/>
        <w:autoSpaceDN w:val="0"/>
        <w:adjustRightInd w:val="0"/>
        <w:jc w:val="both"/>
        <w:rPr>
          <w:rFonts w:ascii="Century Gothic" w:hAnsi="Century Gothic"/>
          <w:sz w:val="20"/>
          <w:szCs w:val="20"/>
        </w:rPr>
      </w:pPr>
      <w:r>
        <w:rPr>
          <w:rFonts w:ascii="Century Gothic" w:hAnsi="Century Gothic"/>
          <w:sz w:val="20"/>
          <w:szCs w:val="20"/>
        </w:rPr>
        <w:t>2.6</w:t>
      </w:r>
      <w:r w:rsidRPr="00AC0FE9">
        <w:rPr>
          <w:rFonts w:ascii="Century Gothic" w:hAnsi="Century Gothic"/>
          <w:sz w:val="20"/>
          <w:szCs w:val="20"/>
        </w:rPr>
        <w:t>. Especificação detalhada dos serviços ofertados, em atendimento às exigências estabelecidas neste Termo de Referência;</w:t>
      </w:r>
    </w:p>
    <w:p w:rsidR="00AC0FE9" w:rsidRPr="00AC0FE9" w:rsidRDefault="00AC0FE9" w:rsidP="00AC0FE9">
      <w:pPr>
        <w:autoSpaceDE w:val="0"/>
        <w:autoSpaceDN w:val="0"/>
        <w:adjustRightInd w:val="0"/>
        <w:jc w:val="both"/>
        <w:rPr>
          <w:rFonts w:ascii="Century Gothic" w:hAnsi="Century Gothic"/>
          <w:sz w:val="10"/>
          <w:szCs w:val="10"/>
        </w:rPr>
      </w:pPr>
    </w:p>
    <w:p w:rsidR="00AC0FE9" w:rsidRDefault="00AC0FE9" w:rsidP="0045457E">
      <w:pPr>
        <w:autoSpaceDE w:val="0"/>
        <w:autoSpaceDN w:val="0"/>
        <w:adjustRightInd w:val="0"/>
        <w:spacing w:line="276" w:lineRule="auto"/>
        <w:jc w:val="both"/>
        <w:rPr>
          <w:rFonts w:ascii="Century Gothic" w:hAnsi="Century Gothic"/>
          <w:sz w:val="20"/>
          <w:szCs w:val="20"/>
        </w:rPr>
      </w:pPr>
      <w:r>
        <w:rPr>
          <w:rFonts w:ascii="Century Gothic" w:hAnsi="Century Gothic"/>
          <w:sz w:val="20"/>
          <w:szCs w:val="20"/>
        </w:rPr>
        <w:t>2.7.</w:t>
      </w:r>
      <w:r w:rsidRPr="00AC0FE9">
        <w:rPr>
          <w:rFonts w:ascii="Century Gothic" w:hAnsi="Century Gothic"/>
          <w:sz w:val="20"/>
          <w:szCs w:val="20"/>
        </w:rPr>
        <w:t xml:space="preserve"> Declaração de que dispõe de qualificação técnica e de estrutura para elaboração dos avisos de publicação do leilão, para elaboração do edital do leilão, para elaboração dos catálogos, para distribuição do edital por mala direta aos interessados e arrematantes cadastrados, bem como, dispõe de local adequado para a realização do leilão, com endereço de fácil localização, com sistema audiovisual, com projetor de imagens e com acomodações para no mínimo 80 (oitenta) participantes, e que contará com assistente no local do leilão para atendimento aos compradores e recebimento das importâncias apuradas, com máquinas equipamentos de som e equipe de empregados qualificados, suficientes para secretariar o leilão;</w:t>
      </w:r>
    </w:p>
    <w:p w:rsidR="00AC0FE9" w:rsidRPr="00AC0FE9" w:rsidRDefault="00AC0FE9" w:rsidP="00AC0FE9">
      <w:pPr>
        <w:autoSpaceDE w:val="0"/>
        <w:autoSpaceDN w:val="0"/>
        <w:adjustRightInd w:val="0"/>
        <w:jc w:val="both"/>
        <w:rPr>
          <w:rFonts w:ascii="Century Gothic" w:hAnsi="Century Gothic"/>
          <w:sz w:val="10"/>
          <w:szCs w:val="10"/>
        </w:rPr>
      </w:pPr>
    </w:p>
    <w:p w:rsidR="00AC0FE9" w:rsidRDefault="00AC0FE9" w:rsidP="0045457E">
      <w:pPr>
        <w:autoSpaceDE w:val="0"/>
        <w:autoSpaceDN w:val="0"/>
        <w:adjustRightInd w:val="0"/>
        <w:spacing w:line="276" w:lineRule="auto"/>
        <w:jc w:val="both"/>
        <w:rPr>
          <w:rFonts w:ascii="Century Gothic" w:hAnsi="Century Gothic"/>
          <w:sz w:val="20"/>
          <w:szCs w:val="20"/>
        </w:rPr>
      </w:pPr>
      <w:r>
        <w:rPr>
          <w:rFonts w:ascii="Century Gothic" w:hAnsi="Century Gothic"/>
          <w:sz w:val="20"/>
          <w:szCs w:val="20"/>
        </w:rPr>
        <w:t>2.8</w:t>
      </w:r>
      <w:r w:rsidRPr="00AC0FE9">
        <w:rPr>
          <w:rFonts w:ascii="Century Gothic" w:hAnsi="Century Gothic"/>
          <w:sz w:val="20"/>
          <w:szCs w:val="20"/>
        </w:rPr>
        <w:t xml:space="preserve">. Declaração de que efetuará a prestação de contas por meio de relatório, contendo: demonstrativo financeiro, comprovante de despesas eventuais e os comprovantes de arrematação com as Notas Fiscais correspondentes e o recolhimento do valor total das importâncias recebidas e o valor das comissões acertadas já descontadas as despesas autorizadas, no prazo de até </w:t>
      </w:r>
      <w:r w:rsidRPr="00AC0FE9">
        <w:rPr>
          <w:rFonts w:ascii="Century Gothic" w:hAnsi="Century Gothic"/>
          <w:b/>
          <w:sz w:val="20"/>
          <w:szCs w:val="20"/>
        </w:rPr>
        <w:t>05</w:t>
      </w:r>
      <w:r w:rsidRPr="00AC0FE9">
        <w:rPr>
          <w:rFonts w:ascii="Century Gothic" w:hAnsi="Century Gothic"/>
          <w:b/>
          <w:bCs/>
          <w:sz w:val="20"/>
          <w:szCs w:val="20"/>
        </w:rPr>
        <w:t xml:space="preserve"> (cinco) dias corridos</w:t>
      </w:r>
      <w:r w:rsidRPr="00AC0FE9">
        <w:rPr>
          <w:rFonts w:ascii="Century Gothic" w:hAnsi="Century Gothic"/>
          <w:sz w:val="20"/>
          <w:szCs w:val="20"/>
        </w:rPr>
        <w:t>, após a data de realização do leilão;</w:t>
      </w:r>
    </w:p>
    <w:p w:rsidR="00AC0FE9" w:rsidRPr="00AC0FE9" w:rsidRDefault="00AC0FE9" w:rsidP="00AC0FE9">
      <w:pPr>
        <w:autoSpaceDE w:val="0"/>
        <w:autoSpaceDN w:val="0"/>
        <w:adjustRightInd w:val="0"/>
        <w:jc w:val="both"/>
        <w:rPr>
          <w:rFonts w:ascii="Century Gothic" w:hAnsi="Century Gothic"/>
          <w:sz w:val="10"/>
          <w:szCs w:val="10"/>
        </w:rPr>
      </w:pPr>
    </w:p>
    <w:p w:rsidR="00AC0FE9" w:rsidRDefault="00AC0FE9" w:rsidP="0045457E">
      <w:pPr>
        <w:autoSpaceDE w:val="0"/>
        <w:autoSpaceDN w:val="0"/>
        <w:adjustRightInd w:val="0"/>
        <w:spacing w:line="276" w:lineRule="auto"/>
        <w:jc w:val="both"/>
        <w:rPr>
          <w:rFonts w:ascii="Century Gothic" w:hAnsi="Century Gothic"/>
          <w:sz w:val="20"/>
          <w:szCs w:val="20"/>
        </w:rPr>
      </w:pPr>
      <w:r>
        <w:rPr>
          <w:rFonts w:ascii="Century Gothic" w:hAnsi="Century Gothic"/>
          <w:sz w:val="20"/>
          <w:szCs w:val="20"/>
        </w:rPr>
        <w:t>2.9</w:t>
      </w:r>
      <w:r w:rsidRPr="00AC0FE9">
        <w:rPr>
          <w:rFonts w:ascii="Century Gothic" w:hAnsi="Century Gothic"/>
          <w:sz w:val="20"/>
          <w:szCs w:val="20"/>
        </w:rPr>
        <w:t>. Declaração de que, caso seja declarado vencedor do certame, cumpri rá fielmente as condições estabelecidas neste Termo de Referência, respeitando os prazos pactuados e que terá condições técnicas e econômicas para o fiel cumprimento das obrigações assumidas;</w:t>
      </w:r>
    </w:p>
    <w:p w:rsidR="00AC0FE9" w:rsidRDefault="00AC0FE9" w:rsidP="00AC0FE9">
      <w:pPr>
        <w:autoSpaceDE w:val="0"/>
        <w:autoSpaceDN w:val="0"/>
        <w:adjustRightInd w:val="0"/>
        <w:jc w:val="both"/>
        <w:rPr>
          <w:rFonts w:ascii="Century Gothic" w:hAnsi="Century Gothic"/>
          <w:sz w:val="20"/>
          <w:szCs w:val="20"/>
        </w:rPr>
      </w:pPr>
    </w:p>
    <w:p w:rsidR="00AC0FE9" w:rsidRDefault="00AC0FE9" w:rsidP="00AC0FE9">
      <w:pPr>
        <w:autoSpaceDE w:val="0"/>
        <w:autoSpaceDN w:val="0"/>
        <w:adjustRightInd w:val="0"/>
        <w:jc w:val="both"/>
        <w:rPr>
          <w:rFonts w:ascii="Century Gothic" w:hAnsi="Century Gothic"/>
          <w:sz w:val="20"/>
          <w:szCs w:val="20"/>
        </w:rPr>
      </w:pPr>
    </w:p>
    <w:p w:rsidR="00AC0FE9" w:rsidRPr="00AC0FE9" w:rsidRDefault="00AC0FE9" w:rsidP="00AC0FE9">
      <w:pPr>
        <w:autoSpaceDE w:val="0"/>
        <w:autoSpaceDN w:val="0"/>
        <w:adjustRightInd w:val="0"/>
        <w:jc w:val="both"/>
        <w:rPr>
          <w:rFonts w:ascii="Century Gothic" w:hAnsi="Century Gothic"/>
          <w:sz w:val="20"/>
          <w:szCs w:val="20"/>
        </w:rPr>
      </w:pPr>
      <w:r>
        <w:rPr>
          <w:rFonts w:ascii="Century Gothic" w:hAnsi="Century Gothic"/>
          <w:sz w:val="20"/>
          <w:szCs w:val="20"/>
        </w:rPr>
        <w:t>2.10</w:t>
      </w:r>
      <w:r w:rsidRPr="00AC0FE9">
        <w:rPr>
          <w:rFonts w:ascii="Century Gothic" w:hAnsi="Century Gothic"/>
          <w:sz w:val="20"/>
          <w:szCs w:val="20"/>
        </w:rPr>
        <w:t>. Declaração de que dispõe de solução técnica para realização de leilão oficial, utilizando recursos de tecnologia da informação, permitindo recebimento de lances em ato presencial e via WEB concomitantemente;</w:t>
      </w:r>
    </w:p>
    <w:p w:rsidR="00AC0FE9" w:rsidRPr="00AC0FE9" w:rsidRDefault="00AC0FE9" w:rsidP="00AC0FE9">
      <w:pPr>
        <w:shd w:val="clear" w:color="auto" w:fill="FFFFFF" w:themeFill="background1"/>
        <w:autoSpaceDE w:val="0"/>
        <w:autoSpaceDN w:val="0"/>
        <w:adjustRightInd w:val="0"/>
        <w:jc w:val="both"/>
        <w:rPr>
          <w:rFonts w:ascii="Century Gothic" w:hAnsi="Century Gothic"/>
          <w:sz w:val="20"/>
          <w:szCs w:val="20"/>
        </w:rPr>
      </w:pPr>
    </w:p>
    <w:p w:rsidR="00AC0FE9" w:rsidRDefault="00AC0FE9" w:rsidP="00AC0FE9">
      <w:pPr>
        <w:shd w:val="clear" w:color="auto" w:fill="FFFFFF" w:themeFill="background1"/>
        <w:autoSpaceDE w:val="0"/>
        <w:autoSpaceDN w:val="0"/>
        <w:adjustRightInd w:val="0"/>
        <w:jc w:val="both"/>
        <w:rPr>
          <w:rFonts w:ascii="Century Gothic" w:hAnsi="Century Gothic"/>
          <w:sz w:val="20"/>
          <w:szCs w:val="20"/>
        </w:rPr>
      </w:pPr>
      <w:r>
        <w:rPr>
          <w:rFonts w:ascii="Century Gothic" w:hAnsi="Century Gothic"/>
          <w:sz w:val="20"/>
          <w:szCs w:val="20"/>
        </w:rPr>
        <w:t>2.11</w:t>
      </w:r>
      <w:r w:rsidRPr="00AC0FE9">
        <w:rPr>
          <w:rFonts w:ascii="Century Gothic" w:hAnsi="Century Gothic"/>
          <w:sz w:val="20"/>
          <w:szCs w:val="20"/>
        </w:rPr>
        <w:t xml:space="preserve">. O nome do Leiloeiro Público Oficial, indicando o número da matrícula na Junta Comercial do Estado de Alagoas, </w:t>
      </w:r>
      <w:r w:rsidRPr="00AC0FE9">
        <w:rPr>
          <w:rFonts w:ascii="Century Gothic" w:hAnsi="Century Gothic"/>
          <w:b/>
          <w:bCs/>
          <w:i/>
          <w:iCs/>
          <w:sz w:val="20"/>
          <w:szCs w:val="20"/>
        </w:rPr>
        <w:t>colocando o número da modalidade da licitação</w:t>
      </w:r>
      <w:r w:rsidRPr="00AC0FE9">
        <w:rPr>
          <w:rFonts w:ascii="Century Gothic" w:hAnsi="Century Gothic"/>
          <w:sz w:val="20"/>
          <w:szCs w:val="20"/>
        </w:rPr>
        <w:t xml:space="preserve">, dia e hora de abertura, endereço completo, o número do telefone, </w:t>
      </w:r>
      <w:r w:rsidRPr="00AC0FE9">
        <w:rPr>
          <w:rFonts w:ascii="Century Gothic" w:hAnsi="Century Gothic"/>
          <w:i/>
          <w:iCs/>
          <w:sz w:val="20"/>
          <w:szCs w:val="20"/>
        </w:rPr>
        <w:t xml:space="preserve">fac-símile </w:t>
      </w:r>
      <w:r w:rsidRPr="00AC0FE9">
        <w:rPr>
          <w:rFonts w:ascii="Century Gothic" w:hAnsi="Century Gothic"/>
          <w:sz w:val="20"/>
          <w:szCs w:val="20"/>
        </w:rPr>
        <w:t>e endereço eletrônico, bem como, o número de sua conta corrente, o nome do Banco e a respectiva Agência onde deseja receber a comissão dentro do percentual proposto;</w:t>
      </w:r>
    </w:p>
    <w:p w:rsidR="00AC0FE9" w:rsidRPr="00AC0FE9" w:rsidRDefault="00AC0FE9" w:rsidP="00AC0FE9">
      <w:pPr>
        <w:shd w:val="clear" w:color="auto" w:fill="FFFFFF" w:themeFill="background1"/>
        <w:autoSpaceDE w:val="0"/>
        <w:autoSpaceDN w:val="0"/>
        <w:adjustRightInd w:val="0"/>
        <w:jc w:val="both"/>
        <w:rPr>
          <w:rFonts w:ascii="Century Gothic" w:hAnsi="Century Gothic"/>
          <w:sz w:val="20"/>
          <w:szCs w:val="20"/>
        </w:rPr>
      </w:pPr>
    </w:p>
    <w:p w:rsidR="00AC0FE9" w:rsidRDefault="00AC0FE9" w:rsidP="00AC0FE9">
      <w:pPr>
        <w:shd w:val="clear" w:color="auto" w:fill="FFFFFF" w:themeFill="background1"/>
        <w:autoSpaceDE w:val="0"/>
        <w:autoSpaceDN w:val="0"/>
        <w:adjustRightInd w:val="0"/>
        <w:jc w:val="both"/>
        <w:rPr>
          <w:rFonts w:ascii="Century Gothic" w:hAnsi="Century Gothic"/>
          <w:sz w:val="20"/>
          <w:szCs w:val="20"/>
        </w:rPr>
      </w:pPr>
      <w:r>
        <w:rPr>
          <w:rFonts w:ascii="Century Gothic" w:hAnsi="Century Gothic"/>
          <w:sz w:val="20"/>
          <w:szCs w:val="20"/>
        </w:rPr>
        <w:t>2.12</w:t>
      </w:r>
      <w:r w:rsidRPr="00AC0FE9">
        <w:rPr>
          <w:rFonts w:ascii="Century Gothic" w:hAnsi="Century Gothic"/>
          <w:sz w:val="20"/>
          <w:szCs w:val="20"/>
        </w:rPr>
        <w:t xml:space="preserve">. Indicação do </w:t>
      </w:r>
      <w:r w:rsidRPr="00AC0FE9">
        <w:rPr>
          <w:rFonts w:ascii="Century Gothic" w:hAnsi="Century Gothic"/>
          <w:b/>
          <w:bCs/>
          <w:sz w:val="20"/>
          <w:szCs w:val="20"/>
        </w:rPr>
        <w:t xml:space="preserve">Local </w:t>
      </w:r>
      <w:r w:rsidRPr="00AC0FE9">
        <w:rPr>
          <w:rFonts w:ascii="Century Gothic" w:hAnsi="Century Gothic"/>
          <w:sz w:val="20"/>
          <w:szCs w:val="20"/>
        </w:rPr>
        <w:t>para a realização do Leilão;</w:t>
      </w:r>
    </w:p>
    <w:p w:rsidR="00AC0FE9" w:rsidRPr="00AC0FE9" w:rsidRDefault="00AC0FE9" w:rsidP="00AC0FE9">
      <w:pPr>
        <w:shd w:val="clear" w:color="auto" w:fill="FFFFFF" w:themeFill="background1"/>
        <w:autoSpaceDE w:val="0"/>
        <w:autoSpaceDN w:val="0"/>
        <w:adjustRightInd w:val="0"/>
        <w:jc w:val="both"/>
        <w:rPr>
          <w:rFonts w:ascii="Century Gothic" w:hAnsi="Century Gothic"/>
          <w:sz w:val="20"/>
          <w:szCs w:val="20"/>
        </w:rPr>
      </w:pPr>
    </w:p>
    <w:p w:rsidR="00AC0FE9" w:rsidRDefault="00AC0FE9" w:rsidP="00AC0FE9">
      <w:pPr>
        <w:autoSpaceDE w:val="0"/>
        <w:autoSpaceDN w:val="0"/>
        <w:adjustRightInd w:val="0"/>
        <w:jc w:val="both"/>
        <w:rPr>
          <w:rFonts w:ascii="Century Gothic" w:hAnsi="Century Gothic"/>
          <w:sz w:val="20"/>
          <w:szCs w:val="20"/>
        </w:rPr>
      </w:pPr>
      <w:r>
        <w:rPr>
          <w:rFonts w:ascii="Century Gothic" w:hAnsi="Century Gothic"/>
          <w:sz w:val="20"/>
          <w:szCs w:val="20"/>
        </w:rPr>
        <w:t>2.13</w:t>
      </w:r>
      <w:r w:rsidRPr="00AC0FE9">
        <w:rPr>
          <w:rFonts w:ascii="Century Gothic" w:hAnsi="Century Gothic"/>
          <w:sz w:val="20"/>
          <w:szCs w:val="20"/>
        </w:rPr>
        <w:t>. Indicação do nome do preposto, se houver, para atuação no Leilão, nos casos de impedimentos do Leiloeiro Oficial, de acordo com o previsto no art. 11 do Decreto n.º  1.981, de 1932;</w:t>
      </w:r>
    </w:p>
    <w:p w:rsidR="00AC0FE9" w:rsidRPr="00AC0FE9" w:rsidRDefault="00AC0FE9" w:rsidP="00AC0FE9">
      <w:pPr>
        <w:autoSpaceDE w:val="0"/>
        <w:autoSpaceDN w:val="0"/>
        <w:adjustRightInd w:val="0"/>
        <w:jc w:val="both"/>
        <w:rPr>
          <w:rFonts w:ascii="Century Gothic" w:hAnsi="Century Gothic"/>
          <w:sz w:val="20"/>
          <w:szCs w:val="20"/>
        </w:rPr>
      </w:pPr>
    </w:p>
    <w:p w:rsidR="00AC0FE9" w:rsidRDefault="00AC0FE9" w:rsidP="00AC0FE9">
      <w:pPr>
        <w:jc w:val="both"/>
        <w:rPr>
          <w:rFonts w:ascii="Century Gothic" w:hAnsi="Century Gothic"/>
          <w:sz w:val="20"/>
          <w:szCs w:val="20"/>
        </w:rPr>
      </w:pPr>
      <w:r>
        <w:rPr>
          <w:rFonts w:ascii="Century Gothic" w:hAnsi="Century Gothic"/>
          <w:sz w:val="20"/>
          <w:szCs w:val="20"/>
        </w:rPr>
        <w:t>2.14</w:t>
      </w:r>
      <w:r w:rsidRPr="00AC0FE9">
        <w:rPr>
          <w:rFonts w:ascii="Century Gothic" w:hAnsi="Century Gothic"/>
          <w:sz w:val="20"/>
          <w:szCs w:val="20"/>
        </w:rPr>
        <w:t>. Validade da proposta de, no mínimo, 60 (sessenta) dias.</w:t>
      </w:r>
    </w:p>
    <w:p w:rsidR="0045457E" w:rsidRPr="0045457E" w:rsidRDefault="0045457E" w:rsidP="00AC0FE9">
      <w:pPr>
        <w:jc w:val="both"/>
        <w:rPr>
          <w:rFonts w:ascii="Century Gothic" w:hAnsi="Century Gothic"/>
          <w:sz w:val="10"/>
          <w:szCs w:val="10"/>
        </w:rPr>
      </w:pPr>
    </w:p>
    <w:p w:rsidR="00AC0FE9" w:rsidRPr="0045457E" w:rsidRDefault="00AC0FE9" w:rsidP="00AC0FE9">
      <w:pPr>
        <w:jc w:val="both"/>
        <w:rPr>
          <w:rFonts w:ascii="Century Gothic" w:hAnsi="Century Gothic"/>
          <w:sz w:val="20"/>
          <w:szCs w:val="20"/>
        </w:rPr>
      </w:pPr>
      <w:r>
        <w:rPr>
          <w:rFonts w:ascii="Century Gothic" w:hAnsi="Century Gothic"/>
          <w:sz w:val="20"/>
          <w:szCs w:val="20"/>
        </w:rPr>
        <w:t>2.15</w:t>
      </w:r>
      <w:r w:rsidRPr="00AC0FE9">
        <w:rPr>
          <w:rFonts w:ascii="Century Gothic" w:hAnsi="Century Gothic"/>
          <w:sz w:val="20"/>
          <w:szCs w:val="20"/>
        </w:rPr>
        <w:t xml:space="preserve">. Em caso de empate, o critério adotado para desempate será o tempo de atuação </w:t>
      </w:r>
      <w:r w:rsidRPr="0045457E">
        <w:rPr>
          <w:rFonts w:ascii="Century Gothic" w:hAnsi="Century Gothic"/>
          <w:sz w:val="20"/>
          <w:szCs w:val="20"/>
        </w:rPr>
        <w:t>do Leileiro. Ficando a Contratado aquele que tiver maior tempo de exercício de sua função.</w:t>
      </w:r>
    </w:p>
    <w:p w:rsidR="00AC0FE9" w:rsidRPr="00AC0FE9" w:rsidRDefault="00AC0FE9" w:rsidP="00AC0FE9">
      <w:pPr>
        <w:jc w:val="both"/>
        <w:rPr>
          <w:sz w:val="10"/>
          <w:szCs w:val="10"/>
        </w:rPr>
      </w:pPr>
    </w:p>
    <w:p w:rsidR="009C5979" w:rsidRPr="00C92295" w:rsidRDefault="009C5979" w:rsidP="009C5979">
      <w:pPr>
        <w:pStyle w:val="SemEspaamento"/>
        <w:spacing w:line="276" w:lineRule="auto"/>
        <w:jc w:val="both"/>
        <w:rPr>
          <w:rFonts w:ascii="Century Gothic" w:hAnsi="Century Gothic" w:cs="Times New Roman"/>
          <w:sz w:val="10"/>
          <w:szCs w:val="10"/>
        </w:rPr>
      </w:pPr>
    </w:p>
    <w:p w:rsidR="00414DAB" w:rsidRPr="00344F5B" w:rsidRDefault="009A5909" w:rsidP="0045457E">
      <w:pPr>
        <w:pStyle w:val="SemEspaamento"/>
        <w:spacing w:line="276" w:lineRule="auto"/>
        <w:jc w:val="both"/>
        <w:rPr>
          <w:rFonts w:ascii="Century Gothic" w:hAnsi="Century Gothic" w:cs="Times New Roman"/>
          <w:sz w:val="20"/>
          <w:szCs w:val="20"/>
        </w:rPr>
      </w:pPr>
      <w:r w:rsidRPr="0045457E">
        <w:rPr>
          <w:rFonts w:ascii="Century Gothic" w:hAnsi="Century Gothic" w:cs="Times New Roman"/>
          <w:sz w:val="20"/>
          <w:szCs w:val="20"/>
        </w:rPr>
        <w:t>2.</w:t>
      </w:r>
      <w:r w:rsidR="00AC0FE9" w:rsidRPr="0045457E">
        <w:rPr>
          <w:rFonts w:ascii="Century Gothic" w:hAnsi="Century Gothic" w:cs="Times New Roman"/>
          <w:sz w:val="20"/>
          <w:szCs w:val="20"/>
        </w:rPr>
        <w:t>16</w:t>
      </w:r>
      <w:r w:rsidRPr="0045457E">
        <w:rPr>
          <w:rFonts w:ascii="Century Gothic" w:hAnsi="Century Gothic" w:cs="Times New Roman"/>
          <w:sz w:val="20"/>
          <w:szCs w:val="20"/>
        </w:rPr>
        <w:t>.</w:t>
      </w:r>
      <w:r w:rsidR="00E0614C" w:rsidRPr="0045457E">
        <w:rPr>
          <w:rFonts w:ascii="Century Gothic" w:hAnsi="Century Gothic" w:cs="Times New Roman"/>
          <w:sz w:val="20"/>
          <w:szCs w:val="20"/>
        </w:rPr>
        <w:t xml:space="preserve"> </w:t>
      </w:r>
      <w:r w:rsidRPr="0045457E">
        <w:rPr>
          <w:rFonts w:ascii="Century Gothic" w:hAnsi="Century Gothic" w:cs="Times New Roman"/>
          <w:sz w:val="20"/>
          <w:szCs w:val="20"/>
        </w:rPr>
        <w:t xml:space="preserve">A proposta também deverá </w:t>
      </w:r>
      <w:r w:rsidR="00E91F18" w:rsidRPr="0045457E">
        <w:rPr>
          <w:rFonts w:ascii="Century Gothic" w:hAnsi="Century Gothic" w:cs="Times New Roman"/>
          <w:sz w:val="20"/>
          <w:szCs w:val="20"/>
        </w:rPr>
        <w:t xml:space="preserve">está em papel timbrado, assinada e carimbada com CNPJ, </w:t>
      </w:r>
      <w:r w:rsidRPr="0045457E">
        <w:rPr>
          <w:rFonts w:ascii="Century Gothic" w:hAnsi="Century Gothic" w:cs="Times New Roman"/>
          <w:sz w:val="20"/>
          <w:szCs w:val="20"/>
        </w:rPr>
        <w:t xml:space="preserve">conter </w:t>
      </w:r>
      <w:r w:rsidR="00635255" w:rsidRPr="0045457E">
        <w:rPr>
          <w:rFonts w:ascii="Century Gothic" w:hAnsi="Century Gothic" w:cs="Times New Roman"/>
          <w:sz w:val="20"/>
          <w:szCs w:val="20"/>
        </w:rPr>
        <w:t>DECLARAÇÃO</w:t>
      </w:r>
      <w:r w:rsidRPr="0045457E">
        <w:rPr>
          <w:rFonts w:ascii="Century Gothic" w:hAnsi="Century Gothic" w:cs="Times New Roman"/>
          <w:sz w:val="20"/>
          <w:szCs w:val="20"/>
        </w:rPr>
        <w:t xml:space="preserve"> de que compreende a integralidade dos custos para atendimento dos direitos trabalhistas assegurados na Constituição Federal, nas leis trabalhistas, nas normas infralegais, nas convenções coletivas de trabalho e nos termos de ajustamento</w:t>
      </w:r>
      <w:r w:rsidRPr="00344F5B">
        <w:rPr>
          <w:rFonts w:ascii="Century Gothic" w:hAnsi="Century Gothic" w:cs="Times New Roman"/>
          <w:sz w:val="20"/>
          <w:szCs w:val="20"/>
        </w:rPr>
        <w:t xml:space="preserve"> de conduta vigentes na data de entrega das propostas.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414DAB" w:rsidRPr="00344F5B" w:rsidRDefault="00414DAB" w:rsidP="009C5979">
      <w:pPr>
        <w:pStyle w:val="SemEspaamento"/>
        <w:spacing w:line="276" w:lineRule="auto"/>
        <w:jc w:val="both"/>
        <w:rPr>
          <w:rFonts w:ascii="Century Gothic" w:hAnsi="Century Gothic" w:cs="Times New Roman"/>
          <w:sz w:val="20"/>
          <w:szCs w:val="20"/>
        </w:rPr>
      </w:pPr>
      <w:r w:rsidRPr="0045457E">
        <w:rPr>
          <w:rFonts w:ascii="Century Gothic" w:hAnsi="Century Gothic" w:cs="Times New Roman"/>
          <w:sz w:val="20"/>
          <w:szCs w:val="20"/>
        </w:rPr>
        <w:t>2</w:t>
      </w:r>
      <w:r w:rsidR="0045457E">
        <w:rPr>
          <w:rFonts w:ascii="Century Gothic" w:hAnsi="Century Gothic" w:cs="Times New Roman"/>
          <w:sz w:val="20"/>
          <w:szCs w:val="20"/>
        </w:rPr>
        <w:t>.18</w:t>
      </w:r>
      <w:r w:rsidR="009A5909" w:rsidRPr="0045457E">
        <w:rPr>
          <w:rFonts w:ascii="Century Gothic" w:hAnsi="Century Gothic" w:cs="Times New Roman"/>
          <w:sz w:val="20"/>
          <w:szCs w:val="20"/>
        </w:rPr>
        <w:t>.</w:t>
      </w:r>
      <w:r w:rsidR="009A5909" w:rsidRPr="00344F5B">
        <w:rPr>
          <w:rFonts w:ascii="Century Gothic" w:hAnsi="Century Gothic" w:cs="Times New Roman"/>
          <w:sz w:val="20"/>
          <w:szCs w:val="20"/>
        </w:rPr>
        <w:t xml:space="preserve"> Independentemente do percentual de tributo inserido na planilha, no pagamento serão retidos na fonte os percentuais estabelecidos na legislação vigente. </w:t>
      </w:r>
    </w:p>
    <w:p w:rsidR="009C5979" w:rsidRPr="00C92295" w:rsidRDefault="009C5979" w:rsidP="009C5979">
      <w:pPr>
        <w:pStyle w:val="SemEspaamento"/>
        <w:spacing w:line="276" w:lineRule="auto"/>
        <w:jc w:val="both"/>
        <w:rPr>
          <w:rFonts w:ascii="Century Gothic" w:hAnsi="Century Gothic" w:cs="Times New Roman"/>
          <w:sz w:val="10"/>
          <w:szCs w:val="10"/>
        </w:rPr>
      </w:pPr>
    </w:p>
    <w:p w:rsidR="00E3021F" w:rsidRPr="00344F5B" w:rsidRDefault="0045457E" w:rsidP="00AC0FE9">
      <w:pPr>
        <w:pStyle w:val="SemEspaamento"/>
        <w:spacing w:line="276" w:lineRule="auto"/>
        <w:jc w:val="both"/>
        <w:rPr>
          <w:rFonts w:ascii="Century Gothic" w:hAnsi="Century Gothic" w:cs="Times New Roman"/>
          <w:sz w:val="20"/>
          <w:szCs w:val="20"/>
        </w:rPr>
      </w:pPr>
      <w:r w:rsidRPr="0045457E">
        <w:rPr>
          <w:rFonts w:ascii="Century Gothic" w:hAnsi="Century Gothic" w:cs="Times New Roman"/>
          <w:sz w:val="20"/>
          <w:szCs w:val="20"/>
        </w:rPr>
        <w:t>2.</w:t>
      </w:r>
      <w:r>
        <w:rPr>
          <w:rFonts w:ascii="Century Gothic" w:hAnsi="Century Gothic" w:cs="Times New Roman"/>
          <w:sz w:val="20"/>
          <w:szCs w:val="20"/>
        </w:rPr>
        <w:t>19</w:t>
      </w:r>
      <w:r w:rsidR="009A5909" w:rsidRPr="00344F5B">
        <w:rPr>
          <w:rFonts w:ascii="Century Gothic" w:hAnsi="Century Gothic" w:cs="Times New Roman"/>
          <w:b/>
          <w:sz w:val="20"/>
          <w:szCs w:val="20"/>
        </w:rPr>
        <w:t>.</w:t>
      </w:r>
      <w:r w:rsidR="009A5909" w:rsidRPr="00344F5B">
        <w:rPr>
          <w:rFonts w:ascii="Century Gothic" w:hAnsi="Century Gothic" w:cs="Times New Roman"/>
          <w:sz w:val="20"/>
          <w:szCs w:val="20"/>
        </w:rPr>
        <w:t xml:space="preserve"> A apresentação das propostas implica obrigatoriedade do cumprimento das disposições nelas contidas, em conformidade com o que dispõe o Aviso de Dispensa Eletrônica,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rsidR="0045457E" w:rsidRPr="00344F5B" w:rsidRDefault="0045457E" w:rsidP="009A5909">
      <w:pPr>
        <w:pStyle w:val="SemEspaamento"/>
        <w:spacing w:line="360" w:lineRule="auto"/>
        <w:jc w:val="both"/>
        <w:rPr>
          <w:rFonts w:ascii="Century Gothic" w:hAnsi="Century Gothic" w:cs="Times New Roman"/>
          <w:sz w:val="10"/>
          <w:szCs w:val="10"/>
        </w:rPr>
      </w:pPr>
    </w:p>
    <w:p w:rsidR="000A75AF" w:rsidRPr="00344F5B" w:rsidRDefault="00990165" w:rsidP="009A5909">
      <w:pPr>
        <w:pStyle w:val="SemEspaamento"/>
        <w:spacing w:line="360" w:lineRule="auto"/>
        <w:jc w:val="both"/>
        <w:rPr>
          <w:rFonts w:ascii="Century Gothic" w:hAnsi="Century Gothic" w:cs="Times New Roman"/>
          <w:b/>
          <w:bCs/>
          <w:sz w:val="20"/>
          <w:szCs w:val="20"/>
        </w:rPr>
      </w:pPr>
      <w:r w:rsidRPr="00344F5B">
        <w:rPr>
          <w:rFonts w:ascii="Century Gothic" w:hAnsi="Century Gothic" w:cs="Times New Roman"/>
          <w:b/>
          <w:bCs/>
          <w:sz w:val="20"/>
          <w:szCs w:val="20"/>
        </w:rPr>
        <w:t xml:space="preserve">3. </w:t>
      </w:r>
      <w:r w:rsidR="00414DAB" w:rsidRPr="00344F5B">
        <w:rPr>
          <w:rFonts w:ascii="Century Gothic" w:hAnsi="Century Gothic" w:cs="Times New Roman"/>
          <w:b/>
          <w:bCs/>
          <w:sz w:val="20"/>
          <w:szCs w:val="20"/>
        </w:rPr>
        <w:t xml:space="preserve">FASE DE LANCES </w:t>
      </w:r>
    </w:p>
    <w:p w:rsidR="00C92295" w:rsidRDefault="008464B7"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3.1.</w:t>
      </w:r>
      <w:r w:rsidRPr="00344F5B">
        <w:rPr>
          <w:rFonts w:ascii="Century Gothic" w:hAnsi="Century Gothic" w:cs="Times New Roman"/>
          <w:sz w:val="20"/>
          <w:szCs w:val="20"/>
        </w:rPr>
        <w:t xml:space="preserve"> A partir das </w:t>
      </w:r>
      <w:r w:rsidR="00E8605B" w:rsidRPr="00344F5B">
        <w:rPr>
          <w:rFonts w:ascii="Century Gothic" w:hAnsi="Century Gothic" w:cs="Times New Roman"/>
          <w:sz w:val="20"/>
          <w:szCs w:val="20"/>
        </w:rPr>
        <w:t xml:space="preserve"> </w:t>
      </w:r>
      <w:r w:rsidR="0019715D" w:rsidRPr="00344F5B">
        <w:rPr>
          <w:rFonts w:ascii="Century Gothic" w:hAnsi="Century Gothic" w:cs="Times New Roman"/>
          <w:b/>
          <w:sz w:val="20"/>
          <w:szCs w:val="20"/>
        </w:rPr>
        <w:t>09:00</w:t>
      </w:r>
      <w:r w:rsidR="00414DAB" w:rsidRPr="00344F5B">
        <w:rPr>
          <w:rFonts w:ascii="Century Gothic" w:hAnsi="Century Gothic" w:cs="Times New Roman"/>
          <w:b/>
          <w:sz w:val="20"/>
          <w:szCs w:val="20"/>
        </w:rPr>
        <w:t>h</w:t>
      </w:r>
      <w:r w:rsidR="00E0614C" w:rsidRPr="00344F5B">
        <w:rPr>
          <w:rFonts w:ascii="Century Gothic" w:hAnsi="Century Gothic" w:cs="Times New Roman"/>
          <w:b/>
          <w:sz w:val="20"/>
          <w:szCs w:val="20"/>
        </w:rPr>
        <w:t>r</w:t>
      </w:r>
      <w:r w:rsidR="00E8605B" w:rsidRPr="00344F5B">
        <w:rPr>
          <w:rFonts w:ascii="Century Gothic" w:hAnsi="Century Gothic" w:cs="Times New Roman"/>
          <w:b/>
          <w:sz w:val="20"/>
          <w:szCs w:val="20"/>
        </w:rPr>
        <w:t>s</w:t>
      </w:r>
      <w:r w:rsidR="0019715D" w:rsidRPr="00344F5B">
        <w:rPr>
          <w:rFonts w:ascii="Century Gothic" w:hAnsi="Century Gothic" w:cs="Times New Roman"/>
          <w:b/>
          <w:sz w:val="20"/>
          <w:szCs w:val="20"/>
        </w:rPr>
        <w:t xml:space="preserve"> </w:t>
      </w:r>
      <w:r w:rsidR="00414DAB" w:rsidRPr="00344F5B">
        <w:rPr>
          <w:rFonts w:ascii="Century Gothic" w:hAnsi="Century Gothic" w:cs="Times New Roman"/>
          <w:sz w:val="20"/>
          <w:szCs w:val="20"/>
        </w:rPr>
        <w:t xml:space="preserve"> da data estabelecida neste Aviso de Contratação Direta, a </w:t>
      </w:r>
    </w:p>
    <w:p w:rsidR="00414DAB" w:rsidRPr="00344F5B" w:rsidRDefault="00414DAB"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sessão pública será automaticamente aberta pelo sistema para o envio de lances públicos e sucessivos, exclusivamente por meio do sistema eletrônico, sendo encerrado no horário de finalização de lances também já previsto neste aviso. </w:t>
      </w:r>
    </w:p>
    <w:p w:rsidR="009C5979" w:rsidRPr="00344F5B" w:rsidRDefault="009C5979" w:rsidP="009C5979">
      <w:pPr>
        <w:pStyle w:val="SemEspaamento"/>
        <w:spacing w:line="276" w:lineRule="auto"/>
        <w:jc w:val="both"/>
        <w:rPr>
          <w:rFonts w:ascii="Century Gothic" w:hAnsi="Century Gothic" w:cs="Times New Roman"/>
          <w:sz w:val="20"/>
          <w:szCs w:val="20"/>
        </w:rPr>
      </w:pPr>
    </w:p>
    <w:p w:rsidR="00414DAB" w:rsidRPr="00344F5B" w:rsidRDefault="00414DAB"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3.2.</w:t>
      </w:r>
      <w:r w:rsidRPr="00344F5B">
        <w:rPr>
          <w:rFonts w:ascii="Century Gothic" w:hAnsi="Century Gothic" w:cs="Times New Roman"/>
          <w:sz w:val="20"/>
          <w:szCs w:val="20"/>
        </w:rPr>
        <w:t xml:space="preserve"> Iniciada a etapa competitiva, os fornecedores deverão encaminhar lances exclusivamente por meio de sistema eletrônico, sendo imediatamente informados do seu recebimento e do valor consignado no registro. </w:t>
      </w:r>
    </w:p>
    <w:p w:rsidR="009C5979" w:rsidRPr="00C92295" w:rsidRDefault="009C5979" w:rsidP="009C5979">
      <w:pPr>
        <w:pStyle w:val="SemEspaamento"/>
        <w:spacing w:line="276" w:lineRule="auto"/>
        <w:jc w:val="both"/>
        <w:rPr>
          <w:rFonts w:ascii="Century Gothic" w:hAnsi="Century Gothic" w:cs="Times New Roman"/>
          <w:sz w:val="12"/>
          <w:szCs w:val="12"/>
        </w:rPr>
      </w:pPr>
    </w:p>
    <w:p w:rsidR="00414DAB" w:rsidRPr="00344F5B" w:rsidRDefault="00414DAB"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3.2.1</w:t>
      </w:r>
      <w:r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O lance deverá ser ofertado pelo valor unitário do item. </w:t>
      </w:r>
    </w:p>
    <w:p w:rsidR="0045457E" w:rsidRDefault="00414DAB"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3.3</w:t>
      </w:r>
      <w:r w:rsidRPr="00344F5B">
        <w:rPr>
          <w:rFonts w:ascii="Century Gothic" w:hAnsi="Century Gothic" w:cs="Times New Roman"/>
          <w:sz w:val="20"/>
          <w:szCs w:val="20"/>
        </w:rPr>
        <w:t xml:space="preserve">. O fornecedor somente poderá oferecer valor inferior ou maior percentual de </w:t>
      </w:r>
    </w:p>
    <w:p w:rsidR="0045457E" w:rsidRDefault="0045457E" w:rsidP="009C5979">
      <w:pPr>
        <w:pStyle w:val="SemEspaamento"/>
        <w:spacing w:line="276" w:lineRule="auto"/>
        <w:jc w:val="both"/>
        <w:rPr>
          <w:rFonts w:ascii="Century Gothic" w:hAnsi="Century Gothic" w:cs="Times New Roman"/>
          <w:sz w:val="20"/>
          <w:szCs w:val="20"/>
        </w:rPr>
      </w:pPr>
    </w:p>
    <w:p w:rsidR="00414DAB" w:rsidRPr="00344F5B" w:rsidRDefault="00414DAB" w:rsidP="009C5979">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desconto e</w:t>
      </w:r>
      <w:r w:rsidR="009265FA" w:rsidRPr="00344F5B">
        <w:rPr>
          <w:rFonts w:ascii="Century Gothic" w:hAnsi="Century Gothic" w:cs="Times New Roman"/>
          <w:sz w:val="20"/>
          <w:szCs w:val="20"/>
        </w:rPr>
        <w:t xml:space="preserve"> </w:t>
      </w:r>
      <w:r w:rsidRPr="00344F5B">
        <w:rPr>
          <w:rFonts w:ascii="Century Gothic" w:hAnsi="Century Gothic" w:cs="Times New Roman"/>
          <w:sz w:val="20"/>
          <w:szCs w:val="20"/>
        </w:rPr>
        <w:t>1</w:t>
      </w:r>
      <w:r w:rsidR="00CB6D11" w:rsidRPr="00344F5B">
        <w:rPr>
          <w:rFonts w:ascii="Century Gothic" w:hAnsi="Century Gothic" w:cs="Times New Roman"/>
          <w:sz w:val="20"/>
          <w:szCs w:val="20"/>
        </w:rPr>
        <w:t xml:space="preserve">m </w:t>
      </w:r>
      <w:r w:rsidRPr="00344F5B">
        <w:rPr>
          <w:rFonts w:ascii="Century Gothic" w:hAnsi="Century Gothic" w:cs="Times New Roman"/>
          <w:sz w:val="20"/>
          <w:szCs w:val="20"/>
        </w:rPr>
        <w:t xml:space="preserve"> relação ao último lance por ele ofertado e registrado pelo sistema. </w:t>
      </w:r>
    </w:p>
    <w:p w:rsidR="009C5979" w:rsidRPr="00C92295" w:rsidRDefault="009C5979" w:rsidP="009C5979">
      <w:pPr>
        <w:pStyle w:val="SemEspaamento"/>
        <w:spacing w:line="276" w:lineRule="auto"/>
        <w:jc w:val="both"/>
        <w:rPr>
          <w:rFonts w:ascii="Century Gothic" w:hAnsi="Century Gothic" w:cs="Times New Roman"/>
          <w:sz w:val="12"/>
          <w:szCs w:val="12"/>
        </w:rPr>
      </w:pPr>
    </w:p>
    <w:p w:rsidR="00414DAB" w:rsidRPr="00344F5B" w:rsidRDefault="00414DAB" w:rsidP="009265FA">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3.3.1</w:t>
      </w:r>
      <w:r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rsidR="009265FA" w:rsidRPr="0045457E" w:rsidRDefault="009265FA" w:rsidP="009265FA">
      <w:pPr>
        <w:pStyle w:val="SemEspaamento"/>
        <w:spacing w:line="276" w:lineRule="auto"/>
        <w:jc w:val="both"/>
        <w:rPr>
          <w:rFonts w:ascii="Century Gothic" w:hAnsi="Century Gothic" w:cs="Times New Roman"/>
          <w:sz w:val="10"/>
          <w:szCs w:val="10"/>
        </w:rPr>
      </w:pPr>
    </w:p>
    <w:p w:rsidR="00414DAB" w:rsidRPr="00344F5B" w:rsidRDefault="00414DAB" w:rsidP="009265FA">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3.3.2.</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O intervalo mínimo de diferença de valores ou percentuais entre os lances, que incidirá tanto em relação aos lances intermediários quanto em relação ao que cobrir a melhor oferta é de R$ 0,01 (um centavo). </w:t>
      </w:r>
    </w:p>
    <w:p w:rsidR="009265FA" w:rsidRPr="00C92295" w:rsidRDefault="009265FA" w:rsidP="009265FA">
      <w:pPr>
        <w:pStyle w:val="SemEspaamento"/>
        <w:spacing w:line="276" w:lineRule="auto"/>
        <w:jc w:val="both"/>
        <w:rPr>
          <w:rFonts w:ascii="Century Gothic" w:hAnsi="Century Gothic" w:cs="Times New Roman"/>
          <w:sz w:val="12"/>
          <w:szCs w:val="12"/>
        </w:rPr>
      </w:pPr>
    </w:p>
    <w:p w:rsidR="00414DAB" w:rsidRPr="00344F5B" w:rsidRDefault="00414DAB" w:rsidP="009265FA">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3.4.</w:t>
      </w:r>
      <w:r w:rsidRPr="00344F5B">
        <w:rPr>
          <w:rFonts w:ascii="Century Gothic" w:hAnsi="Century Gothic" w:cs="Times New Roman"/>
          <w:sz w:val="20"/>
          <w:szCs w:val="20"/>
        </w:rPr>
        <w:t xml:space="preserve"> Havendo lances iguais ao menor já ofertado, prevalecerá aquele que for recebido e registrado primeiro no sistema. </w:t>
      </w:r>
    </w:p>
    <w:p w:rsidR="009265FA" w:rsidRPr="00C92295" w:rsidRDefault="009265FA" w:rsidP="009265FA">
      <w:pPr>
        <w:pStyle w:val="SemEspaamento"/>
        <w:spacing w:line="276" w:lineRule="auto"/>
        <w:jc w:val="both"/>
        <w:rPr>
          <w:rFonts w:ascii="Century Gothic" w:hAnsi="Century Gothic" w:cs="Times New Roman"/>
          <w:sz w:val="12"/>
          <w:szCs w:val="12"/>
        </w:rPr>
      </w:pPr>
    </w:p>
    <w:p w:rsidR="00414DAB" w:rsidRPr="00344F5B" w:rsidRDefault="00414DAB" w:rsidP="009265FA">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3.5.</w:t>
      </w:r>
      <w:r w:rsidRPr="00344F5B">
        <w:rPr>
          <w:rFonts w:ascii="Century Gothic" w:hAnsi="Century Gothic" w:cs="Times New Roman"/>
          <w:sz w:val="20"/>
          <w:szCs w:val="20"/>
        </w:rPr>
        <w:t xml:space="preserve"> Caso o fornecedor não apresente lances, concorrerá com o valor de sua proposta.</w:t>
      </w:r>
    </w:p>
    <w:p w:rsidR="009265FA" w:rsidRPr="00C92295" w:rsidRDefault="009265FA" w:rsidP="009265FA">
      <w:pPr>
        <w:pStyle w:val="SemEspaamento"/>
        <w:spacing w:line="276" w:lineRule="auto"/>
        <w:jc w:val="both"/>
        <w:rPr>
          <w:rFonts w:ascii="Century Gothic" w:hAnsi="Century Gothic" w:cs="Times New Roman"/>
          <w:sz w:val="12"/>
          <w:szCs w:val="12"/>
        </w:rPr>
      </w:pPr>
    </w:p>
    <w:p w:rsidR="007272C5"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3.6</w:t>
      </w:r>
      <w:r w:rsidRPr="00344F5B">
        <w:rPr>
          <w:rFonts w:ascii="Century Gothic" w:hAnsi="Century Gothic" w:cs="Times New Roman"/>
          <w:sz w:val="20"/>
          <w:szCs w:val="20"/>
        </w:rPr>
        <w:t xml:space="preserve">. Durante o procedimento, os fornecedores serão informados, em tempo real, do valor do menor lance registrado, vedada a identificação do fornecedor. 4.7. Imediatamente após o término do prazo estabelecido para a fase de lances, haverá o seu encerramento, com o ordenamento e divulgação dos lances, pelo sistema, em ordem crescente de classificação.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82340F" w:rsidRPr="00344F5B" w:rsidRDefault="00414DAB" w:rsidP="006F1B5C">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3.7.1</w:t>
      </w:r>
      <w:r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O encerramento da fase de lances ocorrerá de forma automática pontualmente no horário indicado, sem qualquer possibilidade de prorrogação e não havendo tempo aleatório ou mecanismo similar.</w:t>
      </w:r>
    </w:p>
    <w:p w:rsidR="006F1B5C" w:rsidRPr="00344F5B" w:rsidRDefault="006F1B5C" w:rsidP="006F1B5C">
      <w:pPr>
        <w:pStyle w:val="SemEspaamento"/>
        <w:spacing w:line="276" w:lineRule="auto"/>
        <w:jc w:val="both"/>
        <w:rPr>
          <w:rFonts w:ascii="Century Gothic" w:hAnsi="Century Gothic" w:cs="Times New Roman"/>
          <w:sz w:val="20"/>
          <w:szCs w:val="20"/>
        </w:rPr>
      </w:pPr>
    </w:p>
    <w:p w:rsidR="00414DAB" w:rsidRPr="00344F5B" w:rsidRDefault="00990165" w:rsidP="009A5909">
      <w:pPr>
        <w:pStyle w:val="SemEspaamento"/>
        <w:spacing w:line="360" w:lineRule="auto"/>
        <w:jc w:val="both"/>
        <w:rPr>
          <w:rFonts w:ascii="Century Gothic" w:hAnsi="Century Gothic" w:cs="Times New Roman"/>
          <w:b/>
          <w:bCs/>
          <w:sz w:val="20"/>
          <w:szCs w:val="20"/>
        </w:rPr>
      </w:pPr>
      <w:r w:rsidRPr="00344F5B">
        <w:rPr>
          <w:rFonts w:ascii="Century Gothic" w:hAnsi="Century Gothic" w:cs="Times New Roman"/>
          <w:b/>
          <w:bCs/>
          <w:sz w:val="20"/>
          <w:szCs w:val="20"/>
        </w:rPr>
        <w:t xml:space="preserve">4. </w:t>
      </w:r>
      <w:r w:rsidR="00414DAB" w:rsidRPr="00344F5B">
        <w:rPr>
          <w:rFonts w:ascii="Century Gothic" w:hAnsi="Century Gothic" w:cs="Times New Roman"/>
          <w:b/>
          <w:bCs/>
          <w:sz w:val="20"/>
          <w:szCs w:val="20"/>
        </w:rPr>
        <w:t xml:space="preserve">JULGAMENTO DAS PROPOSTAS DE PREÇO </w:t>
      </w:r>
    </w:p>
    <w:p w:rsidR="005235ED"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4.1.</w:t>
      </w:r>
      <w:r w:rsidRPr="00344F5B">
        <w:rPr>
          <w:rFonts w:ascii="Century Gothic" w:hAnsi="Century Gothic" w:cs="Times New Roman"/>
          <w:sz w:val="20"/>
          <w:szCs w:val="20"/>
        </w:rPr>
        <w:t xml:space="preserve"> Encerrada a fase de lances, será verificada a conformidade da proposta classificada em primeiro lugar quanto à adequação do objeto e à compatibilidade do preço em relação ao estipulado para a contratação. </w:t>
      </w:r>
    </w:p>
    <w:p w:rsidR="00344F5B" w:rsidRPr="00C92295" w:rsidRDefault="00344F5B" w:rsidP="009A5909">
      <w:pPr>
        <w:pStyle w:val="SemEspaamento"/>
        <w:spacing w:line="360" w:lineRule="auto"/>
        <w:jc w:val="both"/>
        <w:rPr>
          <w:rFonts w:ascii="Century Gothic" w:hAnsi="Century Gothic" w:cs="Times New Roman"/>
          <w:b/>
          <w:sz w:val="12"/>
          <w:szCs w:val="12"/>
        </w:rPr>
      </w:pPr>
    </w:p>
    <w:p w:rsidR="00CB6D11" w:rsidRPr="00344F5B" w:rsidRDefault="00414DAB"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4.2.</w:t>
      </w:r>
      <w:r w:rsidRPr="00344F5B">
        <w:rPr>
          <w:rFonts w:ascii="Century Gothic" w:hAnsi="Century Gothic" w:cs="Times New Roman"/>
          <w:sz w:val="20"/>
          <w:szCs w:val="20"/>
        </w:rPr>
        <w:t xml:space="preserve"> </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No caso de o preço da proposta vencedora estar acima do estimado pela </w:t>
      </w:r>
    </w:p>
    <w:p w:rsidR="00414DAB" w:rsidRPr="00344F5B" w:rsidRDefault="00414DAB"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sz w:val="20"/>
          <w:szCs w:val="20"/>
        </w:rPr>
        <w:t xml:space="preserve">Administração, poderá haver a negociação de condições mais vantajosas. </w:t>
      </w:r>
    </w:p>
    <w:p w:rsidR="0068507D"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4.2.1</w:t>
      </w:r>
      <w:r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Neste caso, será encaminhada contraproposta ao fornecedor que tenha </w:t>
      </w:r>
    </w:p>
    <w:p w:rsidR="00C92295"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apresentado o melhor preço, para que seja obtida melhor proposta com preço compatível ao estimado pela Administração. </w:t>
      </w:r>
    </w:p>
    <w:p w:rsidR="0045457E" w:rsidRPr="0045457E" w:rsidRDefault="0045457E" w:rsidP="00CB6D11">
      <w:pPr>
        <w:pStyle w:val="SemEspaamento"/>
        <w:spacing w:line="276" w:lineRule="auto"/>
        <w:jc w:val="both"/>
        <w:rPr>
          <w:rFonts w:ascii="Century Gothic" w:hAnsi="Century Gothic" w:cs="Times New Roman"/>
          <w:sz w:val="10"/>
          <w:szCs w:val="10"/>
        </w:rPr>
      </w:pPr>
    </w:p>
    <w:p w:rsidR="000A75AF"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.2.2.</w:t>
      </w:r>
      <w:r w:rsidR="00AD549A" w:rsidRPr="00344F5B">
        <w:rPr>
          <w:rFonts w:ascii="Century Gothic" w:hAnsi="Century Gothic" w:cs="Times New Roman"/>
          <w:sz w:val="20"/>
          <w:szCs w:val="20"/>
        </w:rPr>
        <w:t xml:space="preserve"> </w:t>
      </w:r>
      <w:r w:rsidR="00414DAB" w:rsidRPr="00344F5B">
        <w:rPr>
          <w:rFonts w:ascii="Century Gothic" w:hAnsi="Century Gothic" w:cs="Times New Roman"/>
          <w:sz w:val="20"/>
          <w:szCs w:val="20"/>
        </w:rPr>
        <w:t xml:space="preserve">A negociação poderá ser feita com os demais fornecedores classificados, respeitada </w:t>
      </w:r>
    </w:p>
    <w:p w:rsidR="00F754F2"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a ordem de classificação, quando o primeiro colocado, mesmo após a </w:t>
      </w:r>
    </w:p>
    <w:p w:rsidR="00CA15C1"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negociação, for desclassificado em razão de sua proposta permanecer acima do preço máximo definido para a contratação.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CA15C1"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.2.3</w:t>
      </w:r>
      <w:r w:rsidR="00414DAB"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00414DAB" w:rsidRPr="00344F5B">
        <w:rPr>
          <w:rFonts w:ascii="Century Gothic" w:hAnsi="Century Gothic" w:cs="Times New Roman"/>
          <w:sz w:val="20"/>
          <w:szCs w:val="20"/>
        </w:rPr>
        <w:t xml:space="preserve">Em qualquer caso, concluída a negociação, o resultado será registrado na ata do procedimento da dispensa eletrônica. </w:t>
      </w:r>
    </w:p>
    <w:p w:rsidR="00CB6D11" w:rsidRPr="0045457E" w:rsidRDefault="00CB6D11" w:rsidP="00CB6D11">
      <w:pPr>
        <w:pStyle w:val="SemEspaamento"/>
        <w:spacing w:line="276" w:lineRule="auto"/>
        <w:jc w:val="both"/>
        <w:rPr>
          <w:rFonts w:ascii="Century Gothic" w:hAnsi="Century Gothic" w:cs="Times New Roman"/>
          <w:sz w:val="10"/>
          <w:szCs w:val="10"/>
        </w:rPr>
      </w:pPr>
    </w:p>
    <w:p w:rsidR="00CA15C1"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.3.</w:t>
      </w:r>
      <w:r w:rsidR="00414DAB" w:rsidRPr="00344F5B">
        <w:rPr>
          <w:rFonts w:ascii="Century Gothic" w:hAnsi="Century Gothic" w:cs="Times New Roman"/>
          <w:sz w:val="20"/>
          <w:szCs w:val="20"/>
        </w:rPr>
        <w:t xml:space="preserve"> Estando o preço compatível, será solicitado o envio da proposta </w:t>
      </w:r>
      <w:r w:rsidR="00CB6D11" w:rsidRPr="00344F5B">
        <w:rPr>
          <w:rFonts w:ascii="Century Gothic" w:hAnsi="Century Gothic" w:cs="Times New Roman"/>
          <w:sz w:val="20"/>
          <w:szCs w:val="20"/>
        </w:rPr>
        <w:t xml:space="preserve">readequada </w:t>
      </w:r>
      <w:r w:rsidR="00414DAB" w:rsidRPr="00344F5B">
        <w:rPr>
          <w:rFonts w:ascii="Century Gothic" w:hAnsi="Century Gothic" w:cs="Times New Roman"/>
          <w:sz w:val="20"/>
          <w:szCs w:val="20"/>
        </w:rPr>
        <w:t xml:space="preserve">e, se necessário, de documentos complementares, adequada ao último lance.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45457E"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.4</w:t>
      </w:r>
      <w:r w:rsidR="00414DAB" w:rsidRPr="00344F5B">
        <w:rPr>
          <w:rFonts w:ascii="Century Gothic" w:hAnsi="Century Gothic" w:cs="Times New Roman"/>
          <w:sz w:val="20"/>
          <w:szCs w:val="20"/>
        </w:rPr>
        <w:t xml:space="preserve">. O prazo de validade da proposta não será inferior a 30 (trinta) dias, a contar da data </w:t>
      </w:r>
    </w:p>
    <w:p w:rsidR="0045457E" w:rsidRDefault="0045457E" w:rsidP="00CB6D11">
      <w:pPr>
        <w:pStyle w:val="SemEspaamento"/>
        <w:spacing w:line="276" w:lineRule="auto"/>
        <w:jc w:val="both"/>
        <w:rPr>
          <w:rFonts w:ascii="Century Gothic" w:hAnsi="Century Gothic" w:cs="Times New Roman"/>
          <w:sz w:val="20"/>
          <w:szCs w:val="20"/>
        </w:rPr>
      </w:pPr>
    </w:p>
    <w:p w:rsidR="00CA15C1"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de sua apresentação.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CA15C1" w:rsidRPr="00344F5B" w:rsidRDefault="00CA15C1"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.5.</w:t>
      </w:r>
      <w:r w:rsidR="00414DAB" w:rsidRPr="00344F5B">
        <w:rPr>
          <w:rFonts w:ascii="Century Gothic" w:hAnsi="Century Gothic" w:cs="Times New Roman"/>
          <w:sz w:val="20"/>
          <w:szCs w:val="20"/>
        </w:rPr>
        <w:t xml:space="preserve"> Será desclassificada a proposta vencedora que: </w:t>
      </w:r>
    </w:p>
    <w:p w:rsidR="00CA15C1" w:rsidRPr="00344F5B" w:rsidRDefault="00CA15C1" w:rsidP="009A5909">
      <w:pPr>
        <w:pStyle w:val="SemEspaamento"/>
        <w:spacing w:line="360"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.5.1</w:t>
      </w:r>
      <w:r w:rsidR="00414DAB"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w:t>
      </w:r>
      <w:r w:rsidR="00E0614C" w:rsidRPr="00344F5B">
        <w:rPr>
          <w:rFonts w:ascii="Century Gothic" w:hAnsi="Century Gothic" w:cs="Times New Roman"/>
          <w:sz w:val="20"/>
          <w:szCs w:val="20"/>
        </w:rPr>
        <w:t>C</w:t>
      </w:r>
      <w:r w:rsidR="00414DAB" w:rsidRPr="00344F5B">
        <w:rPr>
          <w:rFonts w:ascii="Century Gothic" w:hAnsi="Century Gothic" w:cs="Times New Roman"/>
          <w:sz w:val="20"/>
          <w:szCs w:val="20"/>
        </w:rPr>
        <w:t xml:space="preserve">ontiver vícios insanáveis; </w:t>
      </w:r>
    </w:p>
    <w:p w:rsidR="00CA15C1"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.5.2</w:t>
      </w:r>
      <w:r w:rsidR="00414DAB"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Aç</w:t>
      </w:r>
      <w:r w:rsidR="00414DAB" w:rsidRPr="00344F5B">
        <w:rPr>
          <w:rFonts w:ascii="Century Gothic" w:hAnsi="Century Gothic" w:cs="Times New Roman"/>
          <w:sz w:val="20"/>
          <w:szCs w:val="20"/>
        </w:rPr>
        <w:t xml:space="preserve">ão obedecer às especificações técnicas pormenorizadas neste aviso ou em seus anexos;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CA15C1"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.5.3</w:t>
      </w:r>
      <w:r w:rsidR="00414DAB" w:rsidRPr="00344F5B">
        <w:rPr>
          <w:rFonts w:ascii="Century Gothic" w:hAnsi="Century Gothic" w:cs="Times New Roman"/>
          <w:sz w:val="20"/>
          <w:szCs w:val="20"/>
        </w:rPr>
        <w:t>.</w:t>
      </w:r>
      <w:r w:rsidR="00AD549A" w:rsidRPr="00344F5B">
        <w:rPr>
          <w:rFonts w:ascii="Century Gothic" w:hAnsi="Century Gothic" w:cs="Times New Roman"/>
          <w:sz w:val="20"/>
          <w:szCs w:val="20"/>
        </w:rPr>
        <w:t xml:space="preserve"> A</w:t>
      </w:r>
      <w:r w:rsidR="00414DAB" w:rsidRPr="00344F5B">
        <w:rPr>
          <w:rFonts w:ascii="Century Gothic" w:hAnsi="Century Gothic" w:cs="Times New Roman"/>
          <w:sz w:val="20"/>
          <w:szCs w:val="20"/>
        </w:rPr>
        <w:t xml:space="preserve">presentar preços </w:t>
      </w:r>
      <w:r w:rsidR="008803FE" w:rsidRPr="00344F5B">
        <w:rPr>
          <w:rFonts w:ascii="Century Gothic" w:hAnsi="Century Gothic" w:cs="Times New Roman"/>
          <w:sz w:val="20"/>
          <w:szCs w:val="20"/>
        </w:rPr>
        <w:t>inexeqüíveis</w:t>
      </w:r>
      <w:r w:rsidR="00414DAB" w:rsidRPr="00344F5B">
        <w:rPr>
          <w:rFonts w:ascii="Century Gothic" w:hAnsi="Century Gothic" w:cs="Times New Roman"/>
          <w:sz w:val="20"/>
          <w:szCs w:val="20"/>
        </w:rPr>
        <w:t xml:space="preserve"> ou permanecerem acima do preço máximo definido para a contratação;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CA15C1"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.5.4.</w:t>
      </w:r>
      <w:r w:rsidR="00AD549A" w:rsidRPr="00344F5B">
        <w:rPr>
          <w:rFonts w:ascii="Century Gothic" w:hAnsi="Century Gothic" w:cs="Times New Roman"/>
          <w:sz w:val="20"/>
          <w:szCs w:val="20"/>
        </w:rPr>
        <w:t xml:space="preserve"> N</w:t>
      </w:r>
      <w:r w:rsidR="00414DAB" w:rsidRPr="00344F5B">
        <w:rPr>
          <w:rFonts w:ascii="Century Gothic" w:hAnsi="Century Gothic" w:cs="Times New Roman"/>
          <w:sz w:val="20"/>
          <w:szCs w:val="20"/>
        </w:rPr>
        <w:t xml:space="preserve">ão tiverem sua </w:t>
      </w:r>
      <w:r w:rsidR="008803FE" w:rsidRPr="00344F5B">
        <w:rPr>
          <w:rFonts w:ascii="Century Gothic" w:hAnsi="Century Gothic" w:cs="Times New Roman"/>
          <w:sz w:val="20"/>
          <w:szCs w:val="20"/>
        </w:rPr>
        <w:t>exeqüibilidade</w:t>
      </w:r>
      <w:r w:rsidR="00414DAB" w:rsidRPr="00344F5B">
        <w:rPr>
          <w:rFonts w:ascii="Century Gothic" w:hAnsi="Century Gothic" w:cs="Times New Roman"/>
          <w:sz w:val="20"/>
          <w:szCs w:val="20"/>
        </w:rPr>
        <w:t xml:space="preserve"> demonstrada, quando exigido pela Administração; </w:t>
      </w:r>
      <w:r w:rsidR="00990165" w:rsidRPr="00344F5B">
        <w:rPr>
          <w:rFonts w:ascii="Century Gothic" w:hAnsi="Century Gothic" w:cs="Times New Roman"/>
          <w:sz w:val="20"/>
          <w:szCs w:val="20"/>
        </w:rPr>
        <w:t>4</w:t>
      </w:r>
      <w:r w:rsidR="00414DAB" w:rsidRPr="00344F5B">
        <w:rPr>
          <w:rFonts w:ascii="Century Gothic" w:hAnsi="Century Gothic" w:cs="Times New Roman"/>
          <w:sz w:val="20"/>
          <w:szCs w:val="20"/>
        </w:rPr>
        <w:t>.5.5.</w:t>
      </w:r>
      <w:r w:rsidR="00AD549A" w:rsidRPr="00344F5B">
        <w:rPr>
          <w:rFonts w:ascii="Century Gothic" w:hAnsi="Century Gothic" w:cs="Times New Roman"/>
          <w:sz w:val="20"/>
          <w:szCs w:val="20"/>
        </w:rPr>
        <w:t xml:space="preserve"> A</w:t>
      </w:r>
      <w:r w:rsidR="00414DAB" w:rsidRPr="00344F5B">
        <w:rPr>
          <w:rFonts w:ascii="Century Gothic" w:hAnsi="Century Gothic" w:cs="Times New Roman"/>
          <w:sz w:val="20"/>
          <w:szCs w:val="20"/>
        </w:rPr>
        <w:t xml:space="preserve">presentar desconformidade com quaisquer outras exigências deste aviso ou seus anexos, desde que insanável.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AD549A"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.6</w:t>
      </w:r>
      <w:r w:rsidR="00414DAB" w:rsidRPr="00344F5B">
        <w:rPr>
          <w:rFonts w:ascii="Century Gothic" w:hAnsi="Century Gothic" w:cs="Times New Roman"/>
          <w:sz w:val="20"/>
          <w:szCs w:val="20"/>
        </w:rPr>
        <w:t xml:space="preserve">. Quando o fornecedor não conseguir comprovar que possui ou possuirá recursos </w:t>
      </w:r>
    </w:p>
    <w:p w:rsidR="00ED5EC7"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suficientes para executar a contento o objeto, será considerada </w:t>
      </w:r>
      <w:r w:rsidR="008803FE" w:rsidRPr="00344F5B">
        <w:rPr>
          <w:rFonts w:ascii="Century Gothic" w:hAnsi="Century Gothic" w:cs="Times New Roman"/>
          <w:sz w:val="20"/>
          <w:szCs w:val="20"/>
        </w:rPr>
        <w:t>inexeqüível</w:t>
      </w:r>
      <w:r w:rsidRPr="00344F5B">
        <w:rPr>
          <w:rFonts w:ascii="Century Gothic" w:hAnsi="Century Gothic" w:cs="Times New Roman"/>
          <w:sz w:val="20"/>
          <w:szCs w:val="20"/>
        </w:rPr>
        <w:t xml:space="preserve"> a proposta de preços ou menor lance que: </w:t>
      </w:r>
    </w:p>
    <w:p w:rsidR="00CB6D11" w:rsidRPr="00C92295" w:rsidRDefault="00CB6D11" w:rsidP="00CB6D11">
      <w:pPr>
        <w:pStyle w:val="SemEspaamento"/>
        <w:spacing w:line="276" w:lineRule="auto"/>
        <w:jc w:val="both"/>
        <w:rPr>
          <w:rFonts w:ascii="Century Gothic" w:hAnsi="Century Gothic" w:cs="Times New Roman"/>
          <w:sz w:val="12"/>
          <w:szCs w:val="12"/>
        </w:rPr>
      </w:pPr>
    </w:p>
    <w:p w:rsidR="005235ED" w:rsidRPr="00344F5B" w:rsidRDefault="00CA15C1"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w:t>
      </w:r>
      <w:r w:rsidR="00414DAB" w:rsidRPr="00344F5B">
        <w:rPr>
          <w:rFonts w:ascii="Century Gothic" w:hAnsi="Century Gothic" w:cs="Times New Roman"/>
          <w:b/>
          <w:sz w:val="20"/>
          <w:szCs w:val="20"/>
        </w:rPr>
        <w:t>.6.1</w:t>
      </w:r>
      <w:r w:rsidR="00414DAB" w:rsidRPr="00344F5B">
        <w:rPr>
          <w:rFonts w:ascii="Century Gothic" w:hAnsi="Century Gothic" w:cs="Times New Roman"/>
          <w:sz w:val="20"/>
          <w:szCs w:val="20"/>
        </w:rPr>
        <w:t>.</w:t>
      </w:r>
      <w:r w:rsidR="00E0614C" w:rsidRPr="00344F5B">
        <w:rPr>
          <w:rFonts w:ascii="Century Gothic" w:hAnsi="Century Gothic" w:cs="Times New Roman"/>
          <w:sz w:val="20"/>
          <w:szCs w:val="20"/>
        </w:rPr>
        <w:t xml:space="preserve"> F</w:t>
      </w:r>
      <w:r w:rsidR="00414DAB" w:rsidRPr="00344F5B">
        <w:rPr>
          <w:rFonts w:ascii="Century Gothic" w:hAnsi="Century Gothic" w:cs="Times New Roman"/>
          <w:sz w:val="20"/>
          <w:szCs w:val="20"/>
        </w:rPr>
        <w:t>or insuficiente para a cobertura dos custos da contratação, apresente preços global ou unitários simbólicos, irrisórios ou de valo</w:t>
      </w:r>
      <w:r w:rsidR="00CB6D11" w:rsidRPr="00344F5B">
        <w:rPr>
          <w:rFonts w:ascii="Century Gothic" w:hAnsi="Century Gothic" w:cs="Times New Roman"/>
          <w:sz w:val="20"/>
          <w:szCs w:val="20"/>
        </w:rPr>
        <w:t xml:space="preserve"> </w:t>
      </w:r>
      <w:r w:rsidR="00414DAB" w:rsidRPr="00344F5B">
        <w:rPr>
          <w:rFonts w:ascii="Century Gothic" w:hAnsi="Century Gothic" w:cs="Times New Roman"/>
          <w:sz w:val="20"/>
          <w:szCs w:val="20"/>
        </w:rPr>
        <w:t xml:space="preserve">r zero, incompatíveis com os preços dos insumos e salários de mercado, acrescidos dos respectivos </w:t>
      </w:r>
    </w:p>
    <w:p w:rsidR="00727A0C"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encargos, ainda que o ato convocatório da dispensa não tenha estabelecido </w:t>
      </w:r>
    </w:p>
    <w:p w:rsidR="00414DAB" w:rsidRPr="00344F5B" w:rsidRDefault="00414DAB" w:rsidP="00CB6D11">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limites mínimos, exceto quando se referirem a materiais e instalações de propriedade do próprio fornecedor, para os quais ele renuncie a parcela ou à totalidade da remuneração.</w:t>
      </w:r>
    </w:p>
    <w:p w:rsidR="00CB6D11" w:rsidRPr="00C92295" w:rsidRDefault="00CB6D11" w:rsidP="00CB6D11">
      <w:pPr>
        <w:pStyle w:val="SemEspaamento"/>
        <w:spacing w:line="276" w:lineRule="auto"/>
        <w:jc w:val="both"/>
        <w:rPr>
          <w:rFonts w:ascii="Century Gothic" w:hAnsi="Century Gothic" w:cs="Times New Roman"/>
          <w:sz w:val="12"/>
          <w:szCs w:val="12"/>
        </w:rPr>
      </w:pPr>
    </w:p>
    <w:p w:rsidR="00344F5B" w:rsidRDefault="00CA15C1" w:rsidP="0068507D">
      <w:pPr>
        <w:pStyle w:val="SemEspaamento"/>
        <w:jc w:val="both"/>
        <w:rPr>
          <w:rFonts w:ascii="Century Gothic" w:hAnsi="Century Gothic" w:cs="Times New Roman"/>
          <w:sz w:val="20"/>
          <w:szCs w:val="20"/>
        </w:rPr>
      </w:pPr>
      <w:r w:rsidRPr="00344F5B">
        <w:rPr>
          <w:rFonts w:ascii="Century Gothic" w:hAnsi="Century Gothic" w:cs="Times New Roman"/>
          <w:b/>
          <w:sz w:val="20"/>
          <w:szCs w:val="20"/>
        </w:rPr>
        <w:t>4.6.2</w:t>
      </w:r>
      <w:r w:rsidRPr="00344F5B">
        <w:rPr>
          <w:rFonts w:ascii="Century Gothic" w:hAnsi="Century Gothic" w:cs="Times New Roman"/>
          <w:sz w:val="20"/>
          <w:szCs w:val="20"/>
        </w:rPr>
        <w:t>.</w:t>
      </w:r>
      <w:r w:rsidR="00E0614C" w:rsidRPr="00344F5B">
        <w:rPr>
          <w:rFonts w:ascii="Century Gothic" w:hAnsi="Century Gothic" w:cs="Times New Roman"/>
          <w:sz w:val="20"/>
          <w:szCs w:val="20"/>
        </w:rPr>
        <w:t xml:space="preserve"> A</w:t>
      </w:r>
      <w:r w:rsidRPr="00344F5B">
        <w:rPr>
          <w:rFonts w:ascii="Century Gothic" w:hAnsi="Century Gothic" w:cs="Times New Roman"/>
          <w:sz w:val="20"/>
          <w:szCs w:val="20"/>
        </w:rPr>
        <w:t xml:space="preserve">presentar um ou mais valores da planilha de custo que sejam inferiores àqueles fixados em instrumentos de caráter normativo obrigatório, tais como leis, medidas </w:t>
      </w:r>
    </w:p>
    <w:p w:rsidR="00CA15C1" w:rsidRPr="00344F5B" w:rsidRDefault="00CA15C1" w:rsidP="0068507D">
      <w:pPr>
        <w:pStyle w:val="SemEspaamento"/>
        <w:jc w:val="both"/>
        <w:rPr>
          <w:rFonts w:ascii="Century Gothic" w:hAnsi="Century Gothic" w:cs="Times New Roman"/>
          <w:sz w:val="20"/>
          <w:szCs w:val="20"/>
        </w:rPr>
      </w:pPr>
      <w:r w:rsidRPr="00344F5B">
        <w:rPr>
          <w:rFonts w:ascii="Century Gothic" w:hAnsi="Century Gothic" w:cs="Times New Roman"/>
          <w:sz w:val="20"/>
          <w:szCs w:val="20"/>
        </w:rPr>
        <w:t xml:space="preserve">provisórias e convenções coletivas de trabalho vigentes. </w:t>
      </w:r>
    </w:p>
    <w:p w:rsidR="00CB6D11" w:rsidRPr="00344F5B" w:rsidRDefault="00CB6D11" w:rsidP="0068507D">
      <w:pPr>
        <w:pStyle w:val="SemEspaamento"/>
        <w:jc w:val="both"/>
        <w:rPr>
          <w:rFonts w:ascii="Century Gothic" w:hAnsi="Century Gothic" w:cs="Times New Roman"/>
          <w:sz w:val="20"/>
          <w:szCs w:val="20"/>
        </w:rPr>
      </w:pPr>
    </w:p>
    <w:p w:rsidR="005235ED" w:rsidRPr="00344F5B" w:rsidRDefault="00CA15C1" w:rsidP="00784A4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4.7</w:t>
      </w:r>
      <w:r w:rsidRPr="00344F5B">
        <w:rPr>
          <w:rFonts w:ascii="Century Gothic" w:hAnsi="Century Gothic" w:cs="Times New Roman"/>
          <w:sz w:val="20"/>
          <w:szCs w:val="20"/>
        </w:rPr>
        <w:t xml:space="preserve">. Se houver indícios de inexequibilidade da proposta de preço, ou em caso da </w:t>
      </w:r>
    </w:p>
    <w:p w:rsidR="000A75AF" w:rsidRPr="00344F5B" w:rsidRDefault="00CA15C1" w:rsidP="00784A4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necessidade de </w:t>
      </w:r>
      <w:r w:rsidR="00784A4D"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esclarecimentos complementares, poderão ser </w:t>
      </w:r>
      <w:r w:rsidR="00784A4D"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efetuadas </w:t>
      </w:r>
    </w:p>
    <w:p w:rsidR="00CA15C1" w:rsidRPr="00344F5B" w:rsidRDefault="00CA15C1" w:rsidP="00784A4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diligências, para que a empresa comprove a </w:t>
      </w:r>
      <w:r w:rsidR="008803FE" w:rsidRPr="00344F5B">
        <w:rPr>
          <w:rFonts w:ascii="Century Gothic" w:hAnsi="Century Gothic" w:cs="Times New Roman"/>
          <w:sz w:val="20"/>
          <w:szCs w:val="20"/>
        </w:rPr>
        <w:t>exeqüibilidade</w:t>
      </w:r>
      <w:r w:rsidRPr="00344F5B">
        <w:rPr>
          <w:rFonts w:ascii="Century Gothic" w:hAnsi="Century Gothic" w:cs="Times New Roman"/>
          <w:sz w:val="20"/>
          <w:szCs w:val="20"/>
        </w:rPr>
        <w:t xml:space="preserve"> da proposta. </w:t>
      </w:r>
    </w:p>
    <w:p w:rsidR="00784A4D" w:rsidRPr="00C92295" w:rsidRDefault="00784A4D" w:rsidP="00784A4D">
      <w:pPr>
        <w:pStyle w:val="SemEspaamento"/>
        <w:spacing w:line="276" w:lineRule="auto"/>
        <w:jc w:val="both"/>
        <w:rPr>
          <w:rFonts w:ascii="Century Gothic" w:hAnsi="Century Gothic" w:cs="Times New Roman"/>
          <w:sz w:val="12"/>
          <w:szCs w:val="12"/>
        </w:rPr>
      </w:pPr>
    </w:p>
    <w:p w:rsidR="00CA15C1" w:rsidRDefault="00CA15C1" w:rsidP="00784A4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4.8.</w:t>
      </w:r>
      <w:r w:rsidRPr="00344F5B">
        <w:rPr>
          <w:rFonts w:ascii="Century Gothic" w:hAnsi="Century Gothic" w:cs="Times New Roman"/>
          <w:sz w:val="20"/>
          <w:szCs w:val="20"/>
        </w:rPr>
        <w:t xml:space="preserve"> Erros no preenchimento da planilha não constituem motivo para a desclassificação da proposta. A planilha poderá ser ajustada pelo fornecedor, no prazo indicado pelo sistema, desde que não haja majoração do preço. </w:t>
      </w:r>
    </w:p>
    <w:p w:rsidR="00784A4D" w:rsidRPr="00C92295" w:rsidRDefault="00784A4D" w:rsidP="00784A4D">
      <w:pPr>
        <w:pStyle w:val="SemEspaamento"/>
        <w:spacing w:line="276" w:lineRule="auto"/>
        <w:jc w:val="both"/>
        <w:rPr>
          <w:rFonts w:ascii="Century Gothic" w:hAnsi="Century Gothic" w:cs="Times New Roman"/>
          <w:sz w:val="12"/>
          <w:szCs w:val="12"/>
        </w:rPr>
      </w:pPr>
    </w:p>
    <w:p w:rsidR="000A75AF" w:rsidRPr="00344F5B" w:rsidRDefault="00CA15C1" w:rsidP="00784A4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4.8.1</w:t>
      </w:r>
      <w:r w:rsidRPr="00344F5B">
        <w:rPr>
          <w:rFonts w:ascii="Century Gothic" w:hAnsi="Century Gothic" w:cs="Times New Roman"/>
          <w:sz w:val="20"/>
          <w:szCs w:val="20"/>
        </w:rPr>
        <w:t>.</w:t>
      </w:r>
      <w:r w:rsidR="00E0614C"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O ajuste de que trata este dispositivo se limita a sanar erros ou falhas que não </w:t>
      </w:r>
    </w:p>
    <w:p w:rsidR="00CA15C1" w:rsidRPr="00344F5B" w:rsidRDefault="00CA15C1" w:rsidP="00784A4D">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alterem a substância das propostas; </w:t>
      </w:r>
    </w:p>
    <w:p w:rsidR="00C92295" w:rsidRPr="0045457E" w:rsidRDefault="00C92295" w:rsidP="00977F35">
      <w:pPr>
        <w:pStyle w:val="SemEspaamento"/>
        <w:spacing w:line="276" w:lineRule="auto"/>
        <w:jc w:val="both"/>
        <w:rPr>
          <w:rFonts w:ascii="Century Gothic" w:hAnsi="Century Gothic" w:cs="Times New Roman"/>
          <w:b/>
          <w:sz w:val="10"/>
          <w:szCs w:val="10"/>
        </w:rPr>
      </w:pPr>
    </w:p>
    <w:p w:rsidR="00F754F2" w:rsidRPr="00344F5B"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4.8.2.</w:t>
      </w:r>
      <w:r w:rsidR="00E0614C" w:rsidRPr="00344F5B">
        <w:rPr>
          <w:rFonts w:ascii="Century Gothic" w:hAnsi="Century Gothic" w:cs="Times New Roman"/>
          <w:sz w:val="20"/>
          <w:szCs w:val="20"/>
        </w:rPr>
        <w:t xml:space="preserve"> </w:t>
      </w:r>
      <w:r w:rsidRPr="00344F5B">
        <w:rPr>
          <w:rFonts w:ascii="Century Gothic" w:hAnsi="Century Gothic" w:cs="Times New Roman"/>
          <w:sz w:val="20"/>
          <w:szCs w:val="20"/>
        </w:rPr>
        <w:t xml:space="preserve">Considera-se erro no preenchimento da planilha passível de correção a indicação </w:t>
      </w:r>
    </w:p>
    <w:p w:rsidR="00CA15C1" w:rsidRPr="00344F5B"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de recolhimento de impostos e contribuições na forma do Simples Nacional, quando não cabível esse regime. </w:t>
      </w:r>
    </w:p>
    <w:p w:rsidR="00977F35" w:rsidRPr="00C92295" w:rsidRDefault="00977F35" w:rsidP="00977F35">
      <w:pPr>
        <w:pStyle w:val="SemEspaamento"/>
        <w:spacing w:line="276" w:lineRule="auto"/>
        <w:jc w:val="both"/>
        <w:rPr>
          <w:rFonts w:ascii="Century Gothic" w:hAnsi="Century Gothic" w:cs="Times New Roman"/>
          <w:sz w:val="12"/>
          <w:szCs w:val="12"/>
        </w:rPr>
      </w:pPr>
    </w:p>
    <w:p w:rsidR="00977F35" w:rsidRPr="00344F5B"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4.9.</w:t>
      </w:r>
      <w:r w:rsidRPr="00344F5B">
        <w:rPr>
          <w:rFonts w:ascii="Century Gothic" w:hAnsi="Century Gothic" w:cs="Times New Roman"/>
          <w:sz w:val="20"/>
          <w:szCs w:val="20"/>
        </w:rPr>
        <w:t xml:space="preserve"> Para fins de análise da proposta quanto ao cumprimento das especificações do objeto, poderá ser colhida a manifestação escrita do setor requisitante do serviço ou da área especializada no objeto.</w:t>
      </w:r>
    </w:p>
    <w:p w:rsidR="00CA15C1" w:rsidRPr="00C92295" w:rsidRDefault="00CA15C1" w:rsidP="00977F35">
      <w:pPr>
        <w:pStyle w:val="SemEspaamento"/>
        <w:spacing w:line="276" w:lineRule="auto"/>
        <w:jc w:val="both"/>
        <w:rPr>
          <w:rFonts w:ascii="Century Gothic" w:hAnsi="Century Gothic" w:cs="Times New Roman"/>
          <w:sz w:val="12"/>
          <w:szCs w:val="12"/>
        </w:rPr>
      </w:pPr>
      <w:r w:rsidRPr="00344F5B">
        <w:rPr>
          <w:rFonts w:ascii="Century Gothic" w:hAnsi="Century Gothic" w:cs="Times New Roman"/>
          <w:sz w:val="20"/>
          <w:szCs w:val="20"/>
        </w:rPr>
        <w:t xml:space="preserve"> </w:t>
      </w:r>
    </w:p>
    <w:p w:rsidR="00CA15C1"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4.10.</w:t>
      </w:r>
      <w:r w:rsidRPr="00344F5B">
        <w:rPr>
          <w:rFonts w:ascii="Century Gothic" w:hAnsi="Century Gothic" w:cs="Times New Roman"/>
          <w:sz w:val="20"/>
          <w:szCs w:val="20"/>
        </w:rPr>
        <w:t xml:space="preserve"> Se a proposta ou lance vencedor for desclassificado, será examinada a proposta ou lance subsequente, e, assim sucessivamente, na ordem de classificação;</w:t>
      </w:r>
    </w:p>
    <w:p w:rsidR="0045457E" w:rsidRPr="00344F5B" w:rsidRDefault="0045457E" w:rsidP="00977F35">
      <w:pPr>
        <w:pStyle w:val="SemEspaamento"/>
        <w:spacing w:line="276" w:lineRule="auto"/>
        <w:jc w:val="both"/>
        <w:rPr>
          <w:rFonts w:ascii="Century Gothic" w:hAnsi="Century Gothic" w:cs="Times New Roman"/>
          <w:sz w:val="20"/>
          <w:szCs w:val="20"/>
        </w:rPr>
      </w:pPr>
    </w:p>
    <w:p w:rsidR="00977F35" w:rsidRPr="00C92295" w:rsidRDefault="00977F35" w:rsidP="00977F35">
      <w:pPr>
        <w:pStyle w:val="SemEspaamento"/>
        <w:spacing w:line="276" w:lineRule="auto"/>
        <w:jc w:val="both"/>
        <w:rPr>
          <w:rFonts w:ascii="Century Gothic" w:hAnsi="Century Gothic" w:cs="Times New Roman"/>
          <w:sz w:val="12"/>
          <w:szCs w:val="12"/>
        </w:rPr>
      </w:pPr>
    </w:p>
    <w:p w:rsidR="00CA15C1" w:rsidRPr="00344F5B"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4.11.</w:t>
      </w:r>
      <w:r w:rsidRPr="00344F5B">
        <w:rPr>
          <w:rFonts w:ascii="Century Gothic" w:hAnsi="Century Gothic" w:cs="Times New Roman"/>
          <w:sz w:val="20"/>
          <w:szCs w:val="20"/>
        </w:rPr>
        <w:t xml:space="preserve"> Havendo necessidade, a sessão será suspensa, informando-se no “chat” a nova data e horário para a sua continuidade. </w:t>
      </w:r>
    </w:p>
    <w:p w:rsidR="00977F35" w:rsidRPr="00C92295" w:rsidRDefault="00977F35" w:rsidP="00977F35">
      <w:pPr>
        <w:pStyle w:val="SemEspaamento"/>
        <w:spacing w:line="276" w:lineRule="auto"/>
        <w:jc w:val="both"/>
        <w:rPr>
          <w:rFonts w:ascii="Century Gothic" w:hAnsi="Century Gothic" w:cs="Times New Roman"/>
          <w:sz w:val="12"/>
          <w:szCs w:val="12"/>
        </w:rPr>
      </w:pPr>
    </w:p>
    <w:p w:rsidR="00B90546" w:rsidRPr="00344F5B"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b/>
          <w:sz w:val="20"/>
          <w:szCs w:val="20"/>
        </w:rPr>
        <w:t>4.12.</w:t>
      </w:r>
      <w:r w:rsidRPr="00344F5B">
        <w:rPr>
          <w:rFonts w:ascii="Century Gothic" w:hAnsi="Century Gothic" w:cs="Times New Roman"/>
          <w:sz w:val="20"/>
          <w:szCs w:val="20"/>
        </w:rPr>
        <w:t xml:space="preserve"> Encerrada a análise quanto à aceitação da proposta, se iniciará a fase de </w:t>
      </w:r>
    </w:p>
    <w:p w:rsidR="00977F35" w:rsidRPr="00344F5B" w:rsidRDefault="00CA15C1"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habilitação, observado o disposto neste Aviso de Contratação Direta.</w:t>
      </w:r>
    </w:p>
    <w:p w:rsidR="00635255" w:rsidRPr="00331C69" w:rsidRDefault="00635255" w:rsidP="00977F35">
      <w:pPr>
        <w:pStyle w:val="SemEspaamento"/>
        <w:spacing w:line="276" w:lineRule="auto"/>
        <w:jc w:val="both"/>
        <w:rPr>
          <w:rFonts w:ascii="Century Gothic" w:hAnsi="Century Gothic" w:cs="Times New Roman"/>
          <w:sz w:val="12"/>
          <w:szCs w:val="12"/>
        </w:rPr>
      </w:pPr>
    </w:p>
    <w:p w:rsidR="00712882" w:rsidRPr="00CB3587" w:rsidRDefault="00990165" w:rsidP="00712882">
      <w:pPr>
        <w:pStyle w:val="SemEspaamento"/>
        <w:spacing w:line="360" w:lineRule="auto"/>
        <w:jc w:val="both"/>
        <w:rPr>
          <w:rFonts w:ascii="Century Gothic" w:hAnsi="Century Gothic" w:cs="Times New Roman"/>
          <w:b/>
          <w:bCs/>
          <w:sz w:val="20"/>
          <w:szCs w:val="20"/>
        </w:rPr>
      </w:pPr>
      <w:r w:rsidRPr="00344F5B">
        <w:rPr>
          <w:rFonts w:ascii="Century Gothic" w:hAnsi="Century Gothic" w:cs="Times New Roman"/>
          <w:b/>
          <w:bCs/>
          <w:sz w:val="20"/>
          <w:szCs w:val="20"/>
        </w:rPr>
        <w:t xml:space="preserve">5. </w:t>
      </w:r>
      <w:r w:rsidR="00B90546" w:rsidRPr="00344F5B">
        <w:rPr>
          <w:rFonts w:ascii="Century Gothic" w:hAnsi="Century Gothic" w:cs="Times New Roman"/>
          <w:b/>
          <w:bCs/>
          <w:sz w:val="20"/>
          <w:szCs w:val="20"/>
        </w:rPr>
        <w:t xml:space="preserve"> </w:t>
      </w:r>
      <w:r w:rsidR="00CA15C1" w:rsidRPr="00344F5B">
        <w:rPr>
          <w:rFonts w:ascii="Century Gothic" w:hAnsi="Century Gothic" w:cs="Times New Roman"/>
          <w:b/>
          <w:bCs/>
          <w:sz w:val="20"/>
          <w:szCs w:val="20"/>
        </w:rPr>
        <w:t xml:space="preserve">HABILITAÇÃO </w:t>
      </w:r>
      <w:r w:rsidR="00712882">
        <w:rPr>
          <w:rFonts w:ascii="Century Gothic" w:hAnsi="Century Gothic"/>
          <w:b/>
          <w:sz w:val="20"/>
          <w:szCs w:val="20"/>
        </w:rPr>
        <w:t xml:space="preserve">DA QUALIFICAÇÃO TECNICA </w:t>
      </w:r>
    </w:p>
    <w:p w:rsidR="00712882" w:rsidRDefault="00D628D6" w:rsidP="00712882">
      <w:pPr>
        <w:pStyle w:val="SemEspaamento"/>
        <w:spacing w:line="360" w:lineRule="auto"/>
        <w:ind w:left="993" w:hanging="993"/>
        <w:jc w:val="both"/>
        <w:rPr>
          <w:rFonts w:ascii="Century Gothic" w:hAnsi="Century Gothic" w:cs="Times New Roman"/>
          <w:sz w:val="20"/>
          <w:szCs w:val="20"/>
        </w:rPr>
      </w:pPr>
      <w:r>
        <w:rPr>
          <w:rFonts w:ascii="Century Gothic" w:hAnsi="Century Gothic" w:cs="Times New Roman"/>
          <w:sz w:val="20"/>
          <w:szCs w:val="20"/>
        </w:rPr>
        <w:t>5</w:t>
      </w:r>
      <w:r w:rsidR="00712882">
        <w:rPr>
          <w:rFonts w:ascii="Century Gothic" w:hAnsi="Century Gothic" w:cs="Times New Roman"/>
          <w:sz w:val="20"/>
          <w:szCs w:val="20"/>
        </w:rPr>
        <w:t xml:space="preserve">.1 </w:t>
      </w:r>
      <w:r w:rsidR="00712882" w:rsidRPr="00344F5B">
        <w:rPr>
          <w:rFonts w:ascii="Century Gothic" w:hAnsi="Century Gothic" w:cs="Times New Roman"/>
          <w:sz w:val="20"/>
          <w:szCs w:val="20"/>
        </w:rPr>
        <w:t>Os documentos a serem exigidos para fins</w:t>
      </w:r>
      <w:r w:rsidR="00712882">
        <w:rPr>
          <w:rFonts w:ascii="Century Gothic" w:hAnsi="Century Gothic" w:cs="Times New Roman"/>
          <w:sz w:val="20"/>
          <w:szCs w:val="20"/>
        </w:rPr>
        <w:t>:</w:t>
      </w:r>
    </w:p>
    <w:p w:rsidR="00D628D6" w:rsidRDefault="00D628D6" w:rsidP="00712882">
      <w:pPr>
        <w:pStyle w:val="SemEspaamento"/>
        <w:spacing w:line="360" w:lineRule="auto"/>
        <w:ind w:left="993" w:hanging="993"/>
        <w:jc w:val="both"/>
        <w:rPr>
          <w:rFonts w:ascii="Century Gothic" w:hAnsi="Century Gothic" w:cs="Times New Roman"/>
          <w:sz w:val="20"/>
          <w:szCs w:val="20"/>
        </w:rPr>
      </w:pPr>
      <w:r>
        <w:rPr>
          <w:rFonts w:ascii="Century Gothic" w:hAnsi="Century Gothic" w:cs="Times New Roman"/>
          <w:sz w:val="20"/>
          <w:szCs w:val="20"/>
        </w:rPr>
        <w:t xml:space="preserve">                a) </w:t>
      </w:r>
      <w:r w:rsidR="00711590">
        <w:rPr>
          <w:rFonts w:ascii="Century Gothic" w:hAnsi="Century Gothic" w:cs="Times New Roman"/>
          <w:sz w:val="20"/>
          <w:szCs w:val="20"/>
        </w:rPr>
        <w:t xml:space="preserve">Registro Geral </w:t>
      </w:r>
      <w:r>
        <w:rPr>
          <w:rFonts w:ascii="Century Gothic" w:hAnsi="Century Gothic" w:cs="Times New Roman"/>
          <w:sz w:val="20"/>
          <w:szCs w:val="20"/>
        </w:rPr>
        <w:t xml:space="preserve">(RG) </w:t>
      </w:r>
    </w:p>
    <w:p w:rsidR="00D628D6" w:rsidRPr="00D628D6" w:rsidRDefault="00D628D6" w:rsidP="00712882">
      <w:pPr>
        <w:pStyle w:val="SemEspaamento"/>
        <w:spacing w:line="360" w:lineRule="auto"/>
        <w:ind w:left="993" w:hanging="993"/>
        <w:jc w:val="both"/>
        <w:rPr>
          <w:rFonts w:ascii="Century Gothic" w:hAnsi="Century Gothic" w:cs="Times New Roman"/>
          <w:sz w:val="20"/>
          <w:szCs w:val="20"/>
        </w:rPr>
      </w:pPr>
      <w:r>
        <w:rPr>
          <w:rFonts w:ascii="Century Gothic" w:hAnsi="Century Gothic" w:cs="Times New Roman"/>
          <w:sz w:val="20"/>
          <w:szCs w:val="20"/>
        </w:rPr>
        <w:t xml:space="preserve">                B) </w:t>
      </w:r>
      <w:r w:rsidR="00711590">
        <w:rPr>
          <w:rFonts w:ascii="Century Gothic" w:hAnsi="Century Gothic" w:cs="Arial"/>
          <w:color w:val="040C28"/>
          <w:sz w:val="20"/>
          <w:szCs w:val="20"/>
        </w:rPr>
        <w:t>Cadastro de Pessoa</w:t>
      </w:r>
      <w:r w:rsidRPr="00D628D6">
        <w:rPr>
          <w:rFonts w:ascii="Century Gothic" w:hAnsi="Century Gothic" w:cs="Arial"/>
          <w:color w:val="040C28"/>
          <w:sz w:val="20"/>
          <w:szCs w:val="20"/>
        </w:rPr>
        <w:t xml:space="preserve"> Física</w:t>
      </w:r>
      <w:r>
        <w:rPr>
          <w:rFonts w:ascii="Arial" w:hAnsi="Arial" w:cs="Arial"/>
          <w:color w:val="202124"/>
          <w:sz w:val="33"/>
          <w:szCs w:val="33"/>
          <w:shd w:val="clear" w:color="auto" w:fill="FFFFFF"/>
        </w:rPr>
        <w:t xml:space="preserve"> </w:t>
      </w:r>
      <w:r>
        <w:rPr>
          <w:rFonts w:ascii="Century Gothic" w:hAnsi="Century Gothic" w:cs="Arial"/>
          <w:color w:val="202124"/>
          <w:sz w:val="20"/>
          <w:szCs w:val="20"/>
          <w:shd w:val="clear" w:color="auto" w:fill="FFFFFF"/>
        </w:rPr>
        <w:t>(</w:t>
      </w:r>
      <w:r w:rsidRPr="00D628D6">
        <w:rPr>
          <w:rFonts w:ascii="Century Gothic" w:hAnsi="Century Gothic" w:cs="Arial"/>
          <w:color w:val="202124"/>
          <w:sz w:val="20"/>
          <w:szCs w:val="20"/>
          <w:shd w:val="clear" w:color="auto" w:fill="FFFFFF"/>
        </w:rPr>
        <w:t>CPF)</w:t>
      </w:r>
    </w:p>
    <w:p w:rsidR="00712882" w:rsidRDefault="00712882" w:rsidP="00712882">
      <w:pPr>
        <w:shd w:val="clear" w:color="auto" w:fill="FFFFFF" w:themeFill="background1"/>
        <w:autoSpaceDE w:val="0"/>
        <w:autoSpaceDN w:val="0"/>
        <w:adjustRightInd w:val="0"/>
        <w:ind w:left="993"/>
        <w:jc w:val="both"/>
        <w:rPr>
          <w:rFonts w:ascii="Century Gothic" w:hAnsi="Century Gothic"/>
          <w:sz w:val="20"/>
          <w:szCs w:val="20"/>
        </w:rPr>
      </w:pPr>
      <w:r>
        <w:rPr>
          <w:rFonts w:ascii="Century Gothic" w:hAnsi="Century Gothic"/>
          <w:sz w:val="20"/>
          <w:szCs w:val="20"/>
        </w:rPr>
        <w:t>a)</w:t>
      </w:r>
      <w:r w:rsidRPr="00712882">
        <w:rPr>
          <w:rFonts w:ascii="Century Gothic" w:hAnsi="Century Gothic"/>
          <w:sz w:val="20"/>
          <w:szCs w:val="20"/>
        </w:rPr>
        <w:t xml:space="preserve"> Certidão de registro de Leiloeiro Oficial, emitida pela Junta Comercial do Estado de Alagoas;</w:t>
      </w:r>
    </w:p>
    <w:p w:rsidR="00712882" w:rsidRPr="00712882" w:rsidRDefault="00712882" w:rsidP="00712882">
      <w:pPr>
        <w:shd w:val="clear" w:color="auto" w:fill="FFFFFF" w:themeFill="background1"/>
        <w:autoSpaceDE w:val="0"/>
        <w:autoSpaceDN w:val="0"/>
        <w:adjustRightInd w:val="0"/>
        <w:ind w:left="993"/>
        <w:jc w:val="both"/>
        <w:rPr>
          <w:rFonts w:ascii="Century Gothic" w:hAnsi="Century Gothic"/>
          <w:sz w:val="10"/>
          <w:szCs w:val="10"/>
        </w:rPr>
      </w:pPr>
    </w:p>
    <w:p w:rsidR="00712882" w:rsidRDefault="00712882" w:rsidP="00712882">
      <w:pPr>
        <w:shd w:val="clear" w:color="auto" w:fill="FFFFFF" w:themeFill="background1"/>
        <w:autoSpaceDE w:val="0"/>
        <w:autoSpaceDN w:val="0"/>
        <w:adjustRightInd w:val="0"/>
        <w:ind w:left="993"/>
        <w:jc w:val="both"/>
        <w:rPr>
          <w:rFonts w:ascii="Century Gothic" w:hAnsi="Century Gothic"/>
          <w:sz w:val="20"/>
          <w:szCs w:val="20"/>
        </w:rPr>
      </w:pPr>
      <w:r>
        <w:rPr>
          <w:rFonts w:ascii="Century Gothic" w:hAnsi="Century Gothic"/>
          <w:sz w:val="20"/>
          <w:szCs w:val="20"/>
        </w:rPr>
        <w:t>b)</w:t>
      </w:r>
      <w:r w:rsidRPr="00712882">
        <w:rPr>
          <w:rFonts w:ascii="Century Gothic" w:hAnsi="Century Gothic"/>
          <w:sz w:val="20"/>
          <w:szCs w:val="20"/>
        </w:rPr>
        <w:t xml:space="preserve"> Atestado, certidão e/ou declaração fornecido por pessoas jurídicas de direito público ou privado, que comprove ter o licitante efetua</w:t>
      </w:r>
      <w:r>
        <w:rPr>
          <w:rFonts w:ascii="Century Gothic" w:hAnsi="Century Gothic"/>
          <w:sz w:val="20"/>
          <w:szCs w:val="20"/>
        </w:rPr>
        <w:t>do leilão de forma satisfatória</w:t>
      </w:r>
      <w:r w:rsidR="00133DD8">
        <w:rPr>
          <w:rFonts w:ascii="Century Gothic" w:hAnsi="Century Gothic"/>
          <w:sz w:val="20"/>
          <w:szCs w:val="20"/>
        </w:rPr>
        <w:t>.</w:t>
      </w:r>
      <w:r>
        <w:rPr>
          <w:rFonts w:ascii="Century Gothic" w:hAnsi="Century Gothic"/>
          <w:sz w:val="20"/>
          <w:szCs w:val="20"/>
        </w:rPr>
        <w:t xml:space="preserve">   </w:t>
      </w:r>
      <w:r w:rsidRPr="00712882">
        <w:rPr>
          <w:rFonts w:ascii="Century Gothic" w:hAnsi="Century Gothic"/>
          <w:sz w:val="20"/>
          <w:szCs w:val="20"/>
        </w:rPr>
        <w:t xml:space="preserve"> O atestado/certidão/declaração deverá conter a identidade do signatário e deverá indicar as características, a quantidade e o prazo do leilão executado pelo licitante.</w:t>
      </w:r>
    </w:p>
    <w:p w:rsidR="00712882" w:rsidRPr="00712882" w:rsidRDefault="00712882" w:rsidP="00712882">
      <w:pPr>
        <w:shd w:val="clear" w:color="auto" w:fill="FFFFFF" w:themeFill="background1"/>
        <w:autoSpaceDE w:val="0"/>
        <w:autoSpaceDN w:val="0"/>
        <w:adjustRightInd w:val="0"/>
        <w:jc w:val="both"/>
        <w:rPr>
          <w:rFonts w:ascii="Century Gothic" w:hAnsi="Century Gothic"/>
          <w:sz w:val="10"/>
          <w:szCs w:val="10"/>
        </w:rPr>
      </w:pPr>
    </w:p>
    <w:p w:rsidR="00712882" w:rsidRPr="00712882" w:rsidRDefault="00712882" w:rsidP="00712882">
      <w:pPr>
        <w:shd w:val="clear" w:color="auto" w:fill="FFFFFF" w:themeFill="background1"/>
        <w:autoSpaceDE w:val="0"/>
        <w:autoSpaceDN w:val="0"/>
        <w:adjustRightInd w:val="0"/>
        <w:jc w:val="both"/>
        <w:rPr>
          <w:rFonts w:ascii="Century Gothic" w:hAnsi="Century Gothic"/>
          <w:sz w:val="10"/>
          <w:szCs w:val="10"/>
        </w:rPr>
      </w:pPr>
    </w:p>
    <w:p w:rsidR="00344F5B" w:rsidRDefault="00D628D6" w:rsidP="00977F35">
      <w:pPr>
        <w:pStyle w:val="SemEspaamento"/>
        <w:spacing w:line="276" w:lineRule="auto"/>
        <w:jc w:val="both"/>
        <w:rPr>
          <w:rFonts w:ascii="Century Gothic" w:hAnsi="Century Gothic" w:cs="Times New Roman"/>
          <w:sz w:val="20"/>
          <w:szCs w:val="20"/>
        </w:rPr>
      </w:pPr>
      <w:r>
        <w:rPr>
          <w:rFonts w:ascii="Century Gothic" w:hAnsi="Century Gothic" w:cs="Times New Roman"/>
          <w:sz w:val="20"/>
          <w:szCs w:val="20"/>
        </w:rPr>
        <w:t>5</w:t>
      </w:r>
      <w:r w:rsidR="00712882">
        <w:rPr>
          <w:rFonts w:ascii="Century Gothic" w:hAnsi="Century Gothic" w:cs="Times New Roman"/>
          <w:sz w:val="20"/>
          <w:szCs w:val="20"/>
        </w:rPr>
        <w:t>.2</w:t>
      </w:r>
      <w:r w:rsidR="0030525B" w:rsidRPr="00344F5B">
        <w:rPr>
          <w:rFonts w:ascii="Century Gothic" w:hAnsi="Century Gothic" w:cs="Times New Roman"/>
          <w:sz w:val="20"/>
          <w:szCs w:val="20"/>
        </w:rPr>
        <w:t xml:space="preserve"> </w:t>
      </w:r>
      <w:r w:rsidR="00CB3587">
        <w:rPr>
          <w:rFonts w:ascii="Century Gothic" w:hAnsi="Century Gothic" w:cs="Times New Roman"/>
          <w:sz w:val="20"/>
          <w:szCs w:val="20"/>
        </w:rPr>
        <w:t xml:space="preserve"> </w:t>
      </w:r>
      <w:r w:rsidR="0030525B" w:rsidRPr="00344F5B">
        <w:rPr>
          <w:rFonts w:ascii="Century Gothic" w:hAnsi="Century Gothic" w:cs="Times New Roman"/>
          <w:sz w:val="20"/>
          <w:szCs w:val="20"/>
        </w:rPr>
        <w:t xml:space="preserve">Será inabilitado o fornecedor que não comprovar sua habilitação, seja por não apresentar quaisquer dos documentos exigidos, ou apresentá-los em desacordo com o </w:t>
      </w:r>
    </w:p>
    <w:p w:rsidR="0030525B" w:rsidRDefault="0030525B"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 xml:space="preserve">estabelecido neste Aviso de Contratação Direta. </w:t>
      </w:r>
    </w:p>
    <w:p w:rsidR="00977F35" w:rsidRPr="00331C69" w:rsidRDefault="00977F35" w:rsidP="00344F5B">
      <w:pPr>
        <w:pStyle w:val="SemEspaamento"/>
        <w:spacing w:line="276" w:lineRule="auto"/>
        <w:ind w:left="-284"/>
        <w:jc w:val="both"/>
        <w:rPr>
          <w:rFonts w:ascii="Century Gothic" w:hAnsi="Century Gothic" w:cs="Times New Roman"/>
          <w:sz w:val="10"/>
          <w:szCs w:val="10"/>
        </w:rPr>
      </w:pPr>
    </w:p>
    <w:p w:rsidR="000A75AF" w:rsidRPr="00344F5B" w:rsidRDefault="00D628D6" w:rsidP="00977F35">
      <w:pPr>
        <w:pStyle w:val="SemEspaamento"/>
        <w:spacing w:line="276" w:lineRule="auto"/>
        <w:jc w:val="both"/>
        <w:rPr>
          <w:rFonts w:ascii="Century Gothic" w:hAnsi="Century Gothic" w:cs="Times New Roman"/>
          <w:sz w:val="20"/>
          <w:szCs w:val="20"/>
        </w:rPr>
      </w:pPr>
      <w:r>
        <w:rPr>
          <w:rFonts w:ascii="Century Gothic" w:hAnsi="Century Gothic" w:cs="Times New Roman"/>
          <w:sz w:val="20"/>
          <w:szCs w:val="20"/>
        </w:rPr>
        <w:t>5</w:t>
      </w:r>
      <w:r w:rsidR="00712882">
        <w:rPr>
          <w:rFonts w:ascii="Century Gothic" w:hAnsi="Century Gothic" w:cs="Times New Roman"/>
          <w:sz w:val="20"/>
          <w:szCs w:val="20"/>
        </w:rPr>
        <w:t>.3</w:t>
      </w:r>
      <w:r w:rsidR="0030525B" w:rsidRPr="00344F5B">
        <w:rPr>
          <w:rFonts w:ascii="Century Gothic" w:hAnsi="Century Gothic" w:cs="Times New Roman"/>
          <w:sz w:val="20"/>
          <w:szCs w:val="20"/>
        </w:rPr>
        <w:t>.</w:t>
      </w:r>
      <w:r w:rsidR="00B90546" w:rsidRPr="00344F5B">
        <w:rPr>
          <w:rFonts w:ascii="Century Gothic" w:hAnsi="Century Gothic" w:cs="Times New Roman"/>
          <w:sz w:val="20"/>
          <w:szCs w:val="20"/>
        </w:rPr>
        <w:t xml:space="preserve"> </w:t>
      </w:r>
      <w:r w:rsidR="00AD549A" w:rsidRPr="00344F5B">
        <w:rPr>
          <w:rFonts w:ascii="Century Gothic" w:hAnsi="Century Gothic" w:cs="Times New Roman"/>
          <w:sz w:val="20"/>
          <w:szCs w:val="20"/>
        </w:rPr>
        <w:t xml:space="preserve"> </w:t>
      </w:r>
      <w:r w:rsidR="0030525B" w:rsidRPr="00344F5B">
        <w:rPr>
          <w:rFonts w:ascii="Century Gothic" w:hAnsi="Century Gothic" w:cs="Times New Roman"/>
          <w:sz w:val="20"/>
          <w:szCs w:val="20"/>
        </w:rPr>
        <w:t xml:space="preserve">Na hipótese de o fornecedor não atender às exigências para a habilitação, o órgão ou entidade examinará a proposta </w:t>
      </w:r>
      <w:r w:rsidR="008803FE" w:rsidRPr="00344F5B">
        <w:rPr>
          <w:rFonts w:ascii="Century Gothic" w:hAnsi="Century Gothic" w:cs="Times New Roman"/>
          <w:sz w:val="20"/>
          <w:szCs w:val="20"/>
        </w:rPr>
        <w:t>subseqüente</w:t>
      </w:r>
      <w:r w:rsidR="0030525B" w:rsidRPr="00344F5B">
        <w:rPr>
          <w:rFonts w:ascii="Century Gothic" w:hAnsi="Century Gothic" w:cs="Times New Roman"/>
          <w:sz w:val="20"/>
          <w:szCs w:val="20"/>
        </w:rPr>
        <w:t xml:space="preserve"> e assim sucessivamente, na ordem de </w:t>
      </w:r>
    </w:p>
    <w:p w:rsidR="0030525B" w:rsidRPr="00344F5B" w:rsidRDefault="0030525B" w:rsidP="00977F35">
      <w:pPr>
        <w:pStyle w:val="SemEspaamento"/>
        <w:spacing w:line="276" w:lineRule="auto"/>
        <w:jc w:val="both"/>
        <w:rPr>
          <w:rFonts w:ascii="Century Gothic" w:hAnsi="Century Gothic" w:cs="Times New Roman"/>
          <w:sz w:val="20"/>
          <w:szCs w:val="20"/>
        </w:rPr>
      </w:pPr>
      <w:r w:rsidRPr="00344F5B">
        <w:rPr>
          <w:rFonts w:ascii="Century Gothic" w:hAnsi="Century Gothic" w:cs="Times New Roman"/>
          <w:sz w:val="20"/>
          <w:szCs w:val="20"/>
        </w:rPr>
        <w:t>classificação, até a apuração de uma proposta que atenda às especificações do objeto e as condições de habilitação</w:t>
      </w:r>
    </w:p>
    <w:p w:rsidR="00977F35" w:rsidRPr="00C92295" w:rsidRDefault="00977F35" w:rsidP="00977F35">
      <w:pPr>
        <w:pStyle w:val="SemEspaamento"/>
        <w:spacing w:line="276" w:lineRule="auto"/>
        <w:jc w:val="both"/>
        <w:rPr>
          <w:rFonts w:ascii="Century Gothic" w:hAnsi="Century Gothic" w:cs="Times New Roman"/>
          <w:sz w:val="12"/>
          <w:szCs w:val="12"/>
        </w:rPr>
      </w:pPr>
    </w:p>
    <w:p w:rsidR="0030525B" w:rsidRPr="00344F5B" w:rsidRDefault="00D628D6" w:rsidP="00977F35">
      <w:pPr>
        <w:pStyle w:val="SemEspaamento"/>
        <w:spacing w:line="276" w:lineRule="auto"/>
        <w:jc w:val="both"/>
        <w:rPr>
          <w:rFonts w:ascii="Century Gothic" w:hAnsi="Century Gothic" w:cs="Times New Roman"/>
          <w:sz w:val="20"/>
          <w:szCs w:val="20"/>
        </w:rPr>
      </w:pPr>
      <w:r>
        <w:rPr>
          <w:rFonts w:ascii="Century Gothic" w:hAnsi="Century Gothic" w:cs="Times New Roman"/>
          <w:sz w:val="20"/>
          <w:szCs w:val="20"/>
        </w:rPr>
        <w:t>5</w:t>
      </w:r>
      <w:r w:rsidR="00712882">
        <w:rPr>
          <w:rFonts w:ascii="Century Gothic" w:hAnsi="Century Gothic" w:cs="Times New Roman"/>
          <w:sz w:val="20"/>
          <w:szCs w:val="20"/>
        </w:rPr>
        <w:t>.4</w:t>
      </w:r>
      <w:r w:rsidR="0030525B" w:rsidRPr="00712882">
        <w:rPr>
          <w:rFonts w:ascii="Century Gothic" w:hAnsi="Century Gothic" w:cs="Times New Roman"/>
          <w:sz w:val="20"/>
          <w:szCs w:val="20"/>
        </w:rPr>
        <w:t>.</w:t>
      </w:r>
      <w:r w:rsidR="0030525B" w:rsidRPr="00344F5B">
        <w:rPr>
          <w:rFonts w:ascii="Century Gothic" w:hAnsi="Century Gothic" w:cs="Times New Roman"/>
          <w:sz w:val="20"/>
          <w:szCs w:val="20"/>
        </w:rPr>
        <w:t xml:space="preserve"> </w:t>
      </w:r>
      <w:r w:rsidR="00B90546" w:rsidRPr="00344F5B">
        <w:rPr>
          <w:rFonts w:ascii="Century Gothic" w:hAnsi="Century Gothic" w:cs="Times New Roman"/>
          <w:sz w:val="20"/>
          <w:szCs w:val="20"/>
        </w:rPr>
        <w:t xml:space="preserve"> </w:t>
      </w:r>
      <w:r w:rsidR="0030525B" w:rsidRPr="00344F5B">
        <w:rPr>
          <w:rFonts w:ascii="Century Gothic" w:hAnsi="Century Gothic" w:cs="Times New Roman"/>
          <w:sz w:val="20"/>
          <w:szCs w:val="20"/>
        </w:rPr>
        <w:t>Constatado o atendimento às exigências de habilitação, o fornecedor será habilitado</w:t>
      </w:r>
      <w:r w:rsidR="00B90546" w:rsidRPr="00344F5B">
        <w:rPr>
          <w:rFonts w:ascii="Century Gothic" w:hAnsi="Century Gothic" w:cs="Times New Roman"/>
          <w:sz w:val="20"/>
          <w:szCs w:val="20"/>
        </w:rPr>
        <w:t>.</w:t>
      </w:r>
    </w:p>
    <w:p w:rsidR="0068507D" w:rsidRPr="00344F5B" w:rsidRDefault="0068507D" w:rsidP="006677B8">
      <w:pPr>
        <w:pStyle w:val="SemEspaamento"/>
        <w:spacing w:line="360" w:lineRule="auto"/>
        <w:jc w:val="right"/>
        <w:rPr>
          <w:rFonts w:ascii="Century Gothic" w:hAnsi="Century Gothic" w:cs="Times New Roman"/>
          <w:sz w:val="20"/>
          <w:szCs w:val="20"/>
        </w:rPr>
      </w:pPr>
    </w:p>
    <w:p w:rsidR="00331C69" w:rsidRDefault="006677B8" w:rsidP="00331C69">
      <w:pPr>
        <w:pStyle w:val="SemEspaamento"/>
        <w:spacing w:line="360" w:lineRule="auto"/>
        <w:jc w:val="right"/>
        <w:rPr>
          <w:rFonts w:ascii="Century Gothic" w:hAnsi="Century Gothic" w:cs="Times New Roman"/>
          <w:sz w:val="20"/>
          <w:szCs w:val="20"/>
        </w:rPr>
      </w:pPr>
      <w:r w:rsidRPr="00344F5B">
        <w:rPr>
          <w:rFonts w:ascii="Century Gothic" w:hAnsi="Century Gothic" w:cs="Times New Roman"/>
          <w:sz w:val="20"/>
          <w:szCs w:val="20"/>
        </w:rPr>
        <w:t xml:space="preserve">Limoeiro </w:t>
      </w:r>
      <w:r w:rsidR="00CE78FA">
        <w:rPr>
          <w:rFonts w:ascii="Century Gothic" w:hAnsi="Century Gothic" w:cs="Times New Roman"/>
          <w:sz w:val="20"/>
          <w:szCs w:val="20"/>
        </w:rPr>
        <w:t xml:space="preserve">de Anadia/AL, </w:t>
      </w:r>
      <w:r w:rsidR="00534CD5">
        <w:rPr>
          <w:rFonts w:ascii="Century Gothic" w:hAnsi="Century Gothic" w:cs="Times New Roman"/>
          <w:sz w:val="20"/>
          <w:szCs w:val="20"/>
        </w:rPr>
        <w:t xml:space="preserve">24 </w:t>
      </w:r>
      <w:r w:rsidR="00F311D1">
        <w:rPr>
          <w:rFonts w:ascii="Century Gothic" w:hAnsi="Century Gothic" w:cs="Times New Roman"/>
          <w:sz w:val="20"/>
          <w:szCs w:val="20"/>
        </w:rPr>
        <w:t xml:space="preserve"> de Março  de 2023</w:t>
      </w:r>
      <w:r w:rsidRPr="00344F5B">
        <w:rPr>
          <w:rFonts w:ascii="Century Gothic" w:hAnsi="Century Gothic" w:cs="Times New Roman"/>
          <w:sz w:val="20"/>
          <w:szCs w:val="20"/>
        </w:rPr>
        <w:t>.</w:t>
      </w:r>
    </w:p>
    <w:p w:rsidR="00331C69" w:rsidRDefault="00331C69" w:rsidP="00662FBB">
      <w:pPr>
        <w:pStyle w:val="SemEspaamento"/>
        <w:spacing w:line="360" w:lineRule="auto"/>
        <w:jc w:val="center"/>
        <w:rPr>
          <w:rFonts w:ascii="Century Gothic" w:hAnsi="Century Gothic" w:cs="Times New Roman"/>
          <w:sz w:val="10"/>
          <w:szCs w:val="10"/>
        </w:rPr>
      </w:pPr>
    </w:p>
    <w:p w:rsidR="0045457E" w:rsidRPr="00331C69" w:rsidRDefault="0045457E" w:rsidP="00662FBB">
      <w:pPr>
        <w:pStyle w:val="SemEspaamento"/>
        <w:spacing w:line="360" w:lineRule="auto"/>
        <w:jc w:val="center"/>
        <w:rPr>
          <w:rFonts w:ascii="Century Gothic" w:hAnsi="Century Gothic" w:cs="Times New Roman"/>
          <w:sz w:val="10"/>
          <w:szCs w:val="10"/>
        </w:rPr>
      </w:pPr>
    </w:p>
    <w:p w:rsidR="00113320" w:rsidRPr="00344F5B" w:rsidRDefault="00126F17" w:rsidP="00113320">
      <w:pPr>
        <w:pStyle w:val="SemEspaamento"/>
        <w:spacing w:line="276" w:lineRule="auto"/>
        <w:jc w:val="center"/>
        <w:rPr>
          <w:rFonts w:ascii="Century Gothic" w:hAnsi="Century Gothic"/>
          <w:sz w:val="20"/>
          <w:szCs w:val="20"/>
        </w:rPr>
      </w:pPr>
      <w:r w:rsidRPr="00344F5B">
        <w:rPr>
          <w:rFonts w:ascii="Century Gothic" w:hAnsi="Century Gothic" w:cs="Times New Roman"/>
          <w:sz w:val="20"/>
          <w:szCs w:val="20"/>
        </w:rPr>
        <w:t xml:space="preserve"> </w:t>
      </w:r>
      <w:r w:rsidR="00E0614C" w:rsidRPr="00344F5B">
        <w:rPr>
          <w:rFonts w:ascii="Century Gothic" w:hAnsi="Century Gothic"/>
          <w:sz w:val="20"/>
          <w:szCs w:val="20"/>
        </w:rPr>
        <w:t xml:space="preserve">Jessica Carteliane Soares da Silva </w:t>
      </w:r>
    </w:p>
    <w:p w:rsidR="00977F35" w:rsidRPr="00344F5B" w:rsidRDefault="00E0614C" w:rsidP="00113320">
      <w:pPr>
        <w:pStyle w:val="SemEspaamento"/>
        <w:spacing w:line="276" w:lineRule="auto"/>
        <w:jc w:val="center"/>
        <w:rPr>
          <w:rFonts w:ascii="Century Gothic" w:hAnsi="Century Gothic"/>
          <w:sz w:val="20"/>
          <w:szCs w:val="20"/>
        </w:rPr>
      </w:pPr>
      <w:r w:rsidRPr="00344F5B">
        <w:rPr>
          <w:rFonts w:ascii="Century Gothic" w:hAnsi="Century Gothic"/>
          <w:sz w:val="20"/>
          <w:szCs w:val="20"/>
        </w:rPr>
        <w:t xml:space="preserve">Agente Publico </w:t>
      </w:r>
    </w:p>
    <w:p w:rsidR="00B502E8" w:rsidRDefault="00E0614C" w:rsidP="00113320">
      <w:pPr>
        <w:pStyle w:val="SemEspaamento"/>
        <w:spacing w:line="276" w:lineRule="auto"/>
        <w:jc w:val="center"/>
        <w:rPr>
          <w:rFonts w:ascii="Century Gothic" w:hAnsi="Century Gothic"/>
          <w:sz w:val="20"/>
          <w:szCs w:val="20"/>
        </w:rPr>
      </w:pPr>
      <w:r w:rsidRPr="00344F5B">
        <w:rPr>
          <w:rFonts w:ascii="Century Gothic" w:hAnsi="Century Gothic"/>
          <w:sz w:val="20"/>
          <w:szCs w:val="20"/>
        </w:rPr>
        <w:t xml:space="preserve">Responsável pelo </w:t>
      </w:r>
      <w:r w:rsidR="00113320" w:rsidRPr="00344F5B">
        <w:rPr>
          <w:rFonts w:ascii="Century Gothic" w:hAnsi="Century Gothic"/>
          <w:sz w:val="20"/>
          <w:szCs w:val="20"/>
        </w:rPr>
        <w:t>De</w:t>
      </w:r>
      <w:r w:rsidRPr="00344F5B">
        <w:rPr>
          <w:rFonts w:ascii="Century Gothic" w:hAnsi="Century Gothic"/>
          <w:sz w:val="20"/>
          <w:szCs w:val="20"/>
        </w:rPr>
        <w:t>partamento de Compras</w:t>
      </w:r>
    </w:p>
    <w:p w:rsidR="00B53F48" w:rsidRPr="00B53F48" w:rsidRDefault="00B53F48" w:rsidP="00113320">
      <w:pPr>
        <w:pStyle w:val="SemEspaamento"/>
        <w:spacing w:line="276" w:lineRule="auto"/>
        <w:jc w:val="center"/>
        <w:rPr>
          <w:rFonts w:ascii="Century Gothic" w:hAnsi="Century Gothic"/>
          <w:sz w:val="20"/>
          <w:szCs w:val="20"/>
        </w:rPr>
      </w:pPr>
    </w:p>
    <w:p w:rsidR="00B502E8" w:rsidRDefault="00B502E8" w:rsidP="00113320">
      <w:pPr>
        <w:pStyle w:val="SemEspaamento"/>
        <w:spacing w:line="276" w:lineRule="auto"/>
        <w:jc w:val="center"/>
        <w:rPr>
          <w:rFonts w:ascii="Century Gothic" w:hAnsi="Century Gothic"/>
          <w:sz w:val="20"/>
          <w:szCs w:val="20"/>
        </w:rPr>
      </w:pPr>
    </w:p>
    <w:p w:rsidR="00D628D6" w:rsidRDefault="00D628D6" w:rsidP="00113320">
      <w:pPr>
        <w:pStyle w:val="SemEspaamento"/>
        <w:spacing w:line="276" w:lineRule="auto"/>
        <w:jc w:val="center"/>
        <w:rPr>
          <w:rFonts w:ascii="Century Gothic" w:hAnsi="Century Gothic"/>
          <w:sz w:val="20"/>
          <w:szCs w:val="20"/>
        </w:rPr>
      </w:pPr>
    </w:p>
    <w:p w:rsidR="00D628D6" w:rsidRDefault="00D628D6" w:rsidP="00113320">
      <w:pPr>
        <w:pStyle w:val="SemEspaamento"/>
        <w:spacing w:line="276" w:lineRule="auto"/>
        <w:jc w:val="center"/>
        <w:rPr>
          <w:rFonts w:ascii="Century Gothic" w:hAnsi="Century Gothic"/>
          <w:sz w:val="20"/>
          <w:szCs w:val="20"/>
        </w:rPr>
      </w:pPr>
    </w:p>
    <w:p w:rsidR="00D628D6" w:rsidRDefault="00D628D6" w:rsidP="00113320">
      <w:pPr>
        <w:pStyle w:val="SemEspaamento"/>
        <w:spacing w:line="276" w:lineRule="auto"/>
        <w:jc w:val="center"/>
        <w:rPr>
          <w:rFonts w:ascii="Century Gothic" w:hAnsi="Century Gothic"/>
          <w:sz w:val="20"/>
          <w:szCs w:val="20"/>
        </w:rPr>
      </w:pPr>
    </w:p>
    <w:p w:rsidR="00D628D6" w:rsidRDefault="00D628D6" w:rsidP="00113320">
      <w:pPr>
        <w:pStyle w:val="SemEspaamento"/>
        <w:spacing w:line="276" w:lineRule="auto"/>
        <w:jc w:val="center"/>
        <w:rPr>
          <w:rFonts w:ascii="Century Gothic" w:hAnsi="Century Gothic"/>
          <w:sz w:val="20"/>
          <w:szCs w:val="20"/>
        </w:rPr>
      </w:pPr>
    </w:p>
    <w:p w:rsidR="00D628D6" w:rsidRDefault="00D628D6" w:rsidP="00113320">
      <w:pPr>
        <w:pStyle w:val="SemEspaamento"/>
        <w:spacing w:line="276" w:lineRule="auto"/>
        <w:jc w:val="center"/>
        <w:rPr>
          <w:rFonts w:ascii="Century Gothic" w:hAnsi="Century Gothic"/>
          <w:sz w:val="20"/>
          <w:szCs w:val="20"/>
        </w:rPr>
      </w:pPr>
    </w:p>
    <w:p w:rsidR="00D628D6" w:rsidRDefault="00D628D6" w:rsidP="00113320">
      <w:pPr>
        <w:pStyle w:val="SemEspaamento"/>
        <w:spacing w:line="276" w:lineRule="auto"/>
        <w:jc w:val="center"/>
        <w:rPr>
          <w:rFonts w:ascii="Century Gothic" w:hAnsi="Century Gothic"/>
          <w:sz w:val="20"/>
          <w:szCs w:val="20"/>
        </w:rPr>
      </w:pPr>
    </w:p>
    <w:p w:rsidR="00D628D6" w:rsidRDefault="00D628D6" w:rsidP="00113320">
      <w:pPr>
        <w:pStyle w:val="SemEspaamento"/>
        <w:spacing w:line="276" w:lineRule="auto"/>
        <w:jc w:val="center"/>
        <w:rPr>
          <w:rFonts w:ascii="Century Gothic" w:hAnsi="Century Gothic"/>
          <w:sz w:val="20"/>
          <w:szCs w:val="20"/>
        </w:rPr>
      </w:pPr>
    </w:p>
    <w:p w:rsidR="00D628D6" w:rsidRDefault="00D628D6" w:rsidP="00113320">
      <w:pPr>
        <w:pStyle w:val="SemEspaamento"/>
        <w:spacing w:line="276" w:lineRule="auto"/>
        <w:jc w:val="center"/>
        <w:rPr>
          <w:rFonts w:ascii="Century Gothic" w:hAnsi="Century Gothic"/>
          <w:sz w:val="20"/>
          <w:szCs w:val="20"/>
        </w:rPr>
      </w:pPr>
    </w:p>
    <w:p w:rsidR="00D628D6" w:rsidRDefault="00D628D6" w:rsidP="00113320">
      <w:pPr>
        <w:pStyle w:val="SemEspaamento"/>
        <w:spacing w:line="276" w:lineRule="auto"/>
        <w:jc w:val="center"/>
        <w:rPr>
          <w:rFonts w:ascii="Century Gothic" w:hAnsi="Century Gothic"/>
          <w:sz w:val="20"/>
          <w:szCs w:val="20"/>
        </w:rPr>
      </w:pPr>
    </w:p>
    <w:p w:rsidR="00D628D6" w:rsidRDefault="00D628D6" w:rsidP="00113320">
      <w:pPr>
        <w:pStyle w:val="SemEspaamento"/>
        <w:spacing w:line="276" w:lineRule="auto"/>
        <w:jc w:val="center"/>
        <w:rPr>
          <w:rFonts w:ascii="Century Gothic" w:hAnsi="Century Gothic"/>
          <w:sz w:val="20"/>
          <w:szCs w:val="20"/>
        </w:rPr>
      </w:pPr>
    </w:p>
    <w:p w:rsidR="00D628D6" w:rsidRPr="00B53F48" w:rsidRDefault="00D628D6" w:rsidP="00113320">
      <w:pPr>
        <w:pStyle w:val="SemEspaamento"/>
        <w:spacing w:line="276" w:lineRule="auto"/>
        <w:jc w:val="center"/>
        <w:rPr>
          <w:rFonts w:ascii="Century Gothic" w:hAnsi="Century Gothic"/>
          <w:sz w:val="20"/>
          <w:szCs w:val="20"/>
        </w:rPr>
      </w:pPr>
    </w:p>
    <w:p w:rsidR="00B53F48" w:rsidRDefault="00B53F48" w:rsidP="00B53F48">
      <w:pPr>
        <w:jc w:val="center"/>
        <w:rPr>
          <w:rFonts w:ascii="Century Gothic" w:hAnsi="Century Gothic"/>
          <w:b/>
          <w:sz w:val="22"/>
          <w:szCs w:val="22"/>
        </w:rPr>
      </w:pPr>
      <w:r w:rsidRPr="00B53F48">
        <w:rPr>
          <w:rFonts w:ascii="Century Gothic" w:hAnsi="Century Gothic"/>
          <w:b/>
          <w:sz w:val="22"/>
          <w:szCs w:val="22"/>
        </w:rPr>
        <w:t>TERMO DE REFERÊNCIA</w:t>
      </w:r>
    </w:p>
    <w:p w:rsidR="00B53F48" w:rsidRPr="00B53F48" w:rsidRDefault="00B53F48" w:rsidP="00B53F48">
      <w:pPr>
        <w:jc w:val="center"/>
        <w:rPr>
          <w:rFonts w:ascii="Century Gothic" w:hAnsi="Century Gothic"/>
          <w:b/>
          <w:sz w:val="22"/>
          <w:szCs w:val="22"/>
        </w:rPr>
      </w:pPr>
    </w:p>
    <w:p w:rsidR="00B53F48" w:rsidRPr="00B53F48" w:rsidRDefault="00B53F48" w:rsidP="00B53F48">
      <w:pPr>
        <w:jc w:val="center"/>
        <w:rPr>
          <w:rFonts w:ascii="Century Gothic" w:hAnsi="Century Gothic"/>
          <w:b/>
          <w:sz w:val="20"/>
          <w:szCs w:val="20"/>
        </w:rPr>
      </w:pPr>
    </w:p>
    <w:p w:rsidR="00B53F48" w:rsidRDefault="00B53F48" w:rsidP="00B53F48">
      <w:pPr>
        <w:jc w:val="both"/>
        <w:rPr>
          <w:rFonts w:ascii="Century Gothic" w:eastAsiaTheme="minorEastAsia" w:hAnsi="Century Gothic"/>
          <w:color w:val="000000" w:themeColor="text1"/>
          <w:sz w:val="20"/>
          <w:szCs w:val="20"/>
        </w:rPr>
      </w:pPr>
      <w:r w:rsidRPr="00B53F48">
        <w:rPr>
          <w:rFonts w:ascii="Century Gothic" w:hAnsi="Century Gothic"/>
          <w:b/>
          <w:sz w:val="20"/>
          <w:szCs w:val="20"/>
        </w:rPr>
        <w:t>I</w:t>
      </w:r>
      <w:r w:rsidRPr="00B53F48">
        <w:rPr>
          <w:rFonts w:ascii="Century Gothic" w:hAnsi="Century Gothic"/>
          <w:sz w:val="20"/>
          <w:szCs w:val="20"/>
        </w:rPr>
        <w:t xml:space="preserve"> - </w:t>
      </w:r>
      <w:r w:rsidRPr="00B53F48">
        <w:rPr>
          <w:rFonts w:ascii="Century Gothic" w:hAnsi="Century Gothic"/>
          <w:b/>
          <w:sz w:val="20"/>
          <w:szCs w:val="20"/>
        </w:rPr>
        <w:t>OBJETO</w:t>
      </w:r>
      <w:r w:rsidRPr="00B53F48">
        <w:rPr>
          <w:rFonts w:ascii="Century Gothic" w:hAnsi="Century Gothic"/>
          <w:sz w:val="20"/>
          <w:szCs w:val="20"/>
        </w:rPr>
        <w:t xml:space="preserve">: </w:t>
      </w:r>
      <w:r w:rsidRPr="00B53F48">
        <w:rPr>
          <w:rFonts w:ascii="Century Gothic" w:eastAsiaTheme="minorEastAsia" w:hAnsi="Century Gothic"/>
          <w:color w:val="000000" w:themeColor="text1"/>
          <w:sz w:val="20"/>
          <w:szCs w:val="20"/>
        </w:rPr>
        <w:t xml:space="preserve">Contratação de serviços especializados de </w:t>
      </w:r>
      <w:r w:rsidRPr="00B53F48">
        <w:rPr>
          <w:rFonts w:ascii="Century Gothic" w:eastAsiaTheme="minorEastAsia" w:hAnsi="Century Gothic"/>
          <w:b/>
          <w:bCs/>
          <w:color w:val="000000" w:themeColor="text1"/>
          <w:sz w:val="20"/>
          <w:szCs w:val="20"/>
        </w:rPr>
        <w:t>LEILOEIRO OFICIAL</w:t>
      </w:r>
      <w:r w:rsidRPr="00B53F48">
        <w:rPr>
          <w:rFonts w:ascii="Century Gothic" w:eastAsiaTheme="minorEastAsia" w:hAnsi="Century Gothic"/>
          <w:color w:val="000000" w:themeColor="text1"/>
          <w:sz w:val="20"/>
          <w:szCs w:val="20"/>
        </w:rPr>
        <w:t>, visando à preparação, administração, operacionalização e realização de leilões de bens materiais e veículos do Município de Limoeiro de Anadia.</w:t>
      </w:r>
    </w:p>
    <w:p w:rsidR="00B53F48" w:rsidRPr="00B53F48" w:rsidRDefault="00B53F48" w:rsidP="00B53F48">
      <w:pPr>
        <w:jc w:val="both"/>
        <w:rPr>
          <w:rFonts w:ascii="Century Gothic" w:hAnsi="Century Gothic"/>
          <w:color w:val="000000"/>
          <w:sz w:val="20"/>
          <w:szCs w:val="20"/>
        </w:rPr>
      </w:pPr>
    </w:p>
    <w:p w:rsidR="00B53F48" w:rsidRDefault="00B53F48" w:rsidP="00B53F48">
      <w:pPr>
        <w:jc w:val="both"/>
        <w:rPr>
          <w:rFonts w:ascii="Century Gothic" w:hAnsi="Century Gothic"/>
          <w:sz w:val="20"/>
          <w:szCs w:val="20"/>
        </w:rPr>
      </w:pPr>
      <w:r w:rsidRPr="00B53F48">
        <w:rPr>
          <w:rFonts w:ascii="Century Gothic" w:hAnsi="Century Gothic"/>
          <w:b/>
          <w:sz w:val="20"/>
          <w:szCs w:val="20"/>
        </w:rPr>
        <w:t>II</w:t>
      </w:r>
      <w:r w:rsidRPr="00B53F48">
        <w:rPr>
          <w:rFonts w:ascii="Century Gothic" w:hAnsi="Century Gothic"/>
          <w:sz w:val="20"/>
          <w:szCs w:val="20"/>
        </w:rPr>
        <w:t xml:space="preserve"> – </w:t>
      </w:r>
      <w:r w:rsidRPr="00B53F48">
        <w:rPr>
          <w:rFonts w:ascii="Century Gothic" w:hAnsi="Century Gothic"/>
          <w:b/>
          <w:sz w:val="20"/>
          <w:szCs w:val="20"/>
        </w:rPr>
        <w:t>DESTINAÇÃO</w:t>
      </w:r>
      <w:r w:rsidRPr="00B53F48">
        <w:rPr>
          <w:rFonts w:ascii="Century Gothic" w:hAnsi="Century Gothic"/>
          <w:sz w:val="20"/>
          <w:szCs w:val="20"/>
        </w:rPr>
        <w:t>: Secretaria Municipal de Administração de Recursos Humanos;</w:t>
      </w:r>
    </w:p>
    <w:p w:rsidR="00B53F48" w:rsidRPr="00B53F48" w:rsidRDefault="00B53F48" w:rsidP="00B53F48">
      <w:pPr>
        <w:jc w:val="both"/>
        <w:rPr>
          <w:rFonts w:ascii="Century Gothic" w:hAnsi="Century Gothic"/>
          <w:sz w:val="20"/>
          <w:szCs w:val="20"/>
        </w:rPr>
      </w:pPr>
    </w:p>
    <w:p w:rsidR="00B53F48" w:rsidRDefault="00B53F48" w:rsidP="00B53F48">
      <w:pPr>
        <w:jc w:val="both"/>
        <w:rPr>
          <w:rFonts w:ascii="Century Gothic" w:hAnsi="Century Gothic"/>
          <w:sz w:val="20"/>
          <w:szCs w:val="20"/>
        </w:rPr>
      </w:pPr>
      <w:r w:rsidRPr="00B53F48">
        <w:rPr>
          <w:rFonts w:ascii="Century Gothic" w:hAnsi="Century Gothic"/>
          <w:b/>
          <w:sz w:val="20"/>
          <w:szCs w:val="20"/>
        </w:rPr>
        <w:t>III</w:t>
      </w:r>
      <w:r w:rsidRPr="00B53F48">
        <w:rPr>
          <w:rFonts w:ascii="Century Gothic" w:hAnsi="Century Gothic"/>
          <w:sz w:val="20"/>
          <w:szCs w:val="20"/>
        </w:rPr>
        <w:t xml:space="preserve"> – -  </w:t>
      </w:r>
      <w:r w:rsidRPr="00B53F48">
        <w:rPr>
          <w:rFonts w:ascii="Century Gothic" w:hAnsi="Century Gothic"/>
          <w:b/>
          <w:sz w:val="20"/>
          <w:szCs w:val="20"/>
        </w:rPr>
        <w:t xml:space="preserve">FUNDAMENTAÇÃO LEGAL: </w:t>
      </w:r>
      <w:r w:rsidRPr="00B53F48">
        <w:rPr>
          <w:rFonts w:ascii="Century Gothic" w:hAnsi="Century Gothic"/>
          <w:sz w:val="20"/>
          <w:szCs w:val="20"/>
        </w:rPr>
        <w:t>Inciso II art. 75, da Lei Federal 14.133/2021.</w:t>
      </w:r>
    </w:p>
    <w:p w:rsidR="00B53F48" w:rsidRPr="00B53F48" w:rsidRDefault="00B53F48" w:rsidP="00B53F48">
      <w:pPr>
        <w:jc w:val="both"/>
        <w:rPr>
          <w:rFonts w:ascii="Century Gothic" w:hAnsi="Century Gothic"/>
          <w:b/>
          <w:sz w:val="20"/>
          <w:szCs w:val="20"/>
        </w:rPr>
      </w:pPr>
    </w:p>
    <w:p w:rsidR="00B53F48" w:rsidRDefault="00B53F48" w:rsidP="00B53F48">
      <w:pPr>
        <w:jc w:val="both"/>
        <w:rPr>
          <w:rFonts w:ascii="Century Gothic" w:hAnsi="Century Gothic"/>
          <w:b/>
          <w:sz w:val="20"/>
          <w:szCs w:val="20"/>
        </w:rPr>
      </w:pPr>
      <w:r w:rsidRPr="00B53F48">
        <w:rPr>
          <w:rFonts w:ascii="Century Gothic" w:hAnsi="Century Gothic"/>
          <w:b/>
          <w:sz w:val="20"/>
          <w:szCs w:val="20"/>
        </w:rPr>
        <w:t>IV.1-JUSTIFICATIVA DA CONTRATAÇÃO DO LEILOEIRO:</w:t>
      </w:r>
    </w:p>
    <w:p w:rsidR="00B53F48" w:rsidRPr="00B53F48" w:rsidRDefault="00B53F48" w:rsidP="00B53F48">
      <w:pPr>
        <w:jc w:val="both"/>
        <w:rPr>
          <w:rFonts w:ascii="Century Gothic" w:hAnsi="Century Gothic"/>
          <w:b/>
          <w:sz w:val="20"/>
          <w:szCs w:val="20"/>
        </w:rPr>
      </w:pPr>
    </w:p>
    <w:p w:rsidR="00B53F48" w:rsidRPr="00B53F48" w:rsidRDefault="00B53F48" w:rsidP="00B53F48">
      <w:pPr>
        <w:autoSpaceDE w:val="0"/>
        <w:autoSpaceDN w:val="0"/>
        <w:adjustRightInd w:val="0"/>
        <w:ind w:firstLine="708"/>
        <w:jc w:val="both"/>
        <w:rPr>
          <w:rFonts w:ascii="Century Gothic" w:hAnsi="Century Gothic"/>
          <w:sz w:val="20"/>
          <w:szCs w:val="20"/>
        </w:rPr>
      </w:pPr>
      <w:r w:rsidRPr="00B53F48">
        <w:rPr>
          <w:rFonts w:ascii="Century Gothic" w:hAnsi="Century Gothic"/>
          <w:sz w:val="20"/>
          <w:szCs w:val="20"/>
        </w:rPr>
        <w:t>A contratação de Leiloeiro Oficial, ao invés de designar servidor, proporcionará exequibilidade, maior dinâmica e eficiência no processo de desfazimento de veículos e bens de terceiros, além de ter mais experiência e capacidade comparado ao servidor da Administração para executar o leilão.</w:t>
      </w:r>
    </w:p>
    <w:p w:rsidR="00B53F48" w:rsidRPr="00B53F48" w:rsidRDefault="00B53F48" w:rsidP="00B53F48">
      <w:pPr>
        <w:ind w:firstLine="708"/>
        <w:jc w:val="both"/>
        <w:rPr>
          <w:rFonts w:ascii="Century Gothic" w:hAnsi="Century Gothic"/>
          <w:sz w:val="20"/>
          <w:szCs w:val="20"/>
        </w:rPr>
      </w:pPr>
      <w:r w:rsidRPr="00B53F48">
        <w:rPr>
          <w:rFonts w:ascii="Century Gothic" w:hAnsi="Century Gothic"/>
          <w:sz w:val="20"/>
          <w:szCs w:val="20"/>
        </w:rPr>
        <w:t>Tendo em vista a pretensão da Prefeitura Municipal de Limoeiro de Anadia de leiloar os veículos inservíveis de propriedade do órgão, que se encontram em situação de obsoletismo, irrecuperabilidade e desuso, torna-se necessária a contratação de leiloeiro oficial, com capacidade técnica para conduzir o respectivo leilão, em cumprimento a legislação em vigor.</w:t>
      </w:r>
    </w:p>
    <w:p w:rsidR="00B53F48" w:rsidRPr="00B53F48" w:rsidRDefault="00B53F48" w:rsidP="00B53F48">
      <w:pPr>
        <w:ind w:firstLine="708"/>
        <w:jc w:val="both"/>
        <w:rPr>
          <w:rFonts w:ascii="Century Gothic" w:hAnsi="Century Gothic"/>
          <w:sz w:val="20"/>
          <w:szCs w:val="20"/>
        </w:rPr>
      </w:pPr>
      <w:r w:rsidRPr="00B53F48">
        <w:rPr>
          <w:rFonts w:ascii="Century Gothic" w:hAnsi="Century Gothic"/>
          <w:sz w:val="20"/>
          <w:szCs w:val="20"/>
        </w:rPr>
        <w:t>Considerando que a Administração Municipal possui uma grande quantidades de equipamento de informática, cadeiras e carteiras escolares sucateados, em péssimo estado de conservação, havendo metais com ferrugens e demais itens em madeiras danificadas, móveis incompletos e com diversas marcas de uso e deterioração, sem utilização para este Órgão;</w:t>
      </w:r>
    </w:p>
    <w:p w:rsidR="00B53F48" w:rsidRDefault="00B53F48" w:rsidP="00B53F48">
      <w:pPr>
        <w:autoSpaceDE w:val="0"/>
        <w:autoSpaceDN w:val="0"/>
        <w:adjustRightInd w:val="0"/>
        <w:ind w:firstLine="708"/>
        <w:jc w:val="both"/>
        <w:rPr>
          <w:rFonts w:ascii="Century Gothic" w:hAnsi="Century Gothic"/>
          <w:sz w:val="20"/>
          <w:szCs w:val="20"/>
        </w:rPr>
      </w:pPr>
      <w:r w:rsidRPr="00B53F48">
        <w:rPr>
          <w:rFonts w:ascii="Century Gothic" w:hAnsi="Century Gothic"/>
          <w:sz w:val="20"/>
          <w:szCs w:val="20"/>
        </w:rPr>
        <w:t>Visto que o objetivo da contratação é desfazer-se de bens inservíveis (veículos), dos quais grande parte encontra-se parcialmente sucateada em estágio de deterioração causando custos de armazenagem, ambiente insalubre e sujeito a risco de contaminação, nas instalações físicas da Prefeitura Municipal de Limoeiro de Anadia,  que uma vez desocupadas, serão utilizadas em atividades relacionadas a Administração Municipal.</w:t>
      </w:r>
    </w:p>
    <w:p w:rsidR="00B53F48" w:rsidRPr="00B53F48" w:rsidRDefault="00B53F48" w:rsidP="00B53F48">
      <w:pPr>
        <w:autoSpaceDE w:val="0"/>
        <w:autoSpaceDN w:val="0"/>
        <w:adjustRightInd w:val="0"/>
        <w:ind w:firstLine="708"/>
        <w:jc w:val="both"/>
        <w:rPr>
          <w:rFonts w:ascii="Century Gothic" w:hAnsi="Century Gothic"/>
          <w:sz w:val="20"/>
          <w:szCs w:val="20"/>
        </w:rPr>
      </w:pPr>
    </w:p>
    <w:p w:rsidR="00B53F48" w:rsidRDefault="00B53F48" w:rsidP="00B53F48">
      <w:pPr>
        <w:jc w:val="both"/>
        <w:rPr>
          <w:rFonts w:ascii="Century Gothic" w:hAnsi="Century Gothic"/>
          <w:b/>
          <w:sz w:val="20"/>
          <w:szCs w:val="20"/>
        </w:rPr>
      </w:pPr>
      <w:r w:rsidRPr="00B53F48">
        <w:rPr>
          <w:rFonts w:ascii="Century Gothic" w:hAnsi="Century Gothic"/>
          <w:b/>
          <w:sz w:val="20"/>
          <w:szCs w:val="20"/>
        </w:rPr>
        <w:t>IV.2 -JUSTIFICATIVA PARA LEILAR DOS BENS E EQUIPAMENTOS:</w:t>
      </w:r>
    </w:p>
    <w:p w:rsidR="00B53F48" w:rsidRPr="00B53F48" w:rsidRDefault="00B53F48" w:rsidP="00B53F48">
      <w:pPr>
        <w:jc w:val="both"/>
        <w:rPr>
          <w:rFonts w:ascii="Century Gothic" w:hAnsi="Century Gothic"/>
          <w:b/>
          <w:sz w:val="20"/>
          <w:szCs w:val="20"/>
        </w:rPr>
      </w:pPr>
    </w:p>
    <w:p w:rsidR="00B53F48" w:rsidRPr="00B53F48" w:rsidRDefault="00B53F48" w:rsidP="00B53F48">
      <w:pPr>
        <w:autoSpaceDE w:val="0"/>
        <w:autoSpaceDN w:val="0"/>
        <w:adjustRightInd w:val="0"/>
        <w:ind w:firstLine="708"/>
        <w:jc w:val="both"/>
        <w:rPr>
          <w:rFonts w:ascii="Century Gothic" w:hAnsi="Century Gothic"/>
          <w:sz w:val="20"/>
          <w:szCs w:val="20"/>
        </w:rPr>
      </w:pPr>
      <w:r w:rsidRPr="00B53F48">
        <w:rPr>
          <w:rFonts w:ascii="Century Gothic" w:hAnsi="Century Gothic"/>
          <w:sz w:val="20"/>
          <w:szCs w:val="20"/>
        </w:rPr>
        <w:t xml:space="preserve">A administração pública adquire bens móveis permanentes, que são utilizados no desenvolvimento de suas atividades, bem como na prestação de serviços públicos à população. Com o decurso do tempo, referidos bens deixam de ser úteis ao órgão possuidor, tornando-se inservíveis, denominação genérica atribuída aos bens caracterizados como ociosos, antieconômicos ou irrecuperáveis. Por não mais servirem a finalidade para qual foram adquiridos, não há motivo para que tais bens permaneçam integrados ao patrimônio público, razão pela qual ocorre o desfazimento destes bens, que tem por objetivo principal angariar recursos para a aquisição de novos bens permanentes; bem como se justifica pela redução de custos administrativos para manutenção dos mesmos no acervo patrimonial. </w:t>
      </w:r>
    </w:p>
    <w:p w:rsidR="00B53F48" w:rsidRPr="00B53F48" w:rsidRDefault="00B53F48" w:rsidP="00B53F48">
      <w:pPr>
        <w:autoSpaceDE w:val="0"/>
        <w:autoSpaceDN w:val="0"/>
        <w:adjustRightInd w:val="0"/>
        <w:ind w:firstLine="708"/>
        <w:jc w:val="both"/>
        <w:rPr>
          <w:rFonts w:ascii="Century Gothic" w:hAnsi="Century Gothic"/>
          <w:sz w:val="20"/>
          <w:szCs w:val="20"/>
        </w:rPr>
      </w:pPr>
    </w:p>
    <w:p w:rsidR="00B53F48" w:rsidRDefault="00B53F48" w:rsidP="00B53F48">
      <w:pPr>
        <w:jc w:val="both"/>
        <w:rPr>
          <w:rFonts w:ascii="Century Gothic" w:hAnsi="Century Gothic"/>
          <w:b/>
          <w:sz w:val="20"/>
          <w:szCs w:val="20"/>
        </w:rPr>
      </w:pPr>
      <w:r w:rsidRPr="00B53F48">
        <w:rPr>
          <w:rFonts w:ascii="Century Gothic" w:hAnsi="Century Gothic"/>
          <w:b/>
          <w:sz w:val="20"/>
          <w:szCs w:val="20"/>
        </w:rPr>
        <w:t>VI</w:t>
      </w:r>
      <w:r w:rsidRPr="00B53F48">
        <w:rPr>
          <w:rFonts w:ascii="Century Gothic" w:hAnsi="Century Gothic"/>
          <w:sz w:val="20"/>
          <w:szCs w:val="20"/>
        </w:rPr>
        <w:t xml:space="preserve">- </w:t>
      </w:r>
      <w:r w:rsidRPr="00B53F48">
        <w:rPr>
          <w:rFonts w:ascii="Century Gothic" w:hAnsi="Century Gothic"/>
          <w:b/>
          <w:sz w:val="20"/>
          <w:szCs w:val="20"/>
        </w:rPr>
        <w:t>ESPECIFICAÇÃODOS SERVIÇOS DO LEILOEIRO:</w:t>
      </w:r>
    </w:p>
    <w:p w:rsidR="00B53F48" w:rsidRPr="00B53F48" w:rsidRDefault="00B53F48" w:rsidP="00B53F48">
      <w:pPr>
        <w:jc w:val="both"/>
        <w:rPr>
          <w:rFonts w:ascii="Century Gothic" w:hAnsi="Century Gothic"/>
          <w:b/>
          <w:sz w:val="20"/>
          <w:szCs w:val="20"/>
        </w:rPr>
      </w:pPr>
    </w:p>
    <w:tbl>
      <w:tblPr>
        <w:tblStyle w:val="Tabelacomgrade"/>
        <w:tblW w:w="8842" w:type="dxa"/>
        <w:tblLook w:val="04A0"/>
      </w:tblPr>
      <w:tblGrid>
        <w:gridCol w:w="846"/>
        <w:gridCol w:w="2946"/>
        <w:gridCol w:w="1720"/>
        <w:gridCol w:w="1720"/>
        <w:gridCol w:w="1610"/>
      </w:tblGrid>
      <w:tr w:rsidR="00B53F48" w:rsidRPr="00B53F48" w:rsidTr="00E06D36">
        <w:tc>
          <w:tcPr>
            <w:tcW w:w="846" w:type="dxa"/>
            <w:vAlign w:val="center"/>
          </w:tcPr>
          <w:p w:rsidR="00B53F48" w:rsidRPr="00B53F48" w:rsidRDefault="00B53F48" w:rsidP="00E06D36">
            <w:pPr>
              <w:jc w:val="center"/>
              <w:rPr>
                <w:rFonts w:ascii="Century Gothic" w:hAnsi="Century Gothic"/>
                <w:b/>
                <w:sz w:val="20"/>
                <w:szCs w:val="20"/>
              </w:rPr>
            </w:pPr>
            <w:r w:rsidRPr="00B53F48">
              <w:rPr>
                <w:rFonts w:ascii="Century Gothic" w:hAnsi="Century Gothic"/>
                <w:b/>
                <w:sz w:val="20"/>
                <w:szCs w:val="20"/>
              </w:rPr>
              <w:t>ITEM</w:t>
            </w:r>
          </w:p>
        </w:tc>
        <w:tc>
          <w:tcPr>
            <w:tcW w:w="2946" w:type="dxa"/>
            <w:vAlign w:val="center"/>
          </w:tcPr>
          <w:p w:rsidR="00B53F48" w:rsidRPr="00B53F48" w:rsidRDefault="00B53F48" w:rsidP="00E06D36">
            <w:pPr>
              <w:jc w:val="center"/>
              <w:rPr>
                <w:rFonts w:ascii="Century Gothic" w:hAnsi="Century Gothic"/>
                <w:b/>
                <w:sz w:val="20"/>
                <w:szCs w:val="20"/>
              </w:rPr>
            </w:pPr>
            <w:r w:rsidRPr="00B53F48">
              <w:rPr>
                <w:rFonts w:ascii="Century Gothic" w:hAnsi="Century Gothic"/>
                <w:b/>
                <w:sz w:val="20"/>
                <w:szCs w:val="20"/>
              </w:rPr>
              <w:t>ESPECIFICAÇÕES DOS SERVIÇOS</w:t>
            </w:r>
          </w:p>
        </w:tc>
        <w:tc>
          <w:tcPr>
            <w:tcW w:w="1720" w:type="dxa"/>
            <w:vAlign w:val="center"/>
          </w:tcPr>
          <w:p w:rsidR="00B53F48" w:rsidRPr="00B53F48" w:rsidRDefault="00B53F48" w:rsidP="00E06D36">
            <w:pPr>
              <w:jc w:val="center"/>
              <w:rPr>
                <w:rFonts w:ascii="Century Gothic" w:hAnsi="Century Gothic"/>
                <w:b/>
                <w:sz w:val="20"/>
                <w:szCs w:val="20"/>
              </w:rPr>
            </w:pPr>
            <w:r w:rsidRPr="00B53F48">
              <w:rPr>
                <w:rFonts w:ascii="Century Gothic" w:hAnsi="Century Gothic"/>
                <w:b/>
                <w:sz w:val="20"/>
                <w:szCs w:val="20"/>
              </w:rPr>
              <w:t>QUANTIDADE DE PROCESSO</w:t>
            </w:r>
          </w:p>
        </w:tc>
        <w:tc>
          <w:tcPr>
            <w:tcW w:w="1720" w:type="dxa"/>
            <w:vAlign w:val="center"/>
          </w:tcPr>
          <w:p w:rsidR="00B53F48" w:rsidRPr="00B53F48" w:rsidRDefault="00B53F48" w:rsidP="00E06D36">
            <w:pPr>
              <w:jc w:val="center"/>
              <w:rPr>
                <w:rFonts w:ascii="Century Gothic" w:hAnsi="Century Gothic"/>
                <w:b/>
                <w:sz w:val="20"/>
                <w:szCs w:val="20"/>
              </w:rPr>
            </w:pPr>
            <w:r w:rsidRPr="00B53F48">
              <w:rPr>
                <w:rFonts w:ascii="Century Gothic" w:hAnsi="Century Gothic"/>
                <w:b/>
                <w:sz w:val="20"/>
                <w:szCs w:val="20"/>
              </w:rPr>
              <w:t>QUANTIDADE DE LEILOEIRO</w:t>
            </w:r>
          </w:p>
        </w:tc>
        <w:tc>
          <w:tcPr>
            <w:tcW w:w="1610" w:type="dxa"/>
            <w:vAlign w:val="center"/>
          </w:tcPr>
          <w:p w:rsidR="00B53F48" w:rsidRPr="00B53F48" w:rsidRDefault="00B53F48" w:rsidP="00E06D36">
            <w:pPr>
              <w:jc w:val="center"/>
              <w:rPr>
                <w:rFonts w:ascii="Century Gothic" w:hAnsi="Century Gothic"/>
                <w:b/>
                <w:sz w:val="20"/>
                <w:szCs w:val="20"/>
              </w:rPr>
            </w:pPr>
            <w:r w:rsidRPr="00B53F48">
              <w:rPr>
                <w:rFonts w:ascii="Century Gothic" w:hAnsi="Century Gothic"/>
                <w:b/>
                <w:sz w:val="20"/>
                <w:szCs w:val="20"/>
              </w:rPr>
              <w:t>VALOR ESTIMADO DO LEILÃO</w:t>
            </w:r>
          </w:p>
        </w:tc>
      </w:tr>
      <w:tr w:rsidR="00B53F48" w:rsidRPr="00B53F48" w:rsidTr="00E06D36">
        <w:tc>
          <w:tcPr>
            <w:tcW w:w="846" w:type="dxa"/>
          </w:tcPr>
          <w:p w:rsidR="00B53F48" w:rsidRPr="00B53F48" w:rsidRDefault="00B53F48" w:rsidP="00E06D36">
            <w:pPr>
              <w:rPr>
                <w:rFonts w:ascii="Century Gothic" w:hAnsi="Century Gothic"/>
                <w:b/>
                <w:sz w:val="20"/>
                <w:szCs w:val="20"/>
              </w:rPr>
            </w:pPr>
          </w:p>
          <w:p w:rsidR="00B53F48" w:rsidRPr="00B53F48" w:rsidRDefault="00B53F48" w:rsidP="00E06D36">
            <w:pPr>
              <w:jc w:val="center"/>
              <w:rPr>
                <w:rFonts w:ascii="Century Gothic" w:hAnsi="Century Gothic"/>
                <w:b/>
                <w:sz w:val="20"/>
                <w:szCs w:val="20"/>
              </w:rPr>
            </w:pPr>
            <w:r w:rsidRPr="00B53F48">
              <w:rPr>
                <w:rFonts w:ascii="Century Gothic" w:hAnsi="Century Gothic"/>
                <w:b/>
                <w:sz w:val="20"/>
                <w:szCs w:val="20"/>
              </w:rPr>
              <w:t>01</w:t>
            </w:r>
          </w:p>
        </w:tc>
        <w:tc>
          <w:tcPr>
            <w:tcW w:w="2946" w:type="dxa"/>
          </w:tcPr>
          <w:p w:rsidR="00B53F48" w:rsidRPr="00B53F48" w:rsidRDefault="00B53F48" w:rsidP="00E06D36">
            <w:pPr>
              <w:jc w:val="both"/>
              <w:rPr>
                <w:rFonts w:ascii="Century Gothic" w:hAnsi="Century Gothic"/>
                <w:b/>
                <w:sz w:val="20"/>
                <w:szCs w:val="20"/>
              </w:rPr>
            </w:pPr>
            <w:r w:rsidRPr="00B53F48">
              <w:rPr>
                <w:rFonts w:ascii="Century Gothic" w:hAnsi="Century Gothic"/>
                <w:sz w:val="20"/>
                <w:szCs w:val="20"/>
              </w:rPr>
              <w:t>Contratação de Leiloeiro Oficial para prestação de serviços de alienação de bens móveis inservíveis, para atender às necessidades, conforme condições, quantidades e exigências estabelecidas neste Termo de Referencia</w:t>
            </w:r>
          </w:p>
        </w:tc>
        <w:tc>
          <w:tcPr>
            <w:tcW w:w="1720" w:type="dxa"/>
          </w:tcPr>
          <w:p w:rsidR="00B53F48" w:rsidRPr="00B53F48" w:rsidRDefault="00B53F48" w:rsidP="00E06D36">
            <w:pPr>
              <w:jc w:val="center"/>
              <w:rPr>
                <w:rFonts w:ascii="Century Gothic" w:hAnsi="Century Gothic"/>
                <w:b/>
                <w:sz w:val="20"/>
                <w:szCs w:val="20"/>
              </w:rPr>
            </w:pPr>
          </w:p>
          <w:p w:rsidR="00B53F48" w:rsidRPr="00B53F48" w:rsidRDefault="00B53F48" w:rsidP="00E06D36">
            <w:pPr>
              <w:jc w:val="center"/>
              <w:rPr>
                <w:rFonts w:ascii="Century Gothic" w:hAnsi="Century Gothic"/>
                <w:b/>
                <w:sz w:val="20"/>
                <w:szCs w:val="20"/>
              </w:rPr>
            </w:pPr>
            <w:r w:rsidRPr="00B53F48">
              <w:rPr>
                <w:rFonts w:ascii="Century Gothic" w:hAnsi="Century Gothic"/>
                <w:b/>
                <w:sz w:val="20"/>
                <w:szCs w:val="20"/>
              </w:rPr>
              <w:t>01</w:t>
            </w:r>
          </w:p>
        </w:tc>
        <w:tc>
          <w:tcPr>
            <w:tcW w:w="1720" w:type="dxa"/>
          </w:tcPr>
          <w:p w:rsidR="00B53F48" w:rsidRPr="00B53F48" w:rsidRDefault="00B53F48" w:rsidP="00E06D36">
            <w:pPr>
              <w:jc w:val="center"/>
              <w:rPr>
                <w:rFonts w:ascii="Century Gothic" w:hAnsi="Century Gothic"/>
                <w:b/>
                <w:sz w:val="20"/>
                <w:szCs w:val="20"/>
              </w:rPr>
            </w:pPr>
          </w:p>
          <w:p w:rsidR="00B53F48" w:rsidRPr="00B53F48" w:rsidRDefault="00B53F48" w:rsidP="00E06D36">
            <w:pPr>
              <w:jc w:val="center"/>
              <w:rPr>
                <w:rFonts w:ascii="Century Gothic" w:hAnsi="Century Gothic"/>
                <w:b/>
                <w:sz w:val="20"/>
                <w:szCs w:val="20"/>
              </w:rPr>
            </w:pPr>
            <w:r w:rsidRPr="00B53F48">
              <w:rPr>
                <w:rFonts w:ascii="Century Gothic" w:hAnsi="Century Gothic"/>
                <w:b/>
                <w:sz w:val="20"/>
                <w:szCs w:val="20"/>
              </w:rPr>
              <w:t>01</w:t>
            </w:r>
          </w:p>
        </w:tc>
        <w:tc>
          <w:tcPr>
            <w:tcW w:w="1610" w:type="dxa"/>
          </w:tcPr>
          <w:p w:rsidR="00B53F48" w:rsidRPr="00B53F48" w:rsidRDefault="00B53F48" w:rsidP="00E06D36">
            <w:pPr>
              <w:jc w:val="both"/>
              <w:rPr>
                <w:rFonts w:ascii="Century Gothic" w:hAnsi="Century Gothic"/>
                <w:b/>
                <w:sz w:val="20"/>
                <w:szCs w:val="20"/>
              </w:rPr>
            </w:pPr>
          </w:p>
          <w:p w:rsidR="00B53F48" w:rsidRPr="00B53F48" w:rsidRDefault="00B53F48" w:rsidP="00E06D36">
            <w:pPr>
              <w:jc w:val="both"/>
              <w:rPr>
                <w:rFonts w:ascii="Century Gothic" w:hAnsi="Century Gothic"/>
                <w:b/>
                <w:sz w:val="20"/>
                <w:szCs w:val="20"/>
              </w:rPr>
            </w:pPr>
            <w:r w:rsidRPr="00B53F48">
              <w:rPr>
                <w:rFonts w:ascii="Century Gothic" w:hAnsi="Century Gothic"/>
                <w:b/>
                <w:sz w:val="20"/>
                <w:szCs w:val="20"/>
              </w:rPr>
              <w:t>R$ 450.800,00</w:t>
            </w:r>
          </w:p>
        </w:tc>
      </w:tr>
    </w:tbl>
    <w:p w:rsidR="00B53F48" w:rsidRPr="00B53F48" w:rsidRDefault="00B53F48" w:rsidP="00B53F48">
      <w:pPr>
        <w:jc w:val="both"/>
        <w:rPr>
          <w:rFonts w:ascii="Century Gothic" w:hAnsi="Century Gothic"/>
          <w:b/>
          <w:sz w:val="20"/>
          <w:szCs w:val="20"/>
        </w:rPr>
      </w:pPr>
    </w:p>
    <w:p w:rsidR="00B53F48" w:rsidRDefault="00B53F48" w:rsidP="00B53F48">
      <w:pPr>
        <w:jc w:val="both"/>
        <w:rPr>
          <w:rFonts w:ascii="Century Gothic" w:hAnsi="Century Gothic"/>
          <w:b/>
          <w:sz w:val="20"/>
          <w:szCs w:val="20"/>
        </w:rPr>
      </w:pPr>
      <w:r w:rsidRPr="00B53F48">
        <w:rPr>
          <w:rFonts w:ascii="Century Gothic" w:hAnsi="Century Gothic"/>
          <w:b/>
          <w:sz w:val="20"/>
          <w:szCs w:val="20"/>
        </w:rPr>
        <w:t>VII</w:t>
      </w:r>
      <w:r w:rsidRPr="00B53F48">
        <w:rPr>
          <w:rFonts w:ascii="Century Gothic" w:hAnsi="Century Gothic"/>
          <w:sz w:val="20"/>
          <w:szCs w:val="20"/>
        </w:rPr>
        <w:t xml:space="preserve">- </w:t>
      </w:r>
      <w:r w:rsidRPr="00B53F48">
        <w:rPr>
          <w:rFonts w:ascii="Century Gothic" w:hAnsi="Century Gothic"/>
          <w:b/>
          <w:sz w:val="20"/>
          <w:szCs w:val="20"/>
        </w:rPr>
        <w:t>ESPECIFICAÇÃODOS SERVIÇOS DO LEILOEIRO:</w:t>
      </w:r>
    </w:p>
    <w:p w:rsidR="00B53F48" w:rsidRPr="00B53F48" w:rsidRDefault="00B53F48" w:rsidP="00B53F48">
      <w:pPr>
        <w:jc w:val="both"/>
        <w:rPr>
          <w:rFonts w:ascii="Century Gothic" w:hAnsi="Century Gothic"/>
          <w:b/>
          <w:sz w:val="20"/>
          <w:szCs w:val="20"/>
        </w:rPr>
      </w:pPr>
    </w:p>
    <w:tbl>
      <w:tblPr>
        <w:tblW w:w="8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6"/>
        <w:gridCol w:w="6260"/>
        <w:gridCol w:w="1573"/>
      </w:tblGrid>
      <w:tr w:rsidR="00B53F48" w:rsidRPr="00B53F48" w:rsidTr="00E06D36">
        <w:tc>
          <w:tcPr>
            <w:tcW w:w="936" w:type="dxa"/>
            <w:shd w:val="clear" w:color="auto" w:fill="auto"/>
          </w:tcPr>
          <w:p w:rsidR="00B53F48" w:rsidRPr="00B53F48" w:rsidRDefault="00B53F48" w:rsidP="00E06D36">
            <w:pPr>
              <w:snapToGrid w:val="0"/>
              <w:spacing w:line="360" w:lineRule="auto"/>
              <w:jc w:val="center"/>
              <w:rPr>
                <w:rFonts w:ascii="Century Gothic" w:eastAsia="Calibri" w:hAnsi="Century Gothic"/>
                <w:b/>
                <w:caps/>
                <w:sz w:val="20"/>
                <w:szCs w:val="20"/>
              </w:rPr>
            </w:pPr>
            <w:r w:rsidRPr="00B53F48">
              <w:rPr>
                <w:rFonts w:ascii="Century Gothic" w:eastAsia="Calibri" w:hAnsi="Century Gothic"/>
                <w:b/>
                <w:caps/>
                <w:sz w:val="20"/>
                <w:szCs w:val="20"/>
              </w:rPr>
              <w:t>Lote</w:t>
            </w:r>
          </w:p>
        </w:tc>
        <w:tc>
          <w:tcPr>
            <w:tcW w:w="6260" w:type="dxa"/>
            <w:shd w:val="clear" w:color="auto" w:fill="auto"/>
          </w:tcPr>
          <w:p w:rsidR="00B53F48" w:rsidRPr="00B53F48" w:rsidRDefault="00B53F48" w:rsidP="00E06D36">
            <w:pPr>
              <w:snapToGrid w:val="0"/>
              <w:spacing w:line="276" w:lineRule="auto"/>
              <w:jc w:val="center"/>
              <w:rPr>
                <w:rFonts w:ascii="Century Gothic" w:eastAsia="Calibri" w:hAnsi="Century Gothic"/>
                <w:b/>
                <w:caps/>
                <w:sz w:val="20"/>
                <w:szCs w:val="20"/>
              </w:rPr>
            </w:pPr>
            <w:r w:rsidRPr="00B53F48">
              <w:rPr>
                <w:rFonts w:ascii="Century Gothic" w:eastAsia="Calibri" w:hAnsi="Century Gothic"/>
                <w:b/>
                <w:caps/>
                <w:sz w:val="20"/>
                <w:szCs w:val="20"/>
              </w:rPr>
              <w:t>DESCRIÇÃO</w:t>
            </w:r>
          </w:p>
        </w:tc>
        <w:tc>
          <w:tcPr>
            <w:tcW w:w="1573" w:type="dxa"/>
            <w:shd w:val="clear" w:color="auto" w:fill="auto"/>
          </w:tcPr>
          <w:p w:rsidR="00B53F48" w:rsidRPr="00B53F48" w:rsidRDefault="00B53F48" w:rsidP="00E06D36">
            <w:pPr>
              <w:tabs>
                <w:tab w:val="left" w:pos="1260"/>
                <w:tab w:val="left" w:pos="8820"/>
              </w:tabs>
              <w:jc w:val="center"/>
              <w:rPr>
                <w:rFonts w:ascii="Century Gothic" w:eastAsia="Calibri" w:hAnsi="Century Gothic"/>
                <w:b/>
                <w:sz w:val="20"/>
                <w:szCs w:val="20"/>
              </w:rPr>
            </w:pPr>
            <w:r w:rsidRPr="00B53F48">
              <w:rPr>
                <w:rFonts w:ascii="Century Gothic" w:eastAsia="Calibri" w:hAnsi="Century Gothic"/>
                <w:b/>
                <w:caps/>
                <w:sz w:val="20"/>
                <w:szCs w:val="20"/>
              </w:rPr>
              <w:t>AVALIAÇÃO</w:t>
            </w:r>
          </w:p>
        </w:tc>
      </w:tr>
      <w:tr w:rsidR="00B53F48" w:rsidRPr="00B53F48" w:rsidTr="00E06D36">
        <w:tc>
          <w:tcPr>
            <w:tcW w:w="936" w:type="dxa"/>
            <w:shd w:val="clear" w:color="auto" w:fill="FFFFFF" w:themeFill="background1"/>
          </w:tcPr>
          <w:p w:rsidR="00B53F48" w:rsidRPr="00B53F48" w:rsidRDefault="00B53F48" w:rsidP="00E06D36">
            <w:pPr>
              <w:snapToGrid w:val="0"/>
              <w:spacing w:line="360" w:lineRule="auto"/>
              <w:jc w:val="center"/>
              <w:rPr>
                <w:rFonts w:ascii="Century Gothic" w:eastAsia="Calibri" w:hAnsi="Century Gothic"/>
                <w:b/>
                <w:sz w:val="20"/>
                <w:szCs w:val="20"/>
              </w:rPr>
            </w:pPr>
            <w:r w:rsidRPr="00B53F48">
              <w:rPr>
                <w:rFonts w:ascii="Century Gothic" w:eastAsia="Calibri" w:hAnsi="Century Gothic"/>
                <w:b/>
                <w:sz w:val="20"/>
                <w:szCs w:val="20"/>
              </w:rPr>
              <w:t>01</w:t>
            </w:r>
          </w:p>
        </w:tc>
        <w:tc>
          <w:tcPr>
            <w:tcW w:w="6260" w:type="dxa"/>
            <w:shd w:val="clear" w:color="auto" w:fill="FFFFFF" w:themeFill="background1"/>
          </w:tcPr>
          <w:p w:rsidR="00B53F48" w:rsidRPr="00B53F48" w:rsidRDefault="00B53F48" w:rsidP="00E06D36">
            <w:pPr>
              <w:tabs>
                <w:tab w:val="left" w:pos="8820"/>
              </w:tabs>
              <w:snapToGrid w:val="0"/>
              <w:spacing w:line="276" w:lineRule="auto"/>
              <w:jc w:val="both"/>
              <w:rPr>
                <w:rFonts w:ascii="Century Gothic" w:eastAsia="Calibri" w:hAnsi="Century Gothic"/>
                <w:bCs/>
                <w:color w:val="000000"/>
                <w:sz w:val="20"/>
                <w:szCs w:val="20"/>
              </w:rPr>
            </w:pPr>
            <w:r w:rsidRPr="00B53F48">
              <w:rPr>
                <w:rFonts w:ascii="Century Gothic" w:hAnsi="Century Gothic"/>
                <w:sz w:val="20"/>
                <w:szCs w:val="20"/>
              </w:rPr>
              <w:t>Placa OHD-2196 – Caminhão Ford Cargo 1319 – Ano: 2012/2013</w:t>
            </w:r>
          </w:p>
        </w:tc>
        <w:tc>
          <w:tcPr>
            <w:tcW w:w="1573" w:type="dxa"/>
            <w:shd w:val="clear" w:color="auto" w:fill="FFFFFF" w:themeFill="background1"/>
          </w:tcPr>
          <w:p w:rsidR="00B53F48" w:rsidRPr="00B53F48" w:rsidRDefault="00B53F48" w:rsidP="00E06D36">
            <w:pPr>
              <w:tabs>
                <w:tab w:val="left" w:pos="1260"/>
                <w:tab w:val="left" w:pos="8820"/>
              </w:tabs>
              <w:jc w:val="center"/>
              <w:rPr>
                <w:rFonts w:ascii="Century Gothic" w:eastAsia="Calibri" w:hAnsi="Century Gothic"/>
                <w:sz w:val="20"/>
                <w:szCs w:val="20"/>
              </w:rPr>
            </w:pPr>
            <w:r w:rsidRPr="00B53F48">
              <w:rPr>
                <w:rFonts w:ascii="Century Gothic" w:eastAsia="Calibri" w:hAnsi="Century Gothic"/>
                <w:sz w:val="20"/>
                <w:szCs w:val="20"/>
              </w:rPr>
              <w:t>R$ 50.000,00</w:t>
            </w:r>
          </w:p>
        </w:tc>
      </w:tr>
      <w:tr w:rsidR="00B53F48" w:rsidRPr="00B53F48" w:rsidTr="00E06D36">
        <w:trPr>
          <w:trHeight w:val="727"/>
        </w:trPr>
        <w:tc>
          <w:tcPr>
            <w:tcW w:w="936" w:type="dxa"/>
            <w:shd w:val="clear" w:color="auto" w:fill="FFFFFF" w:themeFill="background1"/>
          </w:tcPr>
          <w:p w:rsidR="00B53F48" w:rsidRPr="00B53F48" w:rsidRDefault="00B53F48" w:rsidP="00E06D36">
            <w:pPr>
              <w:snapToGrid w:val="0"/>
              <w:spacing w:line="360" w:lineRule="auto"/>
              <w:jc w:val="center"/>
              <w:rPr>
                <w:rFonts w:ascii="Century Gothic" w:eastAsia="Calibri" w:hAnsi="Century Gothic"/>
                <w:b/>
                <w:sz w:val="20"/>
                <w:szCs w:val="20"/>
              </w:rPr>
            </w:pPr>
            <w:r w:rsidRPr="00B53F48">
              <w:rPr>
                <w:rFonts w:ascii="Century Gothic" w:eastAsia="Calibri" w:hAnsi="Century Gothic"/>
                <w:b/>
                <w:sz w:val="20"/>
                <w:szCs w:val="20"/>
              </w:rPr>
              <w:t>02</w:t>
            </w:r>
          </w:p>
        </w:tc>
        <w:tc>
          <w:tcPr>
            <w:tcW w:w="6260" w:type="dxa"/>
            <w:shd w:val="clear" w:color="auto" w:fill="FFFFFF" w:themeFill="background1"/>
          </w:tcPr>
          <w:p w:rsidR="00B53F48" w:rsidRPr="00B53F48" w:rsidRDefault="00B53F48" w:rsidP="00E06D36">
            <w:pPr>
              <w:snapToGrid w:val="0"/>
              <w:spacing w:line="276" w:lineRule="auto"/>
              <w:jc w:val="both"/>
              <w:rPr>
                <w:rFonts w:ascii="Century Gothic" w:eastAsia="Calibri" w:hAnsi="Century Gothic"/>
                <w:bCs/>
                <w:color w:val="000000"/>
                <w:sz w:val="20"/>
                <w:szCs w:val="20"/>
              </w:rPr>
            </w:pPr>
            <w:r w:rsidRPr="00B53F48">
              <w:rPr>
                <w:rFonts w:ascii="Century Gothic" w:hAnsi="Century Gothic"/>
                <w:sz w:val="20"/>
                <w:szCs w:val="20"/>
              </w:rPr>
              <w:t>Placa QLE-7050 – Caminhonete/Ambulância/Gasolina- Ano: 2015/2016</w:t>
            </w:r>
          </w:p>
        </w:tc>
        <w:tc>
          <w:tcPr>
            <w:tcW w:w="1573" w:type="dxa"/>
            <w:shd w:val="clear" w:color="auto" w:fill="FFFFFF" w:themeFill="background1"/>
          </w:tcPr>
          <w:p w:rsidR="00B53F48" w:rsidRPr="00B53F48" w:rsidRDefault="00B53F48" w:rsidP="00E06D36">
            <w:pPr>
              <w:tabs>
                <w:tab w:val="left" w:pos="1260"/>
                <w:tab w:val="left" w:pos="8820"/>
              </w:tabs>
              <w:jc w:val="center"/>
              <w:rPr>
                <w:rFonts w:ascii="Century Gothic" w:eastAsia="Calibri" w:hAnsi="Century Gothic"/>
                <w:sz w:val="20"/>
                <w:szCs w:val="20"/>
              </w:rPr>
            </w:pPr>
            <w:r w:rsidRPr="00B53F48">
              <w:rPr>
                <w:rFonts w:ascii="Century Gothic" w:eastAsia="Calibri" w:hAnsi="Century Gothic"/>
                <w:sz w:val="20"/>
                <w:szCs w:val="20"/>
              </w:rPr>
              <w:t>R$ 14.000,00</w:t>
            </w:r>
          </w:p>
        </w:tc>
      </w:tr>
      <w:tr w:rsidR="00B53F48" w:rsidRPr="00B53F48" w:rsidTr="00E06D36">
        <w:tc>
          <w:tcPr>
            <w:tcW w:w="936" w:type="dxa"/>
            <w:shd w:val="clear" w:color="auto" w:fill="FFFFFF" w:themeFill="background1"/>
          </w:tcPr>
          <w:p w:rsidR="00B53F48" w:rsidRPr="00B53F48" w:rsidRDefault="00B53F48" w:rsidP="00E06D36">
            <w:pPr>
              <w:snapToGrid w:val="0"/>
              <w:spacing w:line="360" w:lineRule="auto"/>
              <w:jc w:val="center"/>
              <w:rPr>
                <w:rFonts w:ascii="Century Gothic" w:eastAsia="Calibri" w:hAnsi="Century Gothic"/>
                <w:b/>
                <w:sz w:val="20"/>
                <w:szCs w:val="20"/>
              </w:rPr>
            </w:pPr>
            <w:r w:rsidRPr="00B53F48">
              <w:rPr>
                <w:rFonts w:ascii="Century Gothic" w:eastAsia="Calibri" w:hAnsi="Century Gothic"/>
                <w:b/>
                <w:sz w:val="20"/>
                <w:szCs w:val="20"/>
              </w:rPr>
              <w:t>03</w:t>
            </w:r>
          </w:p>
        </w:tc>
        <w:tc>
          <w:tcPr>
            <w:tcW w:w="6260" w:type="dxa"/>
            <w:shd w:val="clear" w:color="auto" w:fill="FFFFFF" w:themeFill="background1"/>
          </w:tcPr>
          <w:p w:rsidR="00B53F48" w:rsidRPr="00B53F48" w:rsidRDefault="00B53F48" w:rsidP="00E06D36">
            <w:pPr>
              <w:snapToGrid w:val="0"/>
              <w:spacing w:line="276" w:lineRule="auto"/>
              <w:jc w:val="both"/>
              <w:rPr>
                <w:rFonts w:ascii="Century Gothic" w:eastAsia="Calibri" w:hAnsi="Century Gothic"/>
                <w:bCs/>
                <w:color w:val="000000"/>
                <w:sz w:val="20"/>
                <w:szCs w:val="20"/>
              </w:rPr>
            </w:pPr>
            <w:r w:rsidRPr="00B53F48">
              <w:rPr>
                <w:rFonts w:ascii="Century Gothic" w:hAnsi="Century Gothic"/>
                <w:sz w:val="20"/>
                <w:szCs w:val="20"/>
              </w:rPr>
              <w:t>Placa QLG-3700 – Caminhonete/Furgo-Fiat/Fiorino HD WK -Ano:2018</w:t>
            </w:r>
          </w:p>
        </w:tc>
        <w:tc>
          <w:tcPr>
            <w:tcW w:w="1573" w:type="dxa"/>
            <w:shd w:val="clear" w:color="auto" w:fill="FFFFFF" w:themeFill="background1"/>
          </w:tcPr>
          <w:p w:rsidR="00B53F48" w:rsidRPr="00B53F48" w:rsidRDefault="00B53F48" w:rsidP="00E06D36">
            <w:pPr>
              <w:tabs>
                <w:tab w:val="left" w:pos="1260"/>
                <w:tab w:val="left" w:pos="8820"/>
              </w:tabs>
              <w:jc w:val="center"/>
              <w:rPr>
                <w:rFonts w:ascii="Century Gothic" w:eastAsia="Calibri" w:hAnsi="Century Gothic"/>
                <w:sz w:val="20"/>
                <w:szCs w:val="20"/>
              </w:rPr>
            </w:pPr>
            <w:r w:rsidRPr="00B53F48">
              <w:rPr>
                <w:rFonts w:ascii="Century Gothic" w:eastAsia="Calibri" w:hAnsi="Century Gothic"/>
                <w:sz w:val="20"/>
                <w:szCs w:val="20"/>
              </w:rPr>
              <w:t>R$ 17.000,00</w:t>
            </w:r>
          </w:p>
        </w:tc>
      </w:tr>
      <w:tr w:rsidR="00B53F48" w:rsidRPr="00B53F48" w:rsidTr="00E06D36">
        <w:trPr>
          <w:trHeight w:val="713"/>
        </w:trPr>
        <w:tc>
          <w:tcPr>
            <w:tcW w:w="936" w:type="dxa"/>
            <w:shd w:val="clear" w:color="auto" w:fill="FFFFFF" w:themeFill="background1"/>
          </w:tcPr>
          <w:p w:rsidR="00B53F48" w:rsidRPr="00B53F48" w:rsidRDefault="00B53F48" w:rsidP="00E06D36">
            <w:pPr>
              <w:snapToGrid w:val="0"/>
              <w:spacing w:line="360" w:lineRule="auto"/>
              <w:jc w:val="center"/>
              <w:rPr>
                <w:rFonts w:ascii="Century Gothic" w:eastAsia="Calibri" w:hAnsi="Century Gothic"/>
                <w:b/>
                <w:sz w:val="20"/>
                <w:szCs w:val="20"/>
              </w:rPr>
            </w:pPr>
            <w:r w:rsidRPr="00B53F48">
              <w:rPr>
                <w:rFonts w:ascii="Century Gothic" w:eastAsia="Calibri" w:hAnsi="Century Gothic"/>
                <w:b/>
                <w:sz w:val="20"/>
                <w:szCs w:val="20"/>
              </w:rPr>
              <w:t>04</w:t>
            </w:r>
          </w:p>
        </w:tc>
        <w:tc>
          <w:tcPr>
            <w:tcW w:w="6260" w:type="dxa"/>
            <w:shd w:val="clear" w:color="auto" w:fill="FFFFFF" w:themeFill="background1"/>
          </w:tcPr>
          <w:p w:rsidR="00B53F48" w:rsidRPr="00B53F48" w:rsidRDefault="00B53F48" w:rsidP="00E06D36">
            <w:pPr>
              <w:snapToGrid w:val="0"/>
              <w:spacing w:line="276" w:lineRule="auto"/>
              <w:jc w:val="both"/>
              <w:rPr>
                <w:rFonts w:ascii="Century Gothic" w:eastAsia="Calibri" w:hAnsi="Century Gothic"/>
                <w:bCs/>
                <w:color w:val="000000"/>
                <w:sz w:val="20"/>
                <w:szCs w:val="20"/>
              </w:rPr>
            </w:pPr>
            <w:r w:rsidRPr="00B53F48">
              <w:rPr>
                <w:rFonts w:ascii="Century Gothic" w:hAnsi="Century Gothic"/>
                <w:sz w:val="20"/>
                <w:szCs w:val="20"/>
              </w:rPr>
              <w:t>Placa – QLC-8207 – VW/Saveiro CSSTMB – Caminhonete aberta: Ano: 2015/2016.</w:t>
            </w:r>
          </w:p>
        </w:tc>
        <w:tc>
          <w:tcPr>
            <w:tcW w:w="1573" w:type="dxa"/>
            <w:shd w:val="clear" w:color="auto" w:fill="FFFFFF" w:themeFill="background1"/>
          </w:tcPr>
          <w:p w:rsidR="00B53F48" w:rsidRPr="00B53F48" w:rsidRDefault="00B53F48" w:rsidP="00E06D36">
            <w:pPr>
              <w:tabs>
                <w:tab w:val="left" w:pos="1260"/>
                <w:tab w:val="left" w:pos="8820"/>
              </w:tabs>
              <w:jc w:val="center"/>
              <w:rPr>
                <w:rFonts w:ascii="Century Gothic" w:eastAsia="Calibri" w:hAnsi="Century Gothic"/>
                <w:sz w:val="20"/>
                <w:szCs w:val="20"/>
              </w:rPr>
            </w:pPr>
            <w:r w:rsidRPr="00B53F48">
              <w:rPr>
                <w:rFonts w:ascii="Century Gothic" w:eastAsia="Calibri" w:hAnsi="Century Gothic"/>
                <w:sz w:val="20"/>
                <w:szCs w:val="20"/>
              </w:rPr>
              <w:t>R$ 9.000,00</w:t>
            </w:r>
          </w:p>
        </w:tc>
      </w:tr>
      <w:tr w:rsidR="00B53F48" w:rsidRPr="00B53F48" w:rsidTr="00E06D36">
        <w:tc>
          <w:tcPr>
            <w:tcW w:w="936" w:type="dxa"/>
            <w:shd w:val="clear" w:color="auto" w:fill="FFFFFF" w:themeFill="background1"/>
          </w:tcPr>
          <w:p w:rsidR="00B53F48" w:rsidRPr="00B53F48" w:rsidRDefault="00B53F48" w:rsidP="00E06D36">
            <w:pPr>
              <w:snapToGrid w:val="0"/>
              <w:spacing w:line="360" w:lineRule="auto"/>
              <w:jc w:val="center"/>
              <w:rPr>
                <w:rFonts w:ascii="Century Gothic" w:eastAsia="Calibri" w:hAnsi="Century Gothic"/>
                <w:b/>
                <w:sz w:val="20"/>
                <w:szCs w:val="20"/>
              </w:rPr>
            </w:pPr>
            <w:r w:rsidRPr="00B53F48">
              <w:rPr>
                <w:rFonts w:ascii="Century Gothic" w:eastAsia="Calibri" w:hAnsi="Century Gothic"/>
                <w:b/>
                <w:sz w:val="20"/>
                <w:szCs w:val="20"/>
              </w:rPr>
              <w:t>05</w:t>
            </w:r>
          </w:p>
        </w:tc>
        <w:tc>
          <w:tcPr>
            <w:tcW w:w="6260" w:type="dxa"/>
            <w:shd w:val="clear" w:color="auto" w:fill="FFFFFF" w:themeFill="background1"/>
          </w:tcPr>
          <w:p w:rsidR="00B53F48" w:rsidRPr="00B53F48" w:rsidRDefault="00B53F48" w:rsidP="00E06D36">
            <w:pPr>
              <w:snapToGrid w:val="0"/>
              <w:spacing w:line="276" w:lineRule="auto"/>
              <w:jc w:val="both"/>
              <w:rPr>
                <w:rFonts w:ascii="Century Gothic" w:eastAsia="Calibri" w:hAnsi="Century Gothic"/>
                <w:bCs/>
                <w:color w:val="000000"/>
                <w:sz w:val="20"/>
                <w:szCs w:val="20"/>
              </w:rPr>
            </w:pPr>
            <w:r w:rsidRPr="00B53F48">
              <w:rPr>
                <w:rFonts w:ascii="Century Gothic" w:hAnsi="Century Gothic"/>
                <w:sz w:val="20"/>
                <w:szCs w:val="20"/>
              </w:rPr>
              <w:t>Placa QLJ-4324 – Caminhonete/aberta/C.DUP – Diesel – MMc/L200 Triton SPL – GL Ano: 2018/2019.</w:t>
            </w:r>
          </w:p>
        </w:tc>
        <w:tc>
          <w:tcPr>
            <w:tcW w:w="1573" w:type="dxa"/>
            <w:shd w:val="clear" w:color="auto" w:fill="FFFFFF" w:themeFill="background1"/>
          </w:tcPr>
          <w:p w:rsidR="00B53F48" w:rsidRPr="00B53F48" w:rsidRDefault="00B53F48" w:rsidP="00E06D36">
            <w:pPr>
              <w:tabs>
                <w:tab w:val="left" w:pos="1260"/>
                <w:tab w:val="left" w:pos="8820"/>
              </w:tabs>
              <w:jc w:val="center"/>
              <w:rPr>
                <w:rFonts w:ascii="Century Gothic" w:eastAsia="Calibri" w:hAnsi="Century Gothic"/>
                <w:sz w:val="20"/>
                <w:szCs w:val="20"/>
              </w:rPr>
            </w:pPr>
            <w:r w:rsidRPr="00B53F48">
              <w:rPr>
                <w:rFonts w:ascii="Century Gothic" w:eastAsia="Calibri" w:hAnsi="Century Gothic"/>
                <w:sz w:val="20"/>
                <w:szCs w:val="20"/>
              </w:rPr>
              <w:t>R$ 60.000,00</w:t>
            </w:r>
          </w:p>
        </w:tc>
      </w:tr>
      <w:tr w:rsidR="00B53F48" w:rsidRPr="00B53F48" w:rsidTr="00E06D36">
        <w:tc>
          <w:tcPr>
            <w:tcW w:w="936" w:type="dxa"/>
            <w:shd w:val="clear" w:color="auto" w:fill="FFFFFF" w:themeFill="background1"/>
          </w:tcPr>
          <w:p w:rsidR="00B53F48" w:rsidRPr="00B53F48" w:rsidRDefault="00B53F48" w:rsidP="00E06D36">
            <w:pPr>
              <w:snapToGrid w:val="0"/>
              <w:spacing w:line="360" w:lineRule="auto"/>
              <w:jc w:val="center"/>
              <w:rPr>
                <w:rFonts w:ascii="Century Gothic" w:eastAsia="Calibri" w:hAnsi="Century Gothic"/>
                <w:b/>
                <w:sz w:val="20"/>
                <w:szCs w:val="20"/>
              </w:rPr>
            </w:pPr>
            <w:r w:rsidRPr="00B53F48">
              <w:rPr>
                <w:rFonts w:ascii="Century Gothic" w:eastAsia="Calibri" w:hAnsi="Century Gothic"/>
                <w:b/>
                <w:sz w:val="20"/>
                <w:szCs w:val="20"/>
              </w:rPr>
              <w:t>06</w:t>
            </w:r>
          </w:p>
        </w:tc>
        <w:tc>
          <w:tcPr>
            <w:tcW w:w="6260" w:type="dxa"/>
            <w:shd w:val="clear" w:color="auto" w:fill="FFFFFF" w:themeFill="background1"/>
          </w:tcPr>
          <w:p w:rsidR="00B53F48" w:rsidRPr="00B53F48" w:rsidRDefault="00B53F48" w:rsidP="00E06D36">
            <w:pPr>
              <w:tabs>
                <w:tab w:val="left" w:pos="8820"/>
              </w:tabs>
              <w:snapToGrid w:val="0"/>
              <w:spacing w:line="276" w:lineRule="auto"/>
              <w:jc w:val="both"/>
              <w:rPr>
                <w:rFonts w:ascii="Century Gothic" w:eastAsia="Calibri" w:hAnsi="Century Gothic"/>
                <w:bCs/>
                <w:color w:val="000000"/>
                <w:sz w:val="20"/>
                <w:szCs w:val="20"/>
              </w:rPr>
            </w:pPr>
            <w:r w:rsidRPr="00B53F48">
              <w:rPr>
                <w:rFonts w:ascii="Century Gothic" w:hAnsi="Century Gothic"/>
                <w:sz w:val="20"/>
                <w:szCs w:val="20"/>
              </w:rPr>
              <w:t>New Holland – K12 – Chassi: HBZN014OACAFO1060</w:t>
            </w:r>
          </w:p>
        </w:tc>
        <w:tc>
          <w:tcPr>
            <w:tcW w:w="1573" w:type="dxa"/>
            <w:shd w:val="clear" w:color="auto" w:fill="FFFFFF" w:themeFill="background1"/>
          </w:tcPr>
          <w:p w:rsidR="00B53F48" w:rsidRPr="00B53F48" w:rsidRDefault="00B53F48" w:rsidP="00E06D36">
            <w:pPr>
              <w:tabs>
                <w:tab w:val="left" w:pos="1260"/>
                <w:tab w:val="left" w:pos="8820"/>
              </w:tabs>
              <w:jc w:val="center"/>
              <w:rPr>
                <w:rFonts w:ascii="Century Gothic" w:eastAsia="Calibri" w:hAnsi="Century Gothic"/>
                <w:sz w:val="20"/>
                <w:szCs w:val="20"/>
              </w:rPr>
            </w:pPr>
            <w:r w:rsidRPr="00B53F48">
              <w:rPr>
                <w:rFonts w:ascii="Century Gothic" w:eastAsia="Calibri" w:hAnsi="Century Gothic"/>
                <w:sz w:val="20"/>
                <w:szCs w:val="20"/>
              </w:rPr>
              <w:t>R$ 150.000,00</w:t>
            </w:r>
          </w:p>
        </w:tc>
      </w:tr>
      <w:tr w:rsidR="00B53F48" w:rsidRPr="00B53F48" w:rsidTr="00E06D36">
        <w:tc>
          <w:tcPr>
            <w:tcW w:w="936" w:type="dxa"/>
            <w:shd w:val="clear" w:color="auto" w:fill="FFFFFF" w:themeFill="background1"/>
          </w:tcPr>
          <w:p w:rsidR="00B53F48" w:rsidRPr="00B53F48" w:rsidRDefault="00B53F48" w:rsidP="00E06D36">
            <w:pPr>
              <w:snapToGrid w:val="0"/>
              <w:spacing w:line="360" w:lineRule="auto"/>
              <w:jc w:val="center"/>
              <w:rPr>
                <w:rFonts w:ascii="Century Gothic" w:eastAsia="Calibri" w:hAnsi="Century Gothic"/>
                <w:b/>
                <w:sz w:val="20"/>
                <w:szCs w:val="20"/>
              </w:rPr>
            </w:pPr>
            <w:r w:rsidRPr="00B53F48">
              <w:rPr>
                <w:rFonts w:ascii="Century Gothic" w:eastAsia="Calibri" w:hAnsi="Century Gothic"/>
                <w:b/>
                <w:sz w:val="20"/>
                <w:szCs w:val="20"/>
              </w:rPr>
              <w:t>07</w:t>
            </w:r>
          </w:p>
        </w:tc>
        <w:tc>
          <w:tcPr>
            <w:tcW w:w="6260" w:type="dxa"/>
            <w:shd w:val="clear" w:color="auto" w:fill="FFFFFF" w:themeFill="background1"/>
          </w:tcPr>
          <w:p w:rsidR="00B53F48" w:rsidRPr="00B53F48" w:rsidRDefault="00B53F48" w:rsidP="00E06D36">
            <w:pPr>
              <w:snapToGrid w:val="0"/>
              <w:spacing w:line="276" w:lineRule="auto"/>
              <w:jc w:val="both"/>
              <w:rPr>
                <w:rFonts w:ascii="Century Gothic" w:eastAsia="Calibri" w:hAnsi="Century Gothic"/>
                <w:bCs/>
                <w:color w:val="000000"/>
                <w:sz w:val="20"/>
                <w:szCs w:val="20"/>
              </w:rPr>
            </w:pPr>
            <w:r w:rsidRPr="00B53F48">
              <w:rPr>
                <w:rFonts w:ascii="Century Gothic" w:hAnsi="Century Gothic"/>
                <w:sz w:val="20"/>
                <w:szCs w:val="20"/>
              </w:rPr>
              <w:t>Placa- QLG-4150– Caminhonete/Furgão – Fiat/Fiorino HD WK. Ano:2018/2019.</w:t>
            </w:r>
          </w:p>
        </w:tc>
        <w:tc>
          <w:tcPr>
            <w:tcW w:w="1573" w:type="dxa"/>
            <w:shd w:val="clear" w:color="auto" w:fill="FFFFFF" w:themeFill="background1"/>
          </w:tcPr>
          <w:p w:rsidR="00B53F48" w:rsidRPr="00B53F48" w:rsidRDefault="00B53F48" w:rsidP="00E06D36">
            <w:pPr>
              <w:tabs>
                <w:tab w:val="left" w:pos="1260"/>
                <w:tab w:val="left" w:pos="8820"/>
              </w:tabs>
              <w:jc w:val="center"/>
              <w:rPr>
                <w:rFonts w:ascii="Century Gothic" w:eastAsia="Calibri" w:hAnsi="Century Gothic"/>
                <w:sz w:val="20"/>
                <w:szCs w:val="20"/>
              </w:rPr>
            </w:pPr>
            <w:r w:rsidRPr="00B53F48">
              <w:rPr>
                <w:rFonts w:ascii="Century Gothic" w:eastAsia="Calibri" w:hAnsi="Century Gothic"/>
                <w:sz w:val="20"/>
                <w:szCs w:val="20"/>
              </w:rPr>
              <w:t>R$ 18.000,00</w:t>
            </w:r>
          </w:p>
        </w:tc>
      </w:tr>
      <w:tr w:rsidR="00B53F48" w:rsidRPr="00B53F48" w:rsidTr="00E06D36">
        <w:tc>
          <w:tcPr>
            <w:tcW w:w="936" w:type="dxa"/>
            <w:shd w:val="clear" w:color="auto" w:fill="FFFFFF" w:themeFill="background1"/>
          </w:tcPr>
          <w:p w:rsidR="00B53F48" w:rsidRPr="00B53F48" w:rsidRDefault="00B53F48" w:rsidP="00E06D36">
            <w:pPr>
              <w:snapToGrid w:val="0"/>
              <w:spacing w:line="360" w:lineRule="auto"/>
              <w:jc w:val="center"/>
              <w:rPr>
                <w:rFonts w:ascii="Century Gothic" w:eastAsia="Calibri" w:hAnsi="Century Gothic"/>
                <w:b/>
                <w:sz w:val="20"/>
                <w:szCs w:val="20"/>
              </w:rPr>
            </w:pPr>
            <w:r w:rsidRPr="00B53F48">
              <w:rPr>
                <w:rFonts w:ascii="Century Gothic" w:eastAsia="Calibri" w:hAnsi="Century Gothic"/>
                <w:b/>
                <w:sz w:val="20"/>
                <w:szCs w:val="20"/>
              </w:rPr>
              <w:t>08</w:t>
            </w:r>
          </w:p>
        </w:tc>
        <w:tc>
          <w:tcPr>
            <w:tcW w:w="6260" w:type="dxa"/>
            <w:shd w:val="clear" w:color="auto" w:fill="FFFFFF" w:themeFill="background1"/>
          </w:tcPr>
          <w:p w:rsidR="00B53F48" w:rsidRPr="00B53F48" w:rsidRDefault="00B53F48" w:rsidP="00E06D36">
            <w:pPr>
              <w:snapToGrid w:val="0"/>
              <w:spacing w:line="276" w:lineRule="auto"/>
              <w:jc w:val="both"/>
              <w:rPr>
                <w:rFonts w:ascii="Century Gothic" w:eastAsia="Calibri" w:hAnsi="Century Gothic"/>
                <w:bCs/>
                <w:color w:val="000000"/>
                <w:sz w:val="20"/>
                <w:szCs w:val="20"/>
                <w:lang w:val="es-ES_tradnl"/>
              </w:rPr>
            </w:pPr>
            <w:r w:rsidRPr="00B53F48">
              <w:rPr>
                <w:rFonts w:ascii="Century Gothic" w:hAnsi="Century Gothic"/>
                <w:sz w:val="20"/>
                <w:szCs w:val="20"/>
              </w:rPr>
              <w:t>Placa – QLD-0139 - Caminhão Ford Cargo 1519  B - Tanque -  Diesel – A. Ano: 2015.</w:t>
            </w:r>
          </w:p>
        </w:tc>
        <w:tc>
          <w:tcPr>
            <w:tcW w:w="1573" w:type="dxa"/>
            <w:shd w:val="clear" w:color="auto" w:fill="FFFFFF" w:themeFill="background1"/>
          </w:tcPr>
          <w:p w:rsidR="00B53F48" w:rsidRPr="00B53F48" w:rsidRDefault="00B53F48" w:rsidP="00E06D36">
            <w:pPr>
              <w:tabs>
                <w:tab w:val="left" w:pos="1260"/>
                <w:tab w:val="left" w:pos="8820"/>
              </w:tabs>
              <w:jc w:val="center"/>
              <w:rPr>
                <w:rFonts w:ascii="Century Gothic" w:eastAsia="Calibri" w:hAnsi="Century Gothic"/>
                <w:sz w:val="20"/>
                <w:szCs w:val="20"/>
                <w:lang w:val="es-ES_tradnl"/>
              </w:rPr>
            </w:pPr>
            <w:r w:rsidRPr="00B53F48">
              <w:rPr>
                <w:rFonts w:ascii="Century Gothic" w:eastAsia="Calibri" w:hAnsi="Century Gothic"/>
                <w:sz w:val="20"/>
                <w:szCs w:val="20"/>
                <w:lang w:val="es-ES_tradnl"/>
              </w:rPr>
              <w:t>R$ 80.000,00</w:t>
            </w:r>
          </w:p>
        </w:tc>
      </w:tr>
      <w:tr w:rsidR="00B53F48" w:rsidRPr="00B53F48" w:rsidTr="00E06D36">
        <w:tc>
          <w:tcPr>
            <w:tcW w:w="936" w:type="dxa"/>
            <w:shd w:val="clear" w:color="auto" w:fill="FFFFFF" w:themeFill="background1"/>
          </w:tcPr>
          <w:p w:rsidR="00B53F48" w:rsidRPr="00B53F48" w:rsidRDefault="00B53F48" w:rsidP="00E06D36">
            <w:pPr>
              <w:snapToGrid w:val="0"/>
              <w:spacing w:line="360" w:lineRule="auto"/>
              <w:jc w:val="center"/>
              <w:rPr>
                <w:rFonts w:ascii="Century Gothic" w:eastAsia="Calibri" w:hAnsi="Century Gothic"/>
                <w:b/>
                <w:sz w:val="20"/>
                <w:szCs w:val="20"/>
              </w:rPr>
            </w:pPr>
            <w:r w:rsidRPr="00B53F48">
              <w:rPr>
                <w:rFonts w:ascii="Century Gothic" w:eastAsia="Calibri" w:hAnsi="Century Gothic"/>
                <w:b/>
                <w:sz w:val="20"/>
                <w:szCs w:val="20"/>
              </w:rPr>
              <w:t>09</w:t>
            </w:r>
          </w:p>
        </w:tc>
        <w:tc>
          <w:tcPr>
            <w:tcW w:w="6260" w:type="dxa"/>
            <w:shd w:val="clear" w:color="auto" w:fill="FFFFFF" w:themeFill="background1"/>
          </w:tcPr>
          <w:p w:rsidR="00B53F48" w:rsidRPr="00B53F48" w:rsidRDefault="00B53F48" w:rsidP="00E06D36">
            <w:pPr>
              <w:snapToGrid w:val="0"/>
              <w:spacing w:line="276" w:lineRule="auto"/>
              <w:jc w:val="both"/>
              <w:rPr>
                <w:rFonts w:ascii="Century Gothic" w:eastAsia="Calibri" w:hAnsi="Century Gothic"/>
                <w:bCs/>
                <w:color w:val="000000"/>
                <w:sz w:val="20"/>
                <w:szCs w:val="20"/>
                <w:lang w:val="es-ES_tradnl"/>
              </w:rPr>
            </w:pPr>
            <w:r w:rsidRPr="00B53F48">
              <w:rPr>
                <w:rFonts w:ascii="Century Gothic" w:hAnsi="Century Gothic"/>
                <w:sz w:val="20"/>
                <w:szCs w:val="20"/>
              </w:rPr>
              <w:t>Placa QLC-9384 – Caminhonete/Ambulância/Flex – Saveiro modificada – AB1 – Ano: 2016/2017.</w:t>
            </w:r>
          </w:p>
        </w:tc>
        <w:tc>
          <w:tcPr>
            <w:tcW w:w="1573" w:type="dxa"/>
            <w:shd w:val="clear" w:color="auto" w:fill="FFFFFF" w:themeFill="background1"/>
          </w:tcPr>
          <w:p w:rsidR="00B53F48" w:rsidRPr="00B53F48" w:rsidRDefault="00B53F48" w:rsidP="00E06D36">
            <w:pPr>
              <w:tabs>
                <w:tab w:val="left" w:pos="1260"/>
                <w:tab w:val="left" w:pos="8820"/>
              </w:tabs>
              <w:jc w:val="center"/>
              <w:rPr>
                <w:rFonts w:ascii="Century Gothic" w:eastAsia="Calibri" w:hAnsi="Century Gothic"/>
                <w:sz w:val="20"/>
                <w:szCs w:val="20"/>
                <w:lang w:val="es-ES_tradnl"/>
              </w:rPr>
            </w:pPr>
            <w:r w:rsidRPr="00B53F48">
              <w:rPr>
                <w:rFonts w:ascii="Century Gothic" w:eastAsia="Calibri" w:hAnsi="Century Gothic"/>
                <w:sz w:val="20"/>
                <w:szCs w:val="20"/>
                <w:lang w:val="es-ES_tradnl"/>
              </w:rPr>
              <w:t>R$ 15.000,00</w:t>
            </w:r>
          </w:p>
        </w:tc>
      </w:tr>
      <w:tr w:rsidR="00B53F48" w:rsidRPr="00B53F48" w:rsidTr="00E06D36">
        <w:tc>
          <w:tcPr>
            <w:tcW w:w="936" w:type="dxa"/>
            <w:shd w:val="clear" w:color="auto" w:fill="FFFFFF" w:themeFill="background1"/>
          </w:tcPr>
          <w:p w:rsidR="00B53F48" w:rsidRPr="00B53F48" w:rsidRDefault="00B53F48" w:rsidP="00E06D36">
            <w:pPr>
              <w:snapToGrid w:val="0"/>
              <w:spacing w:line="360" w:lineRule="auto"/>
              <w:jc w:val="center"/>
              <w:rPr>
                <w:rFonts w:ascii="Century Gothic" w:eastAsia="Calibri" w:hAnsi="Century Gothic"/>
                <w:b/>
                <w:sz w:val="20"/>
                <w:szCs w:val="20"/>
              </w:rPr>
            </w:pPr>
            <w:r w:rsidRPr="00B53F48">
              <w:rPr>
                <w:rFonts w:ascii="Century Gothic" w:eastAsia="Calibri" w:hAnsi="Century Gothic"/>
                <w:b/>
                <w:sz w:val="20"/>
                <w:szCs w:val="20"/>
              </w:rPr>
              <w:t>10</w:t>
            </w:r>
          </w:p>
        </w:tc>
        <w:tc>
          <w:tcPr>
            <w:tcW w:w="6260" w:type="dxa"/>
            <w:shd w:val="clear" w:color="auto" w:fill="FFFFFF" w:themeFill="background1"/>
          </w:tcPr>
          <w:p w:rsidR="00B53F48" w:rsidRPr="00B53F48" w:rsidRDefault="00B53F48" w:rsidP="00E06D36">
            <w:pPr>
              <w:snapToGrid w:val="0"/>
              <w:spacing w:line="276" w:lineRule="auto"/>
              <w:jc w:val="both"/>
              <w:rPr>
                <w:rFonts w:ascii="Century Gothic" w:eastAsia="Calibri" w:hAnsi="Century Gothic"/>
                <w:bCs/>
                <w:color w:val="000000"/>
                <w:sz w:val="20"/>
                <w:szCs w:val="20"/>
                <w:lang w:val="es-ES_tradnl"/>
              </w:rPr>
            </w:pPr>
            <w:r w:rsidRPr="00B53F48">
              <w:rPr>
                <w:rFonts w:ascii="Century Gothic" w:hAnsi="Century Gothic"/>
                <w:sz w:val="20"/>
                <w:szCs w:val="20"/>
              </w:rPr>
              <w:t>Trator John Deere – Chassi: 1BM5075EKC00001344</w:t>
            </w:r>
          </w:p>
        </w:tc>
        <w:tc>
          <w:tcPr>
            <w:tcW w:w="1573" w:type="dxa"/>
            <w:shd w:val="clear" w:color="auto" w:fill="FFFFFF" w:themeFill="background1"/>
          </w:tcPr>
          <w:p w:rsidR="00B53F48" w:rsidRPr="00B53F48" w:rsidRDefault="00B53F48" w:rsidP="00E06D36">
            <w:pPr>
              <w:tabs>
                <w:tab w:val="left" w:pos="1260"/>
                <w:tab w:val="left" w:pos="8820"/>
              </w:tabs>
              <w:jc w:val="center"/>
              <w:rPr>
                <w:rFonts w:ascii="Century Gothic" w:eastAsia="Calibri" w:hAnsi="Century Gothic"/>
                <w:sz w:val="20"/>
                <w:szCs w:val="20"/>
                <w:lang w:val="es-ES_tradnl"/>
              </w:rPr>
            </w:pPr>
            <w:r w:rsidRPr="00B53F48">
              <w:rPr>
                <w:rFonts w:ascii="Century Gothic" w:eastAsia="Calibri" w:hAnsi="Century Gothic"/>
                <w:sz w:val="20"/>
                <w:szCs w:val="20"/>
                <w:lang w:val="es-ES_tradnl"/>
              </w:rPr>
              <w:t>R$ 25.000,00</w:t>
            </w:r>
          </w:p>
        </w:tc>
      </w:tr>
      <w:tr w:rsidR="00B53F48" w:rsidRPr="00B53F48" w:rsidTr="00E06D36">
        <w:tc>
          <w:tcPr>
            <w:tcW w:w="936" w:type="dxa"/>
            <w:shd w:val="clear" w:color="auto" w:fill="FFFFFF" w:themeFill="background1"/>
          </w:tcPr>
          <w:p w:rsidR="00B53F48" w:rsidRPr="00B53F48" w:rsidRDefault="00B53F48" w:rsidP="00E06D36">
            <w:pPr>
              <w:snapToGrid w:val="0"/>
              <w:spacing w:line="360" w:lineRule="auto"/>
              <w:jc w:val="center"/>
              <w:rPr>
                <w:rFonts w:ascii="Century Gothic" w:eastAsia="Calibri" w:hAnsi="Century Gothic"/>
                <w:b/>
                <w:sz w:val="20"/>
                <w:szCs w:val="20"/>
              </w:rPr>
            </w:pPr>
            <w:r w:rsidRPr="00B53F48">
              <w:rPr>
                <w:rFonts w:ascii="Century Gothic" w:eastAsia="Calibri" w:hAnsi="Century Gothic"/>
                <w:b/>
                <w:sz w:val="20"/>
                <w:szCs w:val="20"/>
              </w:rPr>
              <w:t>11</w:t>
            </w:r>
          </w:p>
        </w:tc>
        <w:tc>
          <w:tcPr>
            <w:tcW w:w="6260" w:type="dxa"/>
            <w:shd w:val="clear" w:color="auto" w:fill="FFFFFF" w:themeFill="background1"/>
          </w:tcPr>
          <w:p w:rsidR="00B53F48" w:rsidRPr="00B53F48" w:rsidRDefault="00B53F48" w:rsidP="00E06D36">
            <w:pPr>
              <w:snapToGrid w:val="0"/>
              <w:spacing w:line="276" w:lineRule="auto"/>
              <w:jc w:val="both"/>
              <w:rPr>
                <w:rFonts w:ascii="Century Gothic" w:eastAsia="Calibri" w:hAnsi="Century Gothic"/>
                <w:bCs/>
                <w:color w:val="000000"/>
                <w:sz w:val="20"/>
                <w:szCs w:val="20"/>
                <w:lang w:val="es-ES_tradnl"/>
              </w:rPr>
            </w:pPr>
            <w:r w:rsidRPr="00B53F48">
              <w:rPr>
                <w:rFonts w:ascii="Century Gothic" w:hAnsi="Century Gothic"/>
                <w:sz w:val="20"/>
                <w:szCs w:val="20"/>
              </w:rPr>
              <w:t>Placa NMF-5865 – Motociclo - Dafra/Speed 150 – Gasolina – Ano: 2009.</w:t>
            </w:r>
          </w:p>
        </w:tc>
        <w:tc>
          <w:tcPr>
            <w:tcW w:w="1573" w:type="dxa"/>
            <w:shd w:val="clear" w:color="auto" w:fill="FFFFFF" w:themeFill="background1"/>
          </w:tcPr>
          <w:p w:rsidR="00B53F48" w:rsidRPr="00B53F48" w:rsidRDefault="00B53F48" w:rsidP="00E06D36">
            <w:pPr>
              <w:tabs>
                <w:tab w:val="left" w:pos="1260"/>
                <w:tab w:val="left" w:pos="8820"/>
              </w:tabs>
              <w:jc w:val="center"/>
              <w:rPr>
                <w:rFonts w:ascii="Century Gothic" w:eastAsia="Calibri" w:hAnsi="Century Gothic"/>
                <w:sz w:val="20"/>
                <w:szCs w:val="20"/>
                <w:lang w:val="es-ES_tradnl"/>
              </w:rPr>
            </w:pPr>
            <w:r w:rsidRPr="00B53F48">
              <w:rPr>
                <w:rFonts w:ascii="Century Gothic" w:eastAsia="Calibri" w:hAnsi="Century Gothic"/>
                <w:sz w:val="20"/>
                <w:szCs w:val="20"/>
                <w:lang w:val="es-ES_tradnl"/>
              </w:rPr>
              <w:t>R$ 500,00</w:t>
            </w:r>
          </w:p>
        </w:tc>
      </w:tr>
      <w:tr w:rsidR="00B53F48" w:rsidRPr="00B53F48" w:rsidTr="00E06D36">
        <w:tc>
          <w:tcPr>
            <w:tcW w:w="936" w:type="dxa"/>
            <w:shd w:val="clear" w:color="auto" w:fill="FFFFFF" w:themeFill="background1"/>
          </w:tcPr>
          <w:p w:rsidR="00B53F48" w:rsidRPr="00B53F48" w:rsidRDefault="00B53F48" w:rsidP="00E06D36">
            <w:pPr>
              <w:snapToGrid w:val="0"/>
              <w:spacing w:line="360" w:lineRule="auto"/>
              <w:jc w:val="center"/>
              <w:rPr>
                <w:rFonts w:ascii="Century Gothic" w:eastAsia="Calibri" w:hAnsi="Century Gothic"/>
                <w:b/>
                <w:sz w:val="20"/>
                <w:szCs w:val="20"/>
              </w:rPr>
            </w:pPr>
            <w:r w:rsidRPr="00B53F48">
              <w:rPr>
                <w:rFonts w:ascii="Century Gothic" w:eastAsia="Calibri" w:hAnsi="Century Gothic"/>
                <w:b/>
                <w:sz w:val="20"/>
                <w:szCs w:val="20"/>
              </w:rPr>
              <w:t>12</w:t>
            </w:r>
          </w:p>
        </w:tc>
        <w:tc>
          <w:tcPr>
            <w:tcW w:w="6260" w:type="dxa"/>
            <w:shd w:val="clear" w:color="auto" w:fill="FFFFFF" w:themeFill="background1"/>
          </w:tcPr>
          <w:p w:rsidR="00B53F48" w:rsidRPr="00B53F48" w:rsidRDefault="00B53F48" w:rsidP="00E06D36">
            <w:pPr>
              <w:snapToGrid w:val="0"/>
              <w:spacing w:line="276" w:lineRule="auto"/>
              <w:jc w:val="both"/>
              <w:rPr>
                <w:rFonts w:ascii="Century Gothic" w:hAnsi="Century Gothic"/>
                <w:sz w:val="20"/>
                <w:szCs w:val="20"/>
              </w:rPr>
            </w:pPr>
            <w:r w:rsidRPr="00B53F48">
              <w:rPr>
                <w:rFonts w:ascii="Century Gothic" w:hAnsi="Century Gothic"/>
                <w:sz w:val="20"/>
                <w:szCs w:val="20"/>
              </w:rPr>
              <w:t xml:space="preserve">Placa- MVB – 0559 - Caminhão Agrale 8500 </w:t>
            </w:r>
          </w:p>
        </w:tc>
        <w:tc>
          <w:tcPr>
            <w:tcW w:w="1573" w:type="dxa"/>
            <w:shd w:val="clear" w:color="auto" w:fill="FFFFFF" w:themeFill="background1"/>
          </w:tcPr>
          <w:p w:rsidR="00B53F48" w:rsidRPr="00B53F48" w:rsidRDefault="00B53F48" w:rsidP="00E06D36">
            <w:pPr>
              <w:tabs>
                <w:tab w:val="left" w:pos="1260"/>
                <w:tab w:val="left" w:pos="8820"/>
              </w:tabs>
              <w:jc w:val="center"/>
              <w:rPr>
                <w:rFonts w:ascii="Century Gothic" w:eastAsia="Calibri" w:hAnsi="Century Gothic"/>
                <w:sz w:val="20"/>
                <w:szCs w:val="20"/>
                <w:lang w:val="es-ES_tradnl"/>
              </w:rPr>
            </w:pPr>
            <w:r w:rsidRPr="00B53F48">
              <w:rPr>
                <w:rFonts w:ascii="Century Gothic" w:eastAsia="Calibri" w:hAnsi="Century Gothic"/>
                <w:sz w:val="20"/>
                <w:szCs w:val="20"/>
                <w:lang w:val="es-ES_tradnl"/>
              </w:rPr>
              <w:t>R$ 12.000,00</w:t>
            </w:r>
          </w:p>
        </w:tc>
      </w:tr>
      <w:tr w:rsidR="00B53F48" w:rsidRPr="00B53F48" w:rsidTr="00E06D36">
        <w:tc>
          <w:tcPr>
            <w:tcW w:w="936" w:type="dxa"/>
            <w:shd w:val="clear" w:color="auto" w:fill="FFFFFF" w:themeFill="background1"/>
          </w:tcPr>
          <w:p w:rsidR="00B53F48" w:rsidRPr="00B53F48" w:rsidRDefault="00B53F48" w:rsidP="00E06D36">
            <w:pPr>
              <w:snapToGrid w:val="0"/>
              <w:spacing w:line="360" w:lineRule="auto"/>
              <w:jc w:val="center"/>
              <w:rPr>
                <w:rFonts w:ascii="Century Gothic" w:eastAsia="Calibri" w:hAnsi="Century Gothic"/>
                <w:b/>
                <w:sz w:val="20"/>
                <w:szCs w:val="20"/>
              </w:rPr>
            </w:pPr>
            <w:r w:rsidRPr="00B53F48">
              <w:rPr>
                <w:rFonts w:ascii="Century Gothic" w:eastAsia="Calibri" w:hAnsi="Century Gothic"/>
                <w:b/>
                <w:sz w:val="20"/>
                <w:szCs w:val="20"/>
              </w:rPr>
              <w:t>13</w:t>
            </w:r>
          </w:p>
        </w:tc>
        <w:tc>
          <w:tcPr>
            <w:tcW w:w="6260" w:type="dxa"/>
            <w:shd w:val="clear" w:color="auto" w:fill="FFFFFF" w:themeFill="background1"/>
          </w:tcPr>
          <w:p w:rsidR="00B53F48" w:rsidRPr="00B53F48" w:rsidRDefault="00B53F48" w:rsidP="00E06D36">
            <w:pPr>
              <w:snapToGrid w:val="0"/>
              <w:spacing w:line="276" w:lineRule="auto"/>
              <w:jc w:val="both"/>
              <w:rPr>
                <w:rFonts w:ascii="Century Gothic" w:eastAsia="Calibri" w:hAnsi="Century Gothic"/>
                <w:bCs/>
                <w:color w:val="000000"/>
                <w:sz w:val="20"/>
                <w:szCs w:val="20"/>
                <w:lang w:val="es-ES_tradnl"/>
              </w:rPr>
            </w:pPr>
            <w:r w:rsidRPr="00B53F48">
              <w:rPr>
                <w:rFonts w:ascii="Century Gothic" w:eastAsia="Calibri" w:hAnsi="Century Gothic"/>
                <w:bCs/>
                <w:color w:val="000000"/>
                <w:sz w:val="20"/>
                <w:szCs w:val="20"/>
                <w:lang w:val="es-ES_tradnl"/>
              </w:rPr>
              <w:t>DIVERSOS MATERIAIS E EQUIPAMENTOS SUCATEADOS: CADEIRAS, MESAS, ELETRÔNICOS, MATERIAL DE INFORMÁTICA E PERIFÉRICOS.</w:t>
            </w:r>
          </w:p>
        </w:tc>
        <w:tc>
          <w:tcPr>
            <w:tcW w:w="1573" w:type="dxa"/>
            <w:shd w:val="clear" w:color="auto" w:fill="FFFFFF" w:themeFill="background1"/>
          </w:tcPr>
          <w:p w:rsidR="00B53F48" w:rsidRPr="00B53F48" w:rsidRDefault="00B53F48" w:rsidP="00E06D36">
            <w:pPr>
              <w:tabs>
                <w:tab w:val="left" w:pos="1260"/>
                <w:tab w:val="left" w:pos="8820"/>
              </w:tabs>
              <w:jc w:val="center"/>
              <w:rPr>
                <w:rFonts w:ascii="Century Gothic" w:eastAsia="Calibri" w:hAnsi="Century Gothic"/>
                <w:sz w:val="20"/>
                <w:szCs w:val="20"/>
                <w:lang w:val="es-ES_tradnl"/>
              </w:rPr>
            </w:pPr>
            <w:r w:rsidRPr="00B53F48">
              <w:rPr>
                <w:rFonts w:ascii="Century Gothic" w:eastAsia="Calibri" w:hAnsi="Century Gothic"/>
                <w:sz w:val="20"/>
                <w:szCs w:val="20"/>
                <w:lang w:val="es-ES_tradnl"/>
              </w:rPr>
              <w:t>R$ 300,00</w:t>
            </w:r>
          </w:p>
        </w:tc>
      </w:tr>
    </w:tbl>
    <w:p w:rsidR="00B53F48" w:rsidRPr="00B53F48" w:rsidRDefault="00B53F48" w:rsidP="00B53F48">
      <w:pPr>
        <w:pStyle w:val="SemEspaamento"/>
        <w:jc w:val="both"/>
        <w:rPr>
          <w:rFonts w:ascii="Century Gothic" w:hAnsi="Century Gothic"/>
          <w:b/>
          <w:sz w:val="20"/>
          <w:szCs w:val="20"/>
        </w:rPr>
      </w:pPr>
    </w:p>
    <w:p w:rsidR="00B53F48" w:rsidRPr="00B53F48" w:rsidRDefault="00B53F48" w:rsidP="00B53F48">
      <w:pPr>
        <w:pStyle w:val="SemEspaamento"/>
        <w:jc w:val="both"/>
        <w:rPr>
          <w:rFonts w:ascii="Century Gothic" w:hAnsi="Century Gothic"/>
          <w:bCs/>
          <w:sz w:val="20"/>
          <w:szCs w:val="20"/>
        </w:rPr>
      </w:pPr>
      <w:r w:rsidRPr="00B53F48">
        <w:rPr>
          <w:rFonts w:ascii="Century Gothic" w:hAnsi="Century Gothic"/>
          <w:bCs/>
          <w:sz w:val="20"/>
          <w:szCs w:val="20"/>
        </w:rPr>
        <w:tab/>
        <w:t xml:space="preserve">O Total Geral da avaliação de custo é de  </w:t>
      </w:r>
      <w:r w:rsidRPr="00B53F48">
        <w:rPr>
          <w:rFonts w:ascii="Century Gothic" w:hAnsi="Century Gothic"/>
          <w:b/>
          <w:sz w:val="20"/>
          <w:szCs w:val="20"/>
        </w:rPr>
        <w:t>R$ 450.800,00 (Quatrocentos e cinquenta mil reais e oitocentos reais).</w:t>
      </w:r>
    </w:p>
    <w:p w:rsidR="00B53F48" w:rsidRPr="00B53F48" w:rsidRDefault="00B53F48" w:rsidP="00B53F48">
      <w:pPr>
        <w:pStyle w:val="SemEspaamento"/>
        <w:jc w:val="both"/>
        <w:rPr>
          <w:rFonts w:ascii="Century Gothic" w:hAnsi="Century Gothic"/>
          <w:bCs/>
          <w:sz w:val="20"/>
          <w:szCs w:val="20"/>
        </w:rPr>
      </w:pPr>
    </w:p>
    <w:p w:rsidR="00B53F48" w:rsidRDefault="00B53F48" w:rsidP="00B53F48">
      <w:pPr>
        <w:autoSpaceDE w:val="0"/>
        <w:autoSpaceDN w:val="0"/>
        <w:adjustRightInd w:val="0"/>
        <w:ind w:firstLine="708"/>
        <w:jc w:val="both"/>
        <w:rPr>
          <w:rFonts w:ascii="Century Gothic" w:hAnsi="Century Gothic"/>
          <w:sz w:val="20"/>
          <w:szCs w:val="20"/>
        </w:rPr>
      </w:pPr>
      <w:r w:rsidRPr="00B53F48">
        <w:rPr>
          <w:rFonts w:ascii="Century Gothic" w:hAnsi="Century Gothic"/>
          <w:sz w:val="20"/>
          <w:szCs w:val="20"/>
        </w:rPr>
        <w:t>Não obstante, importante esclarecer que os bens descritos no item V, do Termo de Avaliação de Bens Móveis Inservíveis, foram devidamente desafetados através da Portaria nº 066, de 09 de janeiro de 2023.</w:t>
      </w:r>
    </w:p>
    <w:p w:rsidR="00B53F48" w:rsidRPr="00B53F48" w:rsidRDefault="00B53F48" w:rsidP="00B53F48">
      <w:pPr>
        <w:autoSpaceDE w:val="0"/>
        <w:autoSpaceDN w:val="0"/>
        <w:adjustRightInd w:val="0"/>
        <w:ind w:firstLine="708"/>
        <w:jc w:val="both"/>
        <w:rPr>
          <w:rFonts w:ascii="Century Gothic" w:hAnsi="Century Gothic"/>
          <w:sz w:val="20"/>
          <w:szCs w:val="20"/>
        </w:rPr>
      </w:pPr>
    </w:p>
    <w:p w:rsidR="00B53F48" w:rsidRDefault="00B53F48" w:rsidP="00B53F48">
      <w:pPr>
        <w:jc w:val="both"/>
        <w:rPr>
          <w:rFonts w:ascii="Century Gothic" w:hAnsi="Century Gothic"/>
          <w:b/>
          <w:sz w:val="20"/>
          <w:szCs w:val="20"/>
        </w:rPr>
      </w:pPr>
      <w:r w:rsidRPr="00B53F48">
        <w:rPr>
          <w:rFonts w:ascii="Century Gothic" w:hAnsi="Century Gothic"/>
          <w:b/>
          <w:sz w:val="20"/>
          <w:szCs w:val="20"/>
        </w:rPr>
        <w:t>VIII– DA FORMA DE EXECUÇÃO DOS SERVIÇOS</w:t>
      </w:r>
    </w:p>
    <w:p w:rsidR="00B53F48" w:rsidRPr="00B53F48" w:rsidRDefault="00B53F48" w:rsidP="00B53F48">
      <w:pPr>
        <w:jc w:val="both"/>
        <w:rPr>
          <w:rFonts w:ascii="Century Gothic" w:hAnsi="Century Gothic"/>
          <w:sz w:val="20"/>
          <w:szCs w:val="20"/>
        </w:rPr>
      </w:pPr>
    </w:p>
    <w:p w:rsidR="0045457E" w:rsidRDefault="0045457E" w:rsidP="00B53F48">
      <w:pPr>
        <w:autoSpaceDE w:val="0"/>
        <w:autoSpaceDN w:val="0"/>
        <w:adjustRightInd w:val="0"/>
        <w:ind w:firstLine="708"/>
        <w:jc w:val="both"/>
        <w:rPr>
          <w:rFonts w:ascii="Century Gothic" w:hAnsi="Century Gothic"/>
          <w:sz w:val="20"/>
          <w:szCs w:val="20"/>
        </w:rPr>
      </w:pPr>
    </w:p>
    <w:p w:rsidR="0045457E" w:rsidRDefault="0045457E" w:rsidP="00B53F48">
      <w:pPr>
        <w:autoSpaceDE w:val="0"/>
        <w:autoSpaceDN w:val="0"/>
        <w:adjustRightInd w:val="0"/>
        <w:ind w:firstLine="708"/>
        <w:jc w:val="both"/>
        <w:rPr>
          <w:rFonts w:ascii="Century Gothic" w:hAnsi="Century Gothic"/>
          <w:sz w:val="20"/>
          <w:szCs w:val="20"/>
        </w:rPr>
      </w:pPr>
    </w:p>
    <w:p w:rsidR="0045457E" w:rsidRDefault="0045457E" w:rsidP="00B53F48">
      <w:pPr>
        <w:autoSpaceDE w:val="0"/>
        <w:autoSpaceDN w:val="0"/>
        <w:adjustRightInd w:val="0"/>
        <w:ind w:firstLine="708"/>
        <w:jc w:val="both"/>
        <w:rPr>
          <w:rFonts w:ascii="Century Gothic" w:hAnsi="Century Gothic"/>
          <w:sz w:val="20"/>
          <w:szCs w:val="20"/>
        </w:rPr>
      </w:pPr>
    </w:p>
    <w:p w:rsidR="00B53F48" w:rsidRDefault="00B53F48" w:rsidP="00B53F48">
      <w:pPr>
        <w:autoSpaceDE w:val="0"/>
        <w:autoSpaceDN w:val="0"/>
        <w:adjustRightInd w:val="0"/>
        <w:ind w:firstLine="708"/>
        <w:jc w:val="both"/>
        <w:rPr>
          <w:rFonts w:ascii="Century Gothic" w:hAnsi="Century Gothic"/>
          <w:sz w:val="20"/>
          <w:szCs w:val="20"/>
        </w:rPr>
      </w:pPr>
      <w:r w:rsidRPr="00B53F48">
        <w:rPr>
          <w:rFonts w:ascii="Century Gothic" w:hAnsi="Century Gothic"/>
          <w:sz w:val="20"/>
          <w:szCs w:val="20"/>
        </w:rPr>
        <w:t xml:space="preserve">O serviço a serem prestados pelo Leiloeiro Oficial abrange a organização, divulgação e realização de leilões de bens móveis (veículos cadeiras e carteiras escolares </w:t>
      </w:r>
    </w:p>
    <w:p w:rsidR="00B53F48" w:rsidRPr="00B53F48" w:rsidRDefault="00B53F48" w:rsidP="00B53F48">
      <w:pPr>
        <w:autoSpaceDE w:val="0"/>
        <w:autoSpaceDN w:val="0"/>
        <w:adjustRightInd w:val="0"/>
        <w:jc w:val="both"/>
        <w:rPr>
          <w:rFonts w:ascii="Century Gothic" w:hAnsi="Century Gothic"/>
          <w:sz w:val="20"/>
          <w:szCs w:val="20"/>
        </w:rPr>
      </w:pPr>
      <w:r w:rsidRPr="00B53F48">
        <w:rPr>
          <w:rFonts w:ascii="Century Gothic" w:hAnsi="Century Gothic"/>
          <w:sz w:val="20"/>
          <w:szCs w:val="20"/>
        </w:rPr>
        <w:t>inservíveis) de propriedade da Prefeitura Municipal de Limoeiro de Anadia/AL, considerados obsoletos, sucateados, irrecuperáveis, inservíveis, ociosos, recuperação antieconômica.</w:t>
      </w:r>
    </w:p>
    <w:p w:rsidR="00B53F48" w:rsidRPr="00B53F48" w:rsidRDefault="00B53F48" w:rsidP="00B53F48">
      <w:pPr>
        <w:autoSpaceDE w:val="0"/>
        <w:autoSpaceDN w:val="0"/>
        <w:adjustRightInd w:val="0"/>
        <w:ind w:firstLine="708"/>
        <w:jc w:val="both"/>
        <w:rPr>
          <w:rFonts w:ascii="Century Gothic" w:hAnsi="Century Gothic"/>
          <w:sz w:val="20"/>
          <w:szCs w:val="20"/>
        </w:rPr>
      </w:pPr>
      <w:r w:rsidRPr="00B53F48">
        <w:rPr>
          <w:rFonts w:ascii="Century Gothic" w:hAnsi="Century Gothic"/>
          <w:sz w:val="20"/>
          <w:szCs w:val="20"/>
        </w:rPr>
        <w:t>O Leiloeiro Oficial, cuja profissão está regulamentada no Decreto Federal n.º 21.981 de 1932, deverá estar devidamente cadastrado na Junta Comercial do Estado de Alagoas/AL.</w:t>
      </w:r>
    </w:p>
    <w:p w:rsidR="00B53F48" w:rsidRPr="00B53F48" w:rsidRDefault="00B53F48" w:rsidP="00B53F48">
      <w:pPr>
        <w:autoSpaceDE w:val="0"/>
        <w:autoSpaceDN w:val="0"/>
        <w:adjustRightInd w:val="0"/>
        <w:ind w:firstLine="708"/>
        <w:jc w:val="both"/>
        <w:rPr>
          <w:rFonts w:ascii="Century Gothic" w:hAnsi="Century Gothic"/>
          <w:sz w:val="20"/>
          <w:szCs w:val="20"/>
        </w:rPr>
      </w:pPr>
      <w:r w:rsidRPr="00B53F48">
        <w:rPr>
          <w:rFonts w:ascii="Century Gothic" w:hAnsi="Century Gothic"/>
          <w:sz w:val="20"/>
          <w:szCs w:val="20"/>
        </w:rPr>
        <w:t>Os leilões deverão ser realizados com observância das normas e leis vigentes e com a publicidade necessária;</w:t>
      </w:r>
    </w:p>
    <w:p w:rsidR="00B53F48" w:rsidRPr="00B53F48" w:rsidRDefault="00B53F48" w:rsidP="00B53F48">
      <w:pPr>
        <w:autoSpaceDE w:val="0"/>
        <w:autoSpaceDN w:val="0"/>
        <w:adjustRightInd w:val="0"/>
        <w:ind w:firstLine="708"/>
        <w:jc w:val="both"/>
        <w:rPr>
          <w:rFonts w:ascii="Century Gothic" w:hAnsi="Century Gothic"/>
          <w:sz w:val="20"/>
          <w:szCs w:val="20"/>
        </w:rPr>
      </w:pPr>
      <w:r w:rsidRPr="00B53F48">
        <w:rPr>
          <w:rFonts w:ascii="Century Gothic" w:hAnsi="Century Gothic"/>
          <w:sz w:val="20"/>
          <w:szCs w:val="20"/>
        </w:rPr>
        <w:t>O Leiloeiro Oficial contratado deve dispor de solução técnica integrada para realização do leilão oficial dos bens, permitindo recebimento de lances em ato presencial.</w:t>
      </w:r>
    </w:p>
    <w:p w:rsidR="00B53F48" w:rsidRPr="00B53F48" w:rsidRDefault="00B53F48" w:rsidP="00B53F48">
      <w:pPr>
        <w:autoSpaceDE w:val="0"/>
        <w:autoSpaceDN w:val="0"/>
        <w:adjustRightInd w:val="0"/>
        <w:ind w:firstLine="708"/>
        <w:jc w:val="both"/>
        <w:rPr>
          <w:rFonts w:ascii="Century Gothic" w:hAnsi="Century Gothic"/>
          <w:sz w:val="20"/>
          <w:szCs w:val="20"/>
        </w:rPr>
      </w:pPr>
      <w:r w:rsidRPr="00B53F48">
        <w:rPr>
          <w:rFonts w:ascii="Century Gothic" w:hAnsi="Century Gothic"/>
          <w:sz w:val="20"/>
          <w:szCs w:val="20"/>
        </w:rPr>
        <w:t>O Leiloeiro Oficial deverá orientar o arrematante quanto aos procedimentos referentes ao pagamento do bem arrematado;</w:t>
      </w:r>
    </w:p>
    <w:p w:rsidR="00B53F48" w:rsidRPr="00B53F48" w:rsidRDefault="00B53F48" w:rsidP="00B53F48">
      <w:pPr>
        <w:autoSpaceDE w:val="0"/>
        <w:autoSpaceDN w:val="0"/>
        <w:adjustRightInd w:val="0"/>
        <w:ind w:firstLine="708"/>
        <w:jc w:val="both"/>
        <w:rPr>
          <w:rFonts w:ascii="Century Gothic" w:hAnsi="Century Gothic"/>
          <w:sz w:val="20"/>
          <w:szCs w:val="20"/>
        </w:rPr>
      </w:pPr>
      <w:r w:rsidRPr="00B53F48">
        <w:rPr>
          <w:rFonts w:ascii="Century Gothic" w:hAnsi="Century Gothic"/>
          <w:sz w:val="20"/>
          <w:szCs w:val="20"/>
        </w:rPr>
        <w:t>Caberá ao Leiloeiro, às suas expensas, após receber a relação dos bens a serem leiloados:</w:t>
      </w:r>
    </w:p>
    <w:p w:rsidR="00B53F48" w:rsidRPr="00B53F48" w:rsidRDefault="00B53F48" w:rsidP="00B53F48">
      <w:pPr>
        <w:autoSpaceDE w:val="0"/>
        <w:autoSpaceDN w:val="0"/>
        <w:adjustRightInd w:val="0"/>
        <w:spacing w:line="276" w:lineRule="auto"/>
        <w:ind w:firstLine="708"/>
        <w:jc w:val="both"/>
        <w:rPr>
          <w:rFonts w:ascii="Century Gothic" w:hAnsi="Century Gothic"/>
          <w:sz w:val="20"/>
          <w:szCs w:val="20"/>
        </w:rPr>
      </w:pPr>
      <w:r w:rsidRPr="00B53F48">
        <w:rPr>
          <w:rFonts w:ascii="Century Gothic" w:hAnsi="Century Gothic"/>
          <w:sz w:val="20"/>
          <w:szCs w:val="20"/>
        </w:rPr>
        <w:t>Auxiliar na catalogação e registro dos bens;</w:t>
      </w:r>
    </w:p>
    <w:p w:rsidR="00B53F48" w:rsidRPr="00B53F48" w:rsidRDefault="00B53F48" w:rsidP="00B53F48">
      <w:pPr>
        <w:shd w:val="clear" w:color="auto" w:fill="FFFFFF" w:themeFill="background1"/>
        <w:autoSpaceDE w:val="0"/>
        <w:autoSpaceDN w:val="0"/>
        <w:adjustRightInd w:val="0"/>
        <w:spacing w:line="276" w:lineRule="auto"/>
        <w:ind w:firstLine="708"/>
        <w:jc w:val="both"/>
        <w:rPr>
          <w:rFonts w:ascii="Century Gothic" w:hAnsi="Century Gothic"/>
          <w:sz w:val="20"/>
          <w:szCs w:val="20"/>
        </w:rPr>
      </w:pPr>
      <w:r w:rsidRPr="00B53F48">
        <w:rPr>
          <w:rFonts w:ascii="Century Gothic" w:hAnsi="Century Gothic"/>
          <w:sz w:val="20"/>
          <w:szCs w:val="20"/>
        </w:rPr>
        <w:t>Elaboração da minuta do Edital para publicação pela Prefeitura Municipal da Limoeiro de Anadia  no Diário Oficial da União, Diário Oficial dos Municípios Alagoas - AMA  e portal da transparência do Município de Limoeiro de Anadia;</w:t>
      </w:r>
    </w:p>
    <w:p w:rsidR="00B53F48" w:rsidRPr="00B53F48" w:rsidRDefault="00B53F48" w:rsidP="00B53F48">
      <w:pPr>
        <w:autoSpaceDE w:val="0"/>
        <w:autoSpaceDN w:val="0"/>
        <w:adjustRightInd w:val="0"/>
        <w:spacing w:line="276" w:lineRule="auto"/>
        <w:ind w:firstLine="708"/>
        <w:jc w:val="both"/>
        <w:rPr>
          <w:rFonts w:ascii="Century Gothic" w:hAnsi="Century Gothic"/>
          <w:sz w:val="20"/>
          <w:szCs w:val="20"/>
        </w:rPr>
      </w:pPr>
      <w:r w:rsidRPr="00B53F48">
        <w:rPr>
          <w:rFonts w:ascii="Century Gothic" w:hAnsi="Century Gothic"/>
          <w:sz w:val="20"/>
          <w:szCs w:val="20"/>
        </w:rPr>
        <w:t>Auxiliar nos procedimentos de elaboração e envio de documentos de notificação aos proprietários e demais interessados. Promover o encaminhamento físico dos mesmos, quando houver necessidade, sendo o ressarcimento das despesas de envio abatidas na prestação de contas feita pelo leiloeiro.</w:t>
      </w:r>
    </w:p>
    <w:p w:rsidR="00B53F48" w:rsidRPr="00B53F48" w:rsidRDefault="00B53F48" w:rsidP="00B53F48">
      <w:pPr>
        <w:autoSpaceDE w:val="0"/>
        <w:autoSpaceDN w:val="0"/>
        <w:adjustRightInd w:val="0"/>
        <w:spacing w:line="276" w:lineRule="auto"/>
        <w:ind w:firstLine="708"/>
        <w:jc w:val="both"/>
        <w:rPr>
          <w:rFonts w:ascii="Century Gothic" w:hAnsi="Century Gothic"/>
          <w:sz w:val="20"/>
          <w:szCs w:val="20"/>
        </w:rPr>
      </w:pPr>
      <w:r w:rsidRPr="00B53F48">
        <w:rPr>
          <w:rFonts w:ascii="Century Gothic" w:hAnsi="Century Gothic"/>
          <w:sz w:val="20"/>
          <w:szCs w:val="20"/>
        </w:rPr>
        <w:t>Para a perfeita execução dos serviços, o Leiloeiro Oficial deverá dispor de equipamentos, ferramentas e utensílios necessários, providenciando funcionários e materiais em quantidades suficientes para atendimento das exigências contratuais.</w:t>
      </w:r>
    </w:p>
    <w:p w:rsidR="00B53F48" w:rsidRPr="00B53F48" w:rsidRDefault="00B53F48" w:rsidP="00B53F48">
      <w:pPr>
        <w:autoSpaceDE w:val="0"/>
        <w:autoSpaceDN w:val="0"/>
        <w:adjustRightInd w:val="0"/>
        <w:spacing w:line="276" w:lineRule="auto"/>
        <w:ind w:firstLine="708"/>
        <w:jc w:val="both"/>
        <w:rPr>
          <w:rFonts w:ascii="Century Gothic" w:hAnsi="Century Gothic"/>
          <w:sz w:val="20"/>
          <w:szCs w:val="20"/>
        </w:rPr>
      </w:pPr>
      <w:r w:rsidRPr="00B53F48">
        <w:rPr>
          <w:rFonts w:ascii="Century Gothic" w:hAnsi="Century Gothic"/>
          <w:sz w:val="20"/>
          <w:szCs w:val="20"/>
        </w:rPr>
        <w:t xml:space="preserve">Providenciar a devida publicidade através de imprensa escrita, internet, além de outros meios necessários à ampla divulgação dos leilões e, em especial, confeccionar e </w:t>
      </w:r>
      <w:r w:rsidRPr="00B53F48">
        <w:rPr>
          <w:rFonts w:ascii="Century Gothic" w:hAnsi="Century Gothic"/>
          <w:sz w:val="20"/>
          <w:szCs w:val="20"/>
          <w:shd w:val="clear" w:color="auto" w:fill="FFFFFF" w:themeFill="background1"/>
        </w:rPr>
        <w:t>distribuir catálogos e material publicitário impresso para divulgação do evento, a exemplo de folhetos, cartilhas,  olders, etc.</w:t>
      </w:r>
    </w:p>
    <w:p w:rsidR="00B53F48" w:rsidRPr="00B53F48" w:rsidRDefault="00B53F48" w:rsidP="00B53F48">
      <w:pPr>
        <w:shd w:val="clear" w:color="auto" w:fill="F2F2F2" w:themeFill="background1" w:themeFillShade="F2"/>
        <w:autoSpaceDE w:val="0"/>
        <w:autoSpaceDN w:val="0"/>
        <w:adjustRightInd w:val="0"/>
        <w:spacing w:line="276" w:lineRule="auto"/>
        <w:ind w:firstLine="708"/>
        <w:jc w:val="both"/>
        <w:rPr>
          <w:rFonts w:ascii="Century Gothic" w:hAnsi="Century Gothic"/>
          <w:sz w:val="20"/>
          <w:szCs w:val="20"/>
        </w:rPr>
      </w:pPr>
      <w:r w:rsidRPr="00B53F48">
        <w:rPr>
          <w:rFonts w:ascii="Century Gothic" w:hAnsi="Century Gothic"/>
          <w:sz w:val="20"/>
          <w:szCs w:val="20"/>
        </w:rPr>
        <w:t>Submeter, em tempo hábil para análise e aprovação da Comissão, todo material publicitário do Leilão, impresso ou não; contendo: a data do evento; o local; e qualquer decisão que  possa mpactar no andamento do Leilão ou nas atividades da Regional.</w:t>
      </w:r>
    </w:p>
    <w:p w:rsidR="00B53F48" w:rsidRPr="00B53F48" w:rsidRDefault="00B53F48" w:rsidP="00B53F48">
      <w:pPr>
        <w:autoSpaceDE w:val="0"/>
        <w:autoSpaceDN w:val="0"/>
        <w:adjustRightInd w:val="0"/>
        <w:spacing w:line="276" w:lineRule="auto"/>
        <w:ind w:firstLine="708"/>
        <w:jc w:val="both"/>
        <w:rPr>
          <w:rFonts w:ascii="Century Gothic" w:hAnsi="Century Gothic"/>
          <w:sz w:val="20"/>
          <w:szCs w:val="20"/>
        </w:rPr>
      </w:pPr>
      <w:r w:rsidRPr="00B53F48">
        <w:rPr>
          <w:rFonts w:ascii="Century Gothic" w:hAnsi="Century Gothic"/>
          <w:sz w:val="20"/>
          <w:szCs w:val="20"/>
        </w:rPr>
        <w:t>Utilizar, obrigatoriamente, plataforma virtual para que todos os leilões possam ser realizados concomitantemente de forma presencial e eletrônica, através da internet, de modo a permitir a participação de potenciais clientes onde quer que estejam.</w:t>
      </w:r>
    </w:p>
    <w:p w:rsidR="00B53F48" w:rsidRPr="00B53F48" w:rsidRDefault="00B53F48" w:rsidP="00B53F48">
      <w:pPr>
        <w:autoSpaceDE w:val="0"/>
        <w:autoSpaceDN w:val="0"/>
        <w:adjustRightInd w:val="0"/>
        <w:spacing w:line="276" w:lineRule="auto"/>
        <w:ind w:firstLine="708"/>
        <w:jc w:val="both"/>
        <w:rPr>
          <w:rFonts w:ascii="Century Gothic" w:hAnsi="Century Gothic"/>
          <w:sz w:val="20"/>
          <w:szCs w:val="20"/>
        </w:rPr>
      </w:pPr>
      <w:r w:rsidRPr="00B53F48">
        <w:rPr>
          <w:rFonts w:ascii="Century Gothic" w:hAnsi="Century Gothic"/>
          <w:sz w:val="20"/>
          <w:szCs w:val="20"/>
        </w:rPr>
        <w:t>Quando a Contratante não disponibilizar, alocar espaço para realização dos eventos, devendo este ser de fácil acesso e localização, com condições de conforto e segurança aos interessados e que comporte, no mínimo, 80 (oitenta) pessoas sentadas, respeitando a proporcionalidade do evento.</w:t>
      </w:r>
    </w:p>
    <w:p w:rsidR="00B53F48" w:rsidRPr="00B53F48" w:rsidRDefault="00B53F48" w:rsidP="00B53F48">
      <w:pPr>
        <w:autoSpaceDE w:val="0"/>
        <w:autoSpaceDN w:val="0"/>
        <w:adjustRightInd w:val="0"/>
        <w:spacing w:line="276" w:lineRule="auto"/>
        <w:ind w:firstLine="708"/>
        <w:jc w:val="both"/>
        <w:rPr>
          <w:rFonts w:ascii="Century Gothic" w:hAnsi="Century Gothic"/>
          <w:sz w:val="20"/>
          <w:szCs w:val="20"/>
        </w:rPr>
      </w:pPr>
      <w:r w:rsidRPr="00B53F48">
        <w:rPr>
          <w:rFonts w:ascii="Century Gothic" w:hAnsi="Century Gothic"/>
          <w:sz w:val="20"/>
          <w:szCs w:val="20"/>
        </w:rPr>
        <w:t>Dispor de sistema audiovisual e sistema de som para apresentação das imagens dos lotes a todos os participantes do Leilão.</w:t>
      </w:r>
    </w:p>
    <w:p w:rsidR="00B53F48" w:rsidRPr="00B53F48" w:rsidRDefault="00B53F48" w:rsidP="00B53F48">
      <w:pPr>
        <w:autoSpaceDE w:val="0"/>
        <w:autoSpaceDN w:val="0"/>
        <w:adjustRightInd w:val="0"/>
        <w:spacing w:line="276" w:lineRule="auto"/>
        <w:ind w:firstLine="708"/>
        <w:jc w:val="both"/>
        <w:rPr>
          <w:rFonts w:ascii="Century Gothic" w:hAnsi="Century Gothic"/>
          <w:sz w:val="20"/>
          <w:szCs w:val="20"/>
        </w:rPr>
      </w:pPr>
      <w:r w:rsidRPr="00B53F48">
        <w:rPr>
          <w:rFonts w:ascii="Century Gothic" w:hAnsi="Century Gothic"/>
          <w:sz w:val="20"/>
          <w:szCs w:val="20"/>
        </w:rPr>
        <w:t>Conduzir a sessão pública do Leilão.</w:t>
      </w:r>
    </w:p>
    <w:p w:rsidR="00B53F48" w:rsidRPr="00B53F48" w:rsidRDefault="00B53F48" w:rsidP="00B53F48">
      <w:pPr>
        <w:autoSpaceDE w:val="0"/>
        <w:autoSpaceDN w:val="0"/>
        <w:adjustRightInd w:val="0"/>
        <w:spacing w:line="276" w:lineRule="auto"/>
        <w:ind w:firstLine="708"/>
        <w:jc w:val="both"/>
        <w:rPr>
          <w:rFonts w:ascii="Century Gothic" w:hAnsi="Century Gothic"/>
          <w:sz w:val="20"/>
          <w:szCs w:val="20"/>
        </w:rPr>
      </w:pPr>
      <w:r w:rsidRPr="00B53F48">
        <w:rPr>
          <w:rFonts w:ascii="Century Gothic" w:hAnsi="Century Gothic"/>
          <w:sz w:val="20"/>
          <w:szCs w:val="20"/>
        </w:rPr>
        <w:t>Receber dos arrematantes os pagamentos referentes aos lotes arrematados.</w:t>
      </w:r>
    </w:p>
    <w:p w:rsidR="00B53F48" w:rsidRPr="00B53F48" w:rsidRDefault="00B53F48" w:rsidP="00B53F48">
      <w:pPr>
        <w:autoSpaceDE w:val="0"/>
        <w:autoSpaceDN w:val="0"/>
        <w:adjustRightInd w:val="0"/>
        <w:spacing w:line="276" w:lineRule="auto"/>
        <w:ind w:firstLine="708"/>
        <w:jc w:val="both"/>
        <w:rPr>
          <w:rFonts w:ascii="Century Gothic" w:hAnsi="Century Gothic"/>
          <w:sz w:val="20"/>
          <w:szCs w:val="20"/>
        </w:rPr>
      </w:pPr>
      <w:r w:rsidRPr="00B53F48">
        <w:rPr>
          <w:rFonts w:ascii="Century Gothic" w:hAnsi="Century Gothic"/>
          <w:sz w:val="20"/>
          <w:szCs w:val="20"/>
        </w:rPr>
        <w:t>Emitir relatório de arrematação em até 5 dias úteis após o leilão</w:t>
      </w:r>
    </w:p>
    <w:p w:rsidR="0045457E" w:rsidRDefault="0045457E" w:rsidP="00B53F48">
      <w:pPr>
        <w:autoSpaceDE w:val="0"/>
        <w:autoSpaceDN w:val="0"/>
        <w:adjustRightInd w:val="0"/>
        <w:spacing w:line="276" w:lineRule="auto"/>
        <w:ind w:firstLine="708"/>
        <w:jc w:val="both"/>
        <w:rPr>
          <w:rFonts w:ascii="Century Gothic" w:hAnsi="Century Gothic"/>
          <w:sz w:val="20"/>
          <w:szCs w:val="20"/>
        </w:rPr>
      </w:pPr>
    </w:p>
    <w:p w:rsidR="0045457E" w:rsidRDefault="0045457E" w:rsidP="00B53F48">
      <w:pPr>
        <w:autoSpaceDE w:val="0"/>
        <w:autoSpaceDN w:val="0"/>
        <w:adjustRightInd w:val="0"/>
        <w:spacing w:line="276" w:lineRule="auto"/>
        <w:ind w:firstLine="708"/>
        <w:jc w:val="both"/>
        <w:rPr>
          <w:rFonts w:ascii="Century Gothic" w:hAnsi="Century Gothic"/>
          <w:sz w:val="20"/>
          <w:szCs w:val="20"/>
        </w:rPr>
      </w:pPr>
    </w:p>
    <w:p w:rsidR="0045457E" w:rsidRDefault="0045457E" w:rsidP="00B53F48">
      <w:pPr>
        <w:autoSpaceDE w:val="0"/>
        <w:autoSpaceDN w:val="0"/>
        <w:adjustRightInd w:val="0"/>
        <w:spacing w:line="276" w:lineRule="auto"/>
        <w:ind w:firstLine="708"/>
        <w:jc w:val="both"/>
        <w:rPr>
          <w:rFonts w:ascii="Century Gothic" w:hAnsi="Century Gothic"/>
          <w:sz w:val="20"/>
          <w:szCs w:val="20"/>
        </w:rPr>
      </w:pPr>
    </w:p>
    <w:p w:rsidR="00B53F48" w:rsidRPr="00B53F48" w:rsidRDefault="00B53F48" w:rsidP="00B53F48">
      <w:pPr>
        <w:autoSpaceDE w:val="0"/>
        <w:autoSpaceDN w:val="0"/>
        <w:adjustRightInd w:val="0"/>
        <w:spacing w:line="276" w:lineRule="auto"/>
        <w:ind w:firstLine="708"/>
        <w:jc w:val="both"/>
        <w:rPr>
          <w:rFonts w:ascii="Century Gothic" w:hAnsi="Century Gothic"/>
          <w:sz w:val="20"/>
          <w:szCs w:val="20"/>
        </w:rPr>
      </w:pPr>
      <w:r w:rsidRPr="00B53F48">
        <w:rPr>
          <w:rFonts w:ascii="Century Gothic" w:hAnsi="Century Gothic"/>
          <w:sz w:val="20"/>
          <w:szCs w:val="20"/>
        </w:rPr>
        <w:t>Emitir recibos, notas fiscais, relatório de prestação de contas, elaborar atas e demais formulários e documentos necessários à perfeita conclusão do procedimento de leilões que presidir.</w:t>
      </w:r>
    </w:p>
    <w:p w:rsidR="00B53F48" w:rsidRPr="0045457E" w:rsidRDefault="00B53F48" w:rsidP="00B53F48">
      <w:pPr>
        <w:autoSpaceDE w:val="0"/>
        <w:autoSpaceDN w:val="0"/>
        <w:adjustRightInd w:val="0"/>
        <w:spacing w:line="276" w:lineRule="auto"/>
        <w:ind w:firstLine="708"/>
        <w:jc w:val="both"/>
        <w:rPr>
          <w:rFonts w:ascii="Century Gothic" w:hAnsi="Century Gothic"/>
          <w:sz w:val="10"/>
          <w:szCs w:val="10"/>
        </w:rPr>
      </w:pPr>
    </w:p>
    <w:p w:rsidR="00B53F48" w:rsidRPr="00B53F48" w:rsidRDefault="00B53F48" w:rsidP="00B53F48">
      <w:pPr>
        <w:autoSpaceDE w:val="0"/>
        <w:autoSpaceDN w:val="0"/>
        <w:adjustRightInd w:val="0"/>
        <w:spacing w:line="276" w:lineRule="auto"/>
        <w:ind w:firstLine="708"/>
        <w:jc w:val="both"/>
        <w:rPr>
          <w:rFonts w:ascii="Century Gothic" w:hAnsi="Century Gothic"/>
          <w:sz w:val="20"/>
          <w:szCs w:val="20"/>
        </w:rPr>
      </w:pPr>
      <w:r w:rsidRPr="00B53F48">
        <w:rPr>
          <w:rFonts w:ascii="Century Gothic" w:hAnsi="Century Gothic"/>
          <w:sz w:val="20"/>
          <w:szCs w:val="20"/>
        </w:rPr>
        <w:t>Adotar as medidas legais cabíveis, na hipótese de o arrematante não efetuar o pagamento no prazo.</w:t>
      </w:r>
    </w:p>
    <w:p w:rsidR="00B53F48" w:rsidRPr="00B53F48" w:rsidRDefault="00B53F48" w:rsidP="00B53F48">
      <w:pPr>
        <w:autoSpaceDE w:val="0"/>
        <w:autoSpaceDN w:val="0"/>
        <w:adjustRightInd w:val="0"/>
        <w:spacing w:line="276" w:lineRule="auto"/>
        <w:ind w:firstLine="708"/>
        <w:jc w:val="both"/>
        <w:rPr>
          <w:rFonts w:ascii="Century Gothic" w:hAnsi="Century Gothic"/>
          <w:sz w:val="20"/>
          <w:szCs w:val="20"/>
        </w:rPr>
      </w:pPr>
      <w:r w:rsidRPr="00B53F48">
        <w:rPr>
          <w:rFonts w:ascii="Century Gothic" w:hAnsi="Century Gothic"/>
          <w:sz w:val="20"/>
          <w:szCs w:val="20"/>
        </w:rPr>
        <w:t xml:space="preserve">Apresentar, no prazo de 30 (trinta) dias úteis, a prestação de contas parcial com: todos os recibos; ata de leilão; relatório geral de venda; cópias dos editais publicados; cópias das faturas de leilão; cópias das identidades, CPF e comprovantes de residência dos arrematantes, ou cópia dos contratos sociais de empresas bem como procuração específica para indivíduos que representem estas empresas, caso não sejam os </w:t>
      </w:r>
      <w:r w:rsidRPr="00B53F48">
        <w:rPr>
          <w:rFonts w:ascii="Century Gothic" w:hAnsi="Century Gothic"/>
          <w:sz w:val="20"/>
          <w:szCs w:val="20"/>
          <w:shd w:val="clear" w:color="auto" w:fill="FFFFFF" w:themeFill="background1"/>
        </w:rPr>
        <w:t>proprietários legais; e demais documentos pertinentes aos procedimentos do leilão, devendo para isto:</w:t>
      </w:r>
    </w:p>
    <w:p w:rsidR="00B53F48" w:rsidRPr="00B53F48" w:rsidRDefault="00B53F48" w:rsidP="00B53F48">
      <w:pPr>
        <w:autoSpaceDE w:val="0"/>
        <w:autoSpaceDN w:val="0"/>
        <w:adjustRightInd w:val="0"/>
        <w:spacing w:line="276" w:lineRule="auto"/>
        <w:ind w:firstLine="708"/>
        <w:jc w:val="both"/>
        <w:rPr>
          <w:rFonts w:ascii="Century Gothic" w:hAnsi="Century Gothic"/>
          <w:sz w:val="20"/>
          <w:szCs w:val="20"/>
        </w:rPr>
      </w:pPr>
      <w:r w:rsidRPr="00B53F48">
        <w:rPr>
          <w:rFonts w:ascii="Century Gothic" w:hAnsi="Century Gothic"/>
          <w:sz w:val="20"/>
          <w:szCs w:val="20"/>
        </w:rPr>
        <w:t xml:space="preserve">Apresentar, no prazo de 15 (quinze) dias úteis, contados a partir da determinação da Comissão de Leilão, a prestação de contas definitiva, com todos os comprovantes, </w:t>
      </w:r>
    </w:p>
    <w:p w:rsidR="00B53F48" w:rsidRPr="00B53F48" w:rsidRDefault="00B53F48" w:rsidP="00B53F48">
      <w:pPr>
        <w:autoSpaceDE w:val="0"/>
        <w:autoSpaceDN w:val="0"/>
        <w:adjustRightInd w:val="0"/>
        <w:spacing w:line="276" w:lineRule="auto"/>
        <w:jc w:val="both"/>
        <w:rPr>
          <w:rFonts w:ascii="Century Gothic" w:hAnsi="Century Gothic"/>
          <w:sz w:val="20"/>
          <w:szCs w:val="20"/>
        </w:rPr>
      </w:pPr>
      <w:r w:rsidRPr="00B53F48">
        <w:rPr>
          <w:rFonts w:ascii="Century Gothic" w:hAnsi="Century Gothic"/>
          <w:sz w:val="20"/>
          <w:szCs w:val="20"/>
        </w:rPr>
        <w:t>recibos e documentos  elativos aos procedimentos adotados após a prestação de contas parcial.</w:t>
      </w:r>
    </w:p>
    <w:p w:rsidR="00B53F48" w:rsidRPr="00B53F48" w:rsidRDefault="00B53F48" w:rsidP="00B53F48">
      <w:pPr>
        <w:autoSpaceDE w:val="0"/>
        <w:autoSpaceDN w:val="0"/>
        <w:adjustRightInd w:val="0"/>
        <w:spacing w:line="276" w:lineRule="auto"/>
        <w:ind w:firstLine="708"/>
        <w:jc w:val="both"/>
        <w:rPr>
          <w:rFonts w:ascii="Century Gothic" w:hAnsi="Century Gothic"/>
          <w:sz w:val="20"/>
          <w:szCs w:val="20"/>
        </w:rPr>
      </w:pPr>
      <w:r w:rsidRPr="00B53F48">
        <w:rPr>
          <w:rFonts w:ascii="Century Gothic" w:hAnsi="Century Gothic"/>
          <w:sz w:val="20"/>
          <w:szCs w:val="20"/>
        </w:rPr>
        <w:t>Proceder a inutilização dos chassis, de plaquetas e das placas de identificação dos lotes leiloados, nos casos dos veículos sem condições de segurança para trafegar em via aberta ao público, ou seja, classificados como sucata, conforme orientação da Comissão de Leilão.</w:t>
      </w:r>
    </w:p>
    <w:p w:rsidR="00B53F48" w:rsidRPr="00B53F48" w:rsidRDefault="00B53F48" w:rsidP="00B53F48">
      <w:pPr>
        <w:autoSpaceDE w:val="0"/>
        <w:autoSpaceDN w:val="0"/>
        <w:adjustRightInd w:val="0"/>
        <w:spacing w:line="276" w:lineRule="auto"/>
        <w:ind w:firstLine="708"/>
        <w:jc w:val="both"/>
        <w:rPr>
          <w:rFonts w:ascii="Century Gothic" w:hAnsi="Century Gothic"/>
          <w:sz w:val="20"/>
          <w:szCs w:val="20"/>
        </w:rPr>
      </w:pPr>
      <w:r w:rsidRPr="00B53F48">
        <w:rPr>
          <w:rFonts w:ascii="Century Gothic" w:hAnsi="Century Gothic"/>
          <w:sz w:val="20"/>
          <w:szCs w:val="20"/>
        </w:rPr>
        <w:t>Providenciar relatórios e o registro fotográfico de todas as inutilizações,independentemente de acompanhamento da Comissão de Leilão.</w:t>
      </w:r>
    </w:p>
    <w:p w:rsidR="00B53F48" w:rsidRPr="00B53F48" w:rsidRDefault="00B53F48" w:rsidP="00B53F48">
      <w:pPr>
        <w:shd w:val="clear" w:color="auto" w:fill="FFFFFF" w:themeFill="background1"/>
        <w:autoSpaceDE w:val="0"/>
        <w:autoSpaceDN w:val="0"/>
        <w:adjustRightInd w:val="0"/>
        <w:spacing w:line="276" w:lineRule="auto"/>
        <w:ind w:firstLine="708"/>
        <w:jc w:val="both"/>
        <w:rPr>
          <w:rFonts w:ascii="Century Gothic" w:hAnsi="Century Gothic"/>
          <w:sz w:val="20"/>
          <w:szCs w:val="20"/>
        </w:rPr>
      </w:pPr>
      <w:r w:rsidRPr="00B53F48">
        <w:rPr>
          <w:rFonts w:ascii="Century Gothic" w:hAnsi="Century Gothic"/>
          <w:sz w:val="20"/>
          <w:szCs w:val="20"/>
        </w:rPr>
        <w:t>Efetuar o pagamento dos débitos referentes a cada veículo leiloado, conforme aprovação e orientação da Comissão de Leilão.</w:t>
      </w:r>
    </w:p>
    <w:p w:rsidR="00B53F48" w:rsidRPr="00B53F48" w:rsidRDefault="00B53F48" w:rsidP="00B53F48">
      <w:pPr>
        <w:shd w:val="clear" w:color="auto" w:fill="FFFFFF" w:themeFill="background1"/>
        <w:autoSpaceDE w:val="0"/>
        <w:autoSpaceDN w:val="0"/>
        <w:adjustRightInd w:val="0"/>
        <w:spacing w:line="276" w:lineRule="auto"/>
        <w:ind w:firstLine="708"/>
        <w:jc w:val="both"/>
        <w:rPr>
          <w:rFonts w:ascii="Century Gothic" w:hAnsi="Century Gothic"/>
          <w:sz w:val="20"/>
          <w:szCs w:val="20"/>
        </w:rPr>
      </w:pPr>
      <w:r w:rsidRPr="00B53F48">
        <w:rPr>
          <w:rFonts w:ascii="Century Gothic" w:hAnsi="Century Gothic"/>
          <w:sz w:val="20"/>
          <w:szCs w:val="20"/>
        </w:rPr>
        <w:t>Depositar o saldo em conta definida pela Contratante, no prazo estabelecido.</w:t>
      </w:r>
    </w:p>
    <w:p w:rsidR="00B53F48" w:rsidRPr="00B53F48" w:rsidRDefault="00B53F48" w:rsidP="00B53F48">
      <w:pPr>
        <w:shd w:val="clear" w:color="auto" w:fill="FFFFFF" w:themeFill="background1"/>
        <w:autoSpaceDE w:val="0"/>
        <w:autoSpaceDN w:val="0"/>
        <w:adjustRightInd w:val="0"/>
        <w:spacing w:line="276" w:lineRule="auto"/>
        <w:ind w:firstLine="708"/>
        <w:jc w:val="both"/>
        <w:rPr>
          <w:rFonts w:ascii="Century Gothic" w:hAnsi="Century Gothic"/>
          <w:sz w:val="20"/>
          <w:szCs w:val="20"/>
        </w:rPr>
      </w:pPr>
      <w:r w:rsidRPr="00B53F48">
        <w:rPr>
          <w:rFonts w:ascii="Century Gothic" w:hAnsi="Century Gothic"/>
          <w:sz w:val="20"/>
          <w:szCs w:val="20"/>
        </w:rPr>
        <w:t>Confeccionar relatório e encaminhá-lo à Comissão de Leilão, contendo, sehouver, os casos dos veículos que, quitados os débitos correspondentes.</w:t>
      </w:r>
    </w:p>
    <w:p w:rsidR="00B53F48" w:rsidRPr="00B53F48" w:rsidRDefault="00B53F48" w:rsidP="00B53F48">
      <w:pPr>
        <w:autoSpaceDE w:val="0"/>
        <w:autoSpaceDN w:val="0"/>
        <w:adjustRightInd w:val="0"/>
        <w:spacing w:line="276" w:lineRule="auto"/>
        <w:ind w:firstLine="708"/>
        <w:jc w:val="both"/>
        <w:rPr>
          <w:rFonts w:ascii="Century Gothic" w:hAnsi="Century Gothic"/>
          <w:sz w:val="20"/>
          <w:szCs w:val="20"/>
        </w:rPr>
      </w:pPr>
      <w:r w:rsidRPr="00B53F48">
        <w:rPr>
          <w:rFonts w:ascii="Century Gothic" w:hAnsi="Century Gothic"/>
          <w:sz w:val="20"/>
          <w:szCs w:val="20"/>
        </w:rPr>
        <w:t>Não havendo nenhum caso de veículo com saldo remanescente após pagamento dos débitos referentes a cada veículo leiloado, conforme aprovação e orientação da Comissão de Leilão, a prestação de contas parcial será considerada definitiva.</w:t>
      </w:r>
    </w:p>
    <w:p w:rsidR="00B53F48" w:rsidRPr="00B53F48" w:rsidRDefault="00B53F48" w:rsidP="00B53F48">
      <w:pPr>
        <w:autoSpaceDE w:val="0"/>
        <w:autoSpaceDN w:val="0"/>
        <w:adjustRightInd w:val="0"/>
        <w:spacing w:line="276" w:lineRule="auto"/>
        <w:ind w:firstLine="708"/>
        <w:jc w:val="both"/>
        <w:rPr>
          <w:rFonts w:ascii="Century Gothic" w:hAnsi="Century Gothic"/>
          <w:sz w:val="20"/>
          <w:szCs w:val="20"/>
        </w:rPr>
      </w:pPr>
      <w:r w:rsidRPr="00B53F48">
        <w:rPr>
          <w:rFonts w:ascii="Century Gothic" w:hAnsi="Century Gothic"/>
          <w:sz w:val="20"/>
          <w:szCs w:val="20"/>
        </w:rPr>
        <w:t>Todas as despesas operacionais e administrativas serão custeadas pelo Contratado, exceto as extraordinárias e as elencadas abaixo, as quais serão custeadas pela Contratante:</w:t>
      </w:r>
    </w:p>
    <w:p w:rsidR="00B53F48" w:rsidRPr="00B53F48" w:rsidRDefault="00B53F48" w:rsidP="00B53F48">
      <w:pPr>
        <w:autoSpaceDE w:val="0"/>
        <w:autoSpaceDN w:val="0"/>
        <w:adjustRightInd w:val="0"/>
        <w:spacing w:line="276" w:lineRule="auto"/>
        <w:ind w:firstLine="708"/>
        <w:rPr>
          <w:rFonts w:ascii="Century Gothic" w:hAnsi="Century Gothic"/>
          <w:sz w:val="20"/>
          <w:szCs w:val="20"/>
        </w:rPr>
      </w:pPr>
      <w:r w:rsidRPr="00B53F48">
        <w:rPr>
          <w:rFonts w:ascii="Century Gothic" w:hAnsi="Century Gothic"/>
          <w:sz w:val="20"/>
          <w:szCs w:val="20"/>
        </w:rPr>
        <w:t>Publicações no Diário Oficial da União;</w:t>
      </w:r>
    </w:p>
    <w:p w:rsidR="00B53F48" w:rsidRDefault="00B53F48" w:rsidP="00B53F48">
      <w:pPr>
        <w:autoSpaceDE w:val="0"/>
        <w:autoSpaceDN w:val="0"/>
        <w:adjustRightInd w:val="0"/>
        <w:spacing w:line="276" w:lineRule="auto"/>
        <w:ind w:firstLine="708"/>
        <w:rPr>
          <w:rFonts w:ascii="Century Gothic" w:hAnsi="Century Gothic"/>
          <w:sz w:val="20"/>
          <w:szCs w:val="20"/>
        </w:rPr>
      </w:pPr>
      <w:r w:rsidRPr="00B53F48">
        <w:rPr>
          <w:rFonts w:ascii="Century Gothic" w:hAnsi="Century Gothic"/>
          <w:sz w:val="20"/>
          <w:szCs w:val="20"/>
        </w:rPr>
        <w:t>Publicações no Diário Oficial do Estado;</w:t>
      </w:r>
    </w:p>
    <w:p w:rsidR="00B53F48" w:rsidRPr="00B53F48" w:rsidRDefault="00B53F48" w:rsidP="00B53F48">
      <w:pPr>
        <w:autoSpaceDE w:val="0"/>
        <w:autoSpaceDN w:val="0"/>
        <w:adjustRightInd w:val="0"/>
        <w:spacing w:line="276" w:lineRule="auto"/>
        <w:ind w:firstLine="708"/>
        <w:rPr>
          <w:rFonts w:ascii="Century Gothic" w:hAnsi="Century Gothic"/>
          <w:sz w:val="20"/>
          <w:szCs w:val="20"/>
        </w:rPr>
      </w:pPr>
    </w:p>
    <w:p w:rsidR="00B53F48" w:rsidRDefault="00B53F48" w:rsidP="00B53F48">
      <w:pPr>
        <w:jc w:val="both"/>
        <w:rPr>
          <w:rFonts w:ascii="Century Gothic" w:hAnsi="Century Gothic"/>
          <w:b/>
          <w:sz w:val="20"/>
          <w:szCs w:val="20"/>
        </w:rPr>
      </w:pPr>
      <w:r w:rsidRPr="00B53F48">
        <w:rPr>
          <w:rFonts w:ascii="Century Gothic" w:hAnsi="Century Gothic"/>
          <w:b/>
          <w:sz w:val="20"/>
          <w:szCs w:val="20"/>
        </w:rPr>
        <w:t>IX– DA FORMA DE PAGAMENTO</w:t>
      </w:r>
    </w:p>
    <w:p w:rsidR="00B53F48" w:rsidRPr="00B53F48" w:rsidRDefault="00B53F48" w:rsidP="00B53F48">
      <w:pPr>
        <w:jc w:val="both"/>
        <w:rPr>
          <w:rFonts w:ascii="Century Gothic" w:hAnsi="Century Gothic"/>
          <w:sz w:val="20"/>
          <w:szCs w:val="20"/>
        </w:rPr>
      </w:pPr>
    </w:p>
    <w:p w:rsidR="00B53F48" w:rsidRPr="00B53F48" w:rsidRDefault="00B53F48" w:rsidP="00B53F48">
      <w:pPr>
        <w:ind w:firstLine="708"/>
        <w:jc w:val="both"/>
        <w:rPr>
          <w:rFonts w:ascii="Century Gothic" w:hAnsi="Century Gothic"/>
          <w:sz w:val="20"/>
          <w:szCs w:val="20"/>
        </w:rPr>
      </w:pPr>
      <w:r w:rsidRPr="00B53F48">
        <w:rPr>
          <w:rFonts w:ascii="Century Gothic" w:hAnsi="Century Gothic"/>
          <w:sz w:val="20"/>
          <w:szCs w:val="20"/>
        </w:rPr>
        <w:t>O pagamento será efetuado em até 30 (trinta) dias, contados a partir da entrega total do objeto solicitado no Ordem de Serviços, mediante a apresentação da Nota Fiscal devidamente atestada, acompanhada das certidões de regularidade fiscal e trabalhista, atualizadas.</w:t>
      </w:r>
    </w:p>
    <w:p w:rsidR="00B53F48" w:rsidRPr="00B53F48" w:rsidRDefault="00B53F48" w:rsidP="00B53F48">
      <w:pPr>
        <w:ind w:firstLine="708"/>
        <w:jc w:val="both"/>
        <w:rPr>
          <w:rFonts w:ascii="Century Gothic" w:hAnsi="Century Gothic"/>
          <w:sz w:val="20"/>
          <w:szCs w:val="20"/>
        </w:rPr>
      </w:pPr>
    </w:p>
    <w:p w:rsidR="00B53F48" w:rsidRDefault="00B53F48" w:rsidP="00B53F48">
      <w:pPr>
        <w:jc w:val="both"/>
        <w:rPr>
          <w:rFonts w:ascii="Century Gothic" w:hAnsi="Century Gothic"/>
          <w:b/>
          <w:sz w:val="20"/>
          <w:szCs w:val="20"/>
        </w:rPr>
      </w:pPr>
      <w:r w:rsidRPr="00B53F48">
        <w:rPr>
          <w:rFonts w:ascii="Century Gothic" w:hAnsi="Century Gothic"/>
          <w:b/>
          <w:sz w:val="20"/>
          <w:szCs w:val="20"/>
        </w:rPr>
        <w:t>X– DA FONTE DE RECURSO</w:t>
      </w:r>
    </w:p>
    <w:p w:rsidR="00B53F48" w:rsidRDefault="00B53F48" w:rsidP="00B53F48">
      <w:pPr>
        <w:jc w:val="both"/>
        <w:rPr>
          <w:rFonts w:ascii="Century Gothic" w:hAnsi="Century Gothic"/>
          <w:b/>
          <w:sz w:val="20"/>
          <w:szCs w:val="20"/>
        </w:rPr>
      </w:pPr>
    </w:p>
    <w:p w:rsidR="0045457E" w:rsidRDefault="0045457E" w:rsidP="00B53F48">
      <w:pPr>
        <w:jc w:val="both"/>
        <w:rPr>
          <w:rFonts w:ascii="Century Gothic" w:hAnsi="Century Gothic"/>
          <w:b/>
          <w:sz w:val="20"/>
          <w:szCs w:val="20"/>
        </w:rPr>
      </w:pPr>
    </w:p>
    <w:p w:rsidR="0045457E" w:rsidRPr="00B53F48" w:rsidRDefault="0045457E" w:rsidP="00B53F48">
      <w:pPr>
        <w:jc w:val="both"/>
        <w:rPr>
          <w:rFonts w:ascii="Century Gothic" w:hAnsi="Century Gothic"/>
          <w:b/>
          <w:sz w:val="20"/>
          <w:szCs w:val="20"/>
        </w:rPr>
      </w:pPr>
    </w:p>
    <w:p w:rsidR="00B53F48" w:rsidRPr="00B53F48" w:rsidRDefault="00B53F48" w:rsidP="00B53F48">
      <w:pPr>
        <w:jc w:val="both"/>
        <w:rPr>
          <w:rFonts w:ascii="Century Gothic" w:hAnsi="Century Gothic"/>
          <w:sz w:val="20"/>
          <w:szCs w:val="20"/>
        </w:rPr>
      </w:pPr>
      <w:r w:rsidRPr="00B53F48">
        <w:rPr>
          <w:rFonts w:ascii="Century Gothic" w:hAnsi="Century Gothic"/>
          <w:sz w:val="20"/>
          <w:szCs w:val="20"/>
        </w:rPr>
        <w:t xml:space="preserve">As despesas decorrentes da presente contratação correrão a conta do </w:t>
      </w:r>
      <w:r w:rsidRPr="00B53F48">
        <w:rPr>
          <w:rFonts w:ascii="Century Gothic" w:hAnsi="Century Gothic"/>
          <w:sz w:val="20"/>
          <w:szCs w:val="20"/>
        </w:rPr>
        <w:softHyphen/>
        <w:t>recurso próprio.</w:t>
      </w:r>
    </w:p>
    <w:p w:rsidR="00B53F48" w:rsidRPr="00B53F48" w:rsidRDefault="00B53F48" w:rsidP="00B53F48">
      <w:pPr>
        <w:jc w:val="both"/>
        <w:rPr>
          <w:rFonts w:ascii="Century Gothic" w:hAnsi="Century Gothic"/>
          <w:sz w:val="20"/>
          <w:szCs w:val="20"/>
        </w:rPr>
      </w:pPr>
    </w:p>
    <w:p w:rsidR="00B53F48" w:rsidRDefault="00B53F48" w:rsidP="00B53F48">
      <w:pPr>
        <w:jc w:val="both"/>
        <w:rPr>
          <w:rFonts w:ascii="Century Gothic" w:hAnsi="Century Gothic"/>
          <w:b/>
          <w:sz w:val="20"/>
          <w:szCs w:val="20"/>
        </w:rPr>
      </w:pPr>
      <w:r w:rsidRPr="00B53F48">
        <w:rPr>
          <w:rFonts w:ascii="Century Gothic" w:hAnsi="Century Gothic"/>
          <w:b/>
          <w:sz w:val="20"/>
          <w:szCs w:val="20"/>
        </w:rPr>
        <w:t xml:space="preserve">XI – DA ESCOLHA DA MODALIDADE </w:t>
      </w:r>
    </w:p>
    <w:p w:rsidR="00B53F48" w:rsidRPr="00B53F48" w:rsidRDefault="00B53F48" w:rsidP="00B53F48">
      <w:pPr>
        <w:jc w:val="both"/>
        <w:rPr>
          <w:rFonts w:ascii="Century Gothic" w:hAnsi="Century Gothic"/>
          <w:b/>
          <w:sz w:val="20"/>
          <w:szCs w:val="20"/>
        </w:rPr>
      </w:pPr>
    </w:p>
    <w:p w:rsidR="00B53F48" w:rsidRPr="00B53F48" w:rsidRDefault="0045457E" w:rsidP="00B53F48">
      <w:pPr>
        <w:spacing w:line="265" w:lineRule="auto"/>
        <w:jc w:val="both"/>
        <w:rPr>
          <w:rFonts w:ascii="Century Gothic" w:hAnsi="Century Gothic"/>
          <w:color w:val="000000" w:themeColor="text1"/>
          <w:sz w:val="20"/>
          <w:szCs w:val="20"/>
        </w:rPr>
      </w:pPr>
      <w:r>
        <w:rPr>
          <w:rFonts w:ascii="Century Gothic" w:hAnsi="Century Gothic"/>
          <w:color w:val="000000" w:themeColor="text1"/>
          <w:sz w:val="20"/>
          <w:szCs w:val="20"/>
        </w:rPr>
        <w:tab/>
      </w:r>
      <w:r w:rsidR="00B53F48" w:rsidRPr="00B53F48">
        <w:rPr>
          <w:rFonts w:ascii="Century Gothic" w:hAnsi="Century Gothic"/>
          <w:color w:val="000000" w:themeColor="text1"/>
          <w:sz w:val="20"/>
          <w:szCs w:val="20"/>
        </w:rPr>
        <w:t xml:space="preserve">A aquisição dar-se-á pela modalidade licitatória denominada </w:t>
      </w:r>
      <w:r w:rsidR="00B53F48" w:rsidRPr="00B53F48">
        <w:rPr>
          <w:rFonts w:ascii="Century Gothic" w:hAnsi="Century Gothic"/>
          <w:b/>
          <w:bCs/>
          <w:color w:val="000000" w:themeColor="text1"/>
          <w:sz w:val="20"/>
          <w:szCs w:val="20"/>
        </w:rPr>
        <w:t>DISPENSA DE LICITAÇÃO</w:t>
      </w:r>
      <w:r w:rsidR="00B53F48" w:rsidRPr="00B53F48">
        <w:rPr>
          <w:rFonts w:ascii="Century Gothic" w:hAnsi="Century Gothic"/>
          <w:color w:val="000000" w:themeColor="text1"/>
          <w:sz w:val="20"/>
          <w:szCs w:val="20"/>
        </w:rPr>
        <w:t>, tendo como critério de julgamento e classificação das propostas.</w:t>
      </w:r>
    </w:p>
    <w:p w:rsidR="00B53F48" w:rsidRPr="00B53F48" w:rsidRDefault="00B53F48" w:rsidP="00B53F48">
      <w:pPr>
        <w:spacing w:line="265" w:lineRule="auto"/>
        <w:jc w:val="both"/>
        <w:rPr>
          <w:rFonts w:ascii="Century Gothic" w:hAnsi="Century Gothic"/>
          <w:color w:val="000000" w:themeColor="text1"/>
          <w:sz w:val="20"/>
          <w:szCs w:val="20"/>
        </w:rPr>
      </w:pPr>
    </w:p>
    <w:p w:rsidR="00B53F48" w:rsidRDefault="00B53F48" w:rsidP="00B53F48">
      <w:pPr>
        <w:rPr>
          <w:rFonts w:ascii="Century Gothic" w:hAnsi="Century Gothic"/>
          <w:b/>
          <w:sz w:val="20"/>
          <w:szCs w:val="20"/>
        </w:rPr>
      </w:pPr>
      <w:r w:rsidRPr="00B53F48">
        <w:rPr>
          <w:rFonts w:ascii="Century Gothic" w:hAnsi="Century Gothic"/>
          <w:b/>
          <w:sz w:val="20"/>
          <w:szCs w:val="20"/>
        </w:rPr>
        <w:t>XII- AVALIAÇÃO DO CUSTO</w:t>
      </w:r>
    </w:p>
    <w:p w:rsidR="0045457E" w:rsidRPr="0045457E" w:rsidRDefault="0045457E" w:rsidP="00B53F48">
      <w:pPr>
        <w:rPr>
          <w:rFonts w:ascii="Century Gothic" w:hAnsi="Century Gothic"/>
          <w:b/>
          <w:sz w:val="16"/>
          <w:szCs w:val="16"/>
          <w:u w:val="single"/>
        </w:rPr>
      </w:pPr>
    </w:p>
    <w:p w:rsidR="00B53F48" w:rsidRPr="00B53F48" w:rsidRDefault="00B53F48" w:rsidP="00B53F48">
      <w:pPr>
        <w:shd w:val="clear" w:color="auto" w:fill="FFFFFF" w:themeFill="background1"/>
        <w:jc w:val="both"/>
        <w:rPr>
          <w:rFonts w:ascii="Century Gothic" w:hAnsi="Century Gothic"/>
          <w:sz w:val="20"/>
          <w:szCs w:val="20"/>
        </w:rPr>
      </w:pPr>
      <w:r>
        <w:rPr>
          <w:rFonts w:ascii="Century Gothic" w:hAnsi="Century Gothic"/>
          <w:sz w:val="20"/>
          <w:szCs w:val="20"/>
        </w:rPr>
        <w:tab/>
      </w:r>
      <w:r w:rsidRPr="00B53F48">
        <w:rPr>
          <w:rFonts w:ascii="Century Gothic" w:hAnsi="Century Gothic"/>
          <w:sz w:val="20"/>
          <w:szCs w:val="20"/>
        </w:rPr>
        <w:t>O custo estimado será apurado a partir do levantamento de preços, a ser realizado pelo departamento de compras, de acordo com a IN 73/2020.</w:t>
      </w:r>
    </w:p>
    <w:p w:rsidR="00B53F48" w:rsidRPr="00B53F48" w:rsidRDefault="00B53F48" w:rsidP="00B53F48">
      <w:pPr>
        <w:shd w:val="clear" w:color="auto" w:fill="FFFFFF" w:themeFill="background1"/>
        <w:ind w:firstLine="708"/>
        <w:jc w:val="both"/>
        <w:rPr>
          <w:rFonts w:ascii="Century Gothic" w:hAnsi="Century Gothic"/>
          <w:sz w:val="20"/>
          <w:szCs w:val="20"/>
        </w:rPr>
      </w:pPr>
    </w:p>
    <w:p w:rsidR="00B53F48" w:rsidRDefault="00B53F48" w:rsidP="00B53F48">
      <w:pPr>
        <w:shd w:val="clear" w:color="auto" w:fill="FFFFFF" w:themeFill="background1"/>
        <w:autoSpaceDE w:val="0"/>
        <w:autoSpaceDN w:val="0"/>
        <w:adjustRightInd w:val="0"/>
        <w:rPr>
          <w:rFonts w:ascii="Century Gothic" w:hAnsi="Century Gothic"/>
          <w:b/>
          <w:bCs/>
          <w:sz w:val="20"/>
          <w:szCs w:val="20"/>
        </w:rPr>
      </w:pPr>
      <w:r w:rsidRPr="00B53F48">
        <w:rPr>
          <w:rFonts w:ascii="Century Gothic" w:hAnsi="Century Gothic"/>
          <w:b/>
          <w:bCs/>
          <w:sz w:val="20"/>
          <w:szCs w:val="20"/>
        </w:rPr>
        <w:t>XIII. DA PROPOSTA:</w:t>
      </w:r>
    </w:p>
    <w:p w:rsidR="00B53F48" w:rsidRPr="00B53F48" w:rsidRDefault="00B53F48" w:rsidP="00B53F48">
      <w:pPr>
        <w:shd w:val="clear" w:color="auto" w:fill="FFFFFF" w:themeFill="background1"/>
        <w:autoSpaceDE w:val="0"/>
        <w:autoSpaceDN w:val="0"/>
        <w:adjustRightInd w:val="0"/>
        <w:rPr>
          <w:rFonts w:ascii="Century Gothic" w:hAnsi="Century Gothic"/>
          <w:b/>
          <w:bCs/>
          <w:sz w:val="20"/>
          <w:szCs w:val="20"/>
        </w:rPr>
      </w:pPr>
    </w:p>
    <w:p w:rsidR="00B53F48" w:rsidRPr="00B53F48" w:rsidRDefault="00B53F48" w:rsidP="00B53F48">
      <w:pPr>
        <w:autoSpaceDE w:val="0"/>
        <w:autoSpaceDN w:val="0"/>
        <w:adjustRightInd w:val="0"/>
        <w:spacing w:line="276" w:lineRule="auto"/>
        <w:jc w:val="both"/>
        <w:rPr>
          <w:rFonts w:ascii="Century Gothic" w:hAnsi="Century Gothic"/>
          <w:sz w:val="20"/>
          <w:szCs w:val="20"/>
        </w:rPr>
      </w:pPr>
      <w:r w:rsidRPr="00B53F48">
        <w:rPr>
          <w:rFonts w:ascii="Century Gothic" w:hAnsi="Century Gothic"/>
          <w:sz w:val="20"/>
          <w:szCs w:val="20"/>
        </w:rPr>
        <w:t>XIII.1. Deverá constar na proposta:</w:t>
      </w:r>
    </w:p>
    <w:p w:rsidR="00B53F48" w:rsidRPr="00B53F48" w:rsidRDefault="00B53F48" w:rsidP="00B53F48">
      <w:pPr>
        <w:autoSpaceDE w:val="0"/>
        <w:autoSpaceDN w:val="0"/>
        <w:adjustRightInd w:val="0"/>
        <w:spacing w:line="276" w:lineRule="auto"/>
        <w:jc w:val="both"/>
        <w:rPr>
          <w:rFonts w:ascii="Century Gothic" w:hAnsi="Century Gothic"/>
          <w:sz w:val="20"/>
          <w:szCs w:val="20"/>
        </w:rPr>
      </w:pPr>
      <w:r w:rsidRPr="00B53F48">
        <w:rPr>
          <w:rFonts w:ascii="Century Gothic" w:hAnsi="Century Gothic"/>
          <w:sz w:val="20"/>
          <w:szCs w:val="20"/>
        </w:rPr>
        <w:t xml:space="preserve">XIII.1.1. O </w:t>
      </w:r>
      <w:r w:rsidRPr="00B53F48">
        <w:rPr>
          <w:rFonts w:ascii="Century Gothic" w:hAnsi="Century Gothic"/>
          <w:b/>
          <w:bCs/>
          <w:sz w:val="20"/>
          <w:szCs w:val="20"/>
        </w:rPr>
        <w:t>valor será em cima do valor fixo arrecado no leilão</w:t>
      </w:r>
      <w:r w:rsidRPr="00B53F48">
        <w:rPr>
          <w:rFonts w:ascii="Century Gothic" w:hAnsi="Century Gothic"/>
          <w:sz w:val="20"/>
          <w:szCs w:val="20"/>
        </w:rPr>
        <w:t>, com base no previsto no art. 24 do Decreto 21.981, de 1932, considerando as especificações e condições estabelecidas neste Termo de Referência;</w:t>
      </w:r>
    </w:p>
    <w:p w:rsidR="00B53F48" w:rsidRPr="00B53F48" w:rsidRDefault="00B53F48" w:rsidP="00B53F48">
      <w:pPr>
        <w:autoSpaceDE w:val="0"/>
        <w:autoSpaceDN w:val="0"/>
        <w:adjustRightInd w:val="0"/>
        <w:spacing w:line="276" w:lineRule="auto"/>
        <w:jc w:val="both"/>
        <w:rPr>
          <w:rFonts w:ascii="Century Gothic" w:hAnsi="Century Gothic"/>
          <w:sz w:val="20"/>
          <w:szCs w:val="20"/>
        </w:rPr>
      </w:pPr>
      <w:r w:rsidRPr="00B53F48">
        <w:rPr>
          <w:rFonts w:ascii="Century Gothic" w:hAnsi="Century Gothic"/>
          <w:sz w:val="20"/>
          <w:szCs w:val="20"/>
        </w:rPr>
        <w:t xml:space="preserve">XIII.1.2. Declaração expressa de que os preços contidos na proposta incluem todos os custos, tais como: salário, ônus tributários, fiscais, para fiscais, taxas, confecção de faixas, elaboração do edital de leilão e respectivo catálogo, elaboração do aviso do </w:t>
      </w:r>
      <w:r w:rsidRPr="00B53F48">
        <w:rPr>
          <w:rFonts w:ascii="Century Gothic" w:hAnsi="Century Gothic"/>
          <w:sz w:val="20"/>
          <w:szCs w:val="20"/>
          <w:shd w:val="clear" w:color="auto" w:fill="FFFFFF" w:themeFill="background1"/>
        </w:rPr>
        <w:t xml:space="preserve">leilão para fins de publicação no DOU, site na </w:t>
      </w:r>
      <w:r w:rsidRPr="00B53F48">
        <w:rPr>
          <w:rFonts w:ascii="Century Gothic" w:hAnsi="Century Gothic"/>
          <w:i/>
          <w:iCs/>
          <w:sz w:val="20"/>
          <w:szCs w:val="20"/>
          <w:shd w:val="clear" w:color="auto" w:fill="FFFFFF" w:themeFill="background1"/>
        </w:rPr>
        <w:t>internet</w:t>
      </w:r>
      <w:r w:rsidRPr="00B53F48">
        <w:rPr>
          <w:rFonts w:ascii="Century Gothic" w:hAnsi="Century Gothic"/>
          <w:sz w:val="20"/>
          <w:szCs w:val="20"/>
          <w:shd w:val="clear" w:color="auto" w:fill="FFFFFF" w:themeFill="background1"/>
        </w:rPr>
        <w:t>, disponibilização de local para a realização do leilão e demais despesas necessárias ao cumprimento integral do objeto deste Termo de Referência;</w:t>
      </w:r>
    </w:p>
    <w:p w:rsidR="00B53F48" w:rsidRPr="00B53F48" w:rsidRDefault="00B53F48" w:rsidP="00B53F48">
      <w:pPr>
        <w:autoSpaceDE w:val="0"/>
        <w:autoSpaceDN w:val="0"/>
        <w:adjustRightInd w:val="0"/>
        <w:spacing w:line="276" w:lineRule="auto"/>
        <w:jc w:val="both"/>
        <w:rPr>
          <w:rFonts w:ascii="Century Gothic" w:hAnsi="Century Gothic"/>
          <w:sz w:val="20"/>
          <w:szCs w:val="20"/>
        </w:rPr>
      </w:pPr>
      <w:r w:rsidRPr="00B53F48">
        <w:rPr>
          <w:rFonts w:ascii="Century Gothic" w:hAnsi="Century Gothic"/>
          <w:sz w:val="20"/>
          <w:szCs w:val="20"/>
        </w:rPr>
        <w:t>XIII.1.3. Especificação detalhada dos serviços ofertados, em atendimento às exigências estabelecidas neste Termo de Referência;</w:t>
      </w:r>
    </w:p>
    <w:p w:rsidR="00B53F48" w:rsidRPr="00B53F48" w:rsidRDefault="00B53F48" w:rsidP="00B53F48">
      <w:pPr>
        <w:autoSpaceDE w:val="0"/>
        <w:autoSpaceDN w:val="0"/>
        <w:adjustRightInd w:val="0"/>
        <w:spacing w:line="276" w:lineRule="auto"/>
        <w:jc w:val="both"/>
        <w:rPr>
          <w:rFonts w:ascii="Century Gothic" w:hAnsi="Century Gothic"/>
          <w:sz w:val="20"/>
          <w:szCs w:val="20"/>
        </w:rPr>
      </w:pPr>
      <w:r w:rsidRPr="00B53F48">
        <w:rPr>
          <w:rFonts w:ascii="Century Gothic" w:hAnsi="Century Gothic"/>
          <w:sz w:val="20"/>
          <w:szCs w:val="20"/>
        </w:rPr>
        <w:t>XIII.1.4. Declaração de que dispõe de qualificação técnica e de estrutura para elaboração dos avisos de publicação do leilão, para elaboração do edital do leilão, para elaboração dos catálogos, para distribuição do edital por mala direta aos interessados e arrematantes cadastrados, bem como, dispõe de local adequado para a realização do leilão, com endereço de fácil localização, com sistema audiovisual, com projetor de imagens e com acomodações para no mínimo 80 (oitenta) participantes, e que contará com assistente no local do leilão para atendimento aos compradores e recebimento das importâncias apuradas, com máquinas equipamentos de som e equipe de empregados qualificados, suficientes para secretariar o leilão;</w:t>
      </w:r>
    </w:p>
    <w:p w:rsidR="00B53F48" w:rsidRPr="00B53F48" w:rsidRDefault="00B53F48" w:rsidP="00B53F48">
      <w:pPr>
        <w:autoSpaceDE w:val="0"/>
        <w:autoSpaceDN w:val="0"/>
        <w:adjustRightInd w:val="0"/>
        <w:spacing w:line="276" w:lineRule="auto"/>
        <w:jc w:val="both"/>
        <w:rPr>
          <w:rFonts w:ascii="Century Gothic" w:hAnsi="Century Gothic"/>
          <w:sz w:val="20"/>
          <w:szCs w:val="20"/>
        </w:rPr>
      </w:pPr>
      <w:r w:rsidRPr="00B53F48">
        <w:rPr>
          <w:rFonts w:ascii="Century Gothic" w:hAnsi="Century Gothic"/>
          <w:sz w:val="20"/>
          <w:szCs w:val="20"/>
        </w:rPr>
        <w:t xml:space="preserve">XIII.1.5. Declaração de que efetuará a prestação de contas por meio de relatório, contendo: demonstrativo financeiro, comprovante de despesas eventuais e os comprovantes de arrematação com as Notas Fiscais correspondentes e o recolhimento do valor total das importâncias recebidas e o valor das comissões acertadas já descontadas as despesas autorizadas, no prazo de até </w:t>
      </w:r>
      <w:r w:rsidRPr="00B53F48">
        <w:rPr>
          <w:rFonts w:ascii="Century Gothic" w:hAnsi="Century Gothic"/>
          <w:b/>
          <w:sz w:val="20"/>
          <w:szCs w:val="20"/>
        </w:rPr>
        <w:t>05</w:t>
      </w:r>
      <w:r w:rsidRPr="00B53F48">
        <w:rPr>
          <w:rFonts w:ascii="Century Gothic" w:hAnsi="Century Gothic"/>
          <w:b/>
          <w:bCs/>
          <w:sz w:val="20"/>
          <w:szCs w:val="20"/>
        </w:rPr>
        <w:t xml:space="preserve"> (cinco) dias corridos</w:t>
      </w:r>
      <w:r w:rsidRPr="00B53F48">
        <w:rPr>
          <w:rFonts w:ascii="Century Gothic" w:hAnsi="Century Gothic"/>
          <w:sz w:val="20"/>
          <w:szCs w:val="20"/>
        </w:rPr>
        <w:t>, após a data de realização do leilão;</w:t>
      </w:r>
    </w:p>
    <w:p w:rsidR="00B53F48" w:rsidRPr="00B53F48" w:rsidRDefault="00B53F48" w:rsidP="00B53F48">
      <w:pPr>
        <w:autoSpaceDE w:val="0"/>
        <w:autoSpaceDN w:val="0"/>
        <w:adjustRightInd w:val="0"/>
        <w:spacing w:line="276" w:lineRule="auto"/>
        <w:jc w:val="both"/>
        <w:rPr>
          <w:rFonts w:ascii="Century Gothic" w:hAnsi="Century Gothic"/>
          <w:sz w:val="20"/>
          <w:szCs w:val="20"/>
        </w:rPr>
      </w:pPr>
      <w:r w:rsidRPr="00B53F48">
        <w:rPr>
          <w:rFonts w:ascii="Century Gothic" w:hAnsi="Century Gothic"/>
          <w:sz w:val="20"/>
          <w:szCs w:val="20"/>
        </w:rPr>
        <w:t>XIII.1.6. Declaração de que, caso seja declarado vencedor do certame, cumpri rá fielmente as condições estabelecidas neste Termo de Referência, respeitando os prazos pactuados e que terá condições técnicas e econômicas para o fiel cumprimento das obrigações assumidas;</w:t>
      </w:r>
    </w:p>
    <w:p w:rsidR="00B53F48" w:rsidRDefault="00B53F48" w:rsidP="00B53F48">
      <w:pPr>
        <w:autoSpaceDE w:val="0"/>
        <w:autoSpaceDN w:val="0"/>
        <w:adjustRightInd w:val="0"/>
        <w:spacing w:line="276" w:lineRule="auto"/>
        <w:jc w:val="both"/>
        <w:rPr>
          <w:rFonts w:ascii="Century Gothic" w:hAnsi="Century Gothic"/>
          <w:sz w:val="20"/>
          <w:szCs w:val="20"/>
        </w:rPr>
      </w:pPr>
      <w:r w:rsidRPr="00B53F48">
        <w:rPr>
          <w:rFonts w:ascii="Century Gothic" w:hAnsi="Century Gothic"/>
          <w:sz w:val="20"/>
          <w:szCs w:val="20"/>
        </w:rPr>
        <w:t>XIII.1.7. Declaração de que dispõe de solução técnica para realização de leilão oficial, utilizando recursos de tecnologia da informação, permitindo recebimento de lances em ato presencial e via WEB concomitantemente;</w:t>
      </w:r>
    </w:p>
    <w:p w:rsidR="00DB19BB" w:rsidRPr="00B53F48" w:rsidRDefault="00DB19BB" w:rsidP="00B53F48">
      <w:pPr>
        <w:autoSpaceDE w:val="0"/>
        <w:autoSpaceDN w:val="0"/>
        <w:adjustRightInd w:val="0"/>
        <w:spacing w:line="276" w:lineRule="auto"/>
        <w:jc w:val="both"/>
        <w:rPr>
          <w:rFonts w:ascii="Century Gothic" w:hAnsi="Century Gothic"/>
          <w:sz w:val="20"/>
          <w:szCs w:val="20"/>
        </w:rPr>
      </w:pPr>
    </w:p>
    <w:p w:rsidR="00B53F48" w:rsidRDefault="00B53F48" w:rsidP="00B53F48">
      <w:pPr>
        <w:shd w:val="clear" w:color="auto" w:fill="FFFFFF" w:themeFill="background1"/>
        <w:autoSpaceDE w:val="0"/>
        <w:autoSpaceDN w:val="0"/>
        <w:adjustRightInd w:val="0"/>
        <w:spacing w:line="276" w:lineRule="auto"/>
        <w:jc w:val="both"/>
        <w:rPr>
          <w:rFonts w:ascii="Century Gothic" w:hAnsi="Century Gothic"/>
          <w:sz w:val="20"/>
          <w:szCs w:val="20"/>
        </w:rPr>
      </w:pPr>
      <w:r w:rsidRPr="00B53F48">
        <w:rPr>
          <w:rFonts w:ascii="Century Gothic" w:hAnsi="Century Gothic"/>
          <w:sz w:val="20"/>
          <w:szCs w:val="20"/>
        </w:rPr>
        <w:t xml:space="preserve">XIII.1.8. O nome do Leiloeiro Público Oficial, indicando o número da matrícula na Junta Comercial do Estado de Alagoas, </w:t>
      </w:r>
      <w:r w:rsidRPr="00B53F48">
        <w:rPr>
          <w:rFonts w:ascii="Century Gothic" w:hAnsi="Century Gothic"/>
          <w:b/>
          <w:bCs/>
          <w:i/>
          <w:iCs/>
          <w:sz w:val="20"/>
          <w:szCs w:val="20"/>
        </w:rPr>
        <w:t>colocando o número da modalidade da licitação</w:t>
      </w:r>
      <w:r w:rsidRPr="00B53F48">
        <w:rPr>
          <w:rFonts w:ascii="Century Gothic" w:hAnsi="Century Gothic"/>
          <w:sz w:val="20"/>
          <w:szCs w:val="20"/>
        </w:rPr>
        <w:t xml:space="preserve">, dia </w:t>
      </w:r>
    </w:p>
    <w:p w:rsidR="00B53F48" w:rsidRPr="00B53F48" w:rsidRDefault="00B53F48" w:rsidP="00B53F48">
      <w:pPr>
        <w:shd w:val="clear" w:color="auto" w:fill="FFFFFF" w:themeFill="background1"/>
        <w:autoSpaceDE w:val="0"/>
        <w:autoSpaceDN w:val="0"/>
        <w:adjustRightInd w:val="0"/>
        <w:spacing w:line="276" w:lineRule="auto"/>
        <w:jc w:val="both"/>
        <w:rPr>
          <w:rFonts w:ascii="Century Gothic" w:hAnsi="Century Gothic"/>
          <w:sz w:val="20"/>
          <w:szCs w:val="20"/>
        </w:rPr>
      </w:pPr>
      <w:r w:rsidRPr="00B53F48">
        <w:rPr>
          <w:rFonts w:ascii="Century Gothic" w:hAnsi="Century Gothic"/>
          <w:sz w:val="20"/>
          <w:szCs w:val="20"/>
        </w:rPr>
        <w:t xml:space="preserve">e hora de abertura, endereço completo, o número do telefone, </w:t>
      </w:r>
      <w:r w:rsidRPr="00B53F48">
        <w:rPr>
          <w:rFonts w:ascii="Century Gothic" w:hAnsi="Century Gothic"/>
          <w:i/>
          <w:iCs/>
          <w:sz w:val="20"/>
          <w:szCs w:val="20"/>
        </w:rPr>
        <w:t xml:space="preserve">fac-símile </w:t>
      </w:r>
      <w:r w:rsidRPr="00B53F48">
        <w:rPr>
          <w:rFonts w:ascii="Century Gothic" w:hAnsi="Century Gothic"/>
          <w:sz w:val="20"/>
          <w:szCs w:val="20"/>
        </w:rPr>
        <w:t>e endereço eletrônico, bem como, o número de sua conta corrente, o nome do Banco e a respectiva Agência onde deseja receber a comissão dentro do percentual proposto;</w:t>
      </w:r>
    </w:p>
    <w:p w:rsidR="00B53F48" w:rsidRPr="00B53F48" w:rsidRDefault="00B53F48" w:rsidP="00B53F48">
      <w:pPr>
        <w:shd w:val="clear" w:color="auto" w:fill="FFFFFF" w:themeFill="background1"/>
        <w:autoSpaceDE w:val="0"/>
        <w:autoSpaceDN w:val="0"/>
        <w:adjustRightInd w:val="0"/>
        <w:spacing w:line="276" w:lineRule="auto"/>
        <w:jc w:val="both"/>
        <w:rPr>
          <w:rFonts w:ascii="Century Gothic" w:hAnsi="Century Gothic"/>
          <w:sz w:val="20"/>
          <w:szCs w:val="20"/>
        </w:rPr>
      </w:pPr>
      <w:r w:rsidRPr="00B53F48">
        <w:rPr>
          <w:rFonts w:ascii="Century Gothic" w:hAnsi="Century Gothic"/>
          <w:sz w:val="20"/>
          <w:szCs w:val="20"/>
        </w:rPr>
        <w:t xml:space="preserve">XIII.1.9. Indicação do </w:t>
      </w:r>
      <w:r w:rsidRPr="00B53F48">
        <w:rPr>
          <w:rFonts w:ascii="Century Gothic" w:hAnsi="Century Gothic"/>
          <w:b/>
          <w:bCs/>
          <w:sz w:val="20"/>
          <w:szCs w:val="20"/>
        </w:rPr>
        <w:t xml:space="preserve">Local </w:t>
      </w:r>
      <w:r w:rsidRPr="00B53F48">
        <w:rPr>
          <w:rFonts w:ascii="Century Gothic" w:hAnsi="Century Gothic"/>
          <w:sz w:val="20"/>
          <w:szCs w:val="20"/>
        </w:rPr>
        <w:t>para a realização do Leilão;</w:t>
      </w:r>
    </w:p>
    <w:p w:rsidR="00B53F48" w:rsidRDefault="00B53F48" w:rsidP="00B53F48">
      <w:pPr>
        <w:autoSpaceDE w:val="0"/>
        <w:autoSpaceDN w:val="0"/>
        <w:adjustRightInd w:val="0"/>
        <w:spacing w:line="276" w:lineRule="auto"/>
        <w:jc w:val="both"/>
        <w:rPr>
          <w:rFonts w:ascii="Century Gothic" w:hAnsi="Century Gothic"/>
          <w:sz w:val="20"/>
          <w:szCs w:val="20"/>
        </w:rPr>
      </w:pPr>
      <w:r w:rsidRPr="00B53F48">
        <w:rPr>
          <w:rFonts w:ascii="Century Gothic" w:hAnsi="Century Gothic"/>
          <w:sz w:val="20"/>
          <w:szCs w:val="20"/>
        </w:rPr>
        <w:t>XIII.1.10. Indicação do nome do preposto, se houver, para atuação no Leilão, nos casos de impedimentos do Leiloeiro Oficial, de acordo com o previsto no art. 11 do Decreto n.º  1.981, de 1932;</w:t>
      </w:r>
    </w:p>
    <w:p w:rsidR="00F2671C" w:rsidRPr="00F2671C" w:rsidRDefault="00F2671C" w:rsidP="00B53F48">
      <w:pPr>
        <w:autoSpaceDE w:val="0"/>
        <w:autoSpaceDN w:val="0"/>
        <w:adjustRightInd w:val="0"/>
        <w:spacing w:line="276" w:lineRule="auto"/>
        <w:jc w:val="both"/>
        <w:rPr>
          <w:rFonts w:ascii="Century Gothic" w:hAnsi="Century Gothic"/>
          <w:sz w:val="10"/>
          <w:szCs w:val="10"/>
        </w:rPr>
      </w:pPr>
    </w:p>
    <w:p w:rsidR="00B53F48" w:rsidRPr="00B53F48" w:rsidRDefault="00B53F48" w:rsidP="00B53F48">
      <w:pPr>
        <w:spacing w:line="276" w:lineRule="auto"/>
        <w:jc w:val="both"/>
        <w:rPr>
          <w:rFonts w:ascii="Century Gothic" w:hAnsi="Century Gothic"/>
          <w:sz w:val="20"/>
          <w:szCs w:val="20"/>
        </w:rPr>
      </w:pPr>
      <w:r w:rsidRPr="00B53F48">
        <w:rPr>
          <w:rFonts w:ascii="Century Gothic" w:hAnsi="Century Gothic"/>
          <w:sz w:val="20"/>
          <w:szCs w:val="20"/>
        </w:rPr>
        <w:t>XIII.1.11. Validade da proposta de, no mínimo, 60 (sessenta) dias.</w:t>
      </w:r>
    </w:p>
    <w:p w:rsidR="00B53F48" w:rsidRDefault="00B53F48" w:rsidP="00B53F48">
      <w:pPr>
        <w:jc w:val="both"/>
        <w:rPr>
          <w:rFonts w:ascii="Century Gothic" w:hAnsi="Century Gothic"/>
          <w:sz w:val="20"/>
          <w:szCs w:val="20"/>
        </w:rPr>
      </w:pPr>
      <w:r w:rsidRPr="00B53F48">
        <w:rPr>
          <w:rFonts w:ascii="Century Gothic" w:hAnsi="Century Gothic"/>
          <w:sz w:val="20"/>
          <w:szCs w:val="20"/>
        </w:rPr>
        <w:t>XIIV.1.11. Em caso de empate, o critério adotado para desempate será o tempo de atuação do Leileiro. Ficando a Contratado aquele que tiver maior tempo de exercício de sua função.</w:t>
      </w:r>
    </w:p>
    <w:p w:rsidR="00F2671C" w:rsidRPr="00B53F48" w:rsidRDefault="00F2671C" w:rsidP="00B53F48">
      <w:pPr>
        <w:jc w:val="both"/>
        <w:rPr>
          <w:rFonts w:ascii="Century Gothic" w:hAnsi="Century Gothic"/>
          <w:sz w:val="20"/>
          <w:szCs w:val="20"/>
        </w:rPr>
      </w:pPr>
    </w:p>
    <w:p w:rsidR="00B53F48" w:rsidRDefault="00B53F48" w:rsidP="00B53F48">
      <w:pPr>
        <w:autoSpaceDE w:val="0"/>
        <w:autoSpaceDN w:val="0"/>
        <w:adjustRightInd w:val="0"/>
        <w:rPr>
          <w:rFonts w:ascii="Century Gothic" w:hAnsi="Century Gothic"/>
          <w:b/>
          <w:bCs/>
          <w:sz w:val="20"/>
          <w:szCs w:val="20"/>
        </w:rPr>
      </w:pPr>
      <w:r w:rsidRPr="00B53F48">
        <w:rPr>
          <w:rFonts w:ascii="Century Gothic" w:hAnsi="Century Gothic"/>
          <w:b/>
          <w:bCs/>
          <w:sz w:val="20"/>
          <w:szCs w:val="20"/>
        </w:rPr>
        <w:t>XIV DA QUALIFICAÇÃO TÉCNICA:</w:t>
      </w:r>
    </w:p>
    <w:p w:rsidR="00F2671C" w:rsidRPr="00B53F48" w:rsidRDefault="00F2671C" w:rsidP="00B53F48">
      <w:pPr>
        <w:autoSpaceDE w:val="0"/>
        <w:autoSpaceDN w:val="0"/>
        <w:adjustRightInd w:val="0"/>
        <w:rPr>
          <w:rFonts w:ascii="Century Gothic" w:hAnsi="Century Gothic"/>
          <w:b/>
          <w:bCs/>
          <w:sz w:val="20"/>
          <w:szCs w:val="20"/>
        </w:rPr>
      </w:pPr>
    </w:p>
    <w:p w:rsidR="00B53F48" w:rsidRPr="00B53F48" w:rsidRDefault="00B53F48" w:rsidP="00B53F48">
      <w:pPr>
        <w:shd w:val="clear" w:color="auto" w:fill="FFFFFF" w:themeFill="background1"/>
        <w:autoSpaceDE w:val="0"/>
        <w:autoSpaceDN w:val="0"/>
        <w:adjustRightInd w:val="0"/>
        <w:jc w:val="both"/>
        <w:rPr>
          <w:rFonts w:ascii="Century Gothic" w:hAnsi="Century Gothic"/>
          <w:sz w:val="20"/>
          <w:szCs w:val="20"/>
        </w:rPr>
      </w:pPr>
      <w:r w:rsidRPr="00B53F48">
        <w:rPr>
          <w:rFonts w:ascii="Century Gothic" w:hAnsi="Century Gothic"/>
          <w:sz w:val="20"/>
          <w:szCs w:val="20"/>
        </w:rPr>
        <w:t>XIV.1. Certidão de registro de Leiloeiro Oficial, emitida pela Junta Comercial do Estado de Alagoas;</w:t>
      </w:r>
    </w:p>
    <w:p w:rsidR="00B53F48" w:rsidRPr="00B53F48" w:rsidRDefault="00B53F48" w:rsidP="00B53F48">
      <w:pPr>
        <w:shd w:val="clear" w:color="auto" w:fill="FFFFFF" w:themeFill="background1"/>
        <w:autoSpaceDE w:val="0"/>
        <w:autoSpaceDN w:val="0"/>
        <w:adjustRightInd w:val="0"/>
        <w:jc w:val="both"/>
        <w:rPr>
          <w:rFonts w:ascii="Century Gothic" w:hAnsi="Century Gothic"/>
          <w:sz w:val="20"/>
          <w:szCs w:val="20"/>
        </w:rPr>
      </w:pPr>
      <w:r w:rsidRPr="00B53F48">
        <w:rPr>
          <w:rFonts w:ascii="Century Gothic" w:hAnsi="Century Gothic"/>
          <w:sz w:val="20"/>
          <w:szCs w:val="20"/>
        </w:rPr>
        <w:t>XIV.2. Atestado, certidão e/ou declaração fornecido por pessoas jurídicas de direito público ou privado, que comprove ter o licitante efetuado leilão de forma satisfatória.</w:t>
      </w:r>
    </w:p>
    <w:p w:rsidR="00B53F48" w:rsidRDefault="00B53F48" w:rsidP="00B53F48">
      <w:pPr>
        <w:autoSpaceDE w:val="0"/>
        <w:autoSpaceDN w:val="0"/>
        <w:adjustRightInd w:val="0"/>
        <w:rPr>
          <w:rFonts w:ascii="Century Gothic" w:hAnsi="Century Gothic"/>
          <w:sz w:val="20"/>
          <w:szCs w:val="20"/>
        </w:rPr>
      </w:pPr>
      <w:r w:rsidRPr="00B53F48">
        <w:rPr>
          <w:rFonts w:ascii="Century Gothic" w:hAnsi="Century Gothic"/>
          <w:sz w:val="20"/>
          <w:szCs w:val="20"/>
        </w:rPr>
        <w:t>XIV.3. O atestado/certidão/declaração deverá conter a identidade do signatário e deverá indicar as características, a quantidade e o prazo do leilão executado pelo licitante.</w:t>
      </w:r>
    </w:p>
    <w:p w:rsidR="00F2671C" w:rsidRPr="00B53F48" w:rsidRDefault="00F2671C" w:rsidP="00B53F48">
      <w:pPr>
        <w:autoSpaceDE w:val="0"/>
        <w:autoSpaceDN w:val="0"/>
        <w:adjustRightInd w:val="0"/>
        <w:rPr>
          <w:rFonts w:ascii="Century Gothic" w:hAnsi="Century Gothic"/>
          <w:sz w:val="20"/>
          <w:szCs w:val="20"/>
        </w:rPr>
      </w:pPr>
    </w:p>
    <w:p w:rsidR="00B53F48" w:rsidRPr="00B53F48" w:rsidRDefault="00B53F48" w:rsidP="00B53F48">
      <w:pPr>
        <w:spacing w:after="360"/>
        <w:jc w:val="both"/>
        <w:rPr>
          <w:rFonts w:ascii="Century Gothic" w:hAnsi="Century Gothic"/>
          <w:b/>
          <w:sz w:val="20"/>
          <w:szCs w:val="20"/>
        </w:rPr>
      </w:pPr>
      <w:r w:rsidRPr="00B53F48">
        <w:rPr>
          <w:rFonts w:ascii="Century Gothic" w:hAnsi="Century Gothic"/>
          <w:b/>
          <w:sz w:val="20"/>
          <w:szCs w:val="20"/>
        </w:rPr>
        <w:t>XV-  CONTROLE DA EXECUÇÃO DOS SERVIÇOS</w:t>
      </w:r>
    </w:p>
    <w:p w:rsidR="00B53F48" w:rsidRPr="00B53F48" w:rsidRDefault="00B53F48" w:rsidP="00B53F48">
      <w:pPr>
        <w:jc w:val="both"/>
        <w:rPr>
          <w:rFonts w:ascii="Century Gothic" w:hAnsi="Century Gothic"/>
          <w:b/>
          <w:sz w:val="20"/>
          <w:szCs w:val="20"/>
        </w:rPr>
      </w:pPr>
      <w:r w:rsidRPr="00B53F48">
        <w:rPr>
          <w:rFonts w:ascii="Century Gothic" w:eastAsia="Arial Unicode MS" w:hAnsi="Century Gothic"/>
          <w:b/>
          <w:sz w:val="20"/>
          <w:szCs w:val="20"/>
        </w:rPr>
        <w:t xml:space="preserve">XV.1- </w:t>
      </w:r>
      <w:r w:rsidRPr="00B53F48">
        <w:rPr>
          <w:rFonts w:ascii="Century Gothic" w:eastAsia="Arial Unicode MS" w:hAnsi="Century Gothic"/>
          <w:sz w:val="20"/>
          <w:szCs w:val="20"/>
        </w:rPr>
        <w:t>Para a Secretaria Municipal de Administração e Recursos Humanos a fiscalização da contratação será exercida pelo servidor</w:t>
      </w:r>
      <w:r w:rsidRPr="00B53F48">
        <w:rPr>
          <w:rFonts w:ascii="Century Gothic" w:hAnsi="Century Gothic"/>
          <w:b/>
          <w:sz w:val="20"/>
          <w:szCs w:val="20"/>
        </w:rPr>
        <w:t xml:space="preserve"> Renildo Oliveira Souza, portadora do CPF nº 387.886.594-53, matricula n° 3292/2021. - FISCAL, </w:t>
      </w:r>
      <w:r w:rsidRPr="00B53F48">
        <w:rPr>
          <w:rFonts w:ascii="Century Gothic" w:hAnsi="Century Gothic"/>
          <w:sz w:val="20"/>
          <w:szCs w:val="20"/>
        </w:rPr>
        <w:t>e gerenciada pelo servidor</w:t>
      </w:r>
      <w:r w:rsidRPr="00B53F48">
        <w:rPr>
          <w:rFonts w:ascii="Century Gothic" w:hAnsi="Century Gothic"/>
          <w:b/>
          <w:sz w:val="20"/>
          <w:szCs w:val="20"/>
        </w:rPr>
        <w:t xml:space="preserve">Aurenice Oliveira Souza, portadora do CPF nº 364.267.684-72, matricula n° 0106.  – GESTOR </w:t>
      </w:r>
      <w:r w:rsidRPr="00B53F48">
        <w:rPr>
          <w:rFonts w:ascii="Century Gothic" w:hAnsi="Century Gothic"/>
          <w:sz w:val="20"/>
          <w:szCs w:val="20"/>
        </w:rPr>
        <w:t>a quem competirá dirimir as dúvidas que surgirem no curso da execução do contrato, e de tudo dará ciência à Administração.</w:t>
      </w:r>
    </w:p>
    <w:p w:rsidR="00B53F48" w:rsidRPr="00B53F48" w:rsidRDefault="00B53F48" w:rsidP="00B53F48">
      <w:pPr>
        <w:jc w:val="both"/>
        <w:rPr>
          <w:rFonts w:ascii="Century Gothic" w:eastAsia="Arial Unicode MS" w:hAnsi="Century Gothic"/>
          <w:sz w:val="20"/>
          <w:szCs w:val="20"/>
        </w:rPr>
      </w:pPr>
    </w:p>
    <w:p w:rsidR="00B53F48" w:rsidRDefault="00B53F48" w:rsidP="00B53F48">
      <w:pPr>
        <w:jc w:val="both"/>
        <w:rPr>
          <w:rFonts w:ascii="Century Gothic" w:eastAsia="Verdana" w:hAnsi="Century Gothic"/>
          <w:sz w:val="20"/>
          <w:szCs w:val="20"/>
        </w:rPr>
      </w:pPr>
      <w:r w:rsidRPr="00B53F48">
        <w:rPr>
          <w:rFonts w:ascii="Century Gothic" w:eastAsia="Verdana" w:hAnsi="Century Gothic"/>
          <w:b/>
          <w:sz w:val="20"/>
          <w:szCs w:val="20"/>
        </w:rPr>
        <w:t xml:space="preserve">XV.2- </w:t>
      </w:r>
      <w:r w:rsidRPr="00B53F48">
        <w:rPr>
          <w:rFonts w:ascii="Century Gothic" w:eastAsia="Verdana" w:hAnsi="Century Gothic"/>
          <w:sz w:val="20"/>
          <w:szCs w:val="20"/>
        </w:rPr>
        <w:t>A verificação da adequação para o fornecimento deverá ser realizada com base nos critérios previstos no Termo de Referência.</w:t>
      </w:r>
    </w:p>
    <w:p w:rsidR="00F2671C" w:rsidRPr="00B53F48" w:rsidRDefault="00F2671C" w:rsidP="00B53F48">
      <w:pPr>
        <w:jc w:val="both"/>
        <w:rPr>
          <w:rFonts w:ascii="Century Gothic" w:hAnsi="Century Gothic"/>
          <w:i/>
          <w:iCs/>
          <w:sz w:val="20"/>
          <w:szCs w:val="20"/>
          <w:shd w:val="clear" w:color="auto" w:fill="B3B3B3"/>
        </w:rPr>
      </w:pPr>
    </w:p>
    <w:p w:rsidR="00B53F48" w:rsidRDefault="00B53F48" w:rsidP="00B53F48">
      <w:pPr>
        <w:jc w:val="both"/>
        <w:rPr>
          <w:rFonts w:ascii="Century Gothic" w:eastAsia="Verdana" w:hAnsi="Century Gothic"/>
          <w:sz w:val="20"/>
          <w:szCs w:val="20"/>
        </w:rPr>
      </w:pPr>
      <w:r w:rsidRPr="00B53F48">
        <w:rPr>
          <w:rFonts w:ascii="Century Gothic" w:eastAsia="Verdana" w:hAnsi="Century Gothic"/>
          <w:b/>
          <w:sz w:val="20"/>
          <w:szCs w:val="20"/>
        </w:rPr>
        <w:t xml:space="preserve">XV.3- </w:t>
      </w:r>
      <w:r w:rsidRPr="00B53F48">
        <w:rPr>
          <w:rFonts w:ascii="Century Gothic" w:eastAsia="Verdana" w:hAnsi="Century Gothic"/>
          <w:sz w:val="20"/>
          <w:szCs w:val="20"/>
        </w:rPr>
        <w:t xml:space="preserve">O representante da Administração </w:t>
      </w:r>
      <w:r w:rsidRPr="00B53F48">
        <w:rPr>
          <w:rFonts w:ascii="Century Gothic" w:hAnsi="Century Gothic"/>
          <w:sz w:val="20"/>
          <w:szCs w:val="20"/>
        </w:rPr>
        <w:t xml:space="preserve">anotará em registro próprio todas as ocorrências relacionadas com a execução do contrato, indicando dia, mês e ano, bem como o nome dos empregados eventualmente envolvidos, </w:t>
      </w:r>
      <w:r w:rsidRPr="00B53F48">
        <w:rPr>
          <w:rFonts w:ascii="Century Gothic" w:eastAsia="Verdana" w:hAnsi="Century Gothic"/>
          <w:sz w:val="20"/>
          <w:szCs w:val="20"/>
        </w:rPr>
        <w:t xml:space="preserve">adotando as providências necessárias ao fiel cumprimento das cláusulas contratuais e comunicando a autoridade competente, quando for o caso, conforme o disposto nos §§ 1º e 2º do artigo 67 da Lei nº 8.666, de 1993. </w:t>
      </w:r>
    </w:p>
    <w:p w:rsidR="00F2671C" w:rsidRPr="00B53F48" w:rsidRDefault="00F2671C" w:rsidP="00B53F48">
      <w:pPr>
        <w:jc w:val="both"/>
        <w:rPr>
          <w:rFonts w:ascii="Century Gothic" w:eastAsia="Verdana" w:hAnsi="Century Gothic"/>
          <w:sz w:val="20"/>
          <w:szCs w:val="20"/>
        </w:rPr>
      </w:pPr>
    </w:p>
    <w:p w:rsidR="00B53F48" w:rsidRDefault="00B53F48" w:rsidP="00B53F48">
      <w:pPr>
        <w:jc w:val="both"/>
        <w:rPr>
          <w:rFonts w:ascii="Century Gothic" w:hAnsi="Century Gothic"/>
          <w:sz w:val="20"/>
          <w:szCs w:val="20"/>
        </w:rPr>
      </w:pPr>
      <w:r w:rsidRPr="00B53F48">
        <w:rPr>
          <w:rFonts w:ascii="Century Gothic" w:eastAsia="Verdana" w:hAnsi="Century Gothic"/>
          <w:b/>
          <w:sz w:val="20"/>
          <w:szCs w:val="20"/>
        </w:rPr>
        <w:t xml:space="preserve">XV.4- </w:t>
      </w:r>
      <w:r w:rsidRPr="00B53F48">
        <w:rPr>
          <w:rFonts w:ascii="Century Gothic" w:hAnsi="Century Gothic"/>
          <w:sz w:val="20"/>
          <w:szCs w:val="20"/>
        </w:rPr>
        <w:t>A fiscalização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artigo 70 da Lei nº 8.666, de 1993.</w:t>
      </w:r>
    </w:p>
    <w:p w:rsidR="005675E3" w:rsidRPr="00B53F48" w:rsidRDefault="005675E3" w:rsidP="00B53F48">
      <w:pPr>
        <w:jc w:val="both"/>
        <w:rPr>
          <w:rFonts w:ascii="Century Gothic" w:hAnsi="Century Gothic"/>
          <w:sz w:val="20"/>
          <w:szCs w:val="20"/>
        </w:rPr>
      </w:pPr>
    </w:p>
    <w:p w:rsidR="00B53F48" w:rsidRDefault="00B53F48" w:rsidP="00B53F48">
      <w:pPr>
        <w:shd w:val="clear" w:color="auto" w:fill="FFFFFF" w:themeFill="background1"/>
        <w:autoSpaceDE w:val="0"/>
        <w:autoSpaceDN w:val="0"/>
        <w:adjustRightInd w:val="0"/>
        <w:rPr>
          <w:rFonts w:ascii="Century Gothic" w:hAnsi="Century Gothic"/>
          <w:b/>
          <w:bCs/>
          <w:sz w:val="20"/>
          <w:szCs w:val="20"/>
        </w:rPr>
      </w:pPr>
      <w:r w:rsidRPr="00B53F48">
        <w:rPr>
          <w:rFonts w:ascii="Century Gothic" w:hAnsi="Century Gothic"/>
          <w:b/>
          <w:bCs/>
          <w:sz w:val="20"/>
          <w:szCs w:val="20"/>
        </w:rPr>
        <w:t>XVI - DAS OBRIGAÇÕES DO LEILOEIRO CONTRATADO:</w:t>
      </w:r>
    </w:p>
    <w:p w:rsidR="00B53F48" w:rsidRDefault="00B53F48" w:rsidP="00B53F48">
      <w:pPr>
        <w:shd w:val="clear" w:color="auto" w:fill="FFFFFF" w:themeFill="background1"/>
        <w:autoSpaceDE w:val="0"/>
        <w:autoSpaceDN w:val="0"/>
        <w:adjustRightInd w:val="0"/>
        <w:rPr>
          <w:rFonts w:ascii="Century Gothic" w:hAnsi="Century Gothic"/>
          <w:b/>
          <w:bCs/>
          <w:sz w:val="20"/>
          <w:szCs w:val="20"/>
        </w:rPr>
      </w:pPr>
    </w:p>
    <w:p w:rsidR="005675E3" w:rsidRDefault="005675E3" w:rsidP="00B53F48">
      <w:pPr>
        <w:shd w:val="clear" w:color="auto" w:fill="FFFFFF" w:themeFill="background1"/>
        <w:autoSpaceDE w:val="0"/>
        <w:autoSpaceDN w:val="0"/>
        <w:adjustRightInd w:val="0"/>
        <w:rPr>
          <w:rFonts w:ascii="Century Gothic" w:hAnsi="Century Gothic"/>
          <w:b/>
          <w:bCs/>
          <w:sz w:val="20"/>
          <w:szCs w:val="20"/>
        </w:rPr>
      </w:pPr>
    </w:p>
    <w:p w:rsidR="005675E3" w:rsidRPr="00B53F48" w:rsidRDefault="005675E3" w:rsidP="00B53F48">
      <w:pPr>
        <w:shd w:val="clear" w:color="auto" w:fill="FFFFFF" w:themeFill="background1"/>
        <w:autoSpaceDE w:val="0"/>
        <w:autoSpaceDN w:val="0"/>
        <w:adjustRightInd w:val="0"/>
        <w:rPr>
          <w:rFonts w:ascii="Century Gothic" w:hAnsi="Century Gothic"/>
          <w:b/>
          <w:bCs/>
          <w:sz w:val="20"/>
          <w:szCs w:val="20"/>
        </w:rPr>
      </w:pPr>
    </w:p>
    <w:p w:rsidR="00B53F48" w:rsidRDefault="00B53F48" w:rsidP="005675E3">
      <w:pPr>
        <w:shd w:val="clear" w:color="auto" w:fill="FFFFFF" w:themeFill="background1"/>
        <w:autoSpaceDE w:val="0"/>
        <w:autoSpaceDN w:val="0"/>
        <w:adjustRightInd w:val="0"/>
        <w:spacing w:line="276" w:lineRule="auto"/>
        <w:jc w:val="both"/>
        <w:rPr>
          <w:rFonts w:ascii="Century Gothic" w:hAnsi="Century Gothic"/>
          <w:sz w:val="20"/>
          <w:szCs w:val="20"/>
        </w:rPr>
      </w:pPr>
      <w:r w:rsidRPr="00B53F48">
        <w:rPr>
          <w:rFonts w:ascii="Century Gothic" w:hAnsi="Century Gothic"/>
          <w:b/>
          <w:bCs/>
          <w:sz w:val="20"/>
          <w:szCs w:val="20"/>
        </w:rPr>
        <w:t>XVI.1</w:t>
      </w:r>
      <w:r w:rsidRPr="00B53F48">
        <w:rPr>
          <w:rFonts w:ascii="Century Gothic" w:hAnsi="Century Gothic"/>
          <w:sz w:val="20"/>
          <w:szCs w:val="20"/>
        </w:rPr>
        <w:t xml:space="preserve"> Presidir o leilão e responsabilizar-se por todos os atos administrativos de sua </w:t>
      </w:r>
    </w:p>
    <w:p w:rsidR="00B53F48" w:rsidRPr="00B53F48" w:rsidRDefault="00B53F48" w:rsidP="005675E3">
      <w:pPr>
        <w:shd w:val="clear" w:color="auto" w:fill="FFFFFF" w:themeFill="background1"/>
        <w:autoSpaceDE w:val="0"/>
        <w:autoSpaceDN w:val="0"/>
        <w:adjustRightInd w:val="0"/>
        <w:spacing w:line="276" w:lineRule="auto"/>
        <w:jc w:val="both"/>
        <w:rPr>
          <w:rFonts w:ascii="Century Gothic" w:hAnsi="Century Gothic"/>
          <w:sz w:val="20"/>
          <w:szCs w:val="20"/>
        </w:rPr>
      </w:pPr>
      <w:r w:rsidRPr="00B53F48">
        <w:rPr>
          <w:rFonts w:ascii="Century Gothic" w:hAnsi="Century Gothic"/>
          <w:sz w:val="20"/>
          <w:szCs w:val="20"/>
        </w:rPr>
        <w:t>competência até o encerramento, com a devida prestação de contas;</w:t>
      </w:r>
    </w:p>
    <w:p w:rsidR="00B53F48" w:rsidRPr="00B53F48" w:rsidRDefault="00B53F48" w:rsidP="005675E3">
      <w:pPr>
        <w:autoSpaceDE w:val="0"/>
        <w:autoSpaceDN w:val="0"/>
        <w:adjustRightInd w:val="0"/>
        <w:spacing w:line="276" w:lineRule="auto"/>
        <w:jc w:val="both"/>
        <w:rPr>
          <w:rFonts w:ascii="Century Gothic" w:hAnsi="Century Gothic"/>
          <w:sz w:val="20"/>
          <w:szCs w:val="20"/>
        </w:rPr>
      </w:pPr>
      <w:r w:rsidRPr="00B53F48">
        <w:rPr>
          <w:rFonts w:ascii="Century Gothic" w:hAnsi="Century Gothic"/>
          <w:b/>
          <w:bCs/>
          <w:sz w:val="20"/>
          <w:szCs w:val="20"/>
        </w:rPr>
        <w:t>XVI.2</w:t>
      </w:r>
      <w:r w:rsidRPr="00B53F48">
        <w:rPr>
          <w:rFonts w:ascii="Century Gothic" w:hAnsi="Century Gothic"/>
          <w:sz w:val="20"/>
          <w:szCs w:val="20"/>
        </w:rPr>
        <w:t xml:space="preserve"> Elaborar os avisos de leilão para publicação na imprensa, submetendo as respectivas minutas para aprovação da Prefeitura Municipal de Limoeiro de Anadia;</w:t>
      </w:r>
    </w:p>
    <w:p w:rsidR="00B53F48" w:rsidRPr="00B53F48" w:rsidRDefault="00B53F48" w:rsidP="005675E3">
      <w:pPr>
        <w:autoSpaceDE w:val="0"/>
        <w:autoSpaceDN w:val="0"/>
        <w:adjustRightInd w:val="0"/>
        <w:spacing w:line="276" w:lineRule="auto"/>
        <w:jc w:val="both"/>
        <w:rPr>
          <w:rFonts w:ascii="Century Gothic" w:hAnsi="Century Gothic"/>
          <w:sz w:val="20"/>
          <w:szCs w:val="20"/>
        </w:rPr>
      </w:pPr>
      <w:r w:rsidRPr="00B53F48">
        <w:rPr>
          <w:rFonts w:ascii="Century Gothic" w:hAnsi="Century Gothic"/>
          <w:b/>
          <w:bCs/>
          <w:sz w:val="20"/>
          <w:szCs w:val="20"/>
        </w:rPr>
        <w:t>XVI.3</w:t>
      </w:r>
      <w:r w:rsidRPr="00B53F48">
        <w:rPr>
          <w:rFonts w:ascii="Century Gothic" w:hAnsi="Century Gothic"/>
          <w:sz w:val="20"/>
          <w:szCs w:val="20"/>
        </w:rPr>
        <w:t xml:space="preserve"> Elaborar edital para publicação pela Prefeitura Municipal da Limoeiro de Anadia  no Diário Oficial da União, Diário Oficial dos Municípios Alagoas e portal da transparência do Município de Limoeiro de Anadia;</w:t>
      </w:r>
    </w:p>
    <w:p w:rsidR="00B53F48" w:rsidRPr="00B53F48" w:rsidRDefault="00B53F48" w:rsidP="005675E3">
      <w:pPr>
        <w:autoSpaceDE w:val="0"/>
        <w:autoSpaceDN w:val="0"/>
        <w:adjustRightInd w:val="0"/>
        <w:spacing w:line="276" w:lineRule="auto"/>
        <w:jc w:val="both"/>
        <w:rPr>
          <w:rFonts w:ascii="Century Gothic" w:hAnsi="Century Gothic"/>
          <w:sz w:val="20"/>
          <w:szCs w:val="20"/>
        </w:rPr>
      </w:pPr>
      <w:r w:rsidRPr="00B53F48">
        <w:rPr>
          <w:rFonts w:ascii="Century Gothic" w:hAnsi="Century Gothic"/>
          <w:b/>
          <w:bCs/>
          <w:sz w:val="20"/>
          <w:szCs w:val="20"/>
        </w:rPr>
        <w:t>XVI.4</w:t>
      </w:r>
      <w:r w:rsidRPr="00B53F48">
        <w:rPr>
          <w:rFonts w:ascii="Century Gothic" w:hAnsi="Century Gothic"/>
          <w:sz w:val="20"/>
          <w:szCs w:val="20"/>
        </w:rPr>
        <w:t xml:space="preserve"> Elaborar edital oficial do leilão (catálogo), para reprodução pela Prefeitura Municipal de Limoeiro de Anadia, contendo todas as condições do leilão, bem como a descrição completa dos bens, para distribuição gratuita aos interessados;</w:t>
      </w:r>
    </w:p>
    <w:p w:rsidR="00B53F48" w:rsidRDefault="00B53F48" w:rsidP="005675E3">
      <w:pPr>
        <w:autoSpaceDE w:val="0"/>
        <w:autoSpaceDN w:val="0"/>
        <w:adjustRightInd w:val="0"/>
        <w:spacing w:line="276" w:lineRule="auto"/>
        <w:jc w:val="both"/>
        <w:rPr>
          <w:rFonts w:ascii="Century Gothic" w:hAnsi="Century Gothic"/>
          <w:sz w:val="20"/>
          <w:szCs w:val="20"/>
          <w:shd w:val="clear" w:color="auto" w:fill="FFFFFF" w:themeFill="background1"/>
        </w:rPr>
      </w:pPr>
      <w:r w:rsidRPr="00B53F48">
        <w:rPr>
          <w:rFonts w:ascii="Century Gothic" w:hAnsi="Century Gothic"/>
          <w:b/>
          <w:bCs/>
          <w:sz w:val="20"/>
          <w:szCs w:val="20"/>
        </w:rPr>
        <w:t>XVI.5</w:t>
      </w:r>
      <w:r w:rsidRPr="00B53F48">
        <w:rPr>
          <w:rFonts w:ascii="Century Gothic" w:hAnsi="Century Gothic"/>
          <w:sz w:val="20"/>
          <w:szCs w:val="20"/>
          <w:shd w:val="clear" w:color="auto" w:fill="FFFFFF" w:themeFill="background1"/>
        </w:rPr>
        <w:t>Preparar o material para anúncio do Leilão, cuja publicidade deverá ser de, no mínimo, 03 (três) vezes em jornal local, devendo a última discriminar, pormenorizadamente, os bens que serão leiloados, enunciar os gravames e eventuais ônus que recaiam sobre eles, e informar o horário e local para visitação e exame;</w:t>
      </w:r>
    </w:p>
    <w:p w:rsidR="00B53F48" w:rsidRPr="005675E3" w:rsidRDefault="00B53F48" w:rsidP="00F2671C">
      <w:pPr>
        <w:autoSpaceDE w:val="0"/>
        <w:autoSpaceDN w:val="0"/>
        <w:adjustRightInd w:val="0"/>
        <w:spacing w:line="276" w:lineRule="auto"/>
        <w:jc w:val="both"/>
        <w:rPr>
          <w:rFonts w:ascii="Century Gothic" w:hAnsi="Century Gothic"/>
          <w:sz w:val="16"/>
          <w:szCs w:val="16"/>
          <w:shd w:val="clear" w:color="auto" w:fill="FFFFFF" w:themeFill="background1"/>
        </w:rPr>
      </w:pPr>
    </w:p>
    <w:p w:rsidR="00B53F48" w:rsidRPr="00B53F48" w:rsidRDefault="00B53F48" w:rsidP="00B53F48">
      <w:pPr>
        <w:jc w:val="both"/>
        <w:rPr>
          <w:rFonts w:ascii="Century Gothic" w:hAnsi="Century Gothic"/>
          <w:b/>
          <w:sz w:val="20"/>
          <w:szCs w:val="20"/>
        </w:rPr>
      </w:pPr>
      <w:r w:rsidRPr="00B53F48">
        <w:rPr>
          <w:rFonts w:ascii="Century Gothic" w:hAnsi="Century Gothic"/>
          <w:b/>
          <w:sz w:val="20"/>
          <w:szCs w:val="20"/>
        </w:rPr>
        <w:t xml:space="preserve">XVII - </w:t>
      </w:r>
      <w:r w:rsidRPr="00B53F48">
        <w:rPr>
          <w:rFonts w:ascii="Century Gothic" w:hAnsi="Century Gothic"/>
          <w:b/>
          <w:bCs/>
          <w:sz w:val="20"/>
          <w:szCs w:val="20"/>
        </w:rPr>
        <w:t>VIGÊNCIA DA CONTRATAÇÃO.</w:t>
      </w:r>
    </w:p>
    <w:p w:rsidR="00B53F48" w:rsidRPr="00B53F48" w:rsidRDefault="00B53F48" w:rsidP="00B53F48">
      <w:pPr>
        <w:jc w:val="both"/>
        <w:rPr>
          <w:rFonts w:ascii="Century Gothic" w:hAnsi="Century Gothic"/>
          <w:sz w:val="20"/>
          <w:szCs w:val="20"/>
        </w:rPr>
      </w:pPr>
      <w:r w:rsidRPr="00B53F48">
        <w:rPr>
          <w:rFonts w:ascii="Century Gothic" w:hAnsi="Century Gothic"/>
          <w:sz w:val="20"/>
          <w:szCs w:val="20"/>
        </w:rPr>
        <w:t>O presente contrato vigorará a partir de sua assinatura até o dia 31 de dezembro de 2023.</w:t>
      </w:r>
    </w:p>
    <w:p w:rsidR="00B53F48" w:rsidRPr="00B53F48" w:rsidRDefault="00B53F48" w:rsidP="00B53F48">
      <w:pPr>
        <w:jc w:val="both"/>
        <w:rPr>
          <w:rFonts w:ascii="Century Gothic" w:hAnsi="Century Gothic"/>
          <w:b/>
          <w:sz w:val="20"/>
          <w:szCs w:val="20"/>
        </w:rPr>
      </w:pPr>
    </w:p>
    <w:p w:rsidR="00B53F48" w:rsidRDefault="00B53F48" w:rsidP="00B53F48">
      <w:pPr>
        <w:jc w:val="both"/>
        <w:rPr>
          <w:rFonts w:ascii="Century Gothic" w:hAnsi="Century Gothic"/>
          <w:b/>
          <w:bCs/>
          <w:sz w:val="20"/>
          <w:szCs w:val="20"/>
        </w:rPr>
      </w:pPr>
      <w:r w:rsidRPr="00B53F48">
        <w:rPr>
          <w:rFonts w:ascii="Century Gothic" w:hAnsi="Century Gothic"/>
          <w:b/>
          <w:sz w:val="20"/>
          <w:szCs w:val="20"/>
        </w:rPr>
        <w:t>XVIII - DO</w:t>
      </w:r>
      <w:r w:rsidRPr="00B53F48">
        <w:rPr>
          <w:rFonts w:ascii="Century Gothic" w:hAnsi="Century Gothic"/>
          <w:b/>
          <w:bCs/>
          <w:sz w:val="20"/>
          <w:szCs w:val="20"/>
        </w:rPr>
        <w:t xml:space="preserve"> PRAZO DE ENTREGA </w:t>
      </w:r>
    </w:p>
    <w:p w:rsidR="00F2671C" w:rsidRPr="00B53F48" w:rsidRDefault="00F2671C" w:rsidP="00B53F48">
      <w:pPr>
        <w:jc w:val="both"/>
        <w:rPr>
          <w:rFonts w:ascii="Century Gothic" w:hAnsi="Century Gothic"/>
          <w:b/>
          <w:bCs/>
          <w:sz w:val="20"/>
          <w:szCs w:val="20"/>
        </w:rPr>
      </w:pPr>
    </w:p>
    <w:p w:rsidR="00B53F48" w:rsidRDefault="00B53F48" w:rsidP="00B53F48">
      <w:pPr>
        <w:jc w:val="both"/>
        <w:rPr>
          <w:rFonts w:ascii="Century Gothic" w:hAnsi="Century Gothic"/>
          <w:color w:val="000000"/>
          <w:sz w:val="20"/>
          <w:szCs w:val="20"/>
        </w:rPr>
      </w:pPr>
      <w:r w:rsidRPr="00B53F48">
        <w:rPr>
          <w:rFonts w:ascii="Century Gothic" w:hAnsi="Century Gothic"/>
          <w:color w:val="000000"/>
          <w:sz w:val="20"/>
          <w:szCs w:val="20"/>
        </w:rPr>
        <w:t>O Leiloeiro Oficial deverá entregar ao Fiscal do Contrato, Ata do Leilão em até</w:t>
      </w:r>
      <w:r w:rsidRPr="00B53F48">
        <w:rPr>
          <w:rFonts w:ascii="Century Gothic" w:hAnsi="Century Gothic"/>
          <w:b/>
          <w:color w:val="000000"/>
          <w:sz w:val="20"/>
          <w:szCs w:val="20"/>
        </w:rPr>
        <w:t xml:space="preserve"> 05</w:t>
      </w:r>
      <w:r w:rsidRPr="00B53F48">
        <w:rPr>
          <w:rFonts w:ascii="Century Gothic" w:hAnsi="Century Gothic"/>
          <w:b/>
          <w:bCs/>
          <w:color w:val="000000"/>
          <w:sz w:val="20"/>
          <w:szCs w:val="20"/>
        </w:rPr>
        <w:t xml:space="preserve"> (dez) dias úteis </w:t>
      </w:r>
      <w:r w:rsidRPr="00B53F48">
        <w:rPr>
          <w:rFonts w:ascii="Century Gothic" w:hAnsi="Century Gothic"/>
          <w:color w:val="000000"/>
          <w:sz w:val="20"/>
          <w:szCs w:val="20"/>
        </w:rPr>
        <w:t>após a realização da sessão pública do certame.</w:t>
      </w:r>
    </w:p>
    <w:p w:rsidR="00F2671C" w:rsidRPr="00B53F48" w:rsidRDefault="00F2671C" w:rsidP="00B53F48">
      <w:pPr>
        <w:jc w:val="both"/>
        <w:rPr>
          <w:rFonts w:ascii="Century Gothic" w:hAnsi="Century Gothic"/>
          <w:b/>
          <w:bCs/>
          <w:sz w:val="20"/>
          <w:szCs w:val="20"/>
        </w:rPr>
      </w:pPr>
    </w:p>
    <w:p w:rsidR="00B53F48" w:rsidRPr="00B53F48" w:rsidRDefault="00B53F48" w:rsidP="00B53F48">
      <w:pPr>
        <w:spacing w:line="360" w:lineRule="auto"/>
        <w:jc w:val="both"/>
        <w:rPr>
          <w:rFonts w:ascii="Century Gothic" w:hAnsi="Century Gothic"/>
          <w:b/>
          <w:sz w:val="20"/>
          <w:szCs w:val="20"/>
        </w:rPr>
      </w:pPr>
      <w:r w:rsidRPr="00B53F48">
        <w:rPr>
          <w:rFonts w:ascii="Century Gothic" w:hAnsi="Century Gothic"/>
          <w:b/>
          <w:sz w:val="20"/>
          <w:szCs w:val="20"/>
        </w:rPr>
        <w:t>XIX - DAS INFRAÇÕES E DAS SANÇÕES ADMINISTRATIVAS</w:t>
      </w:r>
    </w:p>
    <w:p w:rsidR="00B53F48" w:rsidRPr="00B53F48" w:rsidRDefault="00B53F48" w:rsidP="00B53F48">
      <w:pPr>
        <w:spacing w:line="360" w:lineRule="auto"/>
        <w:jc w:val="both"/>
        <w:rPr>
          <w:rFonts w:ascii="Century Gothic" w:hAnsi="Century Gothic"/>
          <w:sz w:val="20"/>
          <w:szCs w:val="20"/>
        </w:rPr>
      </w:pPr>
      <w:r w:rsidRPr="00B53F48">
        <w:rPr>
          <w:rFonts w:ascii="Century Gothic" w:hAnsi="Century Gothic"/>
          <w:b/>
          <w:sz w:val="20"/>
          <w:szCs w:val="20"/>
        </w:rPr>
        <w:t xml:space="preserve">XIX.1- </w:t>
      </w:r>
      <w:r w:rsidRPr="00B53F48">
        <w:rPr>
          <w:rFonts w:ascii="Century Gothic" w:hAnsi="Century Gothic"/>
          <w:sz w:val="20"/>
          <w:szCs w:val="20"/>
        </w:rPr>
        <w:t xml:space="preserve">Comete infração administrativa, nos termos da Lei nº 8.666, de 1993 e da Lei nº 10.520, de </w:t>
      </w:r>
      <w:smartTag w:uri="urn:schemas-microsoft-com:office:smarttags" w:element="metricconverter">
        <w:smartTagPr>
          <w:attr w:name="ProductID" w:val="2002, a"/>
        </w:smartTagPr>
        <w:r w:rsidRPr="00B53F48">
          <w:rPr>
            <w:rFonts w:ascii="Century Gothic" w:hAnsi="Century Gothic"/>
            <w:sz w:val="20"/>
            <w:szCs w:val="20"/>
          </w:rPr>
          <w:t>2002, a</w:t>
        </w:r>
      </w:smartTag>
      <w:r w:rsidRPr="00B53F48">
        <w:rPr>
          <w:rFonts w:ascii="Century Gothic" w:hAnsi="Century Gothic"/>
          <w:sz w:val="20"/>
          <w:szCs w:val="20"/>
        </w:rPr>
        <w:t xml:space="preserve"> Contratada que, no decorrer da contratação:</w:t>
      </w:r>
    </w:p>
    <w:p w:rsidR="00B53F48" w:rsidRPr="00B53F48" w:rsidRDefault="00B53F48" w:rsidP="00B53F48">
      <w:pPr>
        <w:spacing w:line="360" w:lineRule="auto"/>
        <w:jc w:val="both"/>
        <w:rPr>
          <w:rFonts w:ascii="Century Gothic" w:hAnsi="Century Gothic"/>
          <w:sz w:val="20"/>
          <w:szCs w:val="20"/>
        </w:rPr>
      </w:pPr>
      <w:r w:rsidRPr="00B53F48">
        <w:rPr>
          <w:rFonts w:ascii="Century Gothic" w:hAnsi="Century Gothic"/>
          <w:b/>
          <w:sz w:val="20"/>
          <w:szCs w:val="20"/>
        </w:rPr>
        <w:t xml:space="preserve">XIX.1.1 - </w:t>
      </w:r>
      <w:r w:rsidRPr="00B53F48">
        <w:rPr>
          <w:rFonts w:ascii="Century Gothic" w:hAnsi="Century Gothic"/>
          <w:sz w:val="20"/>
          <w:szCs w:val="20"/>
        </w:rPr>
        <w:t>Inexecutar total ou parcialmente o contrato;</w:t>
      </w:r>
    </w:p>
    <w:p w:rsidR="00B53F48" w:rsidRPr="00B53F48" w:rsidRDefault="00B53F48" w:rsidP="00B53F48">
      <w:pPr>
        <w:spacing w:line="360" w:lineRule="auto"/>
        <w:jc w:val="both"/>
        <w:rPr>
          <w:rFonts w:ascii="Century Gothic" w:hAnsi="Century Gothic"/>
          <w:sz w:val="20"/>
          <w:szCs w:val="20"/>
        </w:rPr>
      </w:pPr>
      <w:r w:rsidRPr="00B53F48">
        <w:rPr>
          <w:rFonts w:ascii="Century Gothic" w:hAnsi="Century Gothic"/>
          <w:b/>
          <w:sz w:val="20"/>
          <w:szCs w:val="20"/>
        </w:rPr>
        <w:t xml:space="preserve">XIX 1.2 - </w:t>
      </w:r>
      <w:r w:rsidRPr="00B53F48">
        <w:rPr>
          <w:rFonts w:ascii="Century Gothic" w:hAnsi="Century Gothic"/>
          <w:sz w:val="20"/>
          <w:szCs w:val="20"/>
        </w:rPr>
        <w:t>Apresentar documentação falsa;</w:t>
      </w:r>
    </w:p>
    <w:p w:rsidR="00B53F48" w:rsidRPr="00B53F48" w:rsidRDefault="00B53F48" w:rsidP="00B53F48">
      <w:pPr>
        <w:spacing w:line="360" w:lineRule="auto"/>
        <w:jc w:val="both"/>
        <w:rPr>
          <w:rFonts w:ascii="Century Gothic" w:hAnsi="Century Gothic"/>
          <w:sz w:val="20"/>
          <w:szCs w:val="20"/>
        </w:rPr>
      </w:pPr>
      <w:r w:rsidRPr="00B53F48">
        <w:rPr>
          <w:rFonts w:ascii="Century Gothic" w:hAnsi="Century Gothic"/>
          <w:b/>
          <w:sz w:val="20"/>
          <w:szCs w:val="20"/>
        </w:rPr>
        <w:t xml:space="preserve">XIX.1.3 - </w:t>
      </w:r>
      <w:r w:rsidRPr="00B53F48">
        <w:rPr>
          <w:rFonts w:ascii="Century Gothic" w:hAnsi="Century Gothic"/>
          <w:sz w:val="20"/>
          <w:szCs w:val="20"/>
        </w:rPr>
        <w:t>Comportar-se de modo inidôneo;</w:t>
      </w:r>
    </w:p>
    <w:p w:rsidR="00B53F48" w:rsidRDefault="00B53F48" w:rsidP="00F2671C">
      <w:pPr>
        <w:jc w:val="both"/>
        <w:rPr>
          <w:rFonts w:ascii="Century Gothic" w:hAnsi="Century Gothic"/>
          <w:sz w:val="20"/>
          <w:szCs w:val="20"/>
        </w:rPr>
      </w:pPr>
      <w:r w:rsidRPr="00B53F48">
        <w:rPr>
          <w:rFonts w:ascii="Century Gothic" w:hAnsi="Century Gothic"/>
          <w:b/>
          <w:sz w:val="20"/>
          <w:szCs w:val="20"/>
        </w:rPr>
        <w:t xml:space="preserve">XIX.1.4 - </w:t>
      </w:r>
      <w:r w:rsidRPr="00B53F48">
        <w:rPr>
          <w:rFonts w:ascii="Century Gothic" w:hAnsi="Century Gothic"/>
          <w:sz w:val="20"/>
          <w:szCs w:val="20"/>
        </w:rPr>
        <w:t>Cometer fraude fiscal</w:t>
      </w:r>
    </w:p>
    <w:p w:rsidR="00B53F48" w:rsidRPr="00F2671C" w:rsidRDefault="00B53F48" w:rsidP="00F2671C">
      <w:pPr>
        <w:jc w:val="both"/>
        <w:rPr>
          <w:rFonts w:ascii="Century Gothic" w:hAnsi="Century Gothic"/>
          <w:sz w:val="10"/>
          <w:szCs w:val="10"/>
        </w:rPr>
      </w:pPr>
    </w:p>
    <w:p w:rsidR="00B53F48" w:rsidRDefault="00B53F48" w:rsidP="00F2671C">
      <w:pPr>
        <w:jc w:val="both"/>
        <w:rPr>
          <w:rFonts w:ascii="Century Gothic" w:hAnsi="Century Gothic"/>
          <w:sz w:val="20"/>
          <w:szCs w:val="20"/>
        </w:rPr>
      </w:pPr>
      <w:r w:rsidRPr="00B53F48">
        <w:rPr>
          <w:rFonts w:ascii="Century Gothic" w:hAnsi="Century Gothic"/>
          <w:b/>
          <w:sz w:val="20"/>
          <w:szCs w:val="20"/>
        </w:rPr>
        <w:t xml:space="preserve">XIX.1.5- </w:t>
      </w:r>
      <w:r w:rsidRPr="00B53F48">
        <w:rPr>
          <w:rFonts w:ascii="Century Gothic" w:hAnsi="Century Gothic"/>
          <w:sz w:val="20"/>
          <w:szCs w:val="20"/>
        </w:rPr>
        <w:t>Descumprir qualquer dos deveres elencados no Edital, na Ata de Registro de Preços ou no Contrato.</w:t>
      </w:r>
    </w:p>
    <w:p w:rsidR="00F2671C" w:rsidRPr="00F2671C" w:rsidRDefault="00F2671C" w:rsidP="00F2671C">
      <w:pPr>
        <w:jc w:val="both"/>
        <w:rPr>
          <w:rFonts w:ascii="Century Gothic" w:hAnsi="Century Gothic"/>
          <w:sz w:val="10"/>
          <w:szCs w:val="10"/>
        </w:rPr>
      </w:pPr>
    </w:p>
    <w:p w:rsidR="00B53F48" w:rsidRDefault="00B53F48" w:rsidP="00F2671C">
      <w:pPr>
        <w:jc w:val="both"/>
        <w:rPr>
          <w:rFonts w:ascii="Century Gothic" w:hAnsi="Century Gothic"/>
          <w:sz w:val="20"/>
          <w:szCs w:val="20"/>
        </w:rPr>
      </w:pPr>
      <w:r w:rsidRPr="00B53F48">
        <w:rPr>
          <w:rFonts w:ascii="Century Gothic" w:hAnsi="Century Gothic"/>
          <w:b/>
          <w:sz w:val="20"/>
          <w:szCs w:val="20"/>
        </w:rPr>
        <w:t xml:space="preserve">XIX.1.5- </w:t>
      </w:r>
      <w:r w:rsidRPr="00B53F48">
        <w:rPr>
          <w:rFonts w:ascii="Century Gothic" w:hAnsi="Century Gothic"/>
          <w:sz w:val="20"/>
          <w:szCs w:val="20"/>
        </w:rPr>
        <w:t>Descumprir qualquer dos deveres elencados no Edital, na Ata de Registro de Preços ou no Contrato.</w:t>
      </w:r>
    </w:p>
    <w:p w:rsidR="00F2671C" w:rsidRPr="00F2671C" w:rsidRDefault="00F2671C" w:rsidP="00F2671C">
      <w:pPr>
        <w:jc w:val="both"/>
        <w:rPr>
          <w:rFonts w:ascii="Century Gothic" w:hAnsi="Century Gothic"/>
          <w:sz w:val="10"/>
          <w:szCs w:val="10"/>
        </w:rPr>
      </w:pPr>
    </w:p>
    <w:p w:rsidR="00B53F48" w:rsidRPr="00B53F48" w:rsidRDefault="00B53F48" w:rsidP="00F2671C">
      <w:pPr>
        <w:jc w:val="both"/>
        <w:rPr>
          <w:rFonts w:ascii="Century Gothic" w:hAnsi="Century Gothic"/>
          <w:sz w:val="20"/>
          <w:szCs w:val="20"/>
        </w:rPr>
      </w:pPr>
      <w:r w:rsidRPr="00B53F48">
        <w:rPr>
          <w:rFonts w:ascii="Century Gothic" w:hAnsi="Century Gothic"/>
          <w:b/>
          <w:sz w:val="20"/>
          <w:szCs w:val="20"/>
        </w:rPr>
        <w:t xml:space="preserve">XIX. 1.6 - </w:t>
      </w:r>
      <w:r w:rsidRPr="00B53F48">
        <w:rPr>
          <w:rFonts w:ascii="Century Gothic" w:hAnsi="Century Gothic"/>
          <w:sz w:val="20"/>
          <w:szCs w:val="20"/>
        </w:rPr>
        <w:t>A Contratada que cometer qualquer das infrações discriminadas no subitem acima ficará sujeita, sem prejuízo da responsabilidade civil e criminal, às seguintes sanções:</w:t>
      </w:r>
    </w:p>
    <w:p w:rsidR="00B53F48" w:rsidRPr="00B53F48" w:rsidRDefault="00B53F48" w:rsidP="00B53F48">
      <w:pPr>
        <w:spacing w:line="360" w:lineRule="auto"/>
        <w:jc w:val="both"/>
        <w:rPr>
          <w:rFonts w:ascii="Century Gothic" w:hAnsi="Century Gothic"/>
          <w:sz w:val="20"/>
          <w:szCs w:val="20"/>
        </w:rPr>
      </w:pPr>
      <w:r w:rsidRPr="00B53F48">
        <w:rPr>
          <w:rFonts w:ascii="Century Gothic" w:hAnsi="Century Gothic"/>
          <w:b/>
          <w:sz w:val="20"/>
          <w:szCs w:val="20"/>
        </w:rPr>
        <w:t xml:space="preserve">XIX. 1.7 - </w:t>
      </w:r>
      <w:r w:rsidRPr="00B53F48">
        <w:rPr>
          <w:rFonts w:ascii="Century Gothic" w:hAnsi="Century Gothic"/>
          <w:sz w:val="20"/>
          <w:szCs w:val="20"/>
        </w:rPr>
        <w:t>Multa:</w:t>
      </w:r>
    </w:p>
    <w:p w:rsidR="00B53F48" w:rsidRPr="00B53F48" w:rsidRDefault="00B53F48" w:rsidP="00B53F48">
      <w:pPr>
        <w:spacing w:line="360" w:lineRule="auto"/>
        <w:jc w:val="both"/>
        <w:rPr>
          <w:rFonts w:ascii="Century Gothic" w:hAnsi="Century Gothic"/>
          <w:sz w:val="20"/>
          <w:szCs w:val="20"/>
        </w:rPr>
      </w:pPr>
      <w:r w:rsidRPr="00B53F48">
        <w:rPr>
          <w:rFonts w:ascii="Century Gothic" w:hAnsi="Century Gothic"/>
          <w:b/>
          <w:sz w:val="20"/>
          <w:szCs w:val="20"/>
        </w:rPr>
        <w:t xml:space="preserve">XIX.1.8 - </w:t>
      </w:r>
      <w:r w:rsidRPr="00B53F48">
        <w:rPr>
          <w:rFonts w:ascii="Century Gothic" w:hAnsi="Century Gothic"/>
          <w:sz w:val="20"/>
          <w:szCs w:val="20"/>
        </w:rPr>
        <w:t>Moratória de até 0,33% (zero vírgula trinta e três por cento) por dia de atraso injustificado sobre o valor da contratação, até o limite de 30 (trinta) dias;</w:t>
      </w:r>
    </w:p>
    <w:p w:rsidR="00B53F48" w:rsidRDefault="00B53F48" w:rsidP="00F2671C">
      <w:pPr>
        <w:spacing w:line="276" w:lineRule="auto"/>
        <w:jc w:val="both"/>
        <w:rPr>
          <w:rFonts w:ascii="Century Gothic" w:hAnsi="Century Gothic"/>
          <w:sz w:val="20"/>
          <w:szCs w:val="20"/>
        </w:rPr>
      </w:pPr>
      <w:r w:rsidRPr="00B53F48">
        <w:rPr>
          <w:rFonts w:ascii="Century Gothic" w:hAnsi="Century Gothic"/>
          <w:b/>
          <w:sz w:val="20"/>
          <w:szCs w:val="20"/>
        </w:rPr>
        <w:t xml:space="preserve">XIX.1.9 - </w:t>
      </w:r>
      <w:r w:rsidRPr="00B53F48">
        <w:rPr>
          <w:rFonts w:ascii="Century Gothic" w:hAnsi="Century Gothic"/>
          <w:sz w:val="20"/>
          <w:szCs w:val="20"/>
        </w:rPr>
        <w:t xml:space="preserve">Compensatória de até 10% (dez por cento) sobre o valor total do contrato, no caso de inexecução total ou parcial da obrigação assumida, podendo ser cumulada </w:t>
      </w:r>
    </w:p>
    <w:p w:rsidR="005675E3" w:rsidRDefault="005675E3" w:rsidP="00F2671C">
      <w:pPr>
        <w:spacing w:line="276" w:lineRule="auto"/>
        <w:jc w:val="both"/>
        <w:rPr>
          <w:rFonts w:ascii="Century Gothic" w:hAnsi="Century Gothic"/>
          <w:sz w:val="20"/>
          <w:szCs w:val="20"/>
        </w:rPr>
      </w:pPr>
    </w:p>
    <w:p w:rsidR="005675E3" w:rsidRDefault="005675E3" w:rsidP="00F2671C">
      <w:pPr>
        <w:spacing w:line="276" w:lineRule="auto"/>
        <w:jc w:val="both"/>
        <w:rPr>
          <w:rFonts w:ascii="Century Gothic" w:hAnsi="Century Gothic"/>
          <w:sz w:val="20"/>
          <w:szCs w:val="20"/>
        </w:rPr>
      </w:pPr>
    </w:p>
    <w:p w:rsidR="005675E3" w:rsidRDefault="005675E3" w:rsidP="00F2671C">
      <w:pPr>
        <w:spacing w:line="276" w:lineRule="auto"/>
        <w:jc w:val="both"/>
        <w:rPr>
          <w:rFonts w:ascii="Century Gothic" w:hAnsi="Century Gothic"/>
          <w:sz w:val="20"/>
          <w:szCs w:val="20"/>
        </w:rPr>
      </w:pPr>
    </w:p>
    <w:p w:rsidR="00F2671C" w:rsidRDefault="00B53F48" w:rsidP="00F2671C">
      <w:pPr>
        <w:spacing w:line="276" w:lineRule="auto"/>
        <w:jc w:val="both"/>
        <w:rPr>
          <w:rFonts w:ascii="Century Gothic" w:hAnsi="Century Gothic"/>
          <w:sz w:val="20"/>
          <w:szCs w:val="20"/>
        </w:rPr>
      </w:pPr>
      <w:r w:rsidRPr="00B53F48">
        <w:rPr>
          <w:rFonts w:ascii="Century Gothic" w:hAnsi="Century Gothic"/>
          <w:sz w:val="20"/>
          <w:szCs w:val="20"/>
        </w:rPr>
        <w:t>com a multa moratória, desde que o valor cumulado das penalidades não supere o valor total do contrato.</w:t>
      </w:r>
    </w:p>
    <w:p w:rsidR="005675E3" w:rsidRPr="005675E3" w:rsidRDefault="005675E3" w:rsidP="00F2671C">
      <w:pPr>
        <w:spacing w:line="276" w:lineRule="auto"/>
        <w:jc w:val="both"/>
        <w:rPr>
          <w:rFonts w:ascii="Century Gothic" w:hAnsi="Century Gothic"/>
          <w:sz w:val="16"/>
          <w:szCs w:val="16"/>
        </w:rPr>
      </w:pPr>
    </w:p>
    <w:p w:rsidR="00B53F48" w:rsidRPr="00B53F48" w:rsidRDefault="00B53F48" w:rsidP="00B53F48">
      <w:pPr>
        <w:shd w:val="clear" w:color="auto" w:fill="FFFFFF" w:themeFill="background1"/>
        <w:spacing w:line="360" w:lineRule="auto"/>
        <w:jc w:val="both"/>
        <w:rPr>
          <w:rFonts w:ascii="Century Gothic" w:hAnsi="Century Gothic"/>
          <w:sz w:val="20"/>
          <w:szCs w:val="20"/>
        </w:rPr>
      </w:pPr>
      <w:r w:rsidRPr="00B53F48">
        <w:rPr>
          <w:rFonts w:ascii="Century Gothic" w:hAnsi="Century Gothic"/>
          <w:b/>
          <w:sz w:val="20"/>
          <w:szCs w:val="20"/>
        </w:rPr>
        <w:t xml:space="preserve">XIX. 1.10 - </w:t>
      </w:r>
      <w:r w:rsidRPr="00B53F48">
        <w:rPr>
          <w:rFonts w:ascii="Century Gothic" w:hAnsi="Century Gothic"/>
          <w:sz w:val="20"/>
          <w:szCs w:val="20"/>
        </w:rPr>
        <w:t>Impedimento de licitar e contratar com a Administração Pública pelo prazo de até cinco anos;</w:t>
      </w:r>
    </w:p>
    <w:p w:rsidR="00B53F48" w:rsidRPr="00B53F48" w:rsidRDefault="00B53F48" w:rsidP="00B53F48">
      <w:pPr>
        <w:shd w:val="clear" w:color="auto" w:fill="FFFFFF" w:themeFill="background1"/>
        <w:spacing w:line="360" w:lineRule="auto"/>
        <w:jc w:val="both"/>
        <w:rPr>
          <w:rFonts w:ascii="Century Gothic" w:hAnsi="Century Gothic"/>
          <w:b/>
          <w:sz w:val="20"/>
          <w:szCs w:val="20"/>
        </w:rPr>
      </w:pPr>
      <w:r w:rsidRPr="00B53F48">
        <w:rPr>
          <w:rFonts w:ascii="Century Gothic" w:hAnsi="Century Gothic"/>
          <w:b/>
          <w:sz w:val="20"/>
          <w:szCs w:val="20"/>
        </w:rPr>
        <w:t xml:space="preserve">XIX.1.11 - </w:t>
      </w:r>
      <w:r w:rsidRPr="00B53F48">
        <w:rPr>
          <w:rFonts w:ascii="Century Gothic" w:hAnsi="Century Gothic"/>
          <w:sz w:val="20"/>
          <w:szCs w:val="20"/>
        </w:rPr>
        <w:t>A penalidade de multa pode ser aplicada cumulativamente com as demais sanções.</w:t>
      </w:r>
    </w:p>
    <w:p w:rsidR="00B53F48" w:rsidRPr="00B53F48" w:rsidRDefault="00B53F48" w:rsidP="00B53F48">
      <w:pPr>
        <w:shd w:val="clear" w:color="auto" w:fill="FFFFFF" w:themeFill="background1"/>
        <w:spacing w:line="360" w:lineRule="auto"/>
        <w:jc w:val="both"/>
        <w:rPr>
          <w:rFonts w:ascii="Century Gothic" w:hAnsi="Century Gothic"/>
          <w:sz w:val="20"/>
          <w:szCs w:val="20"/>
        </w:rPr>
      </w:pPr>
      <w:r w:rsidRPr="00B53F48">
        <w:rPr>
          <w:rFonts w:ascii="Century Gothic" w:hAnsi="Century Gothic"/>
          <w:b/>
          <w:sz w:val="20"/>
          <w:szCs w:val="20"/>
        </w:rPr>
        <w:t xml:space="preserve">XIX.1.12 - </w:t>
      </w:r>
      <w:r w:rsidRPr="00B53F48">
        <w:rPr>
          <w:rFonts w:ascii="Century Gothic" w:hAnsi="Century Gothic"/>
          <w:sz w:val="20"/>
          <w:szCs w:val="20"/>
        </w:rPr>
        <w:t>A aplicação de qualquer das penalidades previstas realizar-se-á em processo administrativo que assegurará o contraditório e a ampla defesa, observando-se o procedimento previsto na Lei nº 8.666, de 1993.</w:t>
      </w:r>
    </w:p>
    <w:p w:rsidR="00B53F48" w:rsidRPr="00B53F48" w:rsidRDefault="00B53F48" w:rsidP="00B53F48">
      <w:pPr>
        <w:spacing w:line="360" w:lineRule="auto"/>
        <w:jc w:val="both"/>
        <w:rPr>
          <w:rFonts w:ascii="Century Gothic" w:hAnsi="Century Gothic"/>
          <w:sz w:val="20"/>
          <w:szCs w:val="20"/>
        </w:rPr>
      </w:pPr>
      <w:r w:rsidRPr="00B53F48">
        <w:rPr>
          <w:rFonts w:ascii="Century Gothic" w:hAnsi="Century Gothic"/>
          <w:b/>
          <w:sz w:val="20"/>
          <w:szCs w:val="20"/>
        </w:rPr>
        <w:t xml:space="preserve">XIX.1.13 - </w:t>
      </w:r>
      <w:r w:rsidRPr="00B53F48">
        <w:rPr>
          <w:rFonts w:ascii="Century Gothic" w:hAnsi="Century Gothic"/>
          <w:sz w:val="20"/>
          <w:szCs w:val="20"/>
        </w:rPr>
        <w:t>A autoridade competente, na aplicação das sanções, levará em consideração a gravidade da conduta do infrator, o caráter educativo da pena, bem como o dano causado à Administração, observado o princípio da proporcionalidade.</w:t>
      </w:r>
    </w:p>
    <w:p w:rsidR="00B53F48" w:rsidRPr="00B53F48" w:rsidRDefault="00B53F48" w:rsidP="00B53F48">
      <w:pPr>
        <w:spacing w:line="360" w:lineRule="auto"/>
        <w:jc w:val="both"/>
        <w:rPr>
          <w:rFonts w:ascii="Century Gothic" w:hAnsi="Century Gothic"/>
          <w:sz w:val="20"/>
          <w:szCs w:val="20"/>
        </w:rPr>
      </w:pPr>
      <w:r w:rsidRPr="00B53F48">
        <w:rPr>
          <w:rFonts w:ascii="Century Gothic" w:hAnsi="Century Gothic"/>
          <w:b/>
          <w:sz w:val="20"/>
          <w:szCs w:val="20"/>
        </w:rPr>
        <w:t xml:space="preserve">XIX.1.14 - </w:t>
      </w:r>
      <w:r w:rsidRPr="00B53F48">
        <w:rPr>
          <w:rFonts w:ascii="Century Gothic" w:hAnsi="Century Gothic"/>
          <w:sz w:val="20"/>
          <w:szCs w:val="20"/>
        </w:rPr>
        <w:t>As multas devidas e/ou prejuízos causados à Contratante serão deduzidos dos valores a serem pagos, ou recolhidos em favor da Contratante, ou deduzidos da garantia, se houver, ou ainda, quando for o caso, serão inscritos na Dívida Ativa e cobrados judicialmente.</w:t>
      </w:r>
    </w:p>
    <w:p w:rsidR="00B53F48" w:rsidRPr="00B53F48" w:rsidRDefault="00B53F48" w:rsidP="00B53F48">
      <w:pPr>
        <w:jc w:val="both"/>
        <w:rPr>
          <w:rFonts w:ascii="Century Gothic" w:hAnsi="Century Gothic"/>
          <w:sz w:val="20"/>
          <w:szCs w:val="20"/>
        </w:rPr>
      </w:pPr>
      <w:r w:rsidRPr="00B53F48">
        <w:rPr>
          <w:rFonts w:ascii="Century Gothic" w:hAnsi="Century Gothic"/>
          <w:b/>
          <w:sz w:val="20"/>
          <w:szCs w:val="20"/>
        </w:rPr>
        <w:t xml:space="preserve">XIX. 1.15 - </w:t>
      </w:r>
      <w:r w:rsidRPr="00B53F48">
        <w:rPr>
          <w:rFonts w:ascii="Century Gothic" w:hAnsi="Century Gothic"/>
          <w:sz w:val="20"/>
          <w:szCs w:val="20"/>
        </w:rPr>
        <w:t>Caso a Contratante determine, a multa deverá ser recolhida no prazo máximo de 10 (dez)</w:t>
      </w:r>
      <w:r w:rsidRPr="00B53F48">
        <w:rPr>
          <w:rFonts w:ascii="Century Gothic" w:hAnsi="Century Gothic"/>
          <w:bCs/>
          <w:sz w:val="20"/>
          <w:szCs w:val="20"/>
        </w:rPr>
        <w:t xml:space="preserve"> dias</w:t>
      </w:r>
      <w:r w:rsidRPr="00B53F48">
        <w:rPr>
          <w:rFonts w:ascii="Century Gothic" w:hAnsi="Century Gothic"/>
          <w:sz w:val="20"/>
          <w:szCs w:val="20"/>
        </w:rPr>
        <w:t>, a contar da data do recebimento da comunicação enviada pela autoridade competente.</w:t>
      </w:r>
    </w:p>
    <w:p w:rsidR="00B53F48" w:rsidRPr="00B53F48" w:rsidRDefault="00B53F48" w:rsidP="00B53F48">
      <w:pPr>
        <w:jc w:val="both"/>
        <w:rPr>
          <w:rFonts w:ascii="Century Gothic" w:hAnsi="Century Gothic"/>
          <w:sz w:val="20"/>
          <w:szCs w:val="20"/>
        </w:rPr>
      </w:pPr>
    </w:p>
    <w:p w:rsidR="00B53F48" w:rsidRPr="00B53F48" w:rsidRDefault="00B53F48" w:rsidP="00F2671C">
      <w:pPr>
        <w:jc w:val="both"/>
        <w:rPr>
          <w:rFonts w:ascii="Century Gothic" w:hAnsi="Century Gothic"/>
          <w:sz w:val="20"/>
          <w:szCs w:val="20"/>
        </w:rPr>
      </w:pPr>
      <w:r w:rsidRPr="00B53F48">
        <w:rPr>
          <w:rFonts w:ascii="Century Gothic" w:hAnsi="Century Gothic"/>
          <w:b/>
          <w:sz w:val="20"/>
          <w:szCs w:val="20"/>
        </w:rPr>
        <w:t xml:space="preserve">XIX.1.16 - </w:t>
      </w:r>
      <w:r w:rsidRPr="00B53F48">
        <w:rPr>
          <w:rFonts w:ascii="Century Gothic" w:hAnsi="Century Gothic"/>
          <w:sz w:val="20"/>
          <w:szCs w:val="20"/>
        </w:rPr>
        <w:t>As sanções aqui previstas são independentes entre si, podendo ser aplicadas isoladas ou, no caso das multas, cumulativamente, sem prejuízo de outras medidas cabíveis.</w:t>
      </w:r>
    </w:p>
    <w:p w:rsidR="00B53F48" w:rsidRPr="00B53F48" w:rsidRDefault="00B53F48" w:rsidP="00F2671C">
      <w:pPr>
        <w:jc w:val="both"/>
        <w:rPr>
          <w:rFonts w:ascii="Century Gothic" w:hAnsi="Century Gothic"/>
          <w:sz w:val="20"/>
          <w:szCs w:val="20"/>
        </w:rPr>
      </w:pPr>
    </w:p>
    <w:p w:rsidR="00B53F48" w:rsidRPr="00B53F48" w:rsidRDefault="00B53F48" w:rsidP="00F2671C">
      <w:pPr>
        <w:jc w:val="both"/>
        <w:rPr>
          <w:rFonts w:ascii="Century Gothic" w:hAnsi="Century Gothic"/>
          <w:sz w:val="20"/>
          <w:szCs w:val="20"/>
          <w:shd w:val="clear" w:color="auto" w:fill="FFFFFF" w:themeFill="background1"/>
        </w:rPr>
      </w:pPr>
      <w:r w:rsidRPr="00B53F48">
        <w:rPr>
          <w:rFonts w:ascii="Century Gothic" w:hAnsi="Century Gothic"/>
          <w:b/>
          <w:sz w:val="20"/>
          <w:szCs w:val="20"/>
        </w:rPr>
        <w:t xml:space="preserve">XIX. 1.17 - </w:t>
      </w:r>
      <w:r w:rsidRPr="00B53F48">
        <w:rPr>
          <w:rFonts w:ascii="Century Gothic" w:hAnsi="Century Gothic"/>
          <w:sz w:val="20"/>
          <w:szCs w:val="20"/>
        </w:rPr>
        <w:t xml:space="preserve">Cabe ao gestor da Pasta requisitante julgar o processo de aplicação de penalidade, de acordo com notificação expedida pelo fiscal ou gestor do contrato, após </w:t>
      </w:r>
      <w:r w:rsidRPr="00B53F48">
        <w:rPr>
          <w:rFonts w:ascii="Century Gothic" w:hAnsi="Century Gothic"/>
          <w:sz w:val="20"/>
          <w:szCs w:val="20"/>
          <w:shd w:val="clear" w:color="auto" w:fill="FFFFFF" w:themeFill="background1"/>
        </w:rPr>
        <w:t xml:space="preserve">consulta à Consulta a consultoria técnica de licitações do município , devendo o julgamento ser ratificado pelo chefe do Poder Executivo.  </w:t>
      </w:r>
    </w:p>
    <w:p w:rsidR="00B53F48" w:rsidRPr="00B53F48" w:rsidRDefault="00B53F48" w:rsidP="00B53F48">
      <w:pPr>
        <w:spacing w:line="276" w:lineRule="auto"/>
        <w:jc w:val="both"/>
        <w:rPr>
          <w:rFonts w:ascii="Century Gothic" w:hAnsi="Century Gothic"/>
          <w:sz w:val="20"/>
          <w:szCs w:val="20"/>
        </w:rPr>
      </w:pPr>
    </w:p>
    <w:p w:rsidR="00B53F48" w:rsidRPr="00B53F48" w:rsidRDefault="00B53F48" w:rsidP="00B53F48">
      <w:pPr>
        <w:spacing w:line="276" w:lineRule="auto"/>
        <w:jc w:val="both"/>
        <w:rPr>
          <w:rFonts w:ascii="Century Gothic" w:hAnsi="Century Gothic"/>
          <w:sz w:val="20"/>
          <w:szCs w:val="20"/>
        </w:rPr>
      </w:pPr>
      <w:r w:rsidRPr="00B53F48">
        <w:rPr>
          <w:rFonts w:ascii="Century Gothic" w:hAnsi="Century Gothic"/>
          <w:b/>
          <w:sz w:val="20"/>
          <w:szCs w:val="20"/>
        </w:rPr>
        <w:t xml:space="preserve">XIX. 1.18 - </w:t>
      </w:r>
      <w:r w:rsidRPr="00B53F48">
        <w:rPr>
          <w:rFonts w:ascii="Century Gothic" w:hAnsi="Century Gothic"/>
          <w:sz w:val="20"/>
          <w:szCs w:val="20"/>
        </w:rPr>
        <w:t xml:space="preserve"> Caso a penalidade seja decorrente de atos praticados durante a sessão, a notificação da empresa deverá ser realizada pelo Pregoeiro e julgamento pelo secretaria municipal de Administração, Controle e Finanças. </w:t>
      </w:r>
    </w:p>
    <w:p w:rsidR="00B53F48" w:rsidRPr="00B53F48" w:rsidRDefault="00B53F48" w:rsidP="00B53F48">
      <w:pPr>
        <w:spacing w:line="276" w:lineRule="auto"/>
        <w:jc w:val="both"/>
        <w:rPr>
          <w:rFonts w:ascii="Century Gothic" w:hAnsi="Century Gothic"/>
          <w:sz w:val="20"/>
          <w:szCs w:val="20"/>
        </w:rPr>
      </w:pPr>
    </w:p>
    <w:p w:rsidR="00B53F48" w:rsidRPr="00B53F48" w:rsidRDefault="00B53F48" w:rsidP="00B53F48">
      <w:pPr>
        <w:jc w:val="both"/>
        <w:rPr>
          <w:rFonts w:ascii="Century Gothic" w:hAnsi="Century Gothic"/>
          <w:sz w:val="20"/>
          <w:szCs w:val="20"/>
        </w:rPr>
      </w:pPr>
      <w:r w:rsidRPr="00B53F48">
        <w:rPr>
          <w:rFonts w:ascii="Century Gothic" w:hAnsi="Century Gothic"/>
          <w:sz w:val="20"/>
          <w:szCs w:val="20"/>
        </w:rPr>
        <w:t>Sem mais para o momento, externamos protestos de estima e apreço.</w:t>
      </w:r>
    </w:p>
    <w:p w:rsidR="00B53F48" w:rsidRPr="00B53F48" w:rsidRDefault="00B53F48" w:rsidP="00B53F48">
      <w:pPr>
        <w:pStyle w:val="SemEspaamento"/>
        <w:jc w:val="both"/>
        <w:rPr>
          <w:rFonts w:ascii="Century Gothic" w:hAnsi="Century Gothic"/>
          <w:sz w:val="20"/>
          <w:szCs w:val="20"/>
        </w:rPr>
      </w:pPr>
    </w:p>
    <w:p w:rsidR="00B53F48" w:rsidRDefault="00B53F48" w:rsidP="00B53F48">
      <w:pPr>
        <w:pStyle w:val="SemEspaamento"/>
        <w:jc w:val="both"/>
        <w:rPr>
          <w:rFonts w:ascii="Century Gothic" w:hAnsi="Century Gothic"/>
          <w:sz w:val="20"/>
          <w:szCs w:val="20"/>
        </w:rPr>
      </w:pPr>
      <w:r w:rsidRPr="00B53F48">
        <w:rPr>
          <w:rFonts w:ascii="Century Gothic" w:hAnsi="Century Gothic"/>
          <w:sz w:val="20"/>
          <w:szCs w:val="20"/>
        </w:rPr>
        <w:t>Respeitosamente,</w:t>
      </w:r>
    </w:p>
    <w:p w:rsidR="00B53F48" w:rsidRDefault="00B53F48" w:rsidP="00B53F48">
      <w:pPr>
        <w:jc w:val="right"/>
        <w:rPr>
          <w:rFonts w:ascii="Century Gothic" w:eastAsia="WenQuanYi Micro Hei" w:hAnsi="Century Gothic" w:cs="Mangal"/>
          <w:kern w:val="3"/>
          <w:sz w:val="20"/>
          <w:szCs w:val="20"/>
          <w:lang w:eastAsia="zh-CN" w:bidi="hi-IN"/>
        </w:rPr>
      </w:pPr>
    </w:p>
    <w:p w:rsidR="00F2671C" w:rsidRDefault="00F2671C" w:rsidP="00B53F48">
      <w:pPr>
        <w:jc w:val="right"/>
        <w:rPr>
          <w:rFonts w:ascii="Century Gothic" w:eastAsia="WenQuanYi Micro Hei" w:hAnsi="Century Gothic" w:cs="Mangal"/>
          <w:kern w:val="3"/>
          <w:sz w:val="20"/>
          <w:szCs w:val="20"/>
          <w:lang w:eastAsia="zh-CN" w:bidi="hi-IN"/>
        </w:rPr>
      </w:pPr>
    </w:p>
    <w:p w:rsidR="00F14019" w:rsidRPr="00B53F48" w:rsidRDefault="00F14019" w:rsidP="00B53F48">
      <w:pPr>
        <w:jc w:val="right"/>
        <w:rPr>
          <w:rFonts w:ascii="Century Gothic" w:hAnsi="Century Gothic"/>
          <w:sz w:val="20"/>
          <w:szCs w:val="20"/>
        </w:rPr>
      </w:pPr>
    </w:p>
    <w:p w:rsidR="00B53F48" w:rsidRPr="00B53F48" w:rsidRDefault="00B53F48" w:rsidP="00B53F48">
      <w:pPr>
        <w:jc w:val="center"/>
        <w:rPr>
          <w:rFonts w:ascii="Century Gothic" w:hAnsi="Century Gothic"/>
          <w:b/>
          <w:sz w:val="20"/>
          <w:szCs w:val="20"/>
        </w:rPr>
      </w:pPr>
      <w:r w:rsidRPr="00B53F48">
        <w:rPr>
          <w:rFonts w:ascii="Century Gothic" w:hAnsi="Century Gothic"/>
          <w:b/>
          <w:sz w:val="20"/>
          <w:szCs w:val="20"/>
        </w:rPr>
        <w:t xml:space="preserve">Andréia da Silva Pereira </w:t>
      </w:r>
    </w:p>
    <w:p w:rsidR="00B53F48" w:rsidRPr="00316828" w:rsidRDefault="00B53F48" w:rsidP="00B53F48">
      <w:pPr>
        <w:jc w:val="center"/>
      </w:pPr>
      <w:r w:rsidRPr="00316828">
        <w:t>Secretária Municipal de Administração e Recursos Humanos</w:t>
      </w:r>
    </w:p>
    <w:p w:rsidR="007E3EFE" w:rsidRPr="00E4758C" w:rsidRDefault="007E3EFE" w:rsidP="00331C69">
      <w:pPr>
        <w:pStyle w:val="SemEspaamento"/>
        <w:framePr w:w="9799" w:wrap="auto" w:hAnchor="text" w:x="851"/>
        <w:jc w:val="center"/>
        <w:rPr>
          <w:rFonts w:ascii="Century Gothic" w:hAnsi="Century Gothic" w:cs="Times New Roman"/>
          <w:sz w:val="20"/>
          <w:szCs w:val="20"/>
        </w:rPr>
        <w:sectPr w:rsidR="007E3EFE" w:rsidRPr="00E4758C" w:rsidSect="00B53F48">
          <w:headerReference w:type="default" r:id="rId13"/>
          <w:footerReference w:type="default" r:id="rId14"/>
          <w:pgSz w:w="11906" w:h="16838"/>
          <w:pgMar w:top="2127" w:right="1416" w:bottom="709" w:left="1701" w:header="993" w:footer="205" w:gutter="0"/>
          <w:cols w:space="708"/>
          <w:docGrid w:linePitch="360"/>
        </w:sectPr>
      </w:pPr>
    </w:p>
    <w:p w:rsidR="00E4758C" w:rsidRPr="00E4758C" w:rsidRDefault="00E4758C" w:rsidP="005A66BC">
      <w:pPr>
        <w:pStyle w:val="normal0"/>
        <w:widowControl w:val="0"/>
        <w:spacing w:line="360" w:lineRule="auto"/>
        <w:ind w:right="-40"/>
        <w:jc w:val="center"/>
        <w:rPr>
          <w:rFonts w:ascii="Century Gothic" w:hAnsi="Century Gothic"/>
          <w:b/>
          <w:sz w:val="20"/>
          <w:szCs w:val="20"/>
        </w:rPr>
      </w:pPr>
    </w:p>
    <w:sectPr w:rsidR="00E4758C" w:rsidRPr="00E4758C" w:rsidSect="00423462">
      <w:headerReference w:type="default" r:id="rId15"/>
      <w:footerReference w:type="default" r:id="rId16"/>
      <w:pgSz w:w="11906" w:h="16838"/>
      <w:pgMar w:top="2127" w:right="1558" w:bottom="14427" w:left="1418" w:header="142" w:footer="39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66F7" w:rsidRDefault="003966F7">
      <w:r>
        <w:separator/>
      </w:r>
    </w:p>
  </w:endnote>
  <w:endnote w:type="continuationSeparator" w:id="1">
    <w:p w:rsidR="003966F7" w:rsidRDefault="003966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altName w:val="Arial Unicode MS"/>
    <w:charset w:val="80"/>
    <w:family w:val="swiss"/>
    <w:pitch w:val="variable"/>
    <w:sig w:usb0="00000000" w:usb1="00000000" w:usb2="00000000" w:usb3="00000000" w:csb0="00000000" w:csb1="00000000"/>
  </w:font>
  <w:font w:name="Droid Sans Fallback">
    <w:altName w:val="Times New Roman"/>
    <w:charset w:val="01"/>
    <w:family w:val="auto"/>
    <w:pitch w:val="variable"/>
    <w:sig w:usb0="00000000" w:usb1="00000000" w:usb2="00000000" w:usb3="00000000" w:csb0="00000000" w:csb1="00000000"/>
  </w:font>
  <w:font w:name="FreeSans">
    <w:altName w:val="Times New Roman"/>
    <w:charset w:val="01"/>
    <w:family w:val="auto"/>
    <w:pitch w:val="variable"/>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Mangal">
    <w:altName w:val="Courier New"/>
    <w:panose1 w:val="00000400000000000000"/>
    <w:charset w:val="01"/>
    <w:family w:val="roman"/>
    <w:notTrueType/>
    <w:pitch w:val="variable"/>
    <w:sig w:usb0="00002000" w:usb1="00000000" w:usb2="00000000" w:usb3="00000000" w:csb0="00000000"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5AF" w:rsidRPr="008534F0" w:rsidRDefault="000A75AF" w:rsidP="008534F0">
    <w:pPr>
      <w:pStyle w:val="Rodap"/>
    </w:pPr>
    <w:r w:rsidRPr="006E1872">
      <w:rPr>
        <w:noProof/>
      </w:rPr>
      <w:drawing>
        <wp:inline distT="0" distB="0" distL="0" distR="0">
          <wp:extent cx="5707380" cy="595630"/>
          <wp:effectExtent l="19050" t="0" r="762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707380" cy="595630"/>
                  </a:xfrm>
                  <a:prstGeom prst="rect">
                    <a:avLst/>
                  </a:prstGeom>
                  <a:noFill/>
                  <a:ln w="9525">
                    <a:noFill/>
                    <a:miter lim="800000"/>
                    <a:headEnd/>
                    <a:tailEnd/>
                  </a:ln>
                </pic:spPr>
              </pic:pic>
            </a:graphicData>
          </a:graphic>
        </wp:inline>
      </w:drawing>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AB0" w:rsidRDefault="00D02AB0" w:rsidP="00D02AB0">
    <w:pPr>
      <w:pStyle w:val="Rodap"/>
      <w:jc w:val="center"/>
      <w:rPr>
        <w:rFonts w:ascii="Verdana" w:hAnsi="Verdana" w:cs="Verdana"/>
        <w:sz w:val="18"/>
        <w:szCs w:val="18"/>
      </w:rPr>
    </w:pPr>
    <w:r>
      <w:rPr>
        <w:rFonts w:ascii="Verdana" w:hAnsi="Verdana" w:cs="Verdana"/>
        <w:b/>
        <w:bCs/>
        <w:sz w:val="18"/>
        <w:szCs w:val="18"/>
      </w:rPr>
      <w:t>Prefeitura Municipal de Limoeiro de Anadia</w:t>
    </w:r>
  </w:p>
  <w:p w:rsidR="00D02AB0" w:rsidRDefault="00D02AB0" w:rsidP="00D02AB0">
    <w:pPr>
      <w:pStyle w:val="Rodap"/>
      <w:jc w:val="center"/>
    </w:pPr>
    <w:r>
      <w:rPr>
        <w:rFonts w:ascii="Verdana" w:hAnsi="Verdana" w:cs="Verdana"/>
        <w:sz w:val="18"/>
        <w:szCs w:val="18"/>
      </w:rPr>
      <w:t>Rua Cônego Jacinto, Centro, Limoeiro de Anadia, nº 36, Fone: (82) 3523 1245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66F7" w:rsidRDefault="003966F7">
      <w:r>
        <w:separator/>
      </w:r>
    </w:p>
  </w:footnote>
  <w:footnote w:type="continuationSeparator" w:id="1">
    <w:p w:rsidR="003966F7" w:rsidRDefault="003966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5AF" w:rsidRDefault="009A4159" w:rsidP="00087B97">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21095" o:spid="_x0000_s95234" type="#_x0000_t75" style="position:absolute;margin-left:-85.05pt;margin-top:-104.1pt;width:595.7pt;height:841.9pt;z-index:-251654144;mso-position-horizontal-relative:margin;mso-position-vertical-relative:margin" o:allowincell="f">
          <v:imagedata r:id="rId1" o:title="Timbrado - Limoeiro"/>
          <w10:wrap anchorx="margin" anchory="margin"/>
        </v:shape>
      </w:pict>
    </w:r>
    <w:r>
      <w:rPr>
        <w:noProof/>
      </w:rPr>
      <w:pict>
        <v:shapetype id="_x0000_t202" coordsize="21600,21600" o:spt="202" path="m,l,21600r21600,l21600,xe">
          <v:stroke joinstyle="miter"/>
          <v:path gradientshapeok="t" o:connecttype="rect"/>
        </v:shapetype>
        <v:shape id="Text Box 1" o:spid="_x0000_s95233" type="#_x0000_t202" style="position:absolute;margin-left:-85.05pt;margin-top:-51.15pt;width:586.3pt;height:34.5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" filled="f" stroked="f">
          <v:textbox style="mso-next-textbox:#Text Box 1">
            <w:txbxContent>
              <w:p w:rsidR="000A75AF" w:rsidRDefault="000A75AF"/>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925" w:rsidRDefault="00113320">
    <w:pPr>
      <w:pStyle w:val="Cabealho"/>
    </w:pPr>
    <w:r>
      <w:rPr>
        <w:noProof/>
      </w:rPr>
      <w:drawing>
        <wp:anchor distT="0" distB="0" distL="114300" distR="114300" simplePos="0" relativeHeight="251665408" behindDoc="0" locked="0" layoutInCell="1" allowOverlap="1">
          <wp:simplePos x="0" y="0"/>
          <wp:positionH relativeFrom="page">
            <wp:posOffset>-523875</wp:posOffset>
          </wp:positionH>
          <wp:positionV relativeFrom="paragraph">
            <wp:posOffset>-90170</wp:posOffset>
          </wp:positionV>
          <wp:extent cx="8113395" cy="1123950"/>
          <wp:effectExtent l="19050" t="0" r="1905" b="0"/>
          <wp:wrapNone/>
          <wp:docPr id="4" name="Imagem 1" descr="Descrição: C:\Users\Cinthya\Downloads\Papel timbrado barra_Pranchet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Cinthya\Downloads\Papel timbrado barra_Prancheta 1.png"/>
                  <pic:cNvPicPr>
                    <a:picLocks noChangeAspect="1" noChangeArrowheads="1"/>
                  </pic:cNvPicPr>
                </pic:nvPicPr>
                <pic:blipFill>
                  <a:blip r:embed="rId1"/>
                  <a:srcRect b="88757"/>
                  <a:stretch>
                    <a:fillRect/>
                  </a:stretch>
                </pic:blipFill>
                <pic:spPr bwMode="auto">
                  <a:xfrm>
                    <a:off x="0" y="0"/>
                    <a:ext cx="8113395" cy="1123950"/>
                  </a:xfrm>
                  <a:prstGeom prst="rect">
                    <a:avLst/>
                  </a:prstGeom>
                  <a:noFill/>
                  <a:ln w="9525">
                    <a:noFill/>
                    <a:miter lim="800000"/>
                    <a:headEnd/>
                    <a:tailEnd/>
                  </a:ln>
                </pic:spPr>
              </pic:pic>
            </a:graphicData>
          </a:graphic>
        </wp:anchor>
      </w:drawing>
    </w:r>
    <w:r>
      <w:rPr>
        <w:noProof/>
      </w:rPr>
      <w:drawing>
        <wp:anchor distT="0" distB="0" distL="114300" distR="114300" simplePos="0" relativeHeight="251664384" behindDoc="0" locked="0" layoutInCell="1" allowOverlap="1">
          <wp:simplePos x="0" y="0"/>
          <wp:positionH relativeFrom="column">
            <wp:posOffset>-662305</wp:posOffset>
          </wp:positionH>
          <wp:positionV relativeFrom="paragraph">
            <wp:posOffset>138430</wp:posOffset>
          </wp:positionV>
          <wp:extent cx="1295400" cy="1143000"/>
          <wp:effectExtent l="0" t="0" r="0" b="0"/>
          <wp:wrapNone/>
          <wp:docPr id="5" name="Imagem 2" descr="Descrição: C:\Users\Cinthya\Downloads\Papel timbrado logo_Pranchet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C:\Users\Cinthya\Downloads\Papel timbrado logo_Prancheta 1.png"/>
                  <pic:cNvPicPr>
                    <a:picLocks noChangeAspect="1" noChangeArrowheads="1"/>
                  </pic:cNvPicPr>
                </pic:nvPicPr>
                <pic:blipFill>
                  <a:blip r:embed="rId2"/>
                  <a:srcRect l="4616" t="4086" r="76154" b="84196"/>
                  <a:stretch>
                    <a:fillRect/>
                  </a:stretch>
                </pic:blipFill>
                <pic:spPr bwMode="auto">
                  <a:xfrm>
                    <a:off x="0" y="0"/>
                    <a:ext cx="1295400" cy="1143000"/>
                  </a:xfrm>
                  <a:prstGeom prst="rect">
                    <a:avLst/>
                  </a:prstGeom>
                  <a:noFill/>
                  <a:ln w="9525">
                    <a:noFill/>
                    <a:miter lim="800000"/>
                    <a:headEnd/>
                    <a:tailEnd/>
                  </a:ln>
                </pic:spPr>
              </pic:pic>
            </a:graphicData>
          </a:graphic>
        </wp:anchor>
      </w:drawing>
    </w:r>
  </w:p>
  <w:p w:rsidR="00D45925" w:rsidRDefault="00D45925" w:rsidP="00D45925">
    <w:pPr>
      <w:pStyle w:val="Cabealho"/>
      <w:ind w:left="-567"/>
    </w:pPr>
  </w:p>
  <w:p w:rsidR="00D45925" w:rsidRDefault="00D45925">
    <w:pPr>
      <w:pStyle w:val="Cabealho"/>
    </w:pPr>
  </w:p>
  <w:p w:rsidR="00D45925" w:rsidRDefault="00D45925">
    <w:pPr>
      <w:pStyle w:val="Cabealho"/>
    </w:pPr>
  </w:p>
  <w:p w:rsidR="00D45925" w:rsidRDefault="00D45925">
    <w:pPr>
      <w:pStyle w:val="Cabealho"/>
    </w:pPr>
  </w:p>
  <w:p w:rsidR="00D45925" w:rsidRDefault="00D45925">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02338"/>
    <w:multiLevelType w:val="hybridMultilevel"/>
    <w:tmpl w:val="B04AB32C"/>
    <w:lvl w:ilvl="0" w:tplc="8E060B3E">
      <w:start w:val="11"/>
      <w:numFmt w:val="upperRoman"/>
      <w:lvlText w:val="%1."/>
      <w:lvlJc w:val="left"/>
      <w:pPr>
        <w:ind w:left="1146" w:hanging="72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
    <w:nsid w:val="0D8853DB"/>
    <w:multiLevelType w:val="multilevel"/>
    <w:tmpl w:val="080ABCA2"/>
    <w:lvl w:ilvl="0">
      <w:start w:val="1"/>
      <w:numFmt w:val="lowerLetter"/>
      <w:lvlText w:val="%1."/>
      <w:lvlJc w:val="left"/>
      <w:pPr>
        <w:ind w:left="425" w:hanging="283"/>
      </w:pPr>
      <w:rPr>
        <w:b/>
        <w:strike w:val="0"/>
        <w:dstrike w:val="0"/>
        <w:sz w:val="24"/>
        <w:szCs w:val="24"/>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
    <w:nsid w:val="0EB85C6E"/>
    <w:multiLevelType w:val="hybridMultilevel"/>
    <w:tmpl w:val="B428E386"/>
    <w:lvl w:ilvl="0" w:tplc="0416000F">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
    <w:nsid w:val="11341D14"/>
    <w:multiLevelType w:val="hybridMultilevel"/>
    <w:tmpl w:val="B284E2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5424197"/>
    <w:multiLevelType w:val="multilevel"/>
    <w:tmpl w:val="1ABC212C"/>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5">
    <w:nsid w:val="1EDD3F28"/>
    <w:multiLevelType w:val="multilevel"/>
    <w:tmpl w:val="2F9A7E10"/>
    <w:lvl w:ilvl="0">
      <w:start w:val="1"/>
      <w:numFmt w:val="lowerLetter"/>
      <w:lvlText w:val="%1."/>
      <w:lvlJc w:val="left"/>
      <w:pPr>
        <w:ind w:left="0" w:firstLine="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6">
    <w:nsid w:val="375B6412"/>
    <w:multiLevelType w:val="hybridMultilevel"/>
    <w:tmpl w:val="F39098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3F0B426D"/>
    <w:multiLevelType w:val="hybridMultilevel"/>
    <w:tmpl w:val="F04066B8"/>
    <w:lvl w:ilvl="0" w:tplc="A66C1C66">
      <w:start w:val="15"/>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3F19512A"/>
    <w:multiLevelType w:val="multilevel"/>
    <w:tmpl w:val="DAFA545E"/>
    <w:lvl w:ilvl="0">
      <w:start w:val="1"/>
      <w:numFmt w:val="lowerLetter"/>
      <w:lvlText w:val="%1."/>
      <w:lvlJc w:val="left"/>
      <w:pPr>
        <w:ind w:left="705" w:hanging="285"/>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9">
    <w:nsid w:val="4E195651"/>
    <w:multiLevelType w:val="multilevel"/>
    <w:tmpl w:val="601EF01E"/>
    <w:lvl w:ilvl="0">
      <w:start w:val="1"/>
      <w:numFmt w:val="lowerLetter"/>
      <w:lvlText w:val="%1."/>
      <w:lvlJc w:val="left"/>
      <w:pPr>
        <w:ind w:left="850" w:hanging="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0">
    <w:nsid w:val="5C0C11FA"/>
    <w:multiLevelType w:val="hybridMultilevel"/>
    <w:tmpl w:val="50844E06"/>
    <w:lvl w:ilvl="0" w:tplc="04160017">
      <w:start w:val="1"/>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C8D4C71"/>
    <w:multiLevelType w:val="multilevel"/>
    <w:tmpl w:val="A3C897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5EA773BA"/>
    <w:multiLevelType w:val="hybridMultilevel"/>
    <w:tmpl w:val="13F84FA8"/>
    <w:lvl w:ilvl="0" w:tplc="04160017">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3">
    <w:nsid w:val="63DC36A4"/>
    <w:multiLevelType w:val="multilevel"/>
    <w:tmpl w:val="C278EAEA"/>
    <w:lvl w:ilvl="0">
      <w:start w:val="1"/>
      <w:numFmt w:val="lowerLetter"/>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4">
    <w:nsid w:val="68B825D3"/>
    <w:multiLevelType w:val="multilevel"/>
    <w:tmpl w:val="974CBB22"/>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5">
    <w:nsid w:val="6C0B39F0"/>
    <w:multiLevelType w:val="hybridMultilevel"/>
    <w:tmpl w:val="8B82A4D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7CE7082D"/>
    <w:multiLevelType w:val="hybridMultilevel"/>
    <w:tmpl w:val="3A2C0E84"/>
    <w:lvl w:ilvl="0" w:tplc="04160013">
      <w:start w:val="1"/>
      <w:numFmt w:val="upperRoman"/>
      <w:lvlText w:val="%1."/>
      <w:lvlJc w:val="righ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D7D7A72"/>
    <w:multiLevelType w:val="hybridMultilevel"/>
    <w:tmpl w:val="084A3FE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5"/>
  </w:num>
  <w:num w:numId="2">
    <w:abstractNumId w:val="2"/>
  </w:num>
  <w:num w:numId="3">
    <w:abstractNumId w:val="11"/>
  </w:num>
  <w:num w:numId="4">
    <w:abstractNumId w:val="13"/>
  </w:num>
  <w:num w:numId="5">
    <w:abstractNumId w:val="3"/>
  </w:num>
  <w:num w:numId="6">
    <w:abstractNumId w:val="4"/>
  </w:num>
  <w:num w:numId="7">
    <w:abstractNumId w:val="14"/>
  </w:num>
  <w:num w:numId="8">
    <w:abstractNumId w:val="10"/>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6"/>
  </w:num>
  <w:num w:numId="16">
    <w:abstractNumId w:val="0"/>
  </w:num>
  <w:num w:numId="17">
    <w:abstractNumId w:val="7"/>
  </w:num>
  <w:num w:numId="18">
    <w:abstractNumId w:val="6"/>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108546"/>
    <o:shapelayout v:ext="edit">
      <o:idmap v:ext="edit" data="93"/>
    </o:shapelayout>
  </w:hdrShapeDefaults>
  <w:footnotePr>
    <w:footnote w:id="0"/>
    <w:footnote w:id="1"/>
  </w:footnotePr>
  <w:endnotePr>
    <w:endnote w:id="0"/>
    <w:endnote w:id="1"/>
  </w:endnotePr>
  <w:compat/>
  <w:rsids>
    <w:rsidRoot w:val="00F21235"/>
    <w:rsid w:val="0000333F"/>
    <w:rsid w:val="0000650F"/>
    <w:rsid w:val="000165B7"/>
    <w:rsid w:val="0001763C"/>
    <w:rsid w:val="000203E5"/>
    <w:rsid w:val="00027005"/>
    <w:rsid w:val="00030A7B"/>
    <w:rsid w:val="000320B3"/>
    <w:rsid w:val="0003265C"/>
    <w:rsid w:val="00036645"/>
    <w:rsid w:val="00040149"/>
    <w:rsid w:val="000405A4"/>
    <w:rsid w:val="0004550B"/>
    <w:rsid w:val="00046E36"/>
    <w:rsid w:val="00046FC0"/>
    <w:rsid w:val="00051A17"/>
    <w:rsid w:val="000541FB"/>
    <w:rsid w:val="00054C05"/>
    <w:rsid w:val="00056F31"/>
    <w:rsid w:val="00061A04"/>
    <w:rsid w:val="00061B63"/>
    <w:rsid w:val="0006213D"/>
    <w:rsid w:val="00064354"/>
    <w:rsid w:val="00072C08"/>
    <w:rsid w:val="00074395"/>
    <w:rsid w:val="000773CF"/>
    <w:rsid w:val="000774EB"/>
    <w:rsid w:val="0008287F"/>
    <w:rsid w:val="00082C36"/>
    <w:rsid w:val="00083BE8"/>
    <w:rsid w:val="00083DE3"/>
    <w:rsid w:val="00083FB0"/>
    <w:rsid w:val="00087B97"/>
    <w:rsid w:val="00090F77"/>
    <w:rsid w:val="00091615"/>
    <w:rsid w:val="0009214F"/>
    <w:rsid w:val="00096CB6"/>
    <w:rsid w:val="000A21A7"/>
    <w:rsid w:val="000A40E4"/>
    <w:rsid w:val="000A44A7"/>
    <w:rsid w:val="000A6D4C"/>
    <w:rsid w:val="000A75AF"/>
    <w:rsid w:val="000B0AC7"/>
    <w:rsid w:val="000B102E"/>
    <w:rsid w:val="000B1E82"/>
    <w:rsid w:val="000B4514"/>
    <w:rsid w:val="000B54BB"/>
    <w:rsid w:val="000C67AB"/>
    <w:rsid w:val="000D127E"/>
    <w:rsid w:val="000D1F62"/>
    <w:rsid w:val="000D74E5"/>
    <w:rsid w:val="000D755A"/>
    <w:rsid w:val="000E08D4"/>
    <w:rsid w:val="000E1486"/>
    <w:rsid w:val="000E31BF"/>
    <w:rsid w:val="000E46C9"/>
    <w:rsid w:val="000E4BA4"/>
    <w:rsid w:val="000E4F32"/>
    <w:rsid w:val="000E5926"/>
    <w:rsid w:val="000F5388"/>
    <w:rsid w:val="001017F7"/>
    <w:rsid w:val="00113320"/>
    <w:rsid w:val="00116DB5"/>
    <w:rsid w:val="001255DE"/>
    <w:rsid w:val="00126F17"/>
    <w:rsid w:val="0013263F"/>
    <w:rsid w:val="00133D11"/>
    <w:rsid w:val="00133DD8"/>
    <w:rsid w:val="00141240"/>
    <w:rsid w:val="00145E83"/>
    <w:rsid w:val="00151725"/>
    <w:rsid w:val="00152727"/>
    <w:rsid w:val="001634C1"/>
    <w:rsid w:val="00171444"/>
    <w:rsid w:val="00173815"/>
    <w:rsid w:val="00173F24"/>
    <w:rsid w:val="00180AB9"/>
    <w:rsid w:val="001819F1"/>
    <w:rsid w:val="001828CC"/>
    <w:rsid w:val="001835E8"/>
    <w:rsid w:val="001868B3"/>
    <w:rsid w:val="0018737E"/>
    <w:rsid w:val="00187B90"/>
    <w:rsid w:val="00187FC4"/>
    <w:rsid w:val="001903E1"/>
    <w:rsid w:val="0019590F"/>
    <w:rsid w:val="0019715D"/>
    <w:rsid w:val="00197EEC"/>
    <w:rsid w:val="001A30B5"/>
    <w:rsid w:val="001A37DA"/>
    <w:rsid w:val="001A5D62"/>
    <w:rsid w:val="001A75C3"/>
    <w:rsid w:val="001B0013"/>
    <w:rsid w:val="001B14D7"/>
    <w:rsid w:val="001B175D"/>
    <w:rsid w:val="001B4CF8"/>
    <w:rsid w:val="001B5940"/>
    <w:rsid w:val="001B5B31"/>
    <w:rsid w:val="001B7EC5"/>
    <w:rsid w:val="001C0305"/>
    <w:rsid w:val="001C15D5"/>
    <w:rsid w:val="001C277C"/>
    <w:rsid w:val="001C3D91"/>
    <w:rsid w:val="001C6EE5"/>
    <w:rsid w:val="001D1078"/>
    <w:rsid w:val="001D62B2"/>
    <w:rsid w:val="001D74D6"/>
    <w:rsid w:val="001E03E3"/>
    <w:rsid w:val="001E243E"/>
    <w:rsid w:val="001E271C"/>
    <w:rsid w:val="001E3106"/>
    <w:rsid w:val="001E415D"/>
    <w:rsid w:val="001F062E"/>
    <w:rsid w:val="001F23F2"/>
    <w:rsid w:val="001F360E"/>
    <w:rsid w:val="001F50B1"/>
    <w:rsid w:val="001F5117"/>
    <w:rsid w:val="002023CC"/>
    <w:rsid w:val="002034A4"/>
    <w:rsid w:val="00206375"/>
    <w:rsid w:val="0020645F"/>
    <w:rsid w:val="002069EC"/>
    <w:rsid w:val="00207CE7"/>
    <w:rsid w:val="00210AB0"/>
    <w:rsid w:val="00210E0B"/>
    <w:rsid w:val="00212D62"/>
    <w:rsid w:val="00217654"/>
    <w:rsid w:val="00217A76"/>
    <w:rsid w:val="002213B3"/>
    <w:rsid w:val="002241F6"/>
    <w:rsid w:val="002246C9"/>
    <w:rsid w:val="00231CC6"/>
    <w:rsid w:val="0023496F"/>
    <w:rsid w:val="00240B2E"/>
    <w:rsid w:val="00240F97"/>
    <w:rsid w:val="0024696F"/>
    <w:rsid w:val="00247462"/>
    <w:rsid w:val="00250D3C"/>
    <w:rsid w:val="00256F51"/>
    <w:rsid w:val="0026070A"/>
    <w:rsid w:val="00264BCA"/>
    <w:rsid w:val="002671AD"/>
    <w:rsid w:val="0026787D"/>
    <w:rsid w:val="0027104C"/>
    <w:rsid w:val="0028096D"/>
    <w:rsid w:val="002840B2"/>
    <w:rsid w:val="00284D1E"/>
    <w:rsid w:val="00285D72"/>
    <w:rsid w:val="002863A9"/>
    <w:rsid w:val="00287923"/>
    <w:rsid w:val="00287F41"/>
    <w:rsid w:val="0029154F"/>
    <w:rsid w:val="002915BD"/>
    <w:rsid w:val="00293AD8"/>
    <w:rsid w:val="0029561F"/>
    <w:rsid w:val="00295952"/>
    <w:rsid w:val="00296D46"/>
    <w:rsid w:val="002A071C"/>
    <w:rsid w:val="002A15D8"/>
    <w:rsid w:val="002A318A"/>
    <w:rsid w:val="002A367E"/>
    <w:rsid w:val="002A39DB"/>
    <w:rsid w:val="002A6869"/>
    <w:rsid w:val="002A7AC9"/>
    <w:rsid w:val="002B0513"/>
    <w:rsid w:val="002B14CB"/>
    <w:rsid w:val="002B7D96"/>
    <w:rsid w:val="002C18B3"/>
    <w:rsid w:val="002C2C9C"/>
    <w:rsid w:val="002C3C4A"/>
    <w:rsid w:val="002D13A7"/>
    <w:rsid w:val="002D28F6"/>
    <w:rsid w:val="002D3ACF"/>
    <w:rsid w:val="002D4125"/>
    <w:rsid w:val="002D6376"/>
    <w:rsid w:val="002E0709"/>
    <w:rsid w:val="002E1D2A"/>
    <w:rsid w:val="002E6790"/>
    <w:rsid w:val="00300CBA"/>
    <w:rsid w:val="00302E0A"/>
    <w:rsid w:val="00304209"/>
    <w:rsid w:val="0030525B"/>
    <w:rsid w:val="003071B2"/>
    <w:rsid w:val="0031139D"/>
    <w:rsid w:val="003121FF"/>
    <w:rsid w:val="00314DBA"/>
    <w:rsid w:val="00315233"/>
    <w:rsid w:val="0031568D"/>
    <w:rsid w:val="003158E5"/>
    <w:rsid w:val="00322E29"/>
    <w:rsid w:val="00325229"/>
    <w:rsid w:val="00326126"/>
    <w:rsid w:val="00331C69"/>
    <w:rsid w:val="00333467"/>
    <w:rsid w:val="00335C4A"/>
    <w:rsid w:val="003371BB"/>
    <w:rsid w:val="00337871"/>
    <w:rsid w:val="00340BB8"/>
    <w:rsid w:val="003420E6"/>
    <w:rsid w:val="00342139"/>
    <w:rsid w:val="00344190"/>
    <w:rsid w:val="003447F7"/>
    <w:rsid w:val="00344F5B"/>
    <w:rsid w:val="00345785"/>
    <w:rsid w:val="00354750"/>
    <w:rsid w:val="003564C5"/>
    <w:rsid w:val="00361A06"/>
    <w:rsid w:val="0036255A"/>
    <w:rsid w:val="00362F68"/>
    <w:rsid w:val="00366BFD"/>
    <w:rsid w:val="00367C87"/>
    <w:rsid w:val="00371467"/>
    <w:rsid w:val="0037159F"/>
    <w:rsid w:val="0037262D"/>
    <w:rsid w:val="00374D2B"/>
    <w:rsid w:val="00375F50"/>
    <w:rsid w:val="00377362"/>
    <w:rsid w:val="00391459"/>
    <w:rsid w:val="0039647A"/>
    <w:rsid w:val="003966F7"/>
    <w:rsid w:val="003A1248"/>
    <w:rsid w:val="003A1AA2"/>
    <w:rsid w:val="003B087D"/>
    <w:rsid w:val="003B1ABE"/>
    <w:rsid w:val="003B587E"/>
    <w:rsid w:val="003B7EEA"/>
    <w:rsid w:val="003C0EB7"/>
    <w:rsid w:val="003C43D9"/>
    <w:rsid w:val="003C77F7"/>
    <w:rsid w:val="003D78C0"/>
    <w:rsid w:val="003D7D44"/>
    <w:rsid w:val="003E0155"/>
    <w:rsid w:val="003E0B03"/>
    <w:rsid w:val="003E4B03"/>
    <w:rsid w:val="003E5912"/>
    <w:rsid w:val="003F0788"/>
    <w:rsid w:val="003F4D52"/>
    <w:rsid w:val="003F4E9C"/>
    <w:rsid w:val="003F534B"/>
    <w:rsid w:val="003F6539"/>
    <w:rsid w:val="00402789"/>
    <w:rsid w:val="00402EFF"/>
    <w:rsid w:val="004065D1"/>
    <w:rsid w:val="00406F49"/>
    <w:rsid w:val="004147D5"/>
    <w:rsid w:val="00414DAB"/>
    <w:rsid w:val="0042303D"/>
    <w:rsid w:val="00423462"/>
    <w:rsid w:val="004262E8"/>
    <w:rsid w:val="00427D4E"/>
    <w:rsid w:val="00432990"/>
    <w:rsid w:val="00433EDF"/>
    <w:rsid w:val="004372F4"/>
    <w:rsid w:val="00441DEF"/>
    <w:rsid w:val="004457C6"/>
    <w:rsid w:val="0045036C"/>
    <w:rsid w:val="0045286A"/>
    <w:rsid w:val="00452D8A"/>
    <w:rsid w:val="00453975"/>
    <w:rsid w:val="00453E33"/>
    <w:rsid w:val="0045457E"/>
    <w:rsid w:val="00464873"/>
    <w:rsid w:val="00471640"/>
    <w:rsid w:val="00472E7C"/>
    <w:rsid w:val="0047799E"/>
    <w:rsid w:val="00482E24"/>
    <w:rsid w:val="004866B2"/>
    <w:rsid w:val="004872CE"/>
    <w:rsid w:val="00491B42"/>
    <w:rsid w:val="0049260D"/>
    <w:rsid w:val="004958CB"/>
    <w:rsid w:val="004A0865"/>
    <w:rsid w:val="004A0F0C"/>
    <w:rsid w:val="004A4D6C"/>
    <w:rsid w:val="004A5183"/>
    <w:rsid w:val="004B0CDD"/>
    <w:rsid w:val="004B3BE1"/>
    <w:rsid w:val="004B3DFA"/>
    <w:rsid w:val="004B597D"/>
    <w:rsid w:val="004C1C24"/>
    <w:rsid w:val="004C2C84"/>
    <w:rsid w:val="004D0B39"/>
    <w:rsid w:val="004D1A41"/>
    <w:rsid w:val="004D2B36"/>
    <w:rsid w:val="004D5717"/>
    <w:rsid w:val="004D630A"/>
    <w:rsid w:val="004D661B"/>
    <w:rsid w:val="004D76CB"/>
    <w:rsid w:val="004E1F8A"/>
    <w:rsid w:val="004E5719"/>
    <w:rsid w:val="004E73DF"/>
    <w:rsid w:val="004F09FF"/>
    <w:rsid w:val="004F123A"/>
    <w:rsid w:val="004F5D7A"/>
    <w:rsid w:val="004F73E3"/>
    <w:rsid w:val="005021E4"/>
    <w:rsid w:val="00502CF4"/>
    <w:rsid w:val="0050348D"/>
    <w:rsid w:val="00505EC8"/>
    <w:rsid w:val="00507043"/>
    <w:rsid w:val="00510323"/>
    <w:rsid w:val="00511B43"/>
    <w:rsid w:val="00514778"/>
    <w:rsid w:val="0051799F"/>
    <w:rsid w:val="0052330F"/>
    <w:rsid w:val="005235ED"/>
    <w:rsid w:val="00524321"/>
    <w:rsid w:val="0052505D"/>
    <w:rsid w:val="0053170B"/>
    <w:rsid w:val="00534CD5"/>
    <w:rsid w:val="00535788"/>
    <w:rsid w:val="0053637C"/>
    <w:rsid w:val="00544631"/>
    <w:rsid w:val="00545175"/>
    <w:rsid w:val="00545928"/>
    <w:rsid w:val="00546415"/>
    <w:rsid w:val="00547B2B"/>
    <w:rsid w:val="00552839"/>
    <w:rsid w:val="00554BB8"/>
    <w:rsid w:val="00556487"/>
    <w:rsid w:val="00556C15"/>
    <w:rsid w:val="005573D8"/>
    <w:rsid w:val="00557792"/>
    <w:rsid w:val="005675E3"/>
    <w:rsid w:val="005702D8"/>
    <w:rsid w:val="00573992"/>
    <w:rsid w:val="00575C69"/>
    <w:rsid w:val="00577BF2"/>
    <w:rsid w:val="0058569D"/>
    <w:rsid w:val="005943C7"/>
    <w:rsid w:val="005A1015"/>
    <w:rsid w:val="005A282D"/>
    <w:rsid w:val="005A54F9"/>
    <w:rsid w:val="005A66BC"/>
    <w:rsid w:val="005B164D"/>
    <w:rsid w:val="005B1C01"/>
    <w:rsid w:val="005C2EBB"/>
    <w:rsid w:val="005C379D"/>
    <w:rsid w:val="005C53BC"/>
    <w:rsid w:val="005D1151"/>
    <w:rsid w:val="005D19F5"/>
    <w:rsid w:val="005D2664"/>
    <w:rsid w:val="005D26E4"/>
    <w:rsid w:val="005D62E2"/>
    <w:rsid w:val="005E1528"/>
    <w:rsid w:val="005E7102"/>
    <w:rsid w:val="005E7A0F"/>
    <w:rsid w:val="005E7A77"/>
    <w:rsid w:val="005F0751"/>
    <w:rsid w:val="005F7592"/>
    <w:rsid w:val="00602F05"/>
    <w:rsid w:val="00603C66"/>
    <w:rsid w:val="00604565"/>
    <w:rsid w:val="006058E1"/>
    <w:rsid w:val="00605E9A"/>
    <w:rsid w:val="006109C3"/>
    <w:rsid w:val="00612056"/>
    <w:rsid w:val="006131FF"/>
    <w:rsid w:val="00617F01"/>
    <w:rsid w:val="006217FF"/>
    <w:rsid w:val="006274C7"/>
    <w:rsid w:val="00630393"/>
    <w:rsid w:val="00631D44"/>
    <w:rsid w:val="0063471D"/>
    <w:rsid w:val="00635255"/>
    <w:rsid w:val="00642D42"/>
    <w:rsid w:val="00642F52"/>
    <w:rsid w:val="00643A84"/>
    <w:rsid w:val="00644991"/>
    <w:rsid w:val="00652CA2"/>
    <w:rsid w:val="006545BD"/>
    <w:rsid w:val="006560CA"/>
    <w:rsid w:val="00657A83"/>
    <w:rsid w:val="00661814"/>
    <w:rsid w:val="0066188B"/>
    <w:rsid w:val="00662FBB"/>
    <w:rsid w:val="006677B8"/>
    <w:rsid w:val="00667A19"/>
    <w:rsid w:val="00670A0B"/>
    <w:rsid w:val="00683402"/>
    <w:rsid w:val="0068507D"/>
    <w:rsid w:val="0068539F"/>
    <w:rsid w:val="0069172A"/>
    <w:rsid w:val="00693F10"/>
    <w:rsid w:val="00695FA2"/>
    <w:rsid w:val="00696EFF"/>
    <w:rsid w:val="006A2525"/>
    <w:rsid w:val="006A4B7C"/>
    <w:rsid w:val="006A5ADA"/>
    <w:rsid w:val="006A64C1"/>
    <w:rsid w:val="006B282A"/>
    <w:rsid w:val="006B3E92"/>
    <w:rsid w:val="006B472D"/>
    <w:rsid w:val="006B5618"/>
    <w:rsid w:val="006B5D0A"/>
    <w:rsid w:val="006C38BC"/>
    <w:rsid w:val="006C42B6"/>
    <w:rsid w:val="006C4374"/>
    <w:rsid w:val="006D08CB"/>
    <w:rsid w:val="006D2EA3"/>
    <w:rsid w:val="006E1872"/>
    <w:rsid w:val="006E31A0"/>
    <w:rsid w:val="006E460B"/>
    <w:rsid w:val="006F1B5C"/>
    <w:rsid w:val="006F71D8"/>
    <w:rsid w:val="006F733E"/>
    <w:rsid w:val="00702177"/>
    <w:rsid w:val="00703A0A"/>
    <w:rsid w:val="00706953"/>
    <w:rsid w:val="00706F45"/>
    <w:rsid w:val="00710262"/>
    <w:rsid w:val="00711590"/>
    <w:rsid w:val="00712882"/>
    <w:rsid w:val="007145FC"/>
    <w:rsid w:val="00714F19"/>
    <w:rsid w:val="00714F6A"/>
    <w:rsid w:val="007218D8"/>
    <w:rsid w:val="00726D5D"/>
    <w:rsid w:val="007272C5"/>
    <w:rsid w:val="00727A0C"/>
    <w:rsid w:val="00730255"/>
    <w:rsid w:val="007345C7"/>
    <w:rsid w:val="00734AA2"/>
    <w:rsid w:val="00735B00"/>
    <w:rsid w:val="007415CC"/>
    <w:rsid w:val="00742661"/>
    <w:rsid w:val="00743932"/>
    <w:rsid w:val="00746DCB"/>
    <w:rsid w:val="00747C54"/>
    <w:rsid w:val="00752919"/>
    <w:rsid w:val="00755040"/>
    <w:rsid w:val="0075531D"/>
    <w:rsid w:val="00755CC8"/>
    <w:rsid w:val="007562CB"/>
    <w:rsid w:val="007643DC"/>
    <w:rsid w:val="00767439"/>
    <w:rsid w:val="00772449"/>
    <w:rsid w:val="00773656"/>
    <w:rsid w:val="0077529F"/>
    <w:rsid w:val="0077636B"/>
    <w:rsid w:val="00776833"/>
    <w:rsid w:val="007836D3"/>
    <w:rsid w:val="00784A4D"/>
    <w:rsid w:val="0078794C"/>
    <w:rsid w:val="00792157"/>
    <w:rsid w:val="007A0E75"/>
    <w:rsid w:val="007A1FE0"/>
    <w:rsid w:val="007A2107"/>
    <w:rsid w:val="007A368F"/>
    <w:rsid w:val="007A39C8"/>
    <w:rsid w:val="007A6BD8"/>
    <w:rsid w:val="007A73B6"/>
    <w:rsid w:val="007A7408"/>
    <w:rsid w:val="007B384E"/>
    <w:rsid w:val="007B5427"/>
    <w:rsid w:val="007B553A"/>
    <w:rsid w:val="007B5FE1"/>
    <w:rsid w:val="007B6AD8"/>
    <w:rsid w:val="007B6E89"/>
    <w:rsid w:val="007C0FA2"/>
    <w:rsid w:val="007C2024"/>
    <w:rsid w:val="007C316C"/>
    <w:rsid w:val="007C4F07"/>
    <w:rsid w:val="007C5460"/>
    <w:rsid w:val="007C61A7"/>
    <w:rsid w:val="007C7431"/>
    <w:rsid w:val="007D1752"/>
    <w:rsid w:val="007D4AD7"/>
    <w:rsid w:val="007D5683"/>
    <w:rsid w:val="007E3EA1"/>
    <w:rsid w:val="007E3EFE"/>
    <w:rsid w:val="007E693E"/>
    <w:rsid w:val="007E743D"/>
    <w:rsid w:val="007E79CA"/>
    <w:rsid w:val="007F0E2A"/>
    <w:rsid w:val="007F193A"/>
    <w:rsid w:val="007F61A9"/>
    <w:rsid w:val="00803526"/>
    <w:rsid w:val="00803D1B"/>
    <w:rsid w:val="0080685B"/>
    <w:rsid w:val="008101E3"/>
    <w:rsid w:val="00810392"/>
    <w:rsid w:val="00811A1D"/>
    <w:rsid w:val="008141C4"/>
    <w:rsid w:val="0081642D"/>
    <w:rsid w:val="008170B4"/>
    <w:rsid w:val="00820E7A"/>
    <w:rsid w:val="0082340F"/>
    <w:rsid w:val="00825521"/>
    <w:rsid w:val="00843A43"/>
    <w:rsid w:val="00843B55"/>
    <w:rsid w:val="00843FDB"/>
    <w:rsid w:val="008444D7"/>
    <w:rsid w:val="00844FE6"/>
    <w:rsid w:val="008464B7"/>
    <w:rsid w:val="0085004F"/>
    <w:rsid w:val="008534F0"/>
    <w:rsid w:val="00854C6F"/>
    <w:rsid w:val="00854D1E"/>
    <w:rsid w:val="00860532"/>
    <w:rsid w:val="008624B4"/>
    <w:rsid w:val="00863A32"/>
    <w:rsid w:val="0086491B"/>
    <w:rsid w:val="0086492D"/>
    <w:rsid w:val="00865DDA"/>
    <w:rsid w:val="00866D8D"/>
    <w:rsid w:val="00867777"/>
    <w:rsid w:val="00873D09"/>
    <w:rsid w:val="00874C10"/>
    <w:rsid w:val="008803FE"/>
    <w:rsid w:val="0088136E"/>
    <w:rsid w:val="008873D5"/>
    <w:rsid w:val="008926C0"/>
    <w:rsid w:val="00893F76"/>
    <w:rsid w:val="00894C9C"/>
    <w:rsid w:val="008972F5"/>
    <w:rsid w:val="008A068A"/>
    <w:rsid w:val="008A0ECA"/>
    <w:rsid w:val="008A11C9"/>
    <w:rsid w:val="008A1DA5"/>
    <w:rsid w:val="008A4C8C"/>
    <w:rsid w:val="008A6C84"/>
    <w:rsid w:val="008A759E"/>
    <w:rsid w:val="008A7A18"/>
    <w:rsid w:val="008B6343"/>
    <w:rsid w:val="008B7D87"/>
    <w:rsid w:val="008C02C7"/>
    <w:rsid w:val="008C089E"/>
    <w:rsid w:val="008C0A43"/>
    <w:rsid w:val="008C1506"/>
    <w:rsid w:val="008C55F8"/>
    <w:rsid w:val="008D5A22"/>
    <w:rsid w:val="008D73C8"/>
    <w:rsid w:val="008E2670"/>
    <w:rsid w:val="008E2FD0"/>
    <w:rsid w:val="008E62BD"/>
    <w:rsid w:val="008F26FE"/>
    <w:rsid w:val="008F2BDE"/>
    <w:rsid w:val="008F3602"/>
    <w:rsid w:val="008F5FD9"/>
    <w:rsid w:val="008F7BA8"/>
    <w:rsid w:val="008F7EBA"/>
    <w:rsid w:val="00903D0E"/>
    <w:rsid w:val="009062EA"/>
    <w:rsid w:val="009126E2"/>
    <w:rsid w:val="00915C28"/>
    <w:rsid w:val="0092323D"/>
    <w:rsid w:val="0092373F"/>
    <w:rsid w:val="009265FA"/>
    <w:rsid w:val="0092736A"/>
    <w:rsid w:val="00931282"/>
    <w:rsid w:val="009367D1"/>
    <w:rsid w:val="00937322"/>
    <w:rsid w:val="0094277C"/>
    <w:rsid w:val="009504EA"/>
    <w:rsid w:val="00951BEA"/>
    <w:rsid w:val="00952137"/>
    <w:rsid w:val="00957112"/>
    <w:rsid w:val="009572A5"/>
    <w:rsid w:val="00957677"/>
    <w:rsid w:val="00957E8C"/>
    <w:rsid w:val="009609D4"/>
    <w:rsid w:val="009612FB"/>
    <w:rsid w:val="0096195D"/>
    <w:rsid w:val="00961FDF"/>
    <w:rsid w:val="0096374A"/>
    <w:rsid w:val="00964F72"/>
    <w:rsid w:val="009715BB"/>
    <w:rsid w:val="00972204"/>
    <w:rsid w:val="0097411D"/>
    <w:rsid w:val="0097774E"/>
    <w:rsid w:val="00977F35"/>
    <w:rsid w:val="009833B3"/>
    <w:rsid w:val="00985E19"/>
    <w:rsid w:val="00990165"/>
    <w:rsid w:val="009929A6"/>
    <w:rsid w:val="00992F0E"/>
    <w:rsid w:val="00995257"/>
    <w:rsid w:val="009A3F6E"/>
    <w:rsid w:val="009A4159"/>
    <w:rsid w:val="009A4229"/>
    <w:rsid w:val="009A4BF1"/>
    <w:rsid w:val="009A5909"/>
    <w:rsid w:val="009B073D"/>
    <w:rsid w:val="009B077C"/>
    <w:rsid w:val="009B4360"/>
    <w:rsid w:val="009B551C"/>
    <w:rsid w:val="009B7B12"/>
    <w:rsid w:val="009C1BAE"/>
    <w:rsid w:val="009C3BC9"/>
    <w:rsid w:val="009C5979"/>
    <w:rsid w:val="009C6A6F"/>
    <w:rsid w:val="009D0928"/>
    <w:rsid w:val="009D17E7"/>
    <w:rsid w:val="009D1BEC"/>
    <w:rsid w:val="009D4547"/>
    <w:rsid w:val="009E2BA1"/>
    <w:rsid w:val="009E2C7A"/>
    <w:rsid w:val="009F0165"/>
    <w:rsid w:val="009F408F"/>
    <w:rsid w:val="009F50B0"/>
    <w:rsid w:val="009F7A47"/>
    <w:rsid w:val="00A0013C"/>
    <w:rsid w:val="00A02455"/>
    <w:rsid w:val="00A02EB5"/>
    <w:rsid w:val="00A034FD"/>
    <w:rsid w:val="00A07899"/>
    <w:rsid w:val="00A10C7F"/>
    <w:rsid w:val="00A10E81"/>
    <w:rsid w:val="00A11EDE"/>
    <w:rsid w:val="00A14016"/>
    <w:rsid w:val="00A21AA2"/>
    <w:rsid w:val="00A2546B"/>
    <w:rsid w:val="00A27EFE"/>
    <w:rsid w:val="00A3106F"/>
    <w:rsid w:val="00A3414D"/>
    <w:rsid w:val="00A40E08"/>
    <w:rsid w:val="00A43528"/>
    <w:rsid w:val="00A476EC"/>
    <w:rsid w:val="00A50601"/>
    <w:rsid w:val="00A51440"/>
    <w:rsid w:val="00A54C7D"/>
    <w:rsid w:val="00A566AB"/>
    <w:rsid w:val="00A60354"/>
    <w:rsid w:val="00A638D0"/>
    <w:rsid w:val="00A6445B"/>
    <w:rsid w:val="00A65096"/>
    <w:rsid w:val="00A700D9"/>
    <w:rsid w:val="00A70DE8"/>
    <w:rsid w:val="00A74011"/>
    <w:rsid w:val="00A77314"/>
    <w:rsid w:val="00A80077"/>
    <w:rsid w:val="00A81ADC"/>
    <w:rsid w:val="00A86A36"/>
    <w:rsid w:val="00A911DE"/>
    <w:rsid w:val="00A9417E"/>
    <w:rsid w:val="00AA66B7"/>
    <w:rsid w:val="00AA7289"/>
    <w:rsid w:val="00AB0C3D"/>
    <w:rsid w:val="00AB3BC8"/>
    <w:rsid w:val="00AB3EC3"/>
    <w:rsid w:val="00AC0FE9"/>
    <w:rsid w:val="00AC5252"/>
    <w:rsid w:val="00AD549A"/>
    <w:rsid w:val="00AE0067"/>
    <w:rsid w:val="00AE4B2B"/>
    <w:rsid w:val="00AE60B6"/>
    <w:rsid w:val="00AF177D"/>
    <w:rsid w:val="00AF178E"/>
    <w:rsid w:val="00B03E0A"/>
    <w:rsid w:val="00B104A3"/>
    <w:rsid w:val="00B13729"/>
    <w:rsid w:val="00B14FF6"/>
    <w:rsid w:val="00B15C29"/>
    <w:rsid w:val="00B2206A"/>
    <w:rsid w:val="00B22741"/>
    <w:rsid w:val="00B23ED4"/>
    <w:rsid w:val="00B248F6"/>
    <w:rsid w:val="00B30B8B"/>
    <w:rsid w:val="00B30DEC"/>
    <w:rsid w:val="00B342DD"/>
    <w:rsid w:val="00B417BD"/>
    <w:rsid w:val="00B41E3D"/>
    <w:rsid w:val="00B42B16"/>
    <w:rsid w:val="00B4435B"/>
    <w:rsid w:val="00B502E8"/>
    <w:rsid w:val="00B53F48"/>
    <w:rsid w:val="00B54B76"/>
    <w:rsid w:val="00B54E92"/>
    <w:rsid w:val="00B57E7C"/>
    <w:rsid w:val="00B60DCA"/>
    <w:rsid w:val="00B65E45"/>
    <w:rsid w:val="00B672F7"/>
    <w:rsid w:val="00B72731"/>
    <w:rsid w:val="00B72B8A"/>
    <w:rsid w:val="00B759F3"/>
    <w:rsid w:val="00B75A42"/>
    <w:rsid w:val="00B77AB6"/>
    <w:rsid w:val="00B83237"/>
    <w:rsid w:val="00B90546"/>
    <w:rsid w:val="00B93E72"/>
    <w:rsid w:val="00B96703"/>
    <w:rsid w:val="00B97A47"/>
    <w:rsid w:val="00BA08F5"/>
    <w:rsid w:val="00BA0D72"/>
    <w:rsid w:val="00BA4E1C"/>
    <w:rsid w:val="00BA5318"/>
    <w:rsid w:val="00BA682F"/>
    <w:rsid w:val="00BA7978"/>
    <w:rsid w:val="00BB26B9"/>
    <w:rsid w:val="00BB5A34"/>
    <w:rsid w:val="00BB6BF4"/>
    <w:rsid w:val="00BB74D2"/>
    <w:rsid w:val="00BC05CC"/>
    <w:rsid w:val="00BD2E19"/>
    <w:rsid w:val="00BD2EE3"/>
    <w:rsid w:val="00BD4353"/>
    <w:rsid w:val="00BD5537"/>
    <w:rsid w:val="00BE08F4"/>
    <w:rsid w:val="00BE20FE"/>
    <w:rsid w:val="00BE380A"/>
    <w:rsid w:val="00BE6CC9"/>
    <w:rsid w:val="00BE701E"/>
    <w:rsid w:val="00BF4E7F"/>
    <w:rsid w:val="00C050F3"/>
    <w:rsid w:val="00C0628B"/>
    <w:rsid w:val="00C06994"/>
    <w:rsid w:val="00C104FB"/>
    <w:rsid w:val="00C10612"/>
    <w:rsid w:val="00C10940"/>
    <w:rsid w:val="00C145BB"/>
    <w:rsid w:val="00C167D7"/>
    <w:rsid w:val="00C201FE"/>
    <w:rsid w:val="00C2137F"/>
    <w:rsid w:val="00C23EBB"/>
    <w:rsid w:val="00C25164"/>
    <w:rsid w:val="00C26549"/>
    <w:rsid w:val="00C275CA"/>
    <w:rsid w:val="00C3291C"/>
    <w:rsid w:val="00C33083"/>
    <w:rsid w:val="00C33739"/>
    <w:rsid w:val="00C33AA8"/>
    <w:rsid w:val="00C365DF"/>
    <w:rsid w:val="00C36C81"/>
    <w:rsid w:val="00C3784B"/>
    <w:rsid w:val="00C40920"/>
    <w:rsid w:val="00C41207"/>
    <w:rsid w:val="00C437AC"/>
    <w:rsid w:val="00C4486A"/>
    <w:rsid w:val="00C468BE"/>
    <w:rsid w:val="00C51D93"/>
    <w:rsid w:val="00C53DCC"/>
    <w:rsid w:val="00C56025"/>
    <w:rsid w:val="00C563D9"/>
    <w:rsid w:val="00C57CD8"/>
    <w:rsid w:val="00C6590D"/>
    <w:rsid w:val="00C67208"/>
    <w:rsid w:val="00C755A5"/>
    <w:rsid w:val="00C81151"/>
    <w:rsid w:val="00C83551"/>
    <w:rsid w:val="00C83787"/>
    <w:rsid w:val="00C84012"/>
    <w:rsid w:val="00C846FF"/>
    <w:rsid w:val="00C92295"/>
    <w:rsid w:val="00C927D4"/>
    <w:rsid w:val="00CA1361"/>
    <w:rsid w:val="00CA15C1"/>
    <w:rsid w:val="00CA19E9"/>
    <w:rsid w:val="00CA3190"/>
    <w:rsid w:val="00CB1131"/>
    <w:rsid w:val="00CB3587"/>
    <w:rsid w:val="00CB586B"/>
    <w:rsid w:val="00CB6D11"/>
    <w:rsid w:val="00CB7A13"/>
    <w:rsid w:val="00CC04E0"/>
    <w:rsid w:val="00CC189B"/>
    <w:rsid w:val="00CC487D"/>
    <w:rsid w:val="00CC7396"/>
    <w:rsid w:val="00CD2A68"/>
    <w:rsid w:val="00CD4443"/>
    <w:rsid w:val="00CD4703"/>
    <w:rsid w:val="00CE1527"/>
    <w:rsid w:val="00CE6A72"/>
    <w:rsid w:val="00CE6CBF"/>
    <w:rsid w:val="00CE78FA"/>
    <w:rsid w:val="00CE7EA6"/>
    <w:rsid w:val="00CF3D91"/>
    <w:rsid w:val="00D02AB0"/>
    <w:rsid w:val="00D02B3E"/>
    <w:rsid w:val="00D04009"/>
    <w:rsid w:val="00D067DF"/>
    <w:rsid w:val="00D12098"/>
    <w:rsid w:val="00D1619D"/>
    <w:rsid w:val="00D20DE2"/>
    <w:rsid w:val="00D224D5"/>
    <w:rsid w:val="00D24077"/>
    <w:rsid w:val="00D268C7"/>
    <w:rsid w:val="00D368A4"/>
    <w:rsid w:val="00D41EA4"/>
    <w:rsid w:val="00D434B7"/>
    <w:rsid w:val="00D45925"/>
    <w:rsid w:val="00D478AE"/>
    <w:rsid w:val="00D51C8B"/>
    <w:rsid w:val="00D6039E"/>
    <w:rsid w:val="00D628D6"/>
    <w:rsid w:val="00D62EAC"/>
    <w:rsid w:val="00D64E19"/>
    <w:rsid w:val="00D66CF6"/>
    <w:rsid w:val="00D73E27"/>
    <w:rsid w:val="00D749A8"/>
    <w:rsid w:val="00D75830"/>
    <w:rsid w:val="00D765E5"/>
    <w:rsid w:val="00D848D9"/>
    <w:rsid w:val="00D90179"/>
    <w:rsid w:val="00DA18F6"/>
    <w:rsid w:val="00DA3804"/>
    <w:rsid w:val="00DA787B"/>
    <w:rsid w:val="00DB08AC"/>
    <w:rsid w:val="00DB19BB"/>
    <w:rsid w:val="00DB3405"/>
    <w:rsid w:val="00DB48D1"/>
    <w:rsid w:val="00DB51E2"/>
    <w:rsid w:val="00DB5F78"/>
    <w:rsid w:val="00DC08FC"/>
    <w:rsid w:val="00DC1149"/>
    <w:rsid w:val="00DC1422"/>
    <w:rsid w:val="00DC2B41"/>
    <w:rsid w:val="00DC7191"/>
    <w:rsid w:val="00DD1C38"/>
    <w:rsid w:val="00DD3075"/>
    <w:rsid w:val="00DD5103"/>
    <w:rsid w:val="00DD6276"/>
    <w:rsid w:val="00DE32C8"/>
    <w:rsid w:val="00DE37CF"/>
    <w:rsid w:val="00DF06B3"/>
    <w:rsid w:val="00DF496F"/>
    <w:rsid w:val="00DF6B5C"/>
    <w:rsid w:val="00E03008"/>
    <w:rsid w:val="00E03251"/>
    <w:rsid w:val="00E0614C"/>
    <w:rsid w:val="00E07030"/>
    <w:rsid w:val="00E12BC8"/>
    <w:rsid w:val="00E13FB4"/>
    <w:rsid w:val="00E146EC"/>
    <w:rsid w:val="00E14897"/>
    <w:rsid w:val="00E150B7"/>
    <w:rsid w:val="00E15FDB"/>
    <w:rsid w:val="00E232C1"/>
    <w:rsid w:val="00E24600"/>
    <w:rsid w:val="00E25384"/>
    <w:rsid w:val="00E3021F"/>
    <w:rsid w:val="00E30E19"/>
    <w:rsid w:val="00E325AB"/>
    <w:rsid w:val="00E42380"/>
    <w:rsid w:val="00E4680B"/>
    <w:rsid w:val="00E474EF"/>
    <w:rsid w:val="00E4758C"/>
    <w:rsid w:val="00E52F26"/>
    <w:rsid w:val="00E54544"/>
    <w:rsid w:val="00E7154A"/>
    <w:rsid w:val="00E75360"/>
    <w:rsid w:val="00E80A9E"/>
    <w:rsid w:val="00E82BBE"/>
    <w:rsid w:val="00E838CE"/>
    <w:rsid w:val="00E8605B"/>
    <w:rsid w:val="00E875D4"/>
    <w:rsid w:val="00E87E6D"/>
    <w:rsid w:val="00E90FDD"/>
    <w:rsid w:val="00E91F18"/>
    <w:rsid w:val="00E9468C"/>
    <w:rsid w:val="00EA1E87"/>
    <w:rsid w:val="00EA22F4"/>
    <w:rsid w:val="00EA3211"/>
    <w:rsid w:val="00EA3422"/>
    <w:rsid w:val="00EA599E"/>
    <w:rsid w:val="00EA727B"/>
    <w:rsid w:val="00EA7566"/>
    <w:rsid w:val="00EB3052"/>
    <w:rsid w:val="00EB73E1"/>
    <w:rsid w:val="00EB7F0B"/>
    <w:rsid w:val="00EC1DC7"/>
    <w:rsid w:val="00EC213D"/>
    <w:rsid w:val="00EC3524"/>
    <w:rsid w:val="00EC785C"/>
    <w:rsid w:val="00ED2A61"/>
    <w:rsid w:val="00ED5EC7"/>
    <w:rsid w:val="00EE5706"/>
    <w:rsid w:val="00EE60F4"/>
    <w:rsid w:val="00EE7565"/>
    <w:rsid w:val="00EF3EFC"/>
    <w:rsid w:val="00EF40A9"/>
    <w:rsid w:val="00EF653F"/>
    <w:rsid w:val="00F023F1"/>
    <w:rsid w:val="00F03BE7"/>
    <w:rsid w:val="00F03C57"/>
    <w:rsid w:val="00F05CEC"/>
    <w:rsid w:val="00F07558"/>
    <w:rsid w:val="00F1003A"/>
    <w:rsid w:val="00F139BA"/>
    <w:rsid w:val="00F14019"/>
    <w:rsid w:val="00F153B7"/>
    <w:rsid w:val="00F15D39"/>
    <w:rsid w:val="00F21235"/>
    <w:rsid w:val="00F21C92"/>
    <w:rsid w:val="00F23383"/>
    <w:rsid w:val="00F2671C"/>
    <w:rsid w:val="00F26DE7"/>
    <w:rsid w:val="00F30795"/>
    <w:rsid w:val="00F311D1"/>
    <w:rsid w:val="00F31A3F"/>
    <w:rsid w:val="00F34D99"/>
    <w:rsid w:val="00F352DF"/>
    <w:rsid w:val="00F37FB0"/>
    <w:rsid w:val="00F40218"/>
    <w:rsid w:val="00F41BC9"/>
    <w:rsid w:val="00F426D5"/>
    <w:rsid w:val="00F51137"/>
    <w:rsid w:val="00F542FB"/>
    <w:rsid w:val="00F54488"/>
    <w:rsid w:val="00F57BA7"/>
    <w:rsid w:val="00F62E2D"/>
    <w:rsid w:val="00F62F24"/>
    <w:rsid w:val="00F645EC"/>
    <w:rsid w:val="00F64C06"/>
    <w:rsid w:val="00F70D45"/>
    <w:rsid w:val="00F74E80"/>
    <w:rsid w:val="00F754F2"/>
    <w:rsid w:val="00F805AB"/>
    <w:rsid w:val="00F8173D"/>
    <w:rsid w:val="00F8359D"/>
    <w:rsid w:val="00F913CD"/>
    <w:rsid w:val="00F914C2"/>
    <w:rsid w:val="00F91FB8"/>
    <w:rsid w:val="00F944A3"/>
    <w:rsid w:val="00F970B2"/>
    <w:rsid w:val="00F97562"/>
    <w:rsid w:val="00F97890"/>
    <w:rsid w:val="00FA09A1"/>
    <w:rsid w:val="00FA1A0D"/>
    <w:rsid w:val="00FA2745"/>
    <w:rsid w:val="00FA7205"/>
    <w:rsid w:val="00FB054A"/>
    <w:rsid w:val="00FB4321"/>
    <w:rsid w:val="00FB746A"/>
    <w:rsid w:val="00FB759D"/>
    <w:rsid w:val="00FB7A78"/>
    <w:rsid w:val="00FB7EF9"/>
    <w:rsid w:val="00FC11EF"/>
    <w:rsid w:val="00FC1763"/>
    <w:rsid w:val="00FC3946"/>
    <w:rsid w:val="00FD0277"/>
    <w:rsid w:val="00FD4CE3"/>
    <w:rsid w:val="00FE5214"/>
    <w:rsid w:val="00FE7C8F"/>
    <w:rsid w:val="00FF25D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85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Address"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235"/>
    <w:rPr>
      <w:sz w:val="24"/>
      <w:szCs w:val="24"/>
    </w:rPr>
  </w:style>
  <w:style w:type="paragraph" w:styleId="Ttulo1">
    <w:name w:val="heading 1"/>
    <w:basedOn w:val="Normal"/>
    <w:link w:val="Ttulo1Char"/>
    <w:uiPriority w:val="9"/>
    <w:qFormat/>
    <w:rsid w:val="0020645F"/>
    <w:pPr>
      <w:widowControl w:val="0"/>
      <w:autoSpaceDE w:val="0"/>
      <w:autoSpaceDN w:val="0"/>
      <w:ind w:left="728" w:hanging="327"/>
      <w:jc w:val="both"/>
      <w:outlineLvl w:val="0"/>
    </w:pPr>
    <w:rPr>
      <w:b/>
      <w:bCs/>
      <w:lang w:val="pt-PT" w:eastAsia="en-US"/>
    </w:rPr>
  </w:style>
  <w:style w:type="paragraph" w:styleId="Ttulo2">
    <w:name w:val="heading 2"/>
    <w:basedOn w:val="Normal"/>
    <w:next w:val="Normal"/>
    <w:link w:val="Ttulo2Char"/>
    <w:uiPriority w:val="9"/>
    <w:semiHidden/>
    <w:unhideWhenUsed/>
    <w:qFormat/>
    <w:rsid w:val="0020645F"/>
    <w:pPr>
      <w:keepNext/>
      <w:keepLines/>
      <w:widowControl w:val="0"/>
      <w:autoSpaceDE w:val="0"/>
      <w:autoSpaceDN w:val="0"/>
      <w:spacing w:before="40"/>
      <w:outlineLvl w:val="1"/>
    </w:pPr>
    <w:rPr>
      <w:rFonts w:asciiTheme="majorHAnsi" w:eastAsiaTheme="majorEastAsia" w:hAnsiTheme="majorHAnsi" w:cstheme="majorBidi"/>
      <w:color w:val="365F91" w:themeColor="accent1" w:themeShade="BF"/>
      <w:sz w:val="26"/>
      <w:szCs w:val="26"/>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F21235"/>
    <w:pPr>
      <w:tabs>
        <w:tab w:val="center" w:pos="4252"/>
        <w:tab w:val="right" w:pos="8504"/>
      </w:tabs>
    </w:pPr>
  </w:style>
  <w:style w:type="character" w:customStyle="1" w:styleId="CabealhoChar">
    <w:name w:val="Cabeçalho Char"/>
    <w:basedOn w:val="Fontepargpadro"/>
    <w:link w:val="Cabealho"/>
    <w:uiPriority w:val="99"/>
    <w:locked/>
    <w:rsid w:val="000E4F32"/>
    <w:rPr>
      <w:rFonts w:cs="Times New Roman"/>
      <w:sz w:val="24"/>
      <w:szCs w:val="24"/>
    </w:rPr>
  </w:style>
  <w:style w:type="paragraph" w:styleId="Rodap">
    <w:name w:val="footer"/>
    <w:basedOn w:val="Normal"/>
    <w:link w:val="RodapChar"/>
    <w:rsid w:val="00287F41"/>
    <w:pPr>
      <w:tabs>
        <w:tab w:val="center" w:pos="4252"/>
        <w:tab w:val="right" w:pos="8504"/>
      </w:tabs>
    </w:pPr>
  </w:style>
  <w:style w:type="character" w:customStyle="1" w:styleId="RodapChar">
    <w:name w:val="Rodapé Char"/>
    <w:basedOn w:val="Fontepargpadro"/>
    <w:link w:val="Rodap"/>
    <w:uiPriority w:val="99"/>
    <w:locked/>
    <w:rsid w:val="000E4F32"/>
    <w:rPr>
      <w:rFonts w:cs="Times New Roman"/>
      <w:sz w:val="24"/>
      <w:szCs w:val="24"/>
    </w:rPr>
  </w:style>
  <w:style w:type="table" w:styleId="Tabelacomgrade">
    <w:name w:val="Table Grid"/>
    <w:basedOn w:val="Tabelanormal"/>
    <w:uiPriority w:val="39"/>
    <w:rsid w:val="004648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A0E75"/>
    <w:pPr>
      <w:spacing w:after="200" w:line="276" w:lineRule="auto"/>
      <w:ind w:left="720"/>
      <w:contextualSpacing/>
    </w:pPr>
    <w:rPr>
      <w:rFonts w:ascii="Calibri" w:hAnsi="Calibri"/>
      <w:sz w:val="22"/>
      <w:szCs w:val="22"/>
    </w:rPr>
  </w:style>
  <w:style w:type="paragraph" w:styleId="Textodebalo">
    <w:name w:val="Balloon Text"/>
    <w:basedOn w:val="Normal"/>
    <w:link w:val="TextodebaloChar"/>
    <w:uiPriority w:val="99"/>
    <w:rsid w:val="00240F97"/>
    <w:rPr>
      <w:rFonts w:ascii="Tahoma" w:hAnsi="Tahoma" w:cs="Tahoma"/>
      <w:sz w:val="16"/>
      <w:szCs w:val="16"/>
    </w:rPr>
  </w:style>
  <w:style w:type="character" w:customStyle="1" w:styleId="TextodebaloChar">
    <w:name w:val="Texto de balão Char"/>
    <w:basedOn w:val="Fontepargpadro"/>
    <w:link w:val="Textodebalo"/>
    <w:uiPriority w:val="99"/>
    <w:locked/>
    <w:rsid w:val="00240F97"/>
    <w:rPr>
      <w:rFonts w:ascii="Tahoma" w:hAnsi="Tahoma" w:cs="Tahoma"/>
      <w:sz w:val="16"/>
      <w:szCs w:val="16"/>
    </w:rPr>
  </w:style>
  <w:style w:type="paragraph" w:customStyle="1" w:styleId="Standard">
    <w:name w:val="Standard"/>
    <w:uiPriority w:val="99"/>
    <w:rsid w:val="00061B63"/>
    <w:pPr>
      <w:suppressAutoHyphens/>
      <w:autoSpaceDN w:val="0"/>
      <w:textAlignment w:val="baseline"/>
    </w:pPr>
    <w:rPr>
      <w:kern w:val="3"/>
      <w:sz w:val="24"/>
      <w:szCs w:val="24"/>
    </w:rPr>
  </w:style>
  <w:style w:type="paragraph" w:styleId="NormalWeb">
    <w:name w:val="Normal (Web)"/>
    <w:basedOn w:val="Normal"/>
    <w:uiPriority w:val="99"/>
    <w:unhideWhenUsed/>
    <w:rsid w:val="003420E6"/>
    <w:pPr>
      <w:spacing w:before="100" w:beforeAutospacing="1" w:after="100" w:afterAutospacing="1"/>
    </w:pPr>
  </w:style>
  <w:style w:type="character" w:styleId="Forte">
    <w:name w:val="Strong"/>
    <w:basedOn w:val="Fontepargpadro"/>
    <w:uiPriority w:val="22"/>
    <w:qFormat/>
    <w:rsid w:val="003420E6"/>
    <w:rPr>
      <w:rFonts w:cs="Times New Roman"/>
      <w:b/>
      <w:bCs/>
    </w:rPr>
  </w:style>
  <w:style w:type="character" w:customStyle="1" w:styleId="apple-converted-space">
    <w:name w:val="apple-converted-space"/>
    <w:basedOn w:val="Fontepargpadro"/>
    <w:rsid w:val="00EE60F4"/>
    <w:rPr>
      <w:rFonts w:cs="Times New Roman"/>
    </w:rPr>
  </w:style>
  <w:style w:type="character" w:styleId="Refdecomentrio">
    <w:name w:val="annotation reference"/>
    <w:basedOn w:val="Fontepargpadro"/>
    <w:rsid w:val="00B672F7"/>
    <w:rPr>
      <w:sz w:val="16"/>
      <w:szCs w:val="16"/>
    </w:rPr>
  </w:style>
  <w:style w:type="paragraph" w:styleId="Textodecomentrio">
    <w:name w:val="annotation text"/>
    <w:basedOn w:val="Normal"/>
    <w:link w:val="TextodecomentrioChar"/>
    <w:rsid w:val="00B672F7"/>
    <w:rPr>
      <w:sz w:val="20"/>
      <w:szCs w:val="20"/>
    </w:rPr>
  </w:style>
  <w:style w:type="character" w:customStyle="1" w:styleId="TextodecomentrioChar">
    <w:name w:val="Texto de comentário Char"/>
    <w:basedOn w:val="Fontepargpadro"/>
    <w:link w:val="Textodecomentrio"/>
    <w:rsid w:val="00B672F7"/>
  </w:style>
  <w:style w:type="paragraph" w:styleId="Assuntodocomentrio">
    <w:name w:val="annotation subject"/>
    <w:basedOn w:val="Textodecomentrio"/>
    <w:next w:val="Textodecomentrio"/>
    <w:link w:val="AssuntodocomentrioChar"/>
    <w:rsid w:val="00B672F7"/>
    <w:rPr>
      <w:b/>
      <w:bCs/>
    </w:rPr>
  </w:style>
  <w:style w:type="character" w:customStyle="1" w:styleId="AssuntodocomentrioChar">
    <w:name w:val="Assunto do comentário Char"/>
    <w:basedOn w:val="TextodecomentrioChar"/>
    <w:link w:val="Assuntodocomentrio"/>
    <w:rsid w:val="00B672F7"/>
    <w:rPr>
      <w:b/>
      <w:bCs/>
    </w:rPr>
  </w:style>
  <w:style w:type="paragraph" w:styleId="Corpodetexto">
    <w:name w:val="Body Text"/>
    <w:basedOn w:val="Normal"/>
    <w:link w:val="CorpodetextoChar"/>
    <w:uiPriority w:val="1"/>
    <w:qFormat/>
    <w:rsid w:val="00AE60B6"/>
    <w:pPr>
      <w:tabs>
        <w:tab w:val="left" w:pos="1134"/>
        <w:tab w:val="left" w:pos="1588"/>
      </w:tabs>
      <w:spacing w:after="120" w:line="266" w:lineRule="exact"/>
      <w:jc w:val="both"/>
    </w:pPr>
    <w:rPr>
      <w:rFonts w:ascii="Arial" w:hAnsi="Arial"/>
      <w:sz w:val="22"/>
      <w:szCs w:val="20"/>
    </w:rPr>
  </w:style>
  <w:style w:type="character" w:customStyle="1" w:styleId="CorpodetextoChar">
    <w:name w:val="Corpo de texto Char"/>
    <w:basedOn w:val="Fontepargpadro"/>
    <w:link w:val="Corpodetexto"/>
    <w:uiPriority w:val="1"/>
    <w:rsid w:val="00AE60B6"/>
    <w:rPr>
      <w:rFonts w:ascii="Arial" w:hAnsi="Arial"/>
      <w:sz w:val="22"/>
    </w:rPr>
  </w:style>
  <w:style w:type="paragraph" w:customStyle="1" w:styleId="TableParagraph">
    <w:name w:val="Table Paragraph"/>
    <w:basedOn w:val="Normal"/>
    <w:uiPriority w:val="1"/>
    <w:qFormat/>
    <w:rsid w:val="0052330F"/>
    <w:pPr>
      <w:widowControl w:val="0"/>
      <w:autoSpaceDE w:val="0"/>
      <w:autoSpaceDN w:val="0"/>
    </w:pPr>
    <w:rPr>
      <w:sz w:val="22"/>
      <w:szCs w:val="22"/>
      <w:lang w:val="pt-PT" w:eastAsia="en-US"/>
    </w:rPr>
  </w:style>
  <w:style w:type="table" w:customStyle="1" w:styleId="TableNormal">
    <w:name w:val="Table Normal"/>
    <w:uiPriority w:val="2"/>
    <w:semiHidden/>
    <w:unhideWhenUsed/>
    <w:qFormat/>
    <w:rsid w:val="002064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tulo1Char">
    <w:name w:val="Título 1 Char"/>
    <w:basedOn w:val="Fontepargpadro"/>
    <w:link w:val="Ttulo1"/>
    <w:uiPriority w:val="9"/>
    <w:rsid w:val="0020645F"/>
    <w:rPr>
      <w:b/>
      <w:bCs/>
      <w:sz w:val="24"/>
      <w:szCs w:val="24"/>
      <w:lang w:val="pt-PT" w:eastAsia="en-US"/>
    </w:rPr>
  </w:style>
  <w:style w:type="character" w:customStyle="1" w:styleId="Ttulo2Char">
    <w:name w:val="Título 2 Char"/>
    <w:basedOn w:val="Fontepargpadro"/>
    <w:link w:val="Ttulo2"/>
    <w:uiPriority w:val="9"/>
    <w:semiHidden/>
    <w:rsid w:val="0020645F"/>
    <w:rPr>
      <w:rFonts w:asciiTheme="majorHAnsi" w:eastAsiaTheme="majorEastAsia" w:hAnsiTheme="majorHAnsi" w:cstheme="majorBidi"/>
      <w:color w:val="365F91" w:themeColor="accent1" w:themeShade="BF"/>
      <w:sz w:val="26"/>
      <w:szCs w:val="26"/>
      <w:lang w:val="pt-PT" w:eastAsia="en-US"/>
    </w:rPr>
  </w:style>
  <w:style w:type="paragraph" w:customStyle="1" w:styleId="Ttulo10">
    <w:name w:val="Título1"/>
    <w:basedOn w:val="Normal"/>
    <w:next w:val="Corpodetexto"/>
    <w:rsid w:val="00662FBB"/>
    <w:pPr>
      <w:keepNext/>
      <w:widowControl w:val="0"/>
      <w:suppressAutoHyphens/>
      <w:spacing w:before="240" w:after="120"/>
    </w:pPr>
    <w:rPr>
      <w:rFonts w:ascii="Liberation Sans" w:eastAsia="Droid Sans Fallback" w:hAnsi="Liberation Sans" w:cs="FreeSans"/>
      <w:kern w:val="1"/>
      <w:sz w:val="28"/>
      <w:szCs w:val="28"/>
      <w:lang w:eastAsia="zh-CN" w:bidi="hi-IN"/>
    </w:rPr>
  </w:style>
  <w:style w:type="paragraph" w:styleId="Lista">
    <w:name w:val="List"/>
    <w:basedOn w:val="Corpodetexto"/>
    <w:rsid w:val="00662FBB"/>
    <w:pPr>
      <w:widowControl w:val="0"/>
      <w:tabs>
        <w:tab w:val="clear" w:pos="1134"/>
        <w:tab w:val="clear" w:pos="1588"/>
      </w:tabs>
      <w:suppressAutoHyphens/>
      <w:spacing w:after="140" w:line="288" w:lineRule="auto"/>
      <w:jc w:val="left"/>
    </w:pPr>
    <w:rPr>
      <w:rFonts w:ascii="Liberation Serif" w:eastAsia="Droid Sans Fallback" w:hAnsi="Liberation Serif" w:cs="FreeSans"/>
      <w:kern w:val="1"/>
      <w:sz w:val="24"/>
      <w:szCs w:val="24"/>
      <w:lang w:eastAsia="zh-CN" w:bidi="hi-IN"/>
    </w:rPr>
  </w:style>
  <w:style w:type="paragraph" w:styleId="Legenda">
    <w:name w:val="caption"/>
    <w:basedOn w:val="Normal"/>
    <w:qFormat/>
    <w:rsid w:val="00662FBB"/>
    <w:pPr>
      <w:widowControl w:val="0"/>
      <w:suppressLineNumbers/>
      <w:suppressAutoHyphens/>
      <w:spacing w:before="120" w:after="120"/>
    </w:pPr>
    <w:rPr>
      <w:rFonts w:ascii="Liberation Serif" w:eastAsia="Droid Sans Fallback" w:hAnsi="Liberation Serif" w:cs="FreeSans"/>
      <w:i/>
      <w:iCs/>
      <w:kern w:val="1"/>
      <w:lang w:eastAsia="zh-CN" w:bidi="hi-IN"/>
    </w:rPr>
  </w:style>
  <w:style w:type="paragraph" w:customStyle="1" w:styleId="ndice">
    <w:name w:val="Índice"/>
    <w:basedOn w:val="Normal"/>
    <w:rsid w:val="00662FBB"/>
    <w:pPr>
      <w:widowControl w:val="0"/>
      <w:suppressLineNumbers/>
      <w:suppressAutoHyphens/>
    </w:pPr>
    <w:rPr>
      <w:rFonts w:ascii="Liberation Serif" w:eastAsia="Droid Sans Fallback" w:hAnsi="Liberation Serif" w:cs="FreeSans"/>
      <w:kern w:val="1"/>
      <w:lang w:eastAsia="zh-CN" w:bidi="hi-IN"/>
    </w:rPr>
  </w:style>
  <w:style w:type="paragraph" w:customStyle="1" w:styleId="Contedodatabela">
    <w:name w:val="Conteúdo da tabela"/>
    <w:basedOn w:val="Normal"/>
    <w:rsid w:val="00662FBB"/>
    <w:pPr>
      <w:widowControl w:val="0"/>
      <w:suppressLineNumbers/>
      <w:suppressAutoHyphens/>
    </w:pPr>
    <w:rPr>
      <w:rFonts w:ascii="Liberation Serif" w:eastAsia="Droid Sans Fallback" w:hAnsi="Liberation Serif" w:cs="FreeSans"/>
      <w:kern w:val="1"/>
      <w:lang w:eastAsia="zh-CN" w:bidi="hi-IN"/>
    </w:rPr>
  </w:style>
  <w:style w:type="paragraph" w:styleId="EndereoHTML">
    <w:name w:val="HTML Address"/>
    <w:basedOn w:val="Normal"/>
    <w:link w:val="EndereoHTMLChar"/>
    <w:uiPriority w:val="99"/>
    <w:semiHidden/>
    <w:unhideWhenUsed/>
    <w:rsid w:val="00662FBB"/>
    <w:pPr>
      <w:widowControl w:val="0"/>
      <w:suppressAutoHyphens/>
    </w:pPr>
    <w:rPr>
      <w:rFonts w:ascii="Liberation Serif" w:eastAsia="Droid Sans Fallback" w:hAnsi="Liberation Serif" w:cs="Mangal"/>
      <w:i/>
      <w:iCs/>
      <w:kern w:val="1"/>
      <w:szCs w:val="21"/>
      <w:lang w:eastAsia="zh-CN" w:bidi="hi-IN"/>
    </w:rPr>
  </w:style>
  <w:style w:type="character" w:customStyle="1" w:styleId="EndereoHTMLChar">
    <w:name w:val="Endereço HTML Char"/>
    <w:basedOn w:val="Fontepargpadro"/>
    <w:link w:val="EndereoHTML"/>
    <w:uiPriority w:val="99"/>
    <w:semiHidden/>
    <w:rsid w:val="00662FBB"/>
    <w:rPr>
      <w:rFonts w:ascii="Liberation Serif" w:eastAsia="Droid Sans Fallback" w:hAnsi="Liberation Serif" w:cs="Mangal"/>
      <w:i/>
      <w:iCs/>
      <w:kern w:val="1"/>
      <w:sz w:val="24"/>
      <w:szCs w:val="21"/>
      <w:lang w:eastAsia="zh-CN" w:bidi="hi-IN"/>
    </w:rPr>
  </w:style>
  <w:style w:type="paragraph" w:customStyle="1" w:styleId="texto1">
    <w:name w:val="texto1"/>
    <w:basedOn w:val="Normal"/>
    <w:rsid w:val="00662FBB"/>
    <w:pPr>
      <w:spacing w:before="100" w:beforeAutospacing="1" w:after="100" w:afterAutospacing="1"/>
    </w:pPr>
  </w:style>
  <w:style w:type="character" w:styleId="Hyperlink">
    <w:name w:val="Hyperlink"/>
    <w:unhideWhenUsed/>
    <w:rsid w:val="00662FBB"/>
    <w:rPr>
      <w:color w:val="0000FF"/>
      <w:u w:val="single"/>
    </w:rPr>
  </w:style>
  <w:style w:type="paragraph" w:customStyle="1" w:styleId="Textbody">
    <w:name w:val="Text body"/>
    <w:basedOn w:val="Normal"/>
    <w:rsid w:val="00662FBB"/>
    <w:pPr>
      <w:suppressAutoHyphens/>
      <w:autoSpaceDN w:val="0"/>
      <w:spacing w:after="120"/>
    </w:pPr>
    <w:rPr>
      <w:kern w:val="3"/>
    </w:rPr>
  </w:style>
  <w:style w:type="paragraph" w:styleId="SemEspaamento">
    <w:name w:val="No Spacing"/>
    <w:uiPriority w:val="1"/>
    <w:qFormat/>
    <w:rsid w:val="00662FBB"/>
    <w:pPr>
      <w:widowControl w:val="0"/>
      <w:suppressAutoHyphens/>
      <w:autoSpaceDN w:val="0"/>
      <w:textAlignment w:val="baseline"/>
    </w:pPr>
    <w:rPr>
      <w:rFonts w:ascii="Liberation Serif" w:eastAsia="WenQuanYi Micro Hei" w:hAnsi="Liberation Serif" w:cs="Mangal"/>
      <w:kern w:val="3"/>
      <w:sz w:val="24"/>
      <w:szCs w:val="21"/>
      <w:lang w:eastAsia="zh-CN" w:bidi="hi-IN"/>
    </w:rPr>
  </w:style>
  <w:style w:type="paragraph" w:customStyle="1" w:styleId="dou-paragraph">
    <w:name w:val="dou-paragraph"/>
    <w:basedOn w:val="Normal"/>
    <w:rsid w:val="00662FBB"/>
    <w:pPr>
      <w:spacing w:before="100" w:beforeAutospacing="1" w:after="100" w:afterAutospacing="1"/>
    </w:pPr>
  </w:style>
  <w:style w:type="character" w:customStyle="1" w:styleId="UnresolvedMention">
    <w:name w:val="Unresolved Mention"/>
    <w:basedOn w:val="Fontepargpadro"/>
    <w:uiPriority w:val="99"/>
    <w:semiHidden/>
    <w:unhideWhenUsed/>
    <w:rsid w:val="009A5909"/>
    <w:rPr>
      <w:color w:val="605E5C"/>
      <w:shd w:val="clear" w:color="auto" w:fill="E1DFDD"/>
    </w:rPr>
  </w:style>
  <w:style w:type="paragraph" w:customStyle="1" w:styleId="normal0">
    <w:name w:val="normal"/>
    <w:rsid w:val="00D45925"/>
    <w:pPr>
      <w:spacing w:line="276" w:lineRule="auto"/>
    </w:pPr>
    <w:rPr>
      <w:rFonts w:ascii="Arial" w:eastAsia="Arial" w:hAnsi="Arial" w:cs="Arial"/>
      <w:sz w:val="22"/>
      <w:szCs w:val="22"/>
    </w:rPr>
  </w:style>
  <w:style w:type="character" w:customStyle="1" w:styleId="hscoswrapper">
    <w:name w:val="hs_cos_wrapper"/>
    <w:basedOn w:val="Fontepargpadro"/>
    <w:rsid w:val="00631D44"/>
  </w:style>
  <w:style w:type="table" w:customStyle="1" w:styleId="SombreamentoClaro-nfase11">
    <w:name w:val="Sombreamento Claro - Ênfase 11"/>
    <w:basedOn w:val="Tabelanormal"/>
    <w:uiPriority w:val="60"/>
    <w:rsid w:val="00631D44"/>
    <w:rPr>
      <w:rFonts w:asciiTheme="minorHAnsi" w:eastAsiaTheme="minorHAnsi" w:hAnsiTheme="minorHAnsi" w:cstheme="minorBidi"/>
      <w:color w:val="365F91" w:themeColor="accent1" w:themeShade="BF"/>
      <w:sz w:val="22"/>
      <w:szCs w:val="22"/>
      <w:lang w:eastAsia="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Normal2">
    <w:name w:val="Normal2"/>
    <w:rsid w:val="00B93E72"/>
    <w:pPr>
      <w:spacing w:line="276" w:lineRule="auto"/>
    </w:pPr>
    <w:rPr>
      <w:rFonts w:ascii="Arial" w:eastAsia="Arial" w:hAnsi="Arial" w:cs="Arial"/>
      <w:sz w:val="22"/>
      <w:szCs w:val="22"/>
    </w:rPr>
  </w:style>
  <w:style w:type="paragraph" w:customStyle="1" w:styleId="Normal1">
    <w:name w:val="Normal1"/>
    <w:rsid w:val="00B93E72"/>
    <w:pPr>
      <w:spacing w:line="276" w:lineRule="auto"/>
    </w:pPr>
    <w:rPr>
      <w:rFonts w:ascii="Arial" w:eastAsia="Arial" w:hAnsi="Arial" w:cs="Arial"/>
      <w:sz w:val="22"/>
      <w:szCs w:val="22"/>
    </w:rPr>
  </w:style>
  <w:style w:type="character" w:styleId="TtulodoLivro">
    <w:name w:val="Book Title"/>
    <w:basedOn w:val="Fontepargpadro"/>
    <w:uiPriority w:val="33"/>
    <w:qFormat/>
    <w:rsid w:val="000C67AB"/>
    <w:rPr>
      <w:b/>
      <w:bCs/>
      <w:smallCaps/>
      <w:spacing w:val="5"/>
    </w:rPr>
  </w:style>
</w:styles>
</file>

<file path=word/webSettings.xml><?xml version="1.0" encoding="utf-8"?>
<w:webSettings xmlns:r="http://schemas.openxmlformats.org/officeDocument/2006/relationships" xmlns:w="http://schemas.openxmlformats.org/wordprocessingml/2006/main">
  <w:divs>
    <w:div w:id="243733214">
      <w:bodyDiv w:val="1"/>
      <w:marLeft w:val="0"/>
      <w:marRight w:val="0"/>
      <w:marTop w:val="0"/>
      <w:marBottom w:val="0"/>
      <w:divBdr>
        <w:top w:val="none" w:sz="0" w:space="0" w:color="auto"/>
        <w:left w:val="none" w:sz="0" w:space="0" w:color="auto"/>
        <w:bottom w:val="none" w:sz="0" w:space="0" w:color="auto"/>
        <w:right w:val="none" w:sz="0" w:space="0" w:color="auto"/>
      </w:divBdr>
    </w:div>
    <w:div w:id="471024907">
      <w:bodyDiv w:val="1"/>
      <w:marLeft w:val="0"/>
      <w:marRight w:val="0"/>
      <w:marTop w:val="0"/>
      <w:marBottom w:val="0"/>
      <w:divBdr>
        <w:top w:val="none" w:sz="0" w:space="0" w:color="auto"/>
        <w:left w:val="none" w:sz="0" w:space="0" w:color="auto"/>
        <w:bottom w:val="none" w:sz="0" w:space="0" w:color="auto"/>
        <w:right w:val="none" w:sz="0" w:space="0" w:color="auto"/>
      </w:divBdr>
    </w:div>
    <w:div w:id="1139111318">
      <w:bodyDiv w:val="1"/>
      <w:marLeft w:val="0"/>
      <w:marRight w:val="0"/>
      <w:marTop w:val="0"/>
      <w:marBottom w:val="0"/>
      <w:divBdr>
        <w:top w:val="none" w:sz="0" w:space="0" w:color="auto"/>
        <w:left w:val="none" w:sz="0" w:space="0" w:color="auto"/>
        <w:bottom w:val="none" w:sz="0" w:space="0" w:color="auto"/>
        <w:right w:val="none" w:sz="0" w:space="0" w:color="auto"/>
      </w:divBdr>
    </w:div>
    <w:div w:id="1346322778">
      <w:bodyDiv w:val="1"/>
      <w:marLeft w:val="0"/>
      <w:marRight w:val="0"/>
      <w:marTop w:val="0"/>
      <w:marBottom w:val="0"/>
      <w:divBdr>
        <w:top w:val="none" w:sz="0" w:space="0" w:color="auto"/>
        <w:left w:val="none" w:sz="0" w:space="0" w:color="auto"/>
        <w:bottom w:val="none" w:sz="0" w:space="0" w:color="auto"/>
        <w:right w:val="none" w:sz="0" w:space="0" w:color="auto"/>
      </w:divBdr>
    </w:div>
    <w:div w:id="1483736894">
      <w:marLeft w:val="0"/>
      <w:marRight w:val="0"/>
      <w:marTop w:val="0"/>
      <w:marBottom w:val="0"/>
      <w:divBdr>
        <w:top w:val="none" w:sz="0" w:space="0" w:color="auto"/>
        <w:left w:val="none" w:sz="0" w:space="0" w:color="auto"/>
        <w:bottom w:val="none" w:sz="0" w:space="0" w:color="auto"/>
        <w:right w:val="none" w:sz="0" w:space="0" w:color="auto"/>
      </w:divBdr>
    </w:div>
    <w:div w:id="1483736908">
      <w:marLeft w:val="0"/>
      <w:marRight w:val="0"/>
      <w:marTop w:val="0"/>
      <w:marBottom w:val="0"/>
      <w:divBdr>
        <w:top w:val="none" w:sz="0" w:space="0" w:color="auto"/>
        <w:left w:val="none" w:sz="0" w:space="0" w:color="auto"/>
        <w:bottom w:val="none" w:sz="0" w:space="0" w:color="auto"/>
        <w:right w:val="none" w:sz="0" w:space="0" w:color="auto"/>
      </w:divBdr>
      <w:divsChild>
        <w:div w:id="1483736910">
          <w:marLeft w:val="0"/>
          <w:marRight w:val="0"/>
          <w:marTop w:val="0"/>
          <w:marBottom w:val="0"/>
          <w:divBdr>
            <w:top w:val="none" w:sz="0" w:space="0" w:color="auto"/>
            <w:left w:val="none" w:sz="0" w:space="0" w:color="auto"/>
            <w:bottom w:val="none" w:sz="0" w:space="0" w:color="auto"/>
            <w:right w:val="none" w:sz="0" w:space="0" w:color="auto"/>
          </w:divBdr>
          <w:divsChild>
            <w:div w:id="1483736914">
              <w:marLeft w:val="0"/>
              <w:marRight w:val="0"/>
              <w:marTop w:val="0"/>
              <w:marBottom w:val="0"/>
              <w:divBdr>
                <w:top w:val="none" w:sz="0" w:space="0" w:color="auto"/>
                <w:left w:val="none" w:sz="0" w:space="0" w:color="auto"/>
                <w:bottom w:val="none" w:sz="0" w:space="0" w:color="auto"/>
                <w:right w:val="none" w:sz="0" w:space="0" w:color="auto"/>
              </w:divBdr>
              <w:divsChild>
                <w:div w:id="1483736911">
                  <w:marLeft w:val="0"/>
                  <w:marRight w:val="0"/>
                  <w:marTop w:val="0"/>
                  <w:marBottom w:val="0"/>
                  <w:divBdr>
                    <w:top w:val="none" w:sz="0" w:space="0" w:color="auto"/>
                    <w:left w:val="none" w:sz="0" w:space="0" w:color="auto"/>
                    <w:bottom w:val="none" w:sz="0" w:space="0" w:color="auto"/>
                    <w:right w:val="none" w:sz="0" w:space="0" w:color="auto"/>
                  </w:divBdr>
                  <w:divsChild>
                    <w:div w:id="1483736907">
                      <w:marLeft w:val="0"/>
                      <w:marRight w:val="0"/>
                      <w:marTop w:val="0"/>
                      <w:marBottom w:val="0"/>
                      <w:divBdr>
                        <w:top w:val="none" w:sz="0" w:space="0" w:color="auto"/>
                        <w:left w:val="none" w:sz="0" w:space="0" w:color="auto"/>
                        <w:bottom w:val="none" w:sz="0" w:space="0" w:color="auto"/>
                        <w:right w:val="none" w:sz="0" w:space="0" w:color="auto"/>
                      </w:divBdr>
                      <w:divsChild>
                        <w:div w:id="1483736896">
                          <w:marLeft w:val="0"/>
                          <w:marRight w:val="0"/>
                          <w:marTop w:val="0"/>
                          <w:marBottom w:val="0"/>
                          <w:divBdr>
                            <w:top w:val="none" w:sz="0" w:space="0" w:color="auto"/>
                            <w:left w:val="none" w:sz="0" w:space="0" w:color="auto"/>
                            <w:bottom w:val="none" w:sz="0" w:space="0" w:color="auto"/>
                            <w:right w:val="none" w:sz="0" w:space="0" w:color="auto"/>
                          </w:divBdr>
                          <w:divsChild>
                            <w:div w:id="1483736902">
                              <w:marLeft w:val="0"/>
                              <w:marRight w:val="0"/>
                              <w:marTop w:val="0"/>
                              <w:marBottom w:val="0"/>
                              <w:divBdr>
                                <w:top w:val="none" w:sz="0" w:space="0" w:color="auto"/>
                                <w:left w:val="none" w:sz="0" w:space="0" w:color="auto"/>
                                <w:bottom w:val="none" w:sz="0" w:space="0" w:color="auto"/>
                                <w:right w:val="none" w:sz="0" w:space="0" w:color="auto"/>
                              </w:divBdr>
                              <w:divsChild>
                                <w:div w:id="1483736909">
                                  <w:marLeft w:val="0"/>
                                  <w:marRight w:val="0"/>
                                  <w:marTop w:val="0"/>
                                  <w:marBottom w:val="0"/>
                                  <w:divBdr>
                                    <w:top w:val="none" w:sz="0" w:space="0" w:color="auto"/>
                                    <w:left w:val="none" w:sz="0" w:space="0" w:color="auto"/>
                                    <w:bottom w:val="none" w:sz="0" w:space="0" w:color="auto"/>
                                    <w:right w:val="none" w:sz="0" w:space="0" w:color="auto"/>
                                  </w:divBdr>
                                  <w:divsChild>
                                    <w:div w:id="1483736898">
                                      <w:marLeft w:val="0"/>
                                      <w:marRight w:val="0"/>
                                      <w:marTop w:val="0"/>
                                      <w:marBottom w:val="0"/>
                                      <w:divBdr>
                                        <w:top w:val="none" w:sz="0" w:space="0" w:color="auto"/>
                                        <w:left w:val="none" w:sz="0" w:space="0" w:color="auto"/>
                                        <w:bottom w:val="none" w:sz="0" w:space="0" w:color="auto"/>
                                        <w:right w:val="none" w:sz="0" w:space="0" w:color="auto"/>
                                      </w:divBdr>
                                      <w:divsChild>
                                        <w:div w:id="1483736906">
                                          <w:marLeft w:val="0"/>
                                          <w:marRight w:val="0"/>
                                          <w:marTop w:val="0"/>
                                          <w:marBottom w:val="0"/>
                                          <w:divBdr>
                                            <w:top w:val="none" w:sz="0" w:space="0" w:color="auto"/>
                                            <w:left w:val="none" w:sz="0" w:space="0" w:color="auto"/>
                                            <w:bottom w:val="none" w:sz="0" w:space="0" w:color="auto"/>
                                            <w:right w:val="none" w:sz="0" w:space="0" w:color="auto"/>
                                          </w:divBdr>
                                          <w:divsChild>
                                            <w:div w:id="1483736895">
                                              <w:marLeft w:val="0"/>
                                              <w:marRight w:val="0"/>
                                              <w:marTop w:val="0"/>
                                              <w:marBottom w:val="0"/>
                                              <w:divBdr>
                                                <w:top w:val="none" w:sz="0" w:space="0" w:color="auto"/>
                                                <w:left w:val="none" w:sz="0" w:space="0" w:color="auto"/>
                                                <w:bottom w:val="none" w:sz="0" w:space="0" w:color="auto"/>
                                                <w:right w:val="none" w:sz="0" w:space="0" w:color="auto"/>
                                              </w:divBdr>
                                              <w:divsChild>
                                                <w:div w:id="1483736897">
                                                  <w:marLeft w:val="0"/>
                                                  <w:marRight w:val="0"/>
                                                  <w:marTop w:val="0"/>
                                                  <w:marBottom w:val="0"/>
                                                  <w:divBdr>
                                                    <w:top w:val="none" w:sz="0" w:space="0" w:color="auto"/>
                                                    <w:left w:val="none" w:sz="0" w:space="0" w:color="auto"/>
                                                    <w:bottom w:val="none" w:sz="0" w:space="0" w:color="auto"/>
                                                    <w:right w:val="none" w:sz="0" w:space="0" w:color="auto"/>
                                                  </w:divBdr>
                                                </w:div>
                                                <w:div w:id="1483736899">
                                                  <w:marLeft w:val="0"/>
                                                  <w:marRight w:val="0"/>
                                                  <w:marTop w:val="0"/>
                                                  <w:marBottom w:val="0"/>
                                                  <w:divBdr>
                                                    <w:top w:val="none" w:sz="0" w:space="0" w:color="auto"/>
                                                    <w:left w:val="none" w:sz="0" w:space="0" w:color="auto"/>
                                                    <w:bottom w:val="none" w:sz="0" w:space="0" w:color="auto"/>
                                                    <w:right w:val="none" w:sz="0" w:space="0" w:color="auto"/>
                                                  </w:divBdr>
                                                </w:div>
                                                <w:div w:id="1483736900">
                                                  <w:marLeft w:val="0"/>
                                                  <w:marRight w:val="0"/>
                                                  <w:marTop w:val="0"/>
                                                  <w:marBottom w:val="0"/>
                                                  <w:divBdr>
                                                    <w:top w:val="none" w:sz="0" w:space="0" w:color="auto"/>
                                                    <w:left w:val="none" w:sz="0" w:space="0" w:color="auto"/>
                                                    <w:bottom w:val="none" w:sz="0" w:space="0" w:color="auto"/>
                                                    <w:right w:val="none" w:sz="0" w:space="0" w:color="auto"/>
                                                  </w:divBdr>
                                                </w:div>
                                                <w:div w:id="1483736901">
                                                  <w:marLeft w:val="0"/>
                                                  <w:marRight w:val="0"/>
                                                  <w:marTop w:val="0"/>
                                                  <w:marBottom w:val="0"/>
                                                  <w:divBdr>
                                                    <w:top w:val="none" w:sz="0" w:space="0" w:color="auto"/>
                                                    <w:left w:val="none" w:sz="0" w:space="0" w:color="auto"/>
                                                    <w:bottom w:val="none" w:sz="0" w:space="0" w:color="auto"/>
                                                    <w:right w:val="none" w:sz="0" w:space="0" w:color="auto"/>
                                                  </w:divBdr>
                                                </w:div>
                                                <w:div w:id="1483736903">
                                                  <w:marLeft w:val="0"/>
                                                  <w:marRight w:val="0"/>
                                                  <w:marTop w:val="0"/>
                                                  <w:marBottom w:val="0"/>
                                                  <w:divBdr>
                                                    <w:top w:val="none" w:sz="0" w:space="0" w:color="auto"/>
                                                    <w:left w:val="none" w:sz="0" w:space="0" w:color="auto"/>
                                                    <w:bottom w:val="none" w:sz="0" w:space="0" w:color="auto"/>
                                                    <w:right w:val="none" w:sz="0" w:space="0" w:color="auto"/>
                                                  </w:divBdr>
                                                </w:div>
                                                <w:div w:id="1483736904">
                                                  <w:marLeft w:val="0"/>
                                                  <w:marRight w:val="0"/>
                                                  <w:marTop w:val="0"/>
                                                  <w:marBottom w:val="0"/>
                                                  <w:divBdr>
                                                    <w:top w:val="none" w:sz="0" w:space="0" w:color="auto"/>
                                                    <w:left w:val="none" w:sz="0" w:space="0" w:color="auto"/>
                                                    <w:bottom w:val="none" w:sz="0" w:space="0" w:color="auto"/>
                                                    <w:right w:val="none" w:sz="0" w:space="0" w:color="auto"/>
                                                  </w:divBdr>
                                                </w:div>
                                                <w:div w:id="148373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83736912">
      <w:marLeft w:val="0"/>
      <w:marRight w:val="0"/>
      <w:marTop w:val="0"/>
      <w:marBottom w:val="0"/>
      <w:divBdr>
        <w:top w:val="none" w:sz="0" w:space="0" w:color="auto"/>
        <w:left w:val="none" w:sz="0" w:space="0" w:color="auto"/>
        <w:bottom w:val="none" w:sz="0" w:space="0" w:color="auto"/>
        <w:right w:val="none" w:sz="0" w:space="0" w:color="auto"/>
      </w:divBdr>
    </w:div>
    <w:div w:id="1483736913">
      <w:marLeft w:val="0"/>
      <w:marRight w:val="0"/>
      <w:marTop w:val="0"/>
      <w:marBottom w:val="0"/>
      <w:divBdr>
        <w:top w:val="none" w:sz="0" w:space="0" w:color="auto"/>
        <w:left w:val="none" w:sz="0" w:space="0" w:color="auto"/>
        <w:bottom w:val="none" w:sz="0" w:space="0" w:color="auto"/>
        <w:right w:val="none" w:sz="0" w:space="0" w:color="auto"/>
      </w:divBdr>
    </w:div>
    <w:div w:id="1830365826">
      <w:bodyDiv w:val="1"/>
      <w:marLeft w:val="0"/>
      <w:marRight w:val="0"/>
      <w:marTop w:val="0"/>
      <w:marBottom w:val="0"/>
      <w:divBdr>
        <w:top w:val="none" w:sz="0" w:space="0" w:color="auto"/>
        <w:left w:val="none" w:sz="0" w:space="0" w:color="auto"/>
        <w:bottom w:val="none" w:sz="0" w:space="0" w:color="auto"/>
        <w:right w:val="none" w:sz="0" w:space="0" w:color="auto"/>
      </w:divBdr>
    </w:div>
    <w:div w:id="20023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imoeirodeanadia.al.gov.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bnc.org.br"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AB3562-42AF-453C-BAE6-6BE137E44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TotalTime>
  <Pages>16</Pages>
  <Words>5671</Words>
  <Characters>30629</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Licitação</vt:lpstr>
    </vt:vector>
  </TitlesOfParts>
  <Company>Ferreira</Company>
  <LinksUpToDate>false</LinksUpToDate>
  <CharactersWithSpaces>36228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dc:title>
  <dc:creator>Francisco</dc:creator>
  <cp:lastModifiedBy>PMLA</cp:lastModifiedBy>
  <cp:revision>102</cp:revision>
  <cp:lastPrinted>2022-08-15T13:41:00Z</cp:lastPrinted>
  <dcterms:created xsi:type="dcterms:W3CDTF">2022-01-25T13:18:00Z</dcterms:created>
  <dcterms:modified xsi:type="dcterms:W3CDTF">2023-03-29T17:31:00Z</dcterms:modified>
</cp:coreProperties>
</file>