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Pr="00243426" w:rsidRDefault="0019715D" w:rsidP="0030551D">
      <w:pPr>
        <w:pStyle w:val="SemEspaamento"/>
        <w:spacing w:line="360" w:lineRule="auto"/>
        <w:ind w:left="-426"/>
        <w:jc w:val="center"/>
        <w:rPr>
          <w:rFonts w:ascii="Century Gothic" w:hAnsi="Century Gothic" w:cs="Times New Roman"/>
          <w:b/>
          <w:sz w:val="20"/>
          <w:szCs w:val="20"/>
        </w:rPr>
      </w:pPr>
    </w:p>
    <w:p w:rsidR="006677B8" w:rsidRPr="00243426" w:rsidRDefault="006677B8" w:rsidP="007A6BD8">
      <w:pPr>
        <w:pStyle w:val="SemEspaamento"/>
        <w:spacing w:line="360" w:lineRule="auto"/>
        <w:jc w:val="center"/>
        <w:rPr>
          <w:rFonts w:ascii="Century Gothic" w:hAnsi="Century Gothic" w:cs="Times New Roman"/>
          <w:b/>
          <w:sz w:val="20"/>
          <w:szCs w:val="20"/>
        </w:rPr>
      </w:pPr>
    </w:p>
    <w:p w:rsidR="006677B8" w:rsidRPr="00243426" w:rsidRDefault="006677B8" w:rsidP="007A6BD8">
      <w:pPr>
        <w:pStyle w:val="SemEspaamento"/>
        <w:spacing w:line="360" w:lineRule="auto"/>
        <w:jc w:val="center"/>
        <w:rPr>
          <w:rFonts w:ascii="Century Gothic" w:hAnsi="Century Gothic" w:cs="Times New Roman"/>
          <w:b/>
          <w:sz w:val="20"/>
          <w:szCs w:val="20"/>
        </w:rPr>
      </w:pPr>
    </w:p>
    <w:tbl>
      <w:tblPr>
        <w:tblpPr w:leftFromText="141" w:rightFromText="141" w:vertAnchor="text" w:horzAnchor="margin" w:tblpXSpec="center" w:tblpY="110"/>
        <w:tblW w:w="903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4644"/>
        <w:gridCol w:w="4395"/>
      </w:tblGrid>
      <w:tr w:rsidR="00342139" w:rsidRPr="00243426" w:rsidTr="00C92295">
        <w:trPr>
          <w:trHeight w:val="3809"/>
        </w:trPr>
        <w:tc>
          <w:tcPr>
            <w:tcW w:w="9039" w:type="dxa"/>
            <w:gridSpan w:val="2"/>
            <w:shd w:val="clear" w:color="auto" w:fill="auto"/>
            <w:vAlign w:val="center"/>
          </w:tcPr>
          <w:p w:rsidR="00342139" w:rsidRPr="00243426" w:rsidRDefault="00342139" w:rsidP="00342139">
            <w:pPr>
              <w:autoSpaceDE w:val="0"/>
              <w:autoSpaceDN w:val="0"/>
              <w:adjustRightInd w:val="0"/>
              <w:jc w:val="center"/>
              <w:rPr>
                <w:rFonts w:ascii="Century Gothic" w:eastAsia="Calibri" w:hAnsi="Century Gothic"/>
                <w:b/>
                <w:color w:val="000000"/>
                <w:sz w:val="20"/>
                <w:szCs w:val="20"/>
              </w:rPr>
            </w:pPr>
            <w:r w:rsidRPr="00243426">
              <w:rPr>
                <w:rFonts w:ascii="Century Gothic" w:hAnsi="Century Gothic"/>
                <w:sz w:val="20"/>
                <w:szCs w:val="20"/>
              </w:rPr>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141.75pt" o:ole="">
                  <v:imagedata r:id="rId8" o:title=""/>
                </v:shape>
                <o:OLEObject Type="Embed" ProgID="PBrush" ShapeID="_x0000_i1025" DrawAspect="Content" ObjectID="_1768904628" r:id="rId9"/>
              </w:object>
            </w:r>
          </w:p>
        </w:tc>
      </w:tr>
      <w:tr w:rsidR="00342139" w:rsidRPr="00243426" w:rsidTr="00C92295">
        <w:trPr>
          <w:trHeight w:val="4797"/>
        </w:trPr>
        <w:tc>
          <w:tcPr>
            <w:tcW w:w="9039" w:type="dxa"/>
            <w:gridSpan w:val="2"/>
            <w:shd w:val="clear" w:color="auto" w:fill="auto"/>
            <w:vAlign w:val="center"/>
          </w:tcPr>
          <w:p w:rsidR="00342139" w:rsidRPr="00243426" w:rsidRDefault="00342139" w:rsidP="00342139">
            <w:pPr>
              <w:autoSpaceDE w:val="0"/>
              <w:autoSpaceDN w:val="0"/>
              <w:adjustRightInd w:val="0"/>
              <w:jc w:val="center"/>
              <w:rPr>
                <w:rFonts w:ascii="Century Gothic" w:hAnsi="Century Gothic" w:cs="Arial"/>
                <w:b/>
                <w:sz w:val="20"/>
                <w:szCs w:val="20"/>
              </w:rPr>
            </w:pPr>
          </w:p>
          <w:p w:rsidR="00342139" w:rsidRPr="00243426" w:rsidRDefault="00342139" w:rsidP="00342139">
            <w:pPr>
              <w:autoSpaceDE w:val="0"/>
              <w:autoSpaceDN w:val="0"/>
              <w:adjustRightInd w:val="0"/>
              <w:jc w:val="center"/>
              <w:rPr>
                <w:rFonts w:ascii="Century Gothic" w:hAnsi="Century Gothic" w:cs="Arial"/>
                <w:b/>
                <w:sz w:val="20"/>
                <w:szCs w:val="20"/>
              </w:rPr>
            </w:pPr>
            <w:r w:rsidRPr="00243426">
              <w:rPr>
                <w:rFonts w:ascii="Century Gothic" w:hAnsi="Century Gothic" w:cs="Arial"/>
                <w:b/>
                <w:sz w:val="20"/>
                <w:szCs w:val="20"/>
              </w:rPr>
              <w:t>EDITAL DE</w:t>
            </w:r>
          </w:p>
          <w:p w:rsidR="00342139" w:rsidRPr="00243426" w:rsidRDefault="00342139" w:rsidP="00342139">
            <w:pPr>
              <w:autoSpaceDE w:val="0"/>
              <w:autoSpaceDN w:val="0"/>
              <w:adjustRightInd w:val="0"/>
              <w:jc w:val="center"/>
              <w:rPr>
                <w:rFonts w:ascii="Century Gothic" w:hAnsi="Century Gothic" w:cs="Arial"/>
                <w:b/>
                <w:sz w:val="20"/>
                <w:szCs w:val="20"/>
              </w:rPr>
            </w:pPr>
            <w:r w:rsidRPr="00243426">
              <w:rPr>
                <w:rFonts w:ascii="Century Gothic" w:hAnsi="Century Gothic" w:cs="Arial"/>
                <w:b/>
                <w:sz w:val="20"/>
                <w:szCs w:val="20"/>
              </w:rPr>
              <w:t>DISPENSA DE LICITAÇÃO ELETRÔNICA</w:t>
            </w:r>
          </w:p>
          <w:p w:rsidR="006677B8" w:rsidRPr="00243426" w:rsidRDefault="006677B8" w:rsidP="00342139">
            <w:pPr>
              <w:autoSpaceDE w:val="0"/>
              <w:autoSpaceDN w:val="0"/>
              <w:adjustRightInd w:val="0"/>
              <w:jc w:val="center"/>
              <w:rPr>
                <w:rFonts w:ascii="Century Gothic" w:hAnsi="Century Gothic" w:cs="Arial"/>
                <w:b/>
                <w:sz w:val="20"/>
                <w:szCs w:val="20"/>
              </w:rPr>
            </w:pPr>
          </w:p>
          <w:p w:rsidR="009626C9" w:rsidRPr="00243426" w:rsidRDefault="0006213D" w:rsidP="00342139">
            <w:pPr>
              <w:pStyle w:val="SemEspaamento"/>
              <w:spacing w:line="276" w:lineRule="auto"/>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 xml:space="preserve">Nº </w:t>
            </w:r>
            <w:r w:rsidR="001054B1">
              <w:rPr>
                <w:rFonts w:ascii="Century Gothic" w:eastAsia="Calibri" w:hAnsi="Century Gothic"/>
                <w:b/>
                <w:color w:val="000000"/>
                <w:sz w:val="20"/>
                <w:szCs w:val="20"/>
              </w:rPr>
              <w:t>02</w:t>
            </w:r>
            <w:r w:rsidR="00B2628A">
              <w:rPr>
                <w:rFonts w:ascii="Century Gothic" w:eastAsia="Calibri" w:hAnsi="Century Gothic"/>
                <w:b/>
                <w:color w:val="000000"/>
                <w:sz w:val="20"/>
                <w:szCs w:val="20"/>
              </w:rPr>
              <w:t>/2024</w:t>
            </w:r>
            <w:r w:rsidR="00342139" w:rsidRPr="00243426">
              <w:rPr>
                <w:rFonts w:ascii="Century Gothic" w:eastAsia="Calibri" w:hAnsi="Century Gothic"/>
                <w:b/>
                <w:color w:val="000000"/>
                <w:sz w:val="20"/>
                <w:szCs w:val="20"/>
              </w:rPr>
              <w:t xml:space="preserve"> </w:t>
            </w:r>
          </w:p>
          <w:p w:rsidR="00A3106F" w:rsidRPr="00243426" w:rsidRDefault="00A3106F" w:rsidP="00A3106F">
            <w:pPr>
              <w:rPr>
                <w:rFonts w:ascii="Century Gothic" w:hAnsi="Century Gothic"/>
                <w:sz w:val="20"/>
                <w:szCs w:val="20"/>
                <w:lang w:eastAsia="zh-CN" w:bidi="hi-IN"/>
              </w:rPr>
            </w:pPr>
          </w:p>
          <w:p w:rsidR="004229B2" w:rsidRPr="00243426" w:rsidRDefault="004229B2" w:rsidP="004229B2">
            <w:pPr>
              <w:pStyle w:val="SemEspaamento"/>
              <w:spacing w:line="276" w:lineRule="auto"/>
              <w:jc w:val="center"/>
              <w:rPr>
                <w:rFonts w:ascii="Century Gothic" w:hAnsi="Century Gothic" w:cs="Times New Roman"/>
                <w:b/>
                <w:sz w:val="20"/>
                <w:szCs w:val="20"/>
              </w:rPr>
            </w:pPr>
            <w:r w:rsidRPr="00243426">
              <w:rPr>
                <w:rFonts w:ascii="Century Gothic" w:hAnsi="Century Gothic" w:cs="Times New Roman"/>
                <w:b/>
                <w:sz w:val="20"/>
                <w:szCs w:val="20"/>
              </w:rPr>
              <w:t>EXCLUSIVO MEI, ME E EPP.</w:t>
            </w:r>
          </w:p>
          <w:p w:rsidR="00342139" w:rsidRPr="00243426" w:rsidRDefault="00342139" w:rsidP="00A3106F">
            <w:pPr>
              <w:rPr>
                <w:rFonts w:ascii="Century Gothic" w:hAnsi="Century Gothic"/>
                <w:sz w:val="20"/>
                <w:szCs w:val="20"/>
                <w:lang w:eastAsia="zh-CN" w:bidi="hi-IN"/>
              </w:rPr>
            </w:pPr>
          </w:p>
        </w:tc>
      </w:tr>
      <w:tr w:rsidR="00342139" w:rsidRPr="00243426" w:rsidTr="00BC2A7F">
        <w:trPr>
          <w:trHeight w:val="3184"/>
        </w:trPr>
        <w:tc>
          <w:tcPr>
            <w:tcW w:w="4644" w:type="dxa"/>
            <w:shd w:val="clear" w:color="auto" w:fill="auto"/>
            <w:vAlign w:val="center"/>
          </w:tcPr>
          <w:p w:rsidR="009A1FDB" w:rsidRPr="00243426" w:rsidRDefault="009A1FDB" w:rsidP="00A3106F">
            <w:pPr>
              <w:autoSpaceDE w:val="0"/>
              <w:autoSpaceDN w:val="0"/>
              <w:adjustRightInd w:val="0"/>
              <w:spacing w:after="240" w:line="276" w:lineRule="auto"/>
              <w:ind w:left="142" w:right="78"/>
              <w:jc w:val="both"/>
              <w:rPr>
                <w:rFonts w:ascii="Century Gothic" w:eastAsia="Calibri" w:hAnsi="Century Gothic"/>
                <w:b/>
                <w:color w:val="000000"/>
                <w:sz w:val="20"/>
                <w:szCs w:val="20"/>
              </w:rPr>
            </w:pPr>
          </w:p>
          <w:p w:rsidR="00342139" w:rsidRPr="00243426" w:rsidRDefault="00A3106F" w:rsidP="009A1FDB">
            <w:pPr>
              <w:autoSpaceDE w:val="0"/>
              <w:autoSpaceDN w:val="0"/>
              <w:adjustRightInd w:val="0"/>
              <w:spacing w:line="276" w:lineRule="auto"/>
              <w:ind w:left="142" w:right="78" w:hanging="142"/>
              <w:jc w:val="both"/>
              <w:rPr>
                <w:rFonts w:ascii="Century Gothic" w:eastAsia="Calibri" w:hAnsi="Century Gothic"/>
                <w:b/>
                <w:color w:val="000000"/>
                <w:sz w:val="20"/>
                <w:szCs w:val="20"/>
              </w:rPr>
            </w:pPr>
            <w:r w:rsidRPr="00243426">
              <w:rPr>
                <w:rFonts w:ascii="Century Gothic" w:eastAsia="Calibri" w:hAnsi="Century Gothic"/>
                <w:b/>
                <w:color w:val="000000"/>
                <w:sz w:val="20"/>
                <w:szCs w:val="20"/>
              </w:rPr>
              <w:t>OBJETO:</w:t>
            </w:r>
          </w:p>
          <w:p w:rsidR="009A1FDB" w:rsidRPr="00243426" w:rsidRDefault="009A1FDB" w:rsidP="009A1FDB">
            <w:pPr>
              <w:autoSpaceDE w:val="0"/>
              <w:autoSpaceDN w:val="0"/>
              <w:adjustRightInd w:val="0"/>
              <w:spacing w:line="276" w:lineRule="auto"/>
              <w:ind w:left="142" w:right="78" w:hanging="142"/>
              <w:jc w:val="both"/>
              <w:rPr>
                <w:rFonts w:ascii="Century Gothic" w:eastAsia="Calibri" w:hAnsi="Century Gothic"/>
                <w:b/>
                <w:color w:val="000000"/>
                <w:sz w:val="20"/>
                <w:szCs w:val="20"/>
              </w:rPr>
            </w:pPr>
          </w:p>
          <w:p w:rsidR="009A1FDB" w:rsidRPr="00243426" w:rsidRDefault="0006213D" w:rsidP="009A1FDB">
            <w:pPr>
              <w:pStyle w:val="SemEspaamento"/>
              <w:jc w:val="both"/>
              <w:rPr>
                <w:rFonts w:ascii="Century Gothic" w:hAnsi="Century Gothic"/>
                <w:sz w:val="20"/>
                <w:szCs w:val="20"/>
              </w:rPr>
            </w:pPr>
            <w:r w:rsidRPr="00243426">
              <w:rPr>
                <w:rFonts w:ascii="Century Gothic" w:hAnsi="Century Gothic"/>
                <w:sz w:val="20"/>
                <w:szCs w:val="20"/>
              </w:rPr>
              <w:t>Contratação</w:t>
            </w:r>
            <w:r w:rsidRPr="00243426">
              <w:rPr>
                <w:rFonts w:ascii="Century Gothic" w:hAnsi="Century Gothic"/>
                <w:b/>
                <w:sz w:val="20"/>
                <w:szCs w:val="20"/>
              </w:rPr>
              <w:t xml:space="preserve"> </w:t>
            </w:r>
            <w:r w:rsidR="002C7649" w:rsidRPr="00243426">
              <w:rPr>
                <w:rFonts w:ascii="Century Gothic" w:eastAsia="Arial" w:hAnsi="Century Gothic" w:cs="Arial"/>
                <w:sz w:val="20"/>
                <w:szCs w:val="20"/>
              </w:rPr>
              <w:t xml:space="preserve">de empresa Especializada </w:t>
            </w:r>
            <w:r w:rsidR="001054B1">
              <w:rPr>
                <w:rFonts w:ascii="Century Gothic" w:eastAsia="Arial" w:hAnsi="Century Gothic" w:cs="Arial"/>
                <w:sz w:val="20"/>
                <w:szCs w:val="20"/>
              </w:rPr>
              <w:t>na prestação de serviço de agenciamento de viagens.</w:t>
            </w:r>
          </w:p>
          <w:p w:rsidR="00342139" w:rsidRPr="00243426" w:rsidRDefault="00342139" w:rsidP="00FC3551">
            <w:pPr>
              <w:pStyle w:val="SemEspaamento"/>
              <w:spacing w:line="276" w:lineRule="auto"/>
              <w:ind w:left="176"/>
              <w:jc w:val="both"/>
              <w:rPr>
                <w:rFonts w:ascii="Century Gothic" w:hAnsi="Century Gothic"/>
                <w:b/>
                <w:sz w:val="20"/>
                <w:szCs w:val="20"/>
              </w:rPr>
            </w:pPr>
          </w:p>
        </w:tc>
        <w:tc>
          <w:tcPr>
            <w:tcW w:w="4395" w:type="dxa"/>
            <w:shd w:val="clear" w:color="auto" w:fill="auto"/>
            <w:vAlign w:val="center"/>
          </w:tcPr>
          <w:p w:rsidR="00342139" w:rsidRPr="00243426" w:rsidRDefault="00342139" w:rsidP="00A3106F">
            <w:pPr>
              <w:autoSpaceDE w:val="0"/>
              <w:autoSpaceDN w:val="0"/>
              <w:adjustRightInd w:val="0"/>
              <w:spacing w:line="276" w:lineRule="auto"/>
              <w:ind w:left="142" w:right="78"/>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SESSÃO PÚBLICA:</w:t>
            </w:r>
          </w:p>
          <w:p w:rsidR="00342139" w:rsidRPr="00243426" w:rsidRDefault="00342139" w:rsidP="00A3106F">
            <w:pPr>
              <w:autoSpaceDE w:val="0"/>
              <w:autoSpaceDN w:val="0"/>
              <w:adjustRightInd w:val="0"/>
              <w:spacing w:line="276" w:lineRule="auto"/>
              <w:ind w:left="142"/>
              <w:jc w:val="center"/>
              <w:rPr>
                <w:rFonts w:ascii="Century Gothic" w:eastAsia="Calibri" w:hAnsi="Century Gothic"/>
                <w:b/>
                <w:color w:val="000000"/>
                <w:sz w:val="20"/>
                <w:szCs w:val="20"/>
              </w:rPr>
            </w:pPr>
          </w:p>
          <w:p w:rsidR="00342139" w:rsidRPr="00243426" w:rsidRDefault="001054B1" w:rsidP="00A3106F">
            <w:pPr>
              <w:autoSpaceDE w:val="0"/>
              <w:autoSpaceDN w:val="0"/>
              <w:adjustRightInd w:val="0"/>
              <w:spacing w:line="276" w:lineRule="auto"/>
              <w:ind w:left="142"/>
              <w:jc w:val="center"/>
              <w:rPr>
                <w:rFonts w:ascii="Century Gothic" w:eastAsia="Calibri" w:hAnsi="Century Gothic"/>
                <w:b/>
                <w:color w:val="000000"/>
                <w:sz w:val="20"/>
                <w:szCs w:val="20"/>
              </w:rPr>
            </w:pPr>
            <w:r>
              <w:rPr>
                <w:rFonts w:ascii="Century Gothic" w:eastAsia="Calibri" w:hAnsi="Century Gothic"/>
                <w:b/>
                <w:color w:val="000000"/>
                <w:sz w:val="20"/>
                <w:szCs w:val="20"/>
              </w:rPr>
              <w:t>15/02</w:t>
            </w:r>
            <w:r w:rsidR="00B2628A">
              <w:rPr>
                <w:rFonts w:ascii="Century Gothic" w:eastAsia="Calibri" w:hAnsi="Century Gothic"/>
                <w:b/>
                <w:color w:val="000000"/>
                <w:sz w:val="20"/>
                <w:szCs w:val="20"/>
              </w:rPr>
              <w:t>/2024</w:t>
            </w:r>
          </w:p>
          <w:p w:rsidR="00342139" w:rsidRPr="00243426" w:rsidRDefault="00342139" w:rsidP="00A3106F">
            <w:pPr>
              <w:autoSpaceDE w:val="0"/>
              <w:autoSpaceDN w:val="0"/>
              <w:adjustRightInd w:val="0"/>
              <w:spacing w:line="276" w:lineRule="auto"/>
              <w:ind w:left="142"/>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09:00hs</w:t>
            </w:r>
          </w:p>
        </w:tc>
      </w:tr>
    </w:tbl>
    <w:p w:rsidR="00B41E3D" w:rsidRPr="00243426" w:rsidRDefault="00B41E3D" w:rsidP="007A6BD8">
      <w:pPr>
        <w:pStyle w:val="SemEspaamento"/>
        <w:spacing w:line="360" w:lineRule="auto"/>
        <w:jc w:val="center"/>
        <w:rPr>
          <w:rFonts w:ascii="Century Gothic" w:hAnsi="Century Gothic" w:cs="Times New Roman"/>
          <w:b/>
          <w:sz w:val="20"/>
          <w:szCs w:val="20"/>
        </w:rPr>
      </w:pPr>
    </w:p>
    <w:p w:rsidR="006E1872" w:rsidRPr="00243426" w:rsidRDefault="006E1872" w:rsidP="007A6BD8">
      <w:pPr>
        <w:pStyle w:val="SemEspaamento"/>
        <w:spacing w:line="360" w:lineRule="auto"/>
        <w:jc w:val="center"/>
        <w:rPr>
          <w:rFonts w:ascii="Century Gothic" w:hAnsi="Century Gothic" w:cs="Times New Roman"/>
          <w:b/>
          <w:sz w:val="20"/>
          <w:szCs w:val="20"/>
        </w:rPr>
      </w:pPr>
    </w:p>
    <w:p w:rsidR="00B512EA" w:rsidRPr="00243426" w:rsidRDefault="00B512EA" w:rsidP="007A6BD8">
      <w:pPr>
        <w:pStyle w:val="SemEspaamento"/>
        <w:spacing w:line="360" w:lineRule="auto"/>
        <w:jc w:val="center"/>
        <w:rPr>
          <w:rFonts w:ascii="Century Gothic" w:hAnsi="Century Gothic" w:cs="Times New Roman"/>
          <w:b/>
          <w:sz w:val="20"/>
          <w:szCs w:val="20"/>
        </w:rPr>
      </w:pPr>
    </w:p>
    <w:p w:rsidR="00344190" w:rsidRPr="00243426" w:rsidRDefault="00344190" w:rsidP="007A6BD8">
      <w:pPr>
        <w:pStyle w:val="SemEspaamento"/>
        <w:spacing w:line="360" w:lineRule="auto"/>
        <w:jc w:val="center"/>
        <w:rPr>
          <w:rFonts w:ascii="Century Gothic" w:hAnsi="Century Gothic" w:cs="Times New Roman"/>
          <w:b/>
          <w:sz w:val="20"/>
          <w:szCs w:val="20"/>
        </w:rPr>
      </w:pPr>
      <w:r w:rsidRPr="00243426">
        <w:rPr>
          <w:rFonts w:ascii="Century Gothic" w:hAnsi="Century Gothic" w:cs="Times New Roman"/>
          <w:b/>
          <w:sz w:val="20"/>
          <w:szCs w:val="20"/>
        </w:rPr>
        <w:t xml:space="preserve">    </w:t>
      </w:r>
      <w:r w:rsidR="00990165" w:rsidRPr="00243426">
        <w:rPr>
          <w:rFonts w:ascii="Century Gothic" w:hAnsi="Century Gothic" w:cs="Times New Roman"/>
          <w:b/>
          <w:sz w:val="20"/>
          <w:szCs w:val="20"/>
        </w:rPr>
        <w:t>DISPEN</w:t>
      </w:r>
      <w:r w:rsidR="00C927D4" w:rsidRPr="00243426">
        <w:rPr>
          <w:rFonts w:ascii="Century Gothic" w:hAnsi="Century Gothic" w:cs="Times New Roman"/>
          <w:b/>
          <w:sz w:val="20"/>
          <w:szCs w:val="20"/>
        </w:rPr>
        <w:t>SA DE LICITAÇÃO ELETRÔNICA</w:t>
      </w:r>
      <w:r w:rsidR="001B5940" w:rsidRPr="00243426">
        <w:rPr>
          <w:rFonts w:ascii="Century Gothic" w:hAnsi="Century Gothic" w:cs="Times New Roman"/>
          <w:b/>
          <w:sz w:val="20"/>
          <w:szCs w:val="20"/>
        </w:rPr>
        <w:t xml:space="preserve"> </w:t>
      </w:r>
    </w:p>
    <w:p w:rsidR="00990165" w:rsidRPr="00243426" w:rsidRDefault="00344190" w:rsidP="00344190">
      <w:pPr>
        <w:pStyle w:val="SemEspaamento"/>
        <w:spacing w:line="276" w:lineRule="auto"/>
        <w:jc w:val="center"/>
        <w:rPr>
          <w:rFonts w:ascii="Century Gothic" w:hAnsi="Century Gothic" w:cs="Times New Roman"/>
          <w:b/>
          <w:sz w:val="20"/>
          <w:szCs w:val="20"/>
        </w:rPr>
      </w:pPr>
      <w:r w:rsidRPr="00243426">
        <w:rPr>
          <w:rFonts w:ascii="Century Gothic" w:hAnsi="Century Gothic" w:cs="Times New Roman"/>
          <w:b/>
          <w:sz w:val="20"/>
          <w:szCs w:val="20"/>
        </w:rPr>
        <w:t xml:space="preserve">EDITAL </w:t>
      </w:r>
      <w:r w:rsidR="00BA7978" w:rsidRPr="00243426">
        <w:rPr>
          <w:rFonts w:ascii="Century Gothic" w:hAnsi="Century Gothic" w:cs="Times New Roman"/>
          <w:b/>
          <w:sz w:val="20"/>
          <w:szCs w:val="20"/>
        </w:rPr>
        <w:t xml:space="preserve">Nº </w:t>
      </w:r>
      <w:r w:rsidR="001054B1">
        <w:rPr>
          <w:rFonts w:ascii="Century Gothic" w:hAnsi="Century Gothic" w:cs="Times New Roman"/>
          <w:b/>
          <w:sz w:val="20"/>
          <w:szCs w:val="20"/>
        </w:rPr>
        <w:t>02</w:t>
      </w:r>
      <w:r w:rsidR="00990165" w:rsidRPr="00243426">
        <w:rPr>
          <w:rFonts w:ascii="Century Gothic" w:hAnsi="Century Gothic" w:cs="Times New Roman"/>
          <w:b/>
          <w:sz w:val="20"/>
          <w:szCs w:val="20"/>
        </w:rPr>
        <w:t>/</w:t>
      </w:r>
      <w:r w:rsidR="00126F17" w:rsidRPr="00243426">
        <w:rPr>
          <w:rFonts w:ascii="Century Gothic" w:hAnsi="Century Gothic" w:cs="Times New Roman"/>
          <w:b/>
          <w:sz w:val="20"/>
          <w:szCs w:val="20"/>
        </w:rPr>
        <w:t>20</w:t>
      </w:r>
      <w:r w:rsidR="00B2628A">
        <w:rPr>
          <w:rFonts w:ascii="Century Gothic" w:hAnsi="Century Gothic" w:cs="Times New Roman"/>
          <w:b/>
          <w:sz w:val="20"/>
          <w:szCs w:val="20"/>
        </w:rPr>
        <w:t>24</w:t>
      </w:r>
    </w:p>
    <w:p w:rsidR="00524074" w:rsidRPr="00243426" w:rsidRDefault="00524074" w:rsidP="00F05CEC">
      <w:pPr>
        <w:pStyle w:val="SemEspaamento"/>
        <w:spacing w:line="360" w:lineRule="auto"/>
        <w:jc w:val="center"/>
        <w:rPr>
          <w:rFonts w:ascii="Century Gothic" w:hAnsi="Century Gothic" w:cs="Times New Roman"/>
          <w:b/>
          <w:sz w:val="20"/>
          <w:szCs w:val="20"/>
        </w:rPr>
      </w:pPr>
    </w:p>
    <w:p w:rsidR="00BF4E7F" w:rsidRPr="00243426" w:rsidRDefault="00EC3524"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Torna-se P</w:t>
      </w:r>
      <w:r w:rsidR="00BF4E7F" w:rsidRPr="00243426">
        <w:rPr>
          <w:rFonts w:ascii="Century Gothic" w:hAnsi="Century Gothic" w:cs="Times New Roman"/>
          <w:sz w:val="20"/>
          <w:szCs w:val="20"/>
        </w:rPr>
        <w:t>úblico que o Município de Limoeiro de Anadia/AL, realizará Dispen</w:t>
      </w:r>
      <w:r w:rsidR="00C10940" w:rsidRPr="00243426">
        <w:rPr>
          <w:rFonts w:ascii="Century Gothic" w:hAnsi="Century Gothic" w:cs="Times New Roman"/>
          <w:sz w:val="20"/>
          <w:szCs w:val="20"/>
        </w:rPr>
        <w:t>sa Eletrônica, com critério de Julgamento</w:t>
      </w:r>
      <w:r w:rsidR="00113320" w:rsidRPr="00243426">
        <w:rPr>
          <w:rFonts w:ascii="Century Gothic" w:hAnsi="Century Gothic" w:cs="Times New Roman"/>
          <w:sz w:val="20"/>
          <w:szCs w:val="20"/>
        </w:rPr>
        <w:t xml:space="preserve"> </w:t>
      </w:r>
      <w:r w:rsidR="003F6B7C">
        <w:rPr>
          <w:rFonts w:ascii="Century Gothic" w:hAnsi="Century Gothic" w:cs="Times New Roman"/>
          <w:sz w:val="20"/>
          <w:szCs w:val="20"/>
        </w:rPr>
        <w:t>maior desconto</w:t>
      </w:r>
      <w:r w:rsidR="00BF4E7F" w:rsidRPr="00243426">
        <w:rPr>
          <w:rFonts w:ascii="Century Gothic" w:hAnsi="Century Gothic" w:cs="Times New Roman"/>
          <w:sz w:val="20"/>
          <w:szCs w:val="20"/>
        </w:rPr>
        <w:t xml:space="preserve">, na hipótese do art. 75, inciso II, nos termos da Lei nº 14.133, de 1º de abril de 2021, da Instrução Normativa SEGES/ME nº 67/2021 </w:t>
      </w:r>
      <w:r w:rsidR="00243426" w:rsidRPr="00243426">
        <w:rPr>
          <w:rFonts w:ascii="Century Gothic" w:hAnsi="Century Gothic" w:cs="Times New Roman"/>
          <w:sz w:val="20"/>
          <w:szCs w:val="20"/>
        </w:rPr>
        <w:t xml:space="preserve">Lei complementar 123/06 </w:t>
      </w:r>
      <w:r w:rsidR="00BF4E7F" w:rsidRPr="00243426">
        <w:rPr>
          <w:rFonts w:ascii="Century Gothic" w:hAnsi="Century Gothic" w:cs="Times New Roman"/>
          <w:sz w:val="20"/>
          <w:szCs w:val="20"/>
        </w:rPr>
        <w:t xml:space="preserve">e demais legislação aplicável. </w:t>
      </w:r>
    </w:p>
    <w:p w:rsidR="00524074" w:rsidRPr="00243426" w:rsidRDefault="00524074" w:rsidP="00BF4E7F">
      <w:pPr>
        <w:pStyle w:val="SemEspaamento"/>
        <w:spacing w:line="360" w:lineRule="auto"/>
        <w:jc w:val="both"/>
        <w:rPr>
          <w:rFonts w:ascii="Century Gothic" w:hAnsi="Century Gothic" w:cs="Times New Roman"/>
          <w:b/>
          <w:sz w:val="20"/>
          <w:szCs w:val="20"/>
        </w:rPr>
      </w:pPr>
    </w:p>
    <w:p w:rsidR="00BF4E7F" w:rsidRPr="00243426" w:rsidRDefault="00BA7978" w:rsidP="00BF4E7F">
      <w:pPr>
        <w:pStyle w:val="SemEspaamento"/>
        <w:spacing w:line="360" w:lineRule="auto"/>
        <w:jc w:val="both"/>
        <w:rPr>
          <w:rFonts w:ascii="Century Gothic" w:hAnsi="Century Gothic" w:cs="Times New Roman"/>
          <w:b/>
          <w:sz w:val="20"/>
          <w:szCs w:val="20"/>
        </w:rPr>
      </w:pPr>
      <w:r w:rsidRPr="00243426">
        <w:rPr>
          <w:rFonts w:ascii="Century Gothic" w:hAnsi="Century Gothic" w:cs="Times New Roman"/>
          <w:b/>
          <w:sz w:val="20"/>
          <w:szCs w:val="20"/>
        </w:rPr>
        <w:t xml:space="preserve">Data da sessão: </w:t>
      </w:r>
      <w:r w:rsidR="001054B1">
        <w:rPr>
          <w:rFonts w:ascii="Century Gothic" w:hAnsi="Century Gothic" w:cs="Times New Roman"/>
          <w:b/>
          <w:sz w:val="20"/>
          <w:szCs w:val="20"/>
        </w:rPr>
        <w:t>15/02</w:t>
      </w:r>
      <w:r w:rsidR="00B2628A">
        <w:rPr>
          <w:rFonts w:ascii="Century Gothic" w:hAnsi="Century Gothic" w:cs="Times New Roman"/>
          <w:b/>
          <w:sz w:val="20"/>
          <w:szCs w:val="20"/>
        </w:rPr>
        <w:t>/2024</w:t>
      </w:r>
      <w:r w:rsidRPr="00243426">
        <w:rPr>
          <w:rFonts w:ascii="Century Gothic" w:hAnsi="Century Gothic" w:cs="Times New Roman"/>
          <w:b/>
          <w:sz w:val="20"/>
          <w:szCs w:val="20"/>
        </w:rPr>
        <w:t>.</w:t>
      </w:r>
      <w:r w:rsidR="00BF4E7F" w:rsidRPr="00243426">
        <w:rPr>
          <w:rFonts w:ascii="Century Gothic" w:hAnsi="Century Gothic" w:cs="Times New Roman"/>
          <w:b/>
          <w:sz w:val="20"/>
          <w:szCs w:val="20"/>
        </w:rPr>
        <w:t xml:space="preserve"> </w:t>
      </w:r>
    </w:p>
    <w:p w:rsidR="00BF4E7F" w:rsidRPr="00243426" w:rsidRDefault="00BF4E7F" w:rsidP="00C10940">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sz w:val="20"/>
          <w:szCs w:val="20"/>
        </w:rPr>
        <w:t>Link: https:</w:t>
      </w:r>
      <w:hyperlink r:id="rId10" w:history="1">
        <w:r w:rsidR="001E3106" w:rsidRPr="00243426">
          <w:rPr>
            <w:rStyle w:val="Hyperlink"/>
            <w:rFonts w:ascii="Century Gothic" w:hAnsi="Century Gothic" w:cs="Times New Roman"/>
            <w:sz w:val="20"/>
            <w:szCs w:val="20"/>
          </w:rPr>
          <w:t>www.bnc.org.br</w:t>
        </w:r>
      </w:hyperlink>
    </w:p>
    <w:p w:rsidR="00BF4E7F" w:rsidRPr="00243426" w:rsidRDefault="008464B7" w:rsidP="00524074">
      <w:pPr>
        <w:pStyle w:val="SemEspaamento"/>
        <w:spacing w:line="360" w:lineRule="auto"/>
        <w:ind w:left="-284" w:firstLine="284"/>
        <w:jc w:val="both"/>
        <w:rPr>
          <w:rFonts w:ascii="Century Gothic" w:hAnsi="Century Gothic" w:cs="Times New Roman"/>
          <w:b/>
          <w:sz w:val="20"/>
          <w:szCs w:val="20"/>
        </w:rPr>
      </w:pPr>
      <w:r w:rsidRPr="00243426">
        <w:rPr>
          <w:rFonts w:ascii="Century Gothic" w:hAnsi="Century Gothic" w:cs="Times New Roman"/>
          <w:b/>
          <w:sz w:val="20"/>
          <w:szCs w:val="20"/>
        </w:rPr>
        <w:t xml:space="preserve">Horário da Fase de Lances: </w:t>
      </w:r>
      <w:r w:rsidR="0019715D" w:rsidRPr="00243426">
        <w:rPr>
          <w:rFonts w:ascii="Century Gothic" w:hAnsi="Century Gothic" w:cs="Times New Roman"/>
          <w:b/>
          <w:sz w:val="20"/>
          <w:szCs w:val="20"/>
        </w:rPr>
        <w:t>09:00</w:t>
      </w:r>
      <w:r w:rsidR="00C145BB" w:rsidRPr="00243426">
        <w:rPr>
          <w:rFonts w:ascii="Century Gothic" w:hAnsi="Century Gothic" w:cs="Times New Roman"/>
          <w:b/>
          <w:sz w:val="20"/>
          <w:szCs w:val="20"/>
        </w:rPr>
        <w:t xml:space="preserve"> às </w:t>
      </w:r>
      <w:bookmarkStart w:id="0" w:name="_GoBack"/>
      <w:bookmarkEnd w:id="0"/>
      <w:r w:rsidR="0019715D" w:rsidRPr="00243426">
        <w:rPr>
          <w:rFonts w:ascii="Century Gothic" w:hAnsi="Century Gothic" w:cs="Times New Roman"/>
          <w:b/>
          <w:sz w:val="20"/>
          <w:szCs w:val="20"/>
        </w:rPr>
        <w:t>15:00</w:t>
      </w:r>
      <w:r w:rsidRPr="00243426">
        <w:rPr>
          <w:rFonts w:ascii="Century Gothic" w:hAnsi="Century Gothic" w:cs="Times New Roman"/>
          <w:b/>
          <w:sz w:val="20"/>
          <w:szCs w:val="20"/>
        </w:rPr>
        <w:t xml:space="preserve"> hrs</w:t>
      </w:r>
    </w:p>
    <w:p w:rsidR="00524074" w:rsidRPr="00243426" w:rsidRDefault="00524074" w:rsidP="00BF4E7F">
      <w:pPr>
        <w:pStyle w:val="SemEspaamento"/>
        <w:spacing w:line="360" w:lineRule="auto"/>
        <w:jc w:val="both"/>
        <w:rPr>
          <w:rFonts w:ascii="Century Gothic" w:hAnsi="Century Gothic" w:cs="Times New Roman"/>
          <w:b/>
          <w:sz w:val="20"/>
          <w:szCs w:val="20"/>
        </w:rPr>
      </w:pPr>
    </w:p>
    <w:p w:rsidR="009A5909" w:rsidRPr="00243426" w:rsidRDefault="009A5909" w:rsidP="002D6376">
      <w:pPr>
        <w:pStyle w:val="SemEspaamento"/>
        <w:numPr>
          <w:ilvl w:val="0"/>
          <w:numId w:val="1"/>
        </w:numPr>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PARTICIPAÇÃO NA DISPENSA ELETRÔNICA. </w:t>
      </w: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.1.</w:t>
      </w:r>
      <w:r w:rsidR="009A5909" w:rsidRPr="00243426">
        <w:rPr>
          <w:rFonts w:ascii="Century Gothic" w:hAnsi="Century Gothic" w:cs="Times New Roman"/>
          <w:sz w:val="20"/>
          <w:szCs w:val="20"/>
        </w:rPr>
        <w:t xml:space="preserve"> A participação na presente dispensa eletrônica se dará mediante Sistema de Dispensa Elet</w:t>
      </w:r>
      <w:r w:rsidR="00126F17" w:rsidRPr="00243426">
        <w:rPr>
          <w:rFonts w:ascii="Century Gothic" w:hAnsi="Century Gothic" w:cs="Times New Roman"/>
          <w:sz w:val="20"/>
          <w:szCs w:val="20"/>
        </w:rPr>
        <w:t>rônica integrante do Sistema do Banco Nacional de Compras (BNC)</w:t>
      </w:r>
      <w:r w:rsidR="00E8605B" w:rsidRPr="00243426">
        <w:rPr>
          <w:rFonts w:ascii="Century Gothic" w:hAnsi="Century Gothic" w:cs="Times New Roman"/>
          <w:sz w:val="20"/>
          <w:szCs w:val="20"/>
        </w:rPr>
        <w:t xml:space="preserve">, disponível </w:t>
      </w:r>
      <w:r w:rsidR="009A5909" w:rsidRPr="00243426">
        <w:rPr>
          <w:rFonts w:ascii="Century Gothic" w:hAnsi="Century Gothic" w:cs="Times New Roman"/>
          <w:sz w:val="20"/>
          <w:szCs w:val="20"/>
        </w:rPr>
        <w:t xml:space="preserve">no endereço eletrônico </w:t>
      </w:r>
      <w:hyperlink r:id="rId11" w:history="1">
        <w:r w:rsidR="00126F17" w:rsidRPr="00243426">
          <w:rPr>
            <w:rStyle w:val="Hyperlink"/>
            <w:rFonts w:ascii="Century Gothic" w:hAnsi="Century Gothic" w:cs="Times New Roman"/>
            <w:sz w:val="20"/>
            <w:szCs w:val="20"/>
          </w:rPr>
          <w:t>www.bnc.org.br</w:t>
        </w:r>
      </w:hyperlink>
      <w:r w:rsidR="00126F17" w:rsidRPr="00243426">
        <w:rPr>
          <w:rStyle w:val="Hyperlink"/>
          <w:rFonts w:ascii="Century Gothic" w:hAnsi="Century Gothic" w:cs="Times New Roman"/>
          <w:sz w:val="20"/>
          <w:szCs w:val="20"/>
        </w:rPr>
        <w:t xml:space="preserve"> ;</w:t>
      </w:r>
      <w:hyperlink r:id="rId12" w:history="1">
        <w:r w:rsidR="00126F17" w:rsidRPr="00243426">
          <w:rPr>
            <w:rStyle w:val="Hyperlink"/>
            <w:rFonts w:ascii="Century Gothic" w:hAnsi="Century Gothic" w:cs="Times New Roman"/>
            <w:sz w:val="20"/>
            <w:szCs w:val="20"/>
          </w:rPr>
          <w:t>http://limoeirodeanadia.al.gov.br/</w:t>
        </w:r>
      </w:hyperlink>
      <w:r w:rsidR="009A5909" w:rsidRPr="00243426">
        <w:rPr>
          <w:rFonts w:ascii="Century Gothic" w:hAnsi="Century Gothic" w:cs="Times New Roman"/>
          <w:sz w:val="20"/>
          <w:szCs w:val="20"/>
        </w:rPr>
        <w:t xml:space="preserve">. </w:t>
      </w:r>
      <w:r w:rsidR="000A40E4" w:rsidRPr="00243426">
        <w:rPr>
          <w:rFonts w:ascii="Century Gothic" w:hAnsi="Century Gothic" w:cs="Times New Roman"/>
          <w:sz w:val="20"/>
          <w:szCs w:val="20"/>
        </w:rPr>
        <w:t>E será exclusiva para ME, EPP E MEI.</w:t>
      </w: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1.2.</w:t>
      </w:r>
      <w:r w:rsidR="00E8605B"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w:t>
      </w:r>
      <w:r w:rsidR="00E8605B" w:rsidRPr="00243426">
        <w:rPr>
          <w:rFonts w:ascii="Century Gothic" w:hAnsi="Century Gothic" w:cs="Times New Roman"/>
          <w:sz w:val="20"/>
          <w:szCs w:val="20"/>
        </w:rPr>
        <w:t xml:space="preserve"> </w:t>
      </w:r>
      <w:r w:rsidR="009A5909" w:rsidRPr="00243426">
        <w:rPr>
          <w:rFonts w:ascii="Century Gothic" w:hAnsi="Century Gothic" w:cs="Times New Roman"/>
          <w:sz w:val="20"/>
          <w:szCs w:val="20"/>
        </w:rPr>
        <w:t xml:space="preserve"> Não poderão participar desta dispensa os fornecedores: </w:t>
      </w: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.2.1.</w:t>
      </w:r>
      <w:r w:rsidR="00AD549A" w:rsidRPr="00243426">
        <w:rPr>
          <w:rFonts w:ascii="Century Gothic" w:hAnsi="Century Gothic" w:cs="Times New Roman"/>
          <w:sz w:val="20"/>
          <w:szCs w:val="20"/>
        </w:rPr>
        <w:t xml:space="preserve"> Q</w:t>
      </w:r>
      <w:r w:rsidR="009A5909" w:rsidRPr="00243426">
        <w:rPr>
          <w:rFonts w:ascii="Century Gothic" w:hAnsi="Century Gothic" w:cs="Times New Roman"/>
          <w:sz w:val="20"/>
          <w:szCs w:val="20"/>
        </w:rPr>
        <w:t>ue não atendam às condições deste Aviso de Contratação Direta e seu(s) anexo(s);</w:t>
      </w:r>
    </w:p>
    <w:p w:rsidR="009A5909" w:rsidRPr="00243426" w:rsidRDefault="00990165"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.2.2.</w:t>
      </w:r>
      <w:r w:rsidR="00AD549A" w:rsidRPr="00243426">
        <w:rPr>
          <w:rFonts w:ascii="Century Gothic" w:hAnsi="Century Gothic" w:cs="Times New Roman"/>
          <w:sz w:val="20"/>
          <w:szCs w:val="20"/>
        </w:rPr>
        <w:t xml:space="preserve"> E</w:t>
      </w:r>
      <w:r w:rsidR="009A5909" w:rsidRPr="00243426">
        <w:rPr>
          <w:rFonts w:ascii="Century Gothic" w:hAnsi="Century Gothic" w:cs="Times New Roman"/>
          <w:sz w:val="20"/>
          <w:szCs w:val="20"/>
        </w:rPr>
        <w:t xml:space="preserve">strangeiros que não tenham representação legal no Brasil com poderes expressos para receber citação e responder administrativa ou judicialmente;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BF4E7F"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.2.3.</w:t>
      </w:r>
      <w:r w:rsidR="00AD549A" w:rsidRPr="00243426">
        <w:rPr>
          <w:rFonts w:ascii="Century Gothic" w:hAnsi="Century Gothic" w:cs="Times New Roman"/>
          <w:sz w:val="20"/>
          <w:szCs w:val="20"/>
        </w:rPr>
        <w:t xml:space="preserve"> Q</w:t>
      </w:r>
      <w:r w:rsidR="009A5909" w:rsidRPr="00243426">
        <w:rPr>
          <w:rFonts w:ascii="Century Gothic" w:hAnsi="Century Gothic" w:cs="Times New Roman"/>
          <w:sz w:val="20"/>
          <w:szCs w:val="20"/>
        </w:rPr>
        <w:t>ue se enquadrem nas seguintes vedações:</w:t>
      </w:r>
    </w:p>
    <w:p w:rsidR="009A5909"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a)</w:t>
      </w:r>
      <w:r w:rsidRPr="00243426">
        <w:rPr>
          <w:rFonts w:ascii="Century Gothic" w:hAnsi="Century Gothic" w:cs="Times New Roman"/>
          <w:sz w:val="20"/>
          <w:szCs w:val="20"/>
        </w:rPr>
        <w:t xml:space="preserve"> E</w:t>
      </w:r>
      <w:r w:rsidR="009A5909" w:rsidRPr="00243426">
        <w:rPr>
          <w:rFonts w:ascii="Century Gothic" w:hAnsi="Century Gothic" w:cs="Times New Roman"/>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5235ED"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b)</w:t>
      </w:r>
      <w:r w:rsidRPr="00243426">
        <w:rPr>
          <w:rFonts w:ascii="Century Gothic" w:hAnsi="Century Gothic" w:cs="Times New Roman"/>
          <w:sz w:val="20"/>
          <w:szCs w:val="20"/>
        </w:rPr>
        <w:t xml:space="preserve"> P</w:t>
      </w:r>
      <w:r w:rsidR="009A5909" w:rsidRPr="00243426">
        <w:rPr>
          <w:rFonts w:ascii="Century Gothic" w:hAnsi="Century Gothic" w:cs="Times New Roman"/>
          <w:sz w:val="20"/>
          <w:szCs w:val="20"/>
        </w:rPr>
        <w:t>essoa física ou jurídica que se encontre, ao tempo da contratação, impossibilitada de contratar em decorrência de sanção que lhe foi imposta;</w:t>
      </w:r>
    </w:p>
    <w:p w:rsidR="00344F5B" w:rsidRPr="00243426" w:rsidRDefault="00344F5B" w:rsidP="009C5979">
      <w:pPr>
        <w:pStyle w:val="SemEspaamento"/>
        <w:spacing w:line="276" w:lineRule="auto"/>
        <w:jc w:val="both"/>
        <w:rPr>
          <w:rFonts w:ascii="Century Gothic" w:hAnsi="Century Gothic" w:cs="Times New Roman"/>
          <w:b/>
          <w:sz w:val="20"/>
          <w:szCs w:val="20"/>
        </w:rPr>
      </w:pPr>
    </w:p>
    <w:p w:rsidR="00524074"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c)</w:t>
      </w:r>
      <w:r w:rsidRPr="00243426">
        <w:rPr>
          <w:rFonts w:ascii="Century Gothic" w:hAnsi="Century Gothic" w:cs="Times New Roman"/>
          <w:sz w:val="20"/>
          <w:szCs w:val="20"/>
        </w:rPr>
        <w:t xml:space="preserve"> A</w:t>
      </w:r>
      <w:r w:rsidR="009A5909" w:rsidRPr="00243426">
        <w:rPr>
          <w:rFonts w:ascii="Century Gothic" w:hAnsi="Century Gothic" w:cs="Times New Roman"/>
          <w:sz w:val="20"/>
          <w:szCs w:val="20"/>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w:t>
      </w:r>
    </w:p>
    <w:p w:rsidR="00524074" w:rsidRPr="00243426" w:rsidRDefault="00524074" w:rsidP="009C5979">
      <w:pPr>
        <w:pStyle w:val="SemEspaamento"/>
        <w:spacing w:line="276" w:lineRule="auto"/>
        <w:jc w:val="both"/>
        <w:rPr>
          <w:rFonts w:ascii="Century Gothic" w:hAnsi="Century Gothic" w:cs="Times New Roman"/>
          <w:sz w:val="20"/>
          <w:szCs w:val="20"/>
        </w:rPr>
      </w:pPr>
    </w:p>
    <w:p w:rsidR="00524074" w:rsidRPr="00243426" w:rsidRDefault="00524074"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até o terceiro grau;</w:t>
      </w:r>
    </w:p>
    <w:p w:rsidR="00E8605B" w:rsidRPr="00243426" w:rsidRDefault="00E8605B" w:rsidP="009A5909">
      <w:pPr>
        <w:pStyle w:val="SemEspaamento"/>
        <w:spacing w:line="360" w:lineRule="auto"/>
        <w:jc w:val="both"/>
        <w:rPr>
          <w:rFonts w:ascii="Century Gothic" w:hAnsi="Century Gothic" w:cs="Times New Roman"/>
          <w:sz w:val="20"/>
          <w:szCs w:val="20"/>
        </w:rPr>
      </w:pPr>
    </w:p>
    <w:p w:rsidR="009A5909"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2. </w:t>
      </w:r>
      <w:r w:rsidR="00243426" w:rsidRPr="00243426">
        <w:rPr>
          <w:rFonts w:ascii="Century Gothic" w:hAnsi="Century Gothic" w:cs="Times New Roman"/>
          <w:b/>
          <w:bCs/>
          <w:sz w:val="20"/>
          <w:szCs w:val="20"/>
        </w:rPr>
        <w:t>INGRESSO NA</w:t>
      </w:r>
      <w:r w:rsidR="00AD549A" w:rsidRPr="00243426">
        <w:rPr>
          <w:rFonts w:ascii="Century Gothic" w:hAnsi="Century Gothic" w:cs="Times New Roman"/>
          <w:b/>
          <w:bCs/>
          <w:sz w:val="20"/>
          <w:szCs w:val="20"/>
        </w:rPr>
        <w:t xml:space="preserve"> </w:t>
      </w:r>
      <w:r w:rsidR="009A5909" w:rsidRPr="00243426">
        <w:rPr>
          <w:rFonts w:ascii="Century Gothic" w:hAnsi="Century Gothic" w:cs="Times New Roman"/>
          <w:b/>
          <w:bCs/>
          <w:sz w:val="20"/>
          <w:szCs w:val="20"/>
        </w:rPr>
        <w:t xml:space="preserve">DISPENSA ELETRÔNICA E CADASTRAMENTO DA PROPOSTA INICIAL </w:t>
      </w: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2.1.</w:t>
      </w:r>
      <w:r w:rsidRPr="00243426">
        <w:rPr>
          <w:rFonts w:ascii="Century Gothic" w:hAnsi="Century Gothic" w:cs="Times New Roman"/>
          <w:sz w:val="20"/>
          <w:szCs w:val="20"/>
        </w:rPr>
        <w:t xml:space="preserve"> O ingresso do fornecedor na disputa da dispensa eletrônica se dará com o cadastramento de sua proposta inicial, na forma deste item.</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2.2.</w:t>
      </w:r>
      <w:r w:rsidRPr="00243426">
        <w:rPr>
          <w:rFonts w:ascii="Century Gothic" w:hAnsi="Century Gothic" w:cs="Times New Roman"/>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2.2.1</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A proposta também deverá </w:t>
      </w:r>
      <w:r w:rsidR="00E91F18" w:rsidRPr="00243426">
        <w:rPr>
          <w:rFonts w:ascii="Century Gothic" w:hAnsi="Century Gothic" w:cs="Times New Roman"/>
          <w:sz w:val="20"/>
          <w:szCs w:val="20"/>
        </w:rPr>
        <w:t xml:space="preserve">está em papel timbrado, assinada e carimbada com CNPJ, </w:t>
      </w:r>
      <w:r w:rsidRPr="00243426">
        <w:rPr>
          <w:rFonts w:ascii="Century Gothic" w:hAnsi="Century Gothic" w:cs="Times New Roman"/>
          <w:sz w:val="20"/>
          <w:szCs w:val="20"/>
        </w:rPr>
        <w:t xml:space="preserve">conter </w:t>
      </w:r>
      <w:r w:rsidR="00635255" w:rsidRPr="00243426">
        <w:rPr>
          <w:rFonts w:ascii="Century Gothic" w:hAnsi="Century Gothic" w:cs="Times New Roman"/>
          <w:sz w:val="20"/>
          <w:szCs w:val="20"/>
        </w:rPr>
        <w:t>DECLARAÇÃO</w:t>
      </w:r>
      <w:r w:rsidRPr="00243426">
        <w:rPr>
          <w:rFonts w:ascii="Century Gothic" w:hAnsi="Century Gothic" w:cs="Times New Roman"/>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2.3.</w:t>
      </w:r>
      <w:r w:rsidRPr="00243426">
        <w:rPr>
          <w:rFonts w:ascii="Century Gothic" w:hAnsi="Century Gothic" w:cs="Times New Roman"/>
          <w:sz w:val="20"/>
          <w:szCs w:val="20"/>
        </w:rPr>
        <w:t xml:space="preserve"> Todas as especificações do objeto contidas na proposta, em especial o preço, vinculam a Contratada.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2.4.</w:t>
      </w:r>
      <w:r w:rsidRPr="00243426">
        <w:rPr>
          <w:rFonts w:ascii="Century Gothic" w:hAnsi="Century Gothic" w:cs="Times New Roman"/>
          <w:sz w:val="20"/>
          <w:szCs w:val="20"/>
        </w:rPr>
        <w:t xml:space="preserve"> Nos valores propostos estarão inclusos todos os custos operacionais, encargos previdenciários, trabalhistas, tributários, comerciais e quaisquer outros que incidam direta ou indiretamente na prestação dos serviços;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2.4.1.</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.5.</w:t>
      </w:r>
      <w:r w:rsidR="009A5909" w:rsidRPr="00243426">
        <w:rPr>
          <w:rFonts w:ascii="Century Gothic" w:hAnsi="Century Gothic" w:cs="Times New Roman"/>
          <w:sz w:val="20"/>
          <w:szCs w:val="20"/>
        </w:rPr>
        <w:t xml:space="preserve"> Se o regime tributário da empresa implicar o recolhimento de tributos em percentuais variáveis, a cotação adequada será a que corresponde à média dos efetivos recolhimentos da empresa nos últimos doze meses.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.6.</w:t>
      </w:r>
      <w:r w:rsidR="009A5909" w:rsidRPr="00243426">
        <w:rPr>
          <w:rFonts w:ascii="Century Gothic" w:hAnsi="Century Gothic" w:cs="Times New Roman"/>
          <w:sz w:val="20"/>
          <w:szCs w:val="20"/>
        </w:rPr>
        <w:t xml:space="preserve"> Independentemente do percentual de tributo inserido na planilha, no pagamento serão retidos na fonte os percentuais estabelecidos na legislação vigente.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E3021F" w:rsidRPr="00243426" w:rsidRDefault="00414DAB" w:rsidP="0077048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.7.</w:t>
      </w:r>
      <w:r w:rsidR="009A5909" w:rsidRPr="00243426">
        <w:rPr>
          <w:rFonts w:ascii="Century Gothic" w:hAnsi="Century Gothic" w:cs="Times New Roman"/>
          <w:sz w:val="20"/>
          <w:szCs w:val="20"/>
        </w:rPr>
        <w:t xml:space="preserve"> A apresentação das propostas implica obr</w:t>
      </w:r>
      <w:r w:rsidR="00770484" w:rsidRPr="00243426">
        <w:rPr>
          <w:rFonts w:ascii="Century Gothic" w:hAnsi="Century Gothic" w:cs="Times New Roman"/>
          <w:sz w:val="20"/>
          <w:szCs w:val="20"/>
        </w:rPr>
        <w:t xml:space="preserve">igatoriedade do cumprimento das </w:t>
      </w:r>
      <w:r w:rsidR="009A5909" w:rsidRPr="00243426">
        <w:rPr>
          <w:rFonts w:ascii="Century Gothic" w:hAnsi="Century Gothic" w:cs="Times New Roman"/>
          <w:sz w:val="20"/>
          <w:szCs w:val="20"/>
        </w:rPr>
        <w:t xml:space="preserve">disposições nelas contidas, em conformidade com o que dispõe o Aviso de </w:t>
      </w:r>
      <w:r w:rsidR="00770484" w:rsidRPr="00243426">
        <w:rPr>
          <w:rFonts w:ascii="Century Gothic" w:hAnsi="Century Gothic" w:cs="Times New Roman"/>
          <w:sz w:val="20"/>
          <w:szCs w:val="20"/>
        </w:rPr>
        <w:t xml:space="preserve">Dispensa </w:t>
      </w:r>
      <w:r w:rsidR="009A5909" w:rsidRPr="00243426">
        <w:rPr>
          <w:rFonts w:ascii="Century Gothic" w:hAnsi="Century Gothic" w:cs="Times New Roman"/>
          <w:sz w:val="20"/>
          <w:szCs w:val="20"/>
        </w:rPr>
        <w:t xml:space="preserve">Eletrônica, assumindo o proponente o compromisso de executar os </w:t>
      </w:r>
      <w:r w:rsidR="00770484" w:rsidRPr="00243426">
        <w:rPr>
          <w:rFonts w:ascii="Century Gothic" w:hAnsi="Century Gothic" w:cs="Times New Roman"/>
          <w:sz w:val="20"/>
          <w:szCs w:val="20"/>
        </w:rPr>
        <w:t xml:space="preserve">serviços nos seus termos, </w:t>
      </w:r>
      <w:r w:rsidR="009A5909" w:rsidRPr="00243426">
        <w:rPr>
          <w:rFonts w:ascii="Century Gothic" w:hAnsi="Century Gothic" w:cs="Times New Roman"/>
          <w:sz w:val="20"/>
          <w:szCs w:val="20"/>
        </w:rPr>
        <w:t xml:space="preserve">bem como de fornecer os materiais, equipamentos, ferramentas e utensílios necessários, em quantidades e qualidades adequadas à perfeita execução contratual, promovendo, quando requerido, sua substituição. </w:t>
      </w:r>
    </w:p>
    <w:p w:rsidR="00344F5B" w:rsidRPr="00243426" w:rsidRDefault="00344F5B" w:rsidP="000A75AF">
      <w:pPr>
        <w:pStyle w:val="SemEspaamento"/>
        <w:spacing w:line="276" w:lineRule="auto"/>
        <w:jc w:val="both"/>
        <w:rPr>
          <w:rFonts w:ascii="Century Gothic" w:hAnsi="Century Gothic" w:cs="Times New Roman"/>
          <w:b/>
          <w:sz w:val="20"/>
          <w:szCs w:val="20"/>
        </w:rPr>
      </w:pPr>
    </w:p>
    <w:p w:rsidR="00524074" w:rsidRPr="00243426" w:rsidRDefault="00414DAB"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.8.</w:t>
      </w:r>
      <w:r w:rsidR="009A5909" w:rsidRPr="00243426">
        <w:rPr>
          <w:rFonts w:ascii="Century Gothic" w:hAnsi="Century Gothic" w:cs="Times New Roman"/>
          <w:sz w:val="20"/>
          <w:szCs w:val="20"/>
        </w:rPr>
        <w:t xml:space="preserve"> Uma vez enviada a proposta no sistema, os fornecedores NÃO poderão retirá-la, substituí-la ou modificá-la;</w:t>
      </w:r>
    </w:p>
    <w:p w:rsidR="00524074" w:rsidRPr="00243426" w:rsidRDefault="00524074" w:rsidP="00524074">
      <w:pPr>
        <w:pStyle w:val="SemEspaamento"/>
        <w:spacing w:line="276" w:lineRule="auto"/>
        <w:jc w:val="both"/>
        <w:rPr>
          <w:rFonts w:ascii="Century Gothic" w:hAnsi="Century Gothic" w:cs="Times New Roman"/>
          <w:sz w:val="20"/>
          <w:szCs w:val="20"/>
        </w:rPr>
      </w:pPr>
    </w:p>
    <w:p w:rsidR="006F0725" w:rsidRDefault="006F0725" w:rsidP="009A5909">
      <w:pPr>
        <w:pStyle w:val="SemEspaamento"/>
        <w:spacing w:line="360" w:lineRule="auto"/>
        <w:jc w:val="both"/>
        <w:rPr>
          <w:rFonts w:ascii="Century Gothic" w:hAnsi="Century Gothic" w:cs="Times New Roman"/>
          <w:b/>
          <w:bCs/>
          <w:sz w:val="20"/>
          <w:szCs w:val="20"/>
        </w:rPr>
      </w:pPr>
    </w:p>
    <w:p w:rsidR="000A75AF"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3. </w:t>
      </w:r>
      <w:r w:rsidR="00414DAB" w:rsidRPr="00243426">
        <w:rPr>
          <w:rFonts w:ascii="Century Gothic" w:hAnsi="Century Gothic" w:cs="Times New Roman"/>
          <w:b/>
          <w:bCs/>
          <w:sz w:val="20"/>
          <w:szCs w:val="20"/>
        </w:rPr>
        <w:t xml:space="preserve">FASE DE LANCES </w:t>
      </w:r>
    </w:p>
    <w:p w:rsidR="00414DAB" w:rsidRPr="00243426" w:rsidRDefault="008464B7"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3.1.</w:t>
      </w:r>
      <w:r w:rsidR="00243426" w:rsidRPr="00243426">
        <w:rPr>
          <w:rFonts w:ascii="Century Gothic" w:hAnsi="Century Gothic" w:cs="Times New Roman"/>
          <w:sz w:val="20"/>
          <w:szCs w:val="20"/>
        </w:rPr>
        <w:t xml:space="preserve"> A partir das</w:t>
      </w:r>
      <w:r w:rsidR="00E8605B" w:rsidRPr="00243426">
        <w:rPr>
          <w:rFonts w:ascii="Century Gothic" w:hAnsi="Century Gothic" w:cs="Times New Roman"/>
          <w:sz w:val="20"/>
          <w:szCs w:val="20"/>
        </w:rPr>
        <w:t xml:space="preserve"> </w:t>
      </w:r>
      <w:r w:rsidR="0019715D" w:rsidRPr="00243426">
        <w:rPr>
          <w:rFonts w:ascii="Century Gothic" w:hAnsi="Century Gothic" w:cs="Times New Roman"/>
          <w:b/>
          <w:sz w:val="20"/>
          <w:szCs w:val="20"/>
        </w:rPr>
        <w:t>09:00</w:t>
      </w:r>
      <w:r w:rsidR="00414DAB" w:rsidRPr="00243426">
        <w:rPr>
          <w:rFonts w:ascii="Century Gothic" w:hAnsi="Century Gothic" w:cs="Times New Roman"/>
          <w:b/>
          <w:sz w:val="20"/>
          <w:szCs w:val="20"/>
        </w:rPr>
        <w:t>h</w:t>
      </w:r>
      <w:r w:rsidR="00E0614C" w:rsidRPr="00243426">
        <w:rPr>
          <w:rFonts w:ascii="Century Gothic" w:hAnsi="Century Gothic" w:cs="Times New Roman"/>
          <w:b/>
          <w:sz w:val="20"/>
          <w:szCs w:val="20"/>
        </w:rPr>
        <w:t>r</w:t>
      </w:r>
      <w:r w:rsidR="00E8605B" w:rsidRPr="00243426">
        <w:rPr>
          <w:rFonts w:ascii="Century Gothic" w:hAnsi="Century Gothic" w:cs="Times New Roman"/>
          <w:b/>
          <w:sz w:val="20"/>
          <w:szCs w:val="20"/>
        </w:rPr>
        <w:t>s</w:t>
      </w:r>
      <w:r w:rsidR="0019715D" w:rsidRPr="00243426">
        <w:rPr>
          <w:rFonts w:ascii="Century Gothic" w:hAnsi="Century Gothic" w:cs="Times New Roman"/>
          <w:b/>
          <w:sz w:val="20"/>
          <w:szCs w:val="20"/>
        </w:rPr>
        <w:t xml:space="preserve"> </w:t>
      </w:r>
      <w:r w:rsidR="00414DAB" w:rsidRPr="00243426">
        <w:rPr>
          <w:rFonts w:ascii="Century Gothic" w:hAnsi="Century Gothic" w:cs="Times New Roman"/>
          <w:sz w:val="20"/>
          <w:szCs w:val="2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3.2.</w:t>
      </w:r>
      <w:r w:rsidRPr="00243426">
        <w:rPr>
          <w:rFonts w:ascii="Century Gothic" w:hAnsi="Century Gothic" w:cs="Times New Roman"/>
          <w:sz w:val="20"/>
          <w:szCs w:val="20"/>
        </w:rPr>
        <w:t xml:space="preserve"> Iniciada a etapa competitiva, os fornecedores deverão encaminhar lances exclusivamente por meio de sistema eletrônico, sendo imediatamente informados do seu recebimento e do valor consignado no registro.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3.2.1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lance deverá ser ofertado pelo valor unitário do item. </w:t>
      </w: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w:t>
      </w:r>
      <w:r w:rsidRPr="00243426">
        <w:rPr>
          <w:rFonts w:ascii="Century Gothic" w:hAnsi="Century Gothic" w:cs="Times New Roman"/>
          <w:sz w:val="20"/>
          <w:szCs w:val="20"/>
        </w:rPr>
        <w:t>. O fornecedor somente poderá oferecer valor inferior ou maior percentual de desconto e</w:t>
      </w:r>
      <w:r w:rsidR="009265FA" w:rsidRPr="00243426">
        <w:rPr>
          <w:rFonts w:ascii="Century Gothic" w:hAnsi="Century Gothic" w:cs="Times New Roman"/>
          <w:sz w:val="20"/>
          <w:szCs w:val="20"/>
        </w:rPr>
        <w:t xml:space="preserve"> </w:t>
      </w:r>
      <w:r w:rsidRPr="00243426">
        <w:rPr>
          <w:rFonts w:ascii="Century Gothic" w:hAnsi="Century Gothic" w:cs="Times New Roman"/>
          <w:sz w:val="20"/>
          <w:szCs w:val="20"/>
        </w:rPr>
        <w:t>1</w:t>
      </w:r>
      <w:r w:rsidR="003F6B7C">
        <w:rPr>
          <w:rFonts w:ascii="Century Gothic" w:hAnsi="Century Gothic" w:cs="Times New Roman"/>
          <w:sz w:val="20"/>
          <w:szCs w:val="20"/>
        </w:rPr>
        <w:t>m</w:t>
      </w:r>
      <w:r w:rsidRPr="00243426">
        <w:rPr>
          <w:rFonts w:ascii="Century Gothic" w:hAnsi="Century Gothic" w:cs="Times New Roman"/>
          <w:sz w:val="20"/>
          <w:szCs w:val="20"/>
        </w:rPr>
        <w:t xml:space="preserve"> relação ao último lance por ele ofertado e registrado pelo sistema.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3.3.2.</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intervalo mínimo de diferença de valores ou percentuais entre os lances, que incidirá tanto em relação aos lances intermediários quanto em relação ao que cobrir a melhor oferta é de R$ 0,01 (um centavo).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3.4.</w:t>
      </w:r>
      <w:r w:rsidRPr="00243426">
        <w:rPr>
          <w:rFonts w:ascii="Century Gothic" w:hAnsi="Century Gothic" w:cs="Times New Roman"/>
          <w:sz w:val="20"/>
          <w:szCs w:val="20"/>
        </w:rPr>
        <w:t xml:space="preserve"> Havendo lances iguais ao menor já ofertado, prevalecerá aquele que for recebido e registrado primeiro no sistema.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3.5.</w:t>
      </w:r>
      <w:r w:rsidRPr="00243426">
        <w:rPr>
          <w:rFonts w:ascii="Century Gothic" w:hAnsi="Century Gothic" w:cs="Times New Roman"/>
          <w:sz w:val="20"/>
          <w:szCs w:val="20"/>
        </w:rPr>
        <w:t xml:space="preserve"> Caso o fornecedor não apresente lances, concorrerá com o valor de sua proposta.</w:t>
      </w:r>
    </w:p>
    <w:p w:rsidR="009265FA" w:rsidRPr="00243426" w:rsidRDefault="009265FA" w:rsidP="009265FA">
      <w:pPr>
        <w:pStyle w:val="SemEspaamento"/>
        <w:spacing w:line="276" w:lineRule="auto"/>
        <w:jc w:val="both"/>
        <w:rPr>
          <w:rFonts w:ascii="Century Gothic" w:hAnsi="Century Gothic" w:cs="Times New Roman"/>
          <w:sz w:val="20"/>
          <w:szCs w:val="20"/>
        </w:rPr>
      </w:pPr>
    </w:p>
    <w:p w:rsidR="007272C5"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3.6</w:t>
      </w:r>
      <w:r w:rsidRPr="00243426">
        <w:rPr>
          <w:rFonts w:ascii="Century Gothic" w:hAnsi="Century Gothic" w:cs="Times New Roman"/>
          <w:sz w:val="20"/>
          <w:szCs w:val="2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524074" w:rsidRPr="00243426" w:rsidRDefault="00414DAB"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3.7.1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O encerramento da fase de lances ocorrerá de forma automática pontualmente no horário indicado, sem qualquer possibilidade de prorrogação e não havendo tempo aleatório ou mecanismo similar.</w:t>
      </w:r>
    </w:p>
    <w:p w:rsidR="00524074" w:rsidRPr="00243426" w:rsidRDefault="00524074" w:rsidP="00524074">
      <w:pPr>
        <w:pStyle w:val="SemEspaamento"/>
        <w:spacing w:line="276" w:lineRule="auto"/>
        <w:jc w:val="both"/>
        <w:rPr>
          <w:rFonts w:ascii="Century Gothic" w:hAnsi="Century Gothic" w:cs="Times New Roman"/>
          <w:sz w:val="20"/>
          <w:szCs w:val="20"/>
        </w:rPr>
      </w:pPr>
    </w:p>
    <w:p w:rsidR="00414DAB"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4. </w:t>
      </w:r>
      <w:r w:rsidR="00414DAB" w:rsidRPr="00243426">
        <w:rPr>
          <w:rFonts w:ascii="Century Gothic" w:hAnsi="Century Gothic" w:cs="Times New Roman"/>
          <w:b/>
          <w:bCs/>
          <w:sz w:val="20"/>
          <w:szCs w:val="20"/>
        </w:rPr>
        <w:t xml:space="preserve">JULGAMENTO DAS PROPOSTAS DE PREÇO </w:t>
      </w:r>
    </w:p>
    <w:p w:rsidR="005235ED"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w:t>
      </w:r>
      <w:r w:rsidRPr="00243426">
        <w:rPr>
          <w:rFonts w:ascii="Century Gothic" w:hAnsi="Century Gothic" w:cs="Times New Roman"/>
          <w:sz w:val="20"/>
          <w:szCs w:val="20"/>
        </w:rPr>
        <w:t xml:space="preserve"> Encerrada a fase de lances, será verificada a conformidade da proposta classificada em primeiro lugar quanto à adequação do objeto e à compatibilidade do preço em relação ao estipulado para a contratação. </w:t>
      </w:r>
    </w:p>
    <w:p w:rsidR="00344F5B" w:rsidRPr="00243426" w:rsidRDefault="00344F5B" w:rsidP="009A5909">
      <w:pPr>
        <w:pStyle w:val="SemEspaamento"/>
        <w:spacing w:line="360" w:lineRule="auto"/>
        <w:jc w:val="both"/>
        <w:rPr>
          <w:rFonts w:ascii="Century Gothic" w:hAnsi="Century Gothic" w:cs="Times New Roman"/>
          <w:b/>
          <w:sz w:val="20"/>
          <w:szCs w:val="20"/>
        </w:rPr>
      </w:pPr>
    </w:p>
    <w:p w:rsidR="00414DAB" w:rsidRPr="00243426" w:rsidRDefault="00414DAB"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4.2.</w:t>
      </w:r>
      <w:r w:rsidRPr="00243426">
        <w:rPr>
          <w:rFonts w:ascii="Century Gothic" w:hAnsi="Century Gothic" w:cs="Times New Roman"/>
          <w:sz w:val="20"/>
          <w:szCs w:val="20"/>
        </w:rPr>
        <w:t xml:space="preserve"> </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No caso de o preço da proposta vencedora estar acima do estimado pela Administração, poderá haver a negociação de condições mais vantajosas. </w:t>
      </w:r>
    </w:p>
    <w:p w:rsidR="00CA15C1"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4.2.1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Neste caso, será encaminhada contraproposta ao fornecedor que tenha apresentado </w:t>
      </w:r>
      <w:r w:rsidRPr="00243426">
        <w:rPr>
          <w:rFonts w:ascii="Century Gothic" w:hAnsi="Century Gothic" w:cs="Times New Roman"/>
          <w:sz w:val="20"/>
          <w:szCs w:val="20"/>
        </w:rPr>
        <w:lastRenderedPageBreak/>
        <w:t xml:space="preserve">o melhor preço, para que seja obtida melhor proposta com preço compatível ao estimado pela Administração. </w:t>
      </w:r>
    </w:p>
    <w:p w:rsidR="00C92295" w:rsidRPr="00243426" w:rsidRDefault="00C92295" w:rsidP="00CB6D11">
      <w:pPr>
        <w:pStyle w:val="SemEspaamento"/>
        <w:spacing w:line="276" w:lineRule="auto"/>
        <w:jc w:val="both"/>
        <w:rPr>
          <w:rFonts w:ascii="Century Gothic" w:hAnsi="Century Gothic" w:cs="Times New Roman"/>
          <w:b/>
          <w:sz w:val="20"/>
          <w:szCs w:val="20"/>
        </w:rPr>
      </w:pPr>
    </w:p>
    <w:p w:rsidR="000A75AF"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.2.2.</w:t>
      </w:r>
      <w:r w:rsidR="00AD549A" w:rsidRPr="00243426">
        <w:rPr>
          <w:rFonts w:ascii="Century Gothic" w:hAnsi="Century Gothic" w:cs="Times New Roman"/>
          <w:sz w:val="20"/>
          <w:szCs w:val="20"/>
        </w:rPr>
        <w:t xml:space="preserve"> </w:t>
      </w:r>
      <w:r w:rsidR="00414DAB" w:rsidRPr="00243426">
        <w:rPr>
          <w:rFonts w:ascii="Century Gothic" w:hAnsi="Century Gothic" w:cs="Times New Roman"/>
          <w:sz w:val="20"/>
          <w:szCs w:val="20"/>
        </w:rPr>
        <w:t xml:space="preserve">A negociação poderá ser feita com os demais fornecedores classificados, respeitada </w:t>
      </w:r>
    </w:p>
    <w:p w:rsidR="00EA463F"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a ordem de classificação, quando o primeiro colocado, mesmo após a negociação, for desclassificado em razão de sua proposta permanecer acima do preço máximo definido para a contratação.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30551D"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.2.3</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00414DAB" w:rsidRPr="00243426">
        <w:rPr>
          <w:rFonts w:ascii="Century Gothic" w:hAnsi="Century Gothic" w:cs="Times New Roman"/>
          <w:sz w:val="20"/>
          <w:szCs w:val="20"/>
        </w:rPr>
        <w:t xml:space="preserve">Em qualquer caso, concluída a negociação, o resultado será registrado na ata do </w:t>
      </w:r>
    </w:p>
    <w:p w:rsidR="00CA15C1"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procedimento da dispensa eletrônica.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.3.</w:t>
      </w:r>
      <w:r w:rsidR="00414DAB" w:rsidRPr="00243426">
        <w:rPr>
          <w:rFonts w:ascii="Century Gothic" w:hAnsi="Century Gothic" w:cs="Times New Roman"/>
          <w:sz w:val="20"/>
          <w:szCs w:val="20"/>
        </w:rPr>
        <w:t xml:space="preserve"> Estando o preço compatível, será solicitado o envio da proposta </w:t>
      </w:r>
      <w:r w:rsidR="00CB6D11" w:rsidRPr="00243426">
        <w:rPr>
          <w:rFonts w:ascii="Century Gothic" w:hAnsi="Century Gothic" w:cs="Times New Roman"/>
          <w:sz w:val="20"/>
          <w:szCs w:val="20"/>
        </w:rPr>
        <w:t xml:space="preserve">readequada </w:t>
      </w:r>
      <w:r w:rsidR="00414DAB" w:rsidRPr="00243426">
        <w:rPr>
          <w:rFonts w:ascii="Century Gothic" w:hAnsi="Century Gothic" w:cs="Times New Roman"/>
          <w:sz w:val="20"/>
          <w:szCs w:val="20"/>
        </w:rPr>
        <w:t xml:space="preserve">e, se necessário, de documentos complementares, adequada ao último lance.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.4</w:t>
      </w:r>
      <w:r w:rsidR="00414DAB" w:rsidRPr="00243426">
        <w:rPr>
          <w:rFonts w:ascii="Century Gothic" w:hAnsi="Century Gothic" w:cs="Times New Roman"/>
          <w:sz w:val="20"/>
          <w:szCs w:val="20"/>
        </w:rPr>
        <w:t xml:space="preserve">. O prazo de validade da proposta não será inferior a 30 (trinta) dias, a contar da data de sua apresentação.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w:t>
      </w:r>
      <w:r w:rsidR="00414DAB" w:rsidRPr="00243426">
        <w:rPr>
          <w:rFonts w:ascii="Century Gothic" w:hAnsi="Century Gothic" w:cs="Times New Roman"/>
          <w:sz w:val="20"/>
          <w:szCs w:val="20"/>
        </w:rPr>
        <w:t xml:space="preserve"> Será desclassificada a proposta vencedora que: </w:t>
      </w:r>
    </w:p>
    <w:p w:rsidR="00CA15C1"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.5.1</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00E0614C" w:rsidRPr="00243426">
        <w:rPr>
          <w:rFonts w:ascii="Century Gothic" w:hAnsi="Century Gothic" w:cs="Times New Roman"/>
          <w:sz w:val="20"/>
          <w:szCs w:val="20"/>
        </w:rPr>
        <w:t>C</w:t>
      </w:r>
      <w:r w:rsidR="00414DAB" w:rsidRPr="00243426">
        <w:rPr>
          <w:rFonts w:ascii="Century Gothic" w:hAnsi="Century Gothic" w:cs="Times New Roman"/>
          <w:sz w:val="20"/>
          <w:szCs w:val="20"/>
        </w:rPr>
        <w:t xml:space="preserve">ontiver vícios insanáveis; </w:t>
      </w: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.5.2</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Aç</w:t>
      </w:r>
      <w:r w:rsidR="00414DAB" w:rsidRPr="00243426">
        <w:rPr>
          <w:rFonts w:ascii="Century Gothic" w:hAnsi="Century Gothic" w:cs="Times New Roman"/>
          <w:sz w:val="20"/>
          <w:szCs w:val="20"/>
        </w:rPr>
        <w:t xml:space="preserve">ão obedecer às especificações técnicas pormenorizadas neste aviso ou em seus anexos;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.5.3</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w:t>
      </w:r>
      <w:r w:rsidR="00414DAB" w:rsidRPr="00243426">
        <w:rPr>
          <w:rFonts w:ascii="Century Gothic" w:hAnsi="Century Gothic" w:cs="Times New Roman"/>
          <w:sz w:val="20"/>
          <w:szCs w:val="20"/>
        </w:rPr>
        <w:t xml:space="preserve">presentar preços </w:t>
      </w:r>
      <w:r w:rsidR="008803FE" w:rsidRPr="00243426">
        <w:rPr>
          <w:rFonts w:ascii="Century Gothic" w:hAnsi="Century Gothic" w:cs="Times New Roman"/>
          <w:sz w:val="20"/>
          <w:szCs w:val="20"/>
        </w:rPr>
        <w:t>inexeqüíveis</w:t>
      </w:r>
      <w:r w:rsidR="00414DAB" w:rsidRPr="00243426">
        <w:rPr>
          <w:rFonts w:ascii="Century Gothic" w:hAnsi="Century Gothic" w:cs="Times New Roman"/>
          <w:sz w:val="20"/>
          <w:szCs w:val="20"/>
        </w:rPr>
        <w:t xml:space="preserve"> ou permanecerem acima do preço máximo definido para a contratação;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.5.4.</w:t>
      </w:r>
      <w:r w:rsidR="00AD549A" w:rsidRPr="00243426">
        <w:rPr>
          <w:rFonts w:ascii="Century Gothic" w:hAnsi="Century Gothic" w:cs="Times New Roman"/>
          <w:sz w:val="20"/>
          <w:szCs w:val="20"/>
        </w:rPr>
        <w:t xml:space="preserve"> N</w:t>
      </w:r>
      <w:r w:rsidR="00414DAB" w:rsidRPr="00243426">
        <w:rPr>
          <w:rFonts w:ascii="Century Gothic" w:hAnsi="Century Gothic" w:cs="Times New Roman"/>
          <w:sz w:val="20"/>
          <w:szCs w:val="20"/>
        </w:rPr>
        <w:t xml:space="preserve">ão tiverem sua </w:t>
      </w:r>
      <w:r w:rsidR="008803FE" w:rsidRPr="00243426">
        <w:rPr>
          <w:rFonts w:ascii="Century Gothic" w:hAnsi="Century Gothic" w:cs="Times New Roman"/>
          <w:sz w:val="20"/>
          <w:szCs w:val="20"/>
        </w:rPr>
        <w:t>exeqüibilidade</w:t>
      </w:r>
      <w:r w:rsidR="00414DAB" w:rsidRPr="00243426">
        <w:rPr>
          <w:rFonts w:ascii="Century Gothic" w:hAnsi="Century Gothic" w:cs="Times New Roman"/>
          <w:sz w:val="20"/>
          <w:szCs w:val="20"/>
        </w:rPr>
        <w:t xml:space="preserve"> demonstrada, quando exigido pela Administração; </w:t>
      </w:r>
      <w:r w:rsidR="00990165" w:rsidRPr="00243426">
        <w:rPr>
          <w:rFonts w:ascii="Century Gothic" w:hAnsi="Century Gothic" w:cs="Times New Roman"/>
          <w:b/>
          <w:sz w:val="20"/>
          <w:szCs w:val="20"/>
        </w:rPr>
        <w:t>4</w:t>
      </w:r>
      <w:r w:rsidR="00414DAB" w:rsidRPr="00243426">
        <w:rPr>
          <w:rFonts w:ascii="Century Gothic" w:hAnsi="Century Gothic" w:cs="Times New Roman"/>
          <w:b/>
          <w:sz w:val="20"/>
          <w:szCs w:val="20"/>
        </w:rPr>
        <w:t>.5.5</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w:t>
      </w:r>
      <w:r w:rsidR="00414DAB" w:rsidRPr="00243426">
        <w:rPr>
          <w:rFonts w:ascii="Century Gothic" w:hAnsi="Century Gothic" w:cs="Times New Roman"/>
          <w:sz w:val="20"/>
          <w:szCs w:val="20"/>
        </w:rPr>
        <w:t xml:space="preserve">presentar desconformidade com quaisquer outras exigências deste aviso ou seus anexos, desde que insanável.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ED5EC7"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.6</w:t>
      </w:r>
      <w:r w:rsidR="00414DAB" w:rsidRPr="00243426">
        <w:rPr>
          <w:rFonts w:ascii="Century Gothic" w:hAnsi="Century Gothic" w:cs="Times New Roman"/>
          <w:sz w:val="20"/>
          <w:szCs w:val="20"/>
        </w:rPr>
        <w:t xml:space="preserve">. Quando o fornecedor não conseguir comprovar que possui ou possuirá recursos suficientes para executar a contento o objeto, será considerada </w:t>
      </w:r>
      <w:r w:rsidR="008803FE" w:rsidRPr="00243426">
        <w:rPr>
          <w:rFonts w:ascii="Century Gothic" w:hAnsi="Century Gothic" w:cs="Times New Roman"/>
          <w:sz w:val="20"/>
          <w:szCs w:val="20"/>
        </w:rPr>
        <w:t>inexeqüível</w:t>
      </w:r>
      <w:r w:rsidR="00414DAB" w:rsidRPr="00243426">
        <w:rPr>
          <w:rFonts w:ascii="Century Gothic" w:hAnsi="Century Gothic" w:cs="Times New Roman"/>
          <w:sz w:val="20"/>
          <w:szCs w:val="20"/>
        </w:rPr>
        <w:t xml:space="preserve"> a proposta de preços ou menor lance que: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414DAB"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.6.1</w:t>
      </w:r>
      <w:r w:rsidR="00414DAB"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F</w:t>
      </w:r>
      <w:r w:rsidR="00414DAB" w:rsidRPr="00243426">
        <w:rPr>
          <w:rFonts w:ascii="Century Gothic" w:hAnsi="Century Gothic" w:cs="Times New Roman"/>
          <w:sz w:val="20"/>
          <w:szCs w:val="20"/>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68507D">
      <w:pPr>
        <w:pStyle w:val="SemEspaamento"/>
        <w:jc w:val="both"/>
        <w:rPr>
          <w:rFonts w:ascii="Century Gothic" w:hAnsi="Century Gothic" w:cs="Times New Roman"/>
          <w:sz w:val="20"/>
          <w:szCs w:val="20"/>
        </w:rPr>
      </w:pPr>
      <w:r w:rsidRPr="00243426">
        <w:rPr>
          <w:rFonts w:ascii="Century Gothic" w:hAnsi="Century Gothic" w:cs="Times New Roman"/>
          <w:b/>
          <w:sz w:val="20"/>
          <w:szCs w:val="20"/>
        </w:rPr>
        <w:t>4.6.2</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A</w:t>
      </w:r>
      <w:r w:rsidRPr="00243426">
        <w:rPr>
          <w:rFonts w:ascii="Century Gothic" w:hAnsi="Century Gothic" w:cs="Times New Roman"/>
          <w:sz w:val="20"/>
          <w:szCs w:val="20"/>
        </w:rPr>
        <w:t xml:space="preserve">presentar um ou mais valores da planilha de custo que sejam inferiores àqueles fixados em instrumentos de caráter normativo obrigatório, tais como leis, medidas provisórias e convenções coletivas de trabalho vigentes. </w:t>
      </w:r>
    </w:p>
    <w:p w:rsidR="00CB6D11" w:rsidRPr="00243426" w:rsidRDefault="00CB6D11" w:rsidP="0068507D">
      <w:pPr>
        <w:pStyle w:val="SemEspaamento"/>
        <w:jc w:val="both"/>
        <w:rPr>
          <w:rFonts w:ascii="Century Gothic" w:hAnsi="Century Gothic" w:cs="Times New Roman"/>
          <w:sz w:val="20"/>
          <w:szCs w:val="20"/>
        </w:rPr>
      </w:pP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4.7</w:t>
      </w:r>
      <w:r w:rsidRPr="00243426">
        <w:rPr>
          <w:rFonts w:ascii="Century Gothic" w:hAnsi="Century Gothic" w:cs="Times New Roman"/>
          <w:sz w:val="20"/>
          <w:szCs w:val="20"/>
        </w:rPr>
        <w:t xml:space="preserve">. Se houver indícios de inexequibilidade da proposta de preço, ou em caso da </w:t>
      </w:r>
      <w:r w:rsidR="006716D3" w:rsidRPr="00243426">
        <w:rPr>
          <w:rFonts w:ascii="Century Gothic" w:hAnsi="Century Gothic" w:cs="Times New Roman"/>
          <w:sz w:val="20"/>
          <w:szCs w:val="20"/>
        </w:rPr>
        <w:t xml:space="preserve">necessidade de </w:t>
      </w:r>
      <w:r w:rsidRPr="00243426">
        <w:rPr>
          <w:rFonts w:ascii="Century Gothic" w:hAnsi="Century Gothic" w:cs="Times New Roman"/>
          <w:sz w:val="20"/>
          <w:szCs w:val="20"/>
        </w:rPr>
        <w:t>esclarecimen</w:t>
      </w:r>
      <w:r w:rsidR="006716D3" w:rsidRPr="00243426">
        <w:rPr>
          <w:rFonts w:ascii="Century Gothic" w:hAnsi="Century Gothic" w:cs="Times New Roman"/>
          <w:sz w:val="20"/>
          <w:szCs w:val="20"/>
        </w:rPr>
        <w:t>tos complementares, poderão ser</w:t>
      </w:r>
      <w:r w:rsidR="00784A4D"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efetuadas diligências, para que a empresa comprove a </w:t>
      </w:r>
      <w:r w:rsidR="008803FE" w:rsidRPr="00243426">
        <w:rPr>
          <w:rFonts w:ascii="Century Gothic" w:hAnsi="Century Gothic" w:cs="Times New Roman"/>
          <w:sz w:val="20"/>
          <w:szCs w:val="20"/>
        </w:rPr>
        <w:t>exeqüibilidade</w:t>
      </w:r>
      <w:r w:rsidRPr="00243426">
        <w:rPr>
          <w:rFonts w:ascii="Century Gothic" w:hAnsi="Century Gothic" w:cs="Times New Roman"/>
          <w:sz w:val="20"/>
          <w:szCs w:val="20"/>
        </w:rPr>
        <w:t xml:space="preserve"> da proposta. </w:t>
      </w:r>
    </w:p>
    <w:p w:rsidR="00784A4D" w:rsidRPr="00243426" w:rsidRDefault="00784A4D" w:rsidP="00784A4D">
      <w:pPr>
        <w:pStyle w:val="SemEspaamento"/>
        <w:spacing w:line="276" w:lineRule="auto"/>
        <w:jc w:val="both"/>
        <w:rPr>
          <w:rFonts w:ascii="Century Gothic" w:hAnsi="Century Gothic" w:cs="Times New Roman"/>
          <w:sz w:val="20"/>
          <w:szCs w:val="20"/>
        </w:rPr>
      </w:pPr>
    </w:p>
    <w:p w:rsidR="0068507D"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lastRenderedPageBreak/>
        <w:t>4.8.</w:t>
      </w:r>
      <w:r w:rsidRPr="00243426">
        <w:rPr>
          <w:rFonts w:ascii="Century Gothic" w:hAnsi="Century Gothic" w:cs="Times New Roman"/>
          <w:sz w:val="20"/>
          <w:szCs w:val="20"/>
        </w:rPr>
        <w:t xml:space="preserve"> Erros no preenchimento da planilha não constituem motivo para a desclassificação da </w:t>
      </w: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proposta. A planilha poderá ser ajustada pelo fornecedor, no prazo indicado pelo sistema, desde que não haja majoração do preço. </w:t>
      </w:r>
    </w:p>
    <w:p w:rsidR="00784A4D" w:rsidRPr="00243426" w:rsidRDefault="00784A4D" w:rsidP="00784A4D">
      <w:pPr>
        <w:pStyle w:val="SemEspaamento"/>
        <w:spacing w:line="276" w:lineRule="auto"/>
        <w:jc w:val="both"/>
        <w:rPr>
          <w:rFonts w:ascii="Century Gothic" w:hAnsi="Century Gothic" w:cs="Times New Roman"/>
          <w:sz w:val="20"/>
          <w:szCs w:val="20"/>
        </w:rPr>
      </w:pP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4.8.1</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ajuste de que trata este dispositivo se limita a sanar erros ou falhas que não alterem a substância das propostas; </w:t>
      </w:r>
    </w:p>
    <w:p w:rsidR="00C92295" w:rsidRPr="00243426" w:rsidRDefault="00C92295" w:rsidP="00977F35">
      <w:pPr>
        <w:pStyle w:val="SemEspaamento"/>
        <w:spacing w:line="276" w:lineRule="auto"/>
        <w:jc w:val="both"/>
        <w:rPr>
          <w:rFonts w:ascii="Century Gothic" w:hAnsi="Century Gothic" w:cs="Times New Roman"/>
          <w:b/>
          <w:sz w:val="20"/>
          <w:szCs w:val="20"/>
        </w:rPr>
      </w:pP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4.8.2.</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Considera-se erro no preenchimento da planilha passível de correção a indicação de recolhimento de impostos e contribuições na for</w:t>
      </w:r>
      <w:r w:rsidR="00243426" w:rsidRPr="00243426">
        <w:rPr>
          <w:rFonts w:ascii="Century Gothic" w:hAnsi="Century Gothic" w:cs="Times New Roman"/>
          <w:sz w:val="20"/>
          <w:szCs w:val="20"/>
        </w:rPr>
        <w:t>ma do Simples Nacional, quando</w:t>
      </w:r>
      <w:r w:rsidR="00524074" w:rsidRPr="00243426">
        <w:rPr>
          <w:rFonts w:ascii="Century Gothic" w:hAnsi="Century Gothic" w:cs="Times New Roman"/>
          <w:sz w:val="20"/>
          <w:szCs w:val="20"/>
        </w:rPr>
        <w:t xml:space="preserve"> </w:t>
      </w:r>
      <w:r w:rsidRPr="00243426">
        <w:rPr>
          <w:rFonts w:ascii="Century Gothic" w:hAnsi="Century Gothic" w:cs="Times New Roman"/>
          <w:sz w:val="20"/>
          <w:szCs w:val="20"/>
        </w:rPr>
        <w:t>não</w:t>
      </w:r>
      <w:r w:rsidR="00524074"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cabível esse regime. </w:t>
      </w:r>
    </w:p>
    <w:p w:rsidR="00977F35" w:rsidRPr="00243426" w:rsidRDefault="00977F35" w:rsidP="00977F35">
      <w:pPr>
        <w:pStyle w:val="SemEspaamento"/>
        <w:spacing w:line="276" w:lineRule="auto"/>
        <w:jc w:val="both"/>
        <w:rPr>
          <w:rFonts w:ascii="Century Gothic" w:hAnsi="Century Gothic" w:cs="Times New Roman"/>
          <w:sz w:val="20"/>
          <w:szCs w:val="20"/>
        </w:rPr>
      </w:pPr>
    </w:p>
    <w:p w:rsidR="00977F35"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4.9.</w:t>
      </w:r>
      <w:r w:rsidRPr="00243426">
        <w:rPr>
          <w:rFonts w:ascii="Century Gothic" w:hAnsi="Century Gothic" w:cs="Times New Roman"/>
          <w:sz w:val="20"/>
          <w:szCs w:val="20"/>
        </w:rPr>
        <w:t xml:space="preserve"> Para fins de análise da proposta quanto ao cumprimento das especificações do objeto, poderá ser colhida a manifestação escrita do setor requisitante do serviço ou da área especializada no objeto.</w:t>
      </w: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 </w:t>
      </w: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4.10.</w:t>
      </w:r>
      <w:r w:rsidRPr="00243426">
        <w:rPr>
          <w:rFonts w:ascii="Century Gothic" w:hAnsi="Century Gothic" w:cs="Times New Roman"/>
          <w:sz w:val="20"/>
          <w:szCs w:val="20"/>
        </w:rPr>
        <w:t xml:space="preserve"> Se a proposta ou lance vencedor for desclassificado, será examinada a proposta ou lance subsequente, e, assim sucessivamente, na ordem de classificação;</w:t>
      </w:r>
    </w:p>
    <w:p w:rsidR="00977F35" w:rsidRPr="00243426" w:rsidRDefault="00977F35" w:rsidP="00977F35">
      <w:pPr>
        <w:pStyle w:val="SemEspaamento"/>
        <w:spacing w:line="276" w:lineRule="auto"/>
        <w:jc w:val="both"/>
        <w:rPr>
          <w:rFonts w:ascii="Century Gothic" w:hAnsi="Century Gothic" w:cs="Times New Roman"/>
          <w:sz w:val="20"/>
          <w:szCs w:val="20"/>
        </w:rPr>
      </w:pP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4.11.</w:t>
      </w:r>
      <w:r w:rsidRPr="00243426">
        <w:rPr>
          <w:rFonts w:ascii="Century Gothic" w:hAnsi="Century Gothic" w:cs="Times New Roman"/>
          <w:sz w:val="20"/>
          <w:szCs w:val="20"/>
        </w:rPr>
        <w:t xml:space="preserve"> Havendo necessidade, a sessão será suspensa, informando-se no “chat” a nova data e horário para a sua continuidade. </w:t>
      </w:r>
    </w:p>
    <w:p w:rsidR="00977F35" w:rsidRPr="00243426" w:rsidRDefault="00977F35" w:rsidP="00977F35">
      <w:pPr>
        <w:pStyle w:val="SemEspaamento"/>
        <w:spacing w:line="276" w:lineRule="auto"/>
        <w:jc w:val="both"/>
        <w:rPr>
          <w:rFonts w:ascii="Century Gothic" w:hAnsi="Century Gothic" w:cs="Times New Roman"/>
          <w:sz w:val="20"/>
          <w:szCs w:val="20"/>
        </w:rPr>
      </w:pPr>
    </w:p>
    <w:p w:rsidR="00977F35"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4.12.</w:t>
      </w:r>
      <w:r w:rsidRPr="00243426">
        <w:rPr>
          <w:rFonts w:ascii="Century Gothic" w:hAnsi="Century Gothic" w:cs="Times New Roman"/>
          <w:sz w:val="20"/>
          <w:szCs w:val="20"/>
        </w:rPr>
        <w:t xml:space="preserve"> Encerrada a análise quanto à aceitação da proposta, se iniciará a fase de habilitação, observado o disposto neste Aviso de Contratação Direta.</w:t>
      </w:r>
    </w:p>
    <w:p w:rsidR="00635255" w:rsidRPr="00243426" w:rsidRDefault="00635255" w:rsidP="00977F35">
      <w:pPr>
        <w:pStyle w:val="SemEspaamento"/>
        <w:spacing w:line="276" w:lineRule="auto"/>
        <w:jc w:val="both"/>
        <w:rPr>
          <w:rFonts w:ascii="Century Gothic" w:hAnsi="Century Gothic" w:cs="Times New Roman"/>
          <w:sz w:val="20"/>
          <w:szCs w:val="20"/>
        </w:rPr>
      </w:pPr>
    </w:p>
    <w:p w:rsidR="00CA15C1"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5. </w:t>
      </w:r>
      <w:r w:rsidR="00B90546" w:rsidRPr="00243426">
        <w:rPr>
          <w:rFonts w:ascii="Century Gothic" w:hAnsi="Century Gothic" w:cs="Times New Roman"/>
          <w:b/>
          <w:bCs/>
          <w:sz w:val="20"/>
          <w:szCs w:val="20"/>
        </w:rPr>
        <w:t xml:space="preserve"> </w:t>
      </w:r>
      <w:r w:rsidR="00CA15C1" w:rsidRPr="00243426">
        <w:rPr>
          <w:rFonts w:ascii="Century Gothic" w:hAnsi="Century Gothic" w:cs="Times New Roman"/>
          <w:b/>
          <w:bCs/>
          <w:sz w:val="20"/>
          <w:szCs w:val="20"/>
        </w:rPr>
        <w:t xml:space="preserve">HABILITAÇÃO </w:t>
      </w:r>
    </w:p>
    <w:p w:rsidR="00977F35"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5.1.</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Os documentos a serem ex</w:t>
      </w:r>
      <w:r w:rsidR="00977F35" w:rsidRPr="00243426">
        <w:rPr>
          <w:rFonts w:ascii="Century Gothic" w:hAnsi="Century Gothic" w:cs="Times New Roman"/>
          <w:sz w:val="20"/>
          <w:szCs w:val="20"/>
        </w:rPr>
        <w:t xml:space="preserve">igidos para fins de habilitação: </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a</w:t>
      </w:r>
      <w:r w:rsidR="00977F35" w:rsidRPr="00243426">
        <w:rPr>
          <w:rFonts w:ascii="Century Gothic" w:hAnsi="Century Gothic"/>
          <w:b/>
          <w:sz w:val="20"/>
          <w:szCs w:val="20"/>
        </w:rPr>
        <w:t>)</w:t>
      </w:r>
      <w:r w:rsidR="00B41E3D" w:rsidRPr="00243426">
        <w:rPr>
          <w:rFonts w:ascii="Century Gothic" w:hAnsi="Century Gothic"/>
          <w:b/>
          <w:sz w:val="20"/>
          <w:szCs w:val="20"/>
        </w:rPr>
        <w:t xml:space="preserve"> </w:t>
      </w:r>
      <w:r w:rsidR="00977F35" w:rsidRPr="00243426">
        <w:rPr>
          <w:rFonts w:ascii="Century Gothic" w:hAnsi="Century Gothic"/>
          <w:sz w:val="20"/>
          <w:szCs w:val="20"/>
        </w:rPr>
        <w:t>Contrato social ou, requerimento do empresário, ou inscrição do MEI;</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b</w:t>
      </w:r>
      <w:r w:rsidR="00977F35" w:rsidRPr="00243426">
        <w:rPr>
          <w:rFonts w:ascii="Century Gothic" w:hAnsi="Century Gothic"/>
          <w:b/>
          <w:sz w:val="20"/>
          <w:szCs w:val="20"/>
        </w:rPr>
        <w:t>)</w:t>
      </w:r>
      <w:r w:rsidR="00B41E3D" w:rsidRPr="00243426">
        <w:rPr>
          <w:rFonts w:ascii="Century Gothic" w:hAnsi="Century Gothic"/>
          <w:sz w:val="20"/>
          <w:szCs w:val="20"/>
        </w:rPr>
        <w:t xml:space="preserve"> </w:t>
      </w:r>
      <w:r w:rsidR="00977F35" w:rsidRPr="00243426">
        <w:rPr>
          <w:rFonts w:ascii="Century Gothic" w:hAnsi="Century Gothic"/>
          <w:sz w:val="20"/>
          <w:szCs w:val="20"/>
        </w:rPr>
        <w:t>Documento pessoal</w:t>
      </w:r>
      <w:r w:rsidR="000A40E4" w:rsidRPr="00243426">
        <w:rPr>
          <w:rFonts w:ascii="Century Gothic" w:hAnsi="Century Gothic"/>
          <w:sz w:val="20"/>
          <w:szCs w:val="20"/>
        </w:rPr>
        <w:t xml:space="preserve"> </w:t>
      </w:r>
      <w:r w:rsidR="00977F35" w:rsidRPr="00243426">
        <w:rPr>
          <w:rFonts w:ascii="Century Gothic" w:hAnsi="Century Gothic"/>
          <w:sz w:val="20"/>
          <w:szCs w:val="20"/>
        </w:rPr>
        <w:t>do representante legal da empresa, e responsável pela assinatura do futuro contrato;</w:t>
      </w:r>
    </w:p>
    <w:p w:rsidR="00977F35"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c</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Comprovante de inscrição no CNPJ;</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d</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Comprovação de regularidade perante a Fazenda Pública Federal </w:t>
      </w:r>
    </w:p>
    <w:p w:rsidR="0082340F"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e</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Comprovação de regularidade perante a Fazenda Pública Estadual </w:t>
      </w:r>
    </w:p>
    <w:p w:rsidR="00B41E3D"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f</w:t>
      </w:r>
      <w:r w:rsidR="00977F35" w:rsidRPr="00243426">
        <w:rPr>
          <w:rFonts w:ascii="Century Gothic" w:hAnsi="Century Gothic"/>
          <w:b/>
          <w:sz w:val="20"/>
          <w:szCs w:val="20"/>
        </w:rPr>
        <w:t>)</w:t>
      </w:r>
      <w:r w:rsidR="00243426" w:rsidRPr="00243426">
        <w:rPr>
          <w:rFonts w:ascii="Century Gothic" w:hAnsi="Century Gothic"/>
          <w:sz w:val="20"/>
          <w:szCs w:val="20"/>
        </w:rPr>
        <w:t xml:space="preserve"> </w:t>
      </w:r>
      <w:r w:rsidR="00977F35" w:rsidRPr="00243426">
        <w:rPr>
          <w:rFonts w:ascii="Century Gothic" w:hAnsi="Century Gothic"/>
          <w:sz w:val="20"/>
          <w:szCs w:val="20"/>
        </w:rPr>
        <w:t>Comprovante de regularidade perante o FGTS;</w:t>
      </w:r>
    </w:p>
    <w:p w:rsidR="005A4D14"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g</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Comprovante de regularidade perante a justiça do trabalho.</w:t>
      </w:r>
    </w:p>
    <w:p w:rsidR="00977F35" w:rsidRPr="00243426" w:rsidRDefault="00977F35" w:rsidP="005A4D14">
      <w:pPr>
        <w:widowControl w:val="0"/>
        <w:tabs>
          <w:tab w:val="left" w:pos="4312"/>
        </w:tabs>
        <w:suppressAutoHyphens/>
        <w:spacing w:line="360" w:lineRule="auto"/>
        <w:ind w:left="709" w:hanging="142"/>
        <w:jc w:val="both"/>
        <w:rPr>
          <w:rFonts w:ascii="Century Gothic" w:hAnsi="Century Gothic"/>
          <w:sz w:val="20"/>
          <w:szCs w:val="20"/>
        </w:rPr>
      </w:pPr>
      <w:r w:rsidRPr="00243426">
        <w:rPr>
          <w:rFonts w:ascii="Century Gothic" w:hAnsi="Century Gothic"/>
          <w:sz w:val="20"/>
          <w:szCs w:val="20"/>
        </w:rPr>
        <w:t xml:space="preserve"> </w:t>
      </w:r>
      <w:r w:rsidR="005A4D14" w:rsidRPr="00243426">
        <w:rPr>
          <w:rFonts w:ascii="Century Gothic" w:hAnsi="Century Gothic"/>
          <w:sz w:val="20"/>
          <w:szCs w:val="20"/>
        </w:rPr>
        <w:t xml:space="preserve"> </w:t>
      </w:r>
      <w:r w:rsidR="00BA7978" w:rsidRPr="00243426">
        <w:rPr>
          <w:rFonts w:ascii="Century Gothic" w:hAnsi="Century Gothic"/>
          <w:b/>
          <w:sz w:val="20"/>
          <w:szCs w:val="20"/>
        </w:rPr>
        <w:t>h</w:t>
      </w:r>
      <w:r w:rsidRPr="00243426">
        <w:rPr>
          <w:rFonts w:ascii="Century Gothic" w:hAnsi="Century Gothic"/>
          <w:b/>
          <w:sz w:val="20"/>
          <w:szCs w:val="20"/>
        </w:rPr>
        <w:t>)</w:t>
      </w:r>
      <w:r w:rsidRPr="00243426">
        <w:rPr>
          <w:rFonts w:ascii="Century Gothic" w:hAnsi="Century Gothic"/>
          <w:sz w:val="20"/>
          <w:szCs w:val="20"/>
        </w:rPr>
        <w:t xml:space="preserve"> Comprovante de regularidade fiscal perante a Fazenda Municipal.</w:t>
      </w:r>
    </w:p>
    <w:p w:rsidR="005A4D14" w:rsidRPr="00243426" w:rsidRDefault="005A4D14" w:rsidP="005A4D14">
      <w:pPr>
        <w:pStyle w:val="SemEspaamento"/>
        <w:spacing w:line="276" w:lineRule="auto"/>
        <w:ind w:left="709"/>
        <w:jc w:val="both"/>
        <w:rPr>
          <w:rFonts w:ascii="Century Gothic" w:hAnsi="Century Gothic" w:cs="Times New Roman"/>
          <w:sz w:val="20"/>
          <w:szCs w:val="20"/>
        </w:rPr>
      </w:pPr>
      <w:r w:rsidRPr="00243426">
        <w:rPr>
          <w:rFonts w:ascii="Century Gothic" w:hAnsi="Century Gothic"/>
          <w:b/>
          <w:sz w:val="20"/>
          <w:szCs w:val="20"/>
        </w:rPr>
        <w:t xml:space="preserve">i) </w:t>
      </w:r>
      <w:r w:rsidRPr="00243426">
        <w:rPr>
          <w:rFonts w:ascii="Century Gothic" w:hAnsi="Century Gothic"/>
          <w:sz w:val="20"/>
          <w:szCs w:val="20"/>
        </w:rPr>
        <w:t>Comprovante de regularidade Junta Comercial Certidão Simplificada</w:t>
      </w:r>
    </w:p>
    <w:p w:rsidR="0039433A" w:rsidRPr="00243426" w:rsidRDefault="0039433A" w:rsidP="0039433A">
      <w:pPr>
        <w:pStyle w:val="SemEspaamento"/>
        <w:spacing w:line="276" w:lineRule="auto"/>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5.2.</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Será inabilitado o fornecedor que não comprovar sua habilitação, seja por não apresentar quaisquer dos documentos exigidos, ou apresentá-los em desacordo com o estabelecido neste Aviso de Contratação Direta. </w:t>
      </w:r>
    </w:p>
    <w:p w:rsidR="00977F35" w:rsidRPr="00243426" w:rsidRDefault="00977F35" w:rsidP="00344F5B">
      <w:pPr>
        <w:pStyle w:val="SemEspaamento"/>
        <w:spacing w:line="276" w:lineRule="auto"/>
        <w:ind w:left="-284"/>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5.2.1</w:t>
      </w:r>
      <w:r w:rsidRPr="00243426">
        <w:rPr>
          <w:rFonts w:ascii="Century Gothic" w:hAnsi="Century Gothic" w:cs="Times New Roman"/>
          <w:sz w:val="20"/>
          <w:szCs w:val="20"/>
        </w:rPr>
        <w:t>.</w:t>
      </w:r>
      <w:r w:rsidR="00B90546" w:rsidRPr="00243426">
        <w:rPr>
          <w:rFonts w:ascii="Century Gothic" w:hAnsi="Century Gothic" w:cs="Times New Roman"/>
          <w:sz w:val="20"/>
          <w:szCs w:val="20"/>
        </w:rPr>
        <w:t xml:space="preserve"> </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Na hipótese de o fornecedor não atender às exigências para a habilitação, o órgão ou entidade examinará a proposta </w:t>
      </w:r>
      <w:r w:rsidR="008803FE" w:rsidRPr="00243426">
        <w:rPr>
          <w:rFonts w:ascii="Century Gothic" w:hAnsi="Century Gothic" w:cs="Times New Roman"/>
          <w:sz w:val="20"/>
          <w:szCs w:val="20"/>
        </w:rPr>
        <w:t>subseqüente</w:t>
      </w:r>
      <w:r w:rsidRPr="00243426">
        <w:rPr>
          <w:rFonts w:ascii="Century Gothic" w:hAnsi="Century Gothic" w:cs="Times New Roman"/>
          <w:sz w:val="20"/>
          <w:szCs w:val="20"/>
        </w:rPr>
        <w:t xml:space="preserve"> e assim sucessivamente, na ordem de classificação, até a apuração de uma proposta que atenda às especificações do objeto e as condições de habilitação</w:t>
      </w:r>
    </w:p>
    <w:p w:rsidR="00977F35" w:rsidRPr="00243426" w:rsidRDefault="00977F35" w:rsidP="00977F35">
      <w:pPr>
        <w:pStyle w:val="SemEspaamento"/>
        <w:spacing w:line="276" w:lineRule="auto"/>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lastRenderedPageBreak/>
        <w:t>5.3.</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Constatado o atendimento às exigências de habilitação, o fornecedor será habilitado</w:t>
      </w:r>
      <w:r w:rsidR="00B90546" w:rsidRPr="00243426">
        <w:rPr>
          <w:rFonts w:ascii="Century Gothic" w:hAnsi="Century Gothic" w:cs="Times New Roman"/>
          <w:sz w:val="20"/>
          <w:szCs w:val="20"/>
        </w:rPr>
        <w:t>.</w:t>
      </w:r>
    </w:p>
    <w:p w:rsidR="0039433A" w:rsidRPr="00243426" w:rsidRDefault="0039433A" w:rsidP="00977F35">
      <w:pPr>
        <w:pStyle w:val="SemEspaamento"/>
        <w:spacing w:line="276" w:lineRule="auto"/>
        <w:jc w:val="both"/>
        <w:rPr>
          <w:rFonts w:ascii="Century Gothic" w:hAnsi="Century Gothic" w:cs="Times New Roman"/>
          <w:b/>
          <w:sz w:val="20"/>
          <w:szCs w:val="20"/>
        </w:rPr>
      </w:pPr>
    </w:p>
    <w:p w:rsidR="0039433A" w:rsidRPr="00243426" w:rsidRDefault="0039433A" w:rsidP="0039433A">
      <w:pPr>
        <w:pStyle w:val="SemEspaamento"/>
        <w:spacing w:line="360" w:lineRule="auto"/>
        <w:jc w:val="both"/>
        <w:rPr>
          <w:rFonts w:ascii="Century Gothic" w:hAnsi="Century Gothic" w:cs="Times New Roman"/>
          <w:b/>
          <w:sz w:val="20"/>
          <w:szCs w:val="20"/>
        </w:rPr>
      </w:pPr>
    </w:p>
    <w:p w:rsidR="0068507D" w:rsidRPr="00243426" w:rsidRDefault="0068507D" w:rsidP="006677B8">
      <w:pPr>
        <w:pStyle w:val="SemEspaamento"/>
        <w:spacing w:line="360" w:lineRule="auto"/>
        <w:jc w:val="right"/>
        <w:rPr>
          <w:rFonts w:ascii="Century Gothic" w:hAnsi="Century Gothic" w:cs="Times New Roman"/>
          <w:sz w:val="20"/>
          <w:szCs w:val="20"/>
        </w:rPr>
      </w:pPr>
    </w:p>
    <w:p w:rsidR="006677B8" w:rsidRPr="00243426" w:rsidRDefault="006677B8" w:rsidP="0030551D">
      <w:pPr>
        <w:pStyle w:val="SemEspaamento"/>
        <w:spacing w:line="360" w:lineRule="auto"/>
        <w:jc w:val="right"/>
        <w:rPr>
          <w:rFonts w:ascii="Century Gothic" w:hAnsi="Century Gothic" w:cs="Times New Roman"/>
          <w:sz w:val="20"/>
          <w:szCs w:val="20"/>
        </w:rPr>
      </w:pPr>
      <w:r w:rsidRPr="00243426">
        <w:rPr>
          <w:rFonts w:ascii="Century Gothic" w:hAnsi="Century Gothic" w:cs="Times New Roman"/>
          <w:sz w:val="20"/>
          <w:szCs w:val="20"/>
        </w:rPr>
        <w:t xml:space="preserve">Limoeiro </w:t>
      </w:r>
      <w:r w:rsidR="00CE78FA" w:rsidRPr="00243426">
        <w:rPr>
          <w:rFonts w:ascii="Century Gothic" w:hAnsi="Century Gothic" w:cs="Times New Roman"/>
          <w:sz w:val="20"/>
          <w:szCs w:val="20"/>
        </w:rPr>
        <w:t xml:space="preserve">de Anadia/AL, </w:t>
      </w:r>
      <w:r w:rsidR="001054B1">
        <w:rPr>
          <w:rFonts w:ascii="Century Gothic" w:hAnsi="Century Gothic" w:cs="Times New Roman"/>
          <w:sz w:val="20"/>
          <w:szCs w:val="20"/>
        </w:rPr>
        <w:t>08 de Fevereiro</w:t>
      </w:r>
      <w:r w:rsidR="00524074" w:rsidRPr="00243426">
        <w:rPr>
          <w:rFonts w:ascii="Century Gothic" w:hAnsi="Century Gothic" w:cs="Times New Roman"/>
          <w:sz w:val="20"/>
          <w:szCs w:val="20"/>
        </w:rPr>
        <w:t xml:space="preserve"> </w:t>
      </w:r>
      <w:r w:rsidR="00B2628A">
        <w:rPr>
          <w:rFonts w:ascii="Century Gothic" w:hAnsi="Century Gothic" w:cs="Times New Roman"/>
          <w:sz w:val="20"/>
          <w:szCs w:val="20"/>
        </w:rPr>
        <w:t>de 2024</w:t>
      </w:r>
    </w:p>
    <w:p w:rsidR="00344F5B" w:rsidRPr="00243426" w:rsidRDefault="00344F5B" w:rsidP="00662FBB">
      <w:pPr>
        <w:pStyle w:val="SemEspaamento"/>
        <w:spacing w:line="360" w:lineRule="auto"/>
        <w:jc w:val="center"/>
        <w:rPr>
          <w:rFonts w:ascii="Century Gothic" w:hAnsi="Century Gothic" w:cs="Times New Roman"/>
          <w:sz w:val="20"/>
          <w:szCs w:val="20"/>
        </w:rPr>
      </w:pPr>
    </w:p>
    <w:p w:rsidR="006677B8" w:rsidRPr="00243426" w:rsidRDefault="006677B8" w:rsidP="00662FBB">
      <w:pPr>
        <w:pStyle w:val="SemEspaamento"/>
        <w:spacing w:line="360" w:lineRule="auto"/>
        <w:jc w:val="center"/>
        <w:rPr>
          <w:rFonts w:ascii="Century Gothic" w:hAnsi="Century Gothic" w:cs="Times New Roman"/>
          <w:sz w:val="20"/>
          <w:szCs w:val="20"/>
        </w:rPr>
      </w:pPr>
    </w:p>
    <w:p w:rsidR="00113320" w:rsidRPr="00243426" w:rsidRDefault="00126F17" w:rsidP="00113320">
      <w:pPr>
        <w:pStyle w:val="SemEspaamento"/>
        <w:spacing w:line="276" w:lineRule="auto"/>
        <w:jc w:val="center"/>
        <w:rPr>
          <w:rFonts w:ascii="Century Gothic" w:hAnsi="Century Gothic"/>
          <w:sz w:val="20"/>
          <w:szCs w:val="20"/>
        </w:rPr>
      </w:pPr>
      <w:r w:rsidRPr="00243426">
        <w:rPr>
          <w:rFonts w:ascii="Century Gothic" w:hAnsi="Century Gothic" w:cs="Times New Roman"/>
          <w:sz w:val="20"/>
          <w:szCs w:val="20"/>
        </w:rPr>
        <w:t xml:space="preserve"> </w:t>
      </w:r>
      <w:r w:rsidR="00524074" w:rsidRPr="00243426">
        <w:rPr>
          <w:rFonts w:ascii="Century Gothic" w:hAnsi="Century Gothic"/>
          <w:sz w:val="20"/>
          <w:szCs w:val="20"/>
        </w:rPr>
        <w:t>Maria Gisele Honório Oliveira</w:t>
      </w:r>
      <w:r w:rsidR="00E0614C" w:rsidRPr="00243426">
        <w:rPr>
          <w:rFonts w:ascii="Century Gothic" w:hAnsi="Century Gothic"/>
          <w:sz w:val="20"/>
          <w:szCs w:val="20"/>
        </w:rPr>
        <w:t xml:space="preserve"> </w:t>
      </w:r>
    </w:p>
    <w:p w:rsidR="000A75AF" w:rsidRPr="00243426" w:rsidRDefault="007F7A84" w:rsidP="0030551D">
      <w:pPr>
        <w:pStyle w:val="SemEspaamento"/>
        <w:spacing w:line="276" w:lineRule="auto"/>
        <w:jc w:val="center"/>
        <w:rPr>
          <w:rFonts w:ascii="Century Gothic" w:hAnsi="Century Gothic"/>
          <w:sz w:val="20"/>
          <w:szCs w:val="20"/>
        </w:rPr>
      </w:pPr>
      <w:r>
        <w:rPr>
          <w:rFonts w:ascii="Century Gothic" w:hAnsi="Century Gothic"/>
          <w:sz w:val="20"/>
          <w:szCs w:val="20"/>
        </w:rPr>
        <w:t>Agente Pú</w:t>
      </w:r>
      <w:r w:rsidR="00E0614C" w:rsidRPr="00243426">
        <w:rPr>
          <w:rFonts w:ascii="Century Gothic" w:hAnsi="Century Gothic"/>
          <w:sz w:val="20"/>
          <w:szCs w:val="20"/>
        </w:rPr>
        <w:t xml:space="preserve">blico Responsável pelo </w:t>
      </w:r>
      <w:r w:rsidR="00113320" w:rsidRPr="00243426">
        <w:rPr>
          <w:rFonts w:ascii="Century Gothic" w:hAnsi="Century Gothic"/>
          <w:sz w:val="20"/>
          <w:szCs w:val="20"/>
        </w:rPr>
        <w:t>De</w:t>
      </w:r>
      <w:r w:rsidR="00E0614C" w:rsidRPr="00243426">
        <w:rPr>
          <w:rFonts w:ascii="Century Gothic" w:hAnsi="Century Gothic"/>
          <w:sz w:val="20"/>
          <w:szCs w:val="20"/>
        </w:rPr>
        <w:t>partamento de Compras</w:t>
      </w:r>
    </w:p>
    <w:p w:rsidR="00B512EA" w:rsidRPr="00243426" w:rsidRDefault="00B512EA" w:rsidP="0068507D">
      <w:pPr>
        <w:pStyle w:val="SemEspaamento"/>
        <w:jc w:val="center"/>
        <w:rPr>
          <w:rFonts w:ascii="Century Gothic" w:hAnsi="Century Gothic" w:cs="Times New Roman"/>
          <w:sz w:val="20"/>
          <w:szCs w:val="20"/>
        </w:rPr>
        <w:sectPr w:rsidR="00B512EA" w:rsidRPr="00243426" w:rsidSect="0039433A">
          <w:headerReference w:type="default" r:id="rId13"/>
          <w:footerReference w:type="default" r:id="rId14"/>
          <w:pgSz w:w="11906" w:h="16838"/>
          <w:pgMar w:top="2127" w:right="1416" w:bottom="709" w:left="1418" w:header="993" w:footer="205" w:gutter="0"/>
          <w:cols w:space="708"/>
          <w:docGrid w:linePitch="360"/>
        </w:sectPr>
      </w:pPr>
    </w:p>
    <w:p w:rsidR="003F6B7C" w:rsidRDefault="003F6B7C" w:rsidP="00277665">
      <w:pPr>
        <w:widowControl w:val="0"/>
        <w:ind w:right="-40"/>
        <w:jc w:val="center"/>
        <w:rPr>
          <w:b/>
        </w:rPr>
      </w:pPr>
    </w:p>
    <w:p w:rsidR="003F6B7C" w:rsidRDefault="003F6B7C" w:rsidP="00277665">
      <w:pPr>
        <w:widowControl w:val="0"/>
        <w:ind w:right="-40"/>
        <w:jc w:val="center"/>
        <w:rPr>
          <w:b/>
        </w:rPr>
      </w:pPr>
    </w:p>
    <w:p w:rsidR="003F6B7C" w:rsidRDefault="003F6B7C" w:rsidP="00277665">
      <w:pPr>
        <w:widowControl w:val="0"/>
        <w:ind w:right="-40"/>
        <w:jc w:val="center"/>
        <w:rPr>
          <w:b/>
        </w:rPr>
      </w:pPr>
    </w:p>
    <w:p w:rsidR="00277665" w:rsidRPr="00C63A91" w:rsidRDefault="00277665" w:rsidP="00277665">
      <w:pPr>
        <w:widowControl w:val="0"/>
        <w:ind w:right="-40"/>
        <w:jc w:val="center"/>
      </w:pPr>
      <w:r w:rsidRPr="00C63A91">
        <w:rPr>
          <w:b/>
        </w:rPr>
        <w:t>TERMO DE REFERÊNCIA</w:t>
      </w:r>
    </w:p>
    <w:p w:rsidR="00277665" w:rsidRPr="00C63A91" w:rsidRDefault="00277665" w:rsidP="00277665">
      <w:pPr>
        <w:spacing w:before="400" w:after="200" w:line="360" w:lineRule="auto"/>
        <w:jc w:val="both"/>
      </w:pPr>
      <w:r w:rsidRPr="00C63A91">
        <w:rPr>
          <w:b/>
        </w:rPr>
        <w:t>I – OBJETO</w:t>
      </w:r>
      <w:r w:rsidRPr="00C63A91">
        <w:t>: Contratação de empresa especializada na prestação de serviço de agenciamento de viagens, compreendendo os serviços de reserva, marcação, seguros, emissão, alteração e substituições de passagens aéreas para trechos diversos nacionais, com entrega parcelada dos bilhetes, de acordo com a necessidade de deslocamento de todos os agentes políticos e servidores para outros Municípios fora do Estado, inclusive Distrito Federal e voo Internacional, quando devidamente autorizados e a serviço desta municipalidade.</w:t>
      </w:r>
    </w:p>
    <w:p w:rsidR="00277665" w:rsidRPr="00C63A91" w:rsidRDefault="00277665" w:rsidP="00277665">
      <w:pPr>
        <w:spacing w:before="400" w:after="200" w:line="360" w:lineRule="auto"/>
        <w:jc w:val="both"/>
      </w:pPr>
      <w:r w:rsidRPr="00C63A91">
        <w:rPr>
          <w:b/>
        </w:rPr>
        <w:t>II – DESTINAÇÃO:</w:t>
      </w:r>
      <w:r w:rsidRPr="00C63A91">
        <w:t xml:space="preserve"> Secretaria Municipal de Administração e Recursos Humanos, Secretaria Municipal de Economia e Finanças, Secretaria Municipal de Cultura e Turismo, Secretaria Municipal de Infraestrutura, Secretaria Municipal de Agricultura, Secretaria Municipal da Mulher, Secretaria Municipal de Planejamento, Secretaria Municipal de Esporte, Secretaria Municipal de Saúde, Secretaria Municipal de Educação, Secretaria Municipal de Assistência Social, Secretaria Geral, Secretaria Municipal de Segurança Pública e Defesa Social e Gabinete do Prefeito do Município de Limoeiro de Anadia/AL.</w:t>
      </w:r>
    </w:p>
    <w:p w:rsidR="00277665" w:rsidRPr="00C63A91" w:rsidRDefault="00277665" w:rsidP="00277665">
      <w:pPr>
        <w:spacing w:before="400" w:after="200" w:line="360" w:lineRule="auto"/>
        <w:jc w:val="both"/>
      </w:pPr>
      <w:r w:rsidRPr="00C63A91">
        <w:rPr>
          <w:b/>
        </w:rPr>
        <w:t>III – FUNDAMENTAÇÃO LEGAL:</w:t>
      </w:r>
      <w:r w:rsidRPr="00C63A91">
        <w:t xml:space="preserve"> Inciso II art. 75, da Lei Federal 14.133/2021.</w:t>
      </w:r>
    </w:p>
    <w:p w:rsidR="00277665" w:rsidRPr="00C63A91" w:rsidRDefault="00277665" w:rsidP="00277665">
      <w:pPr>
        <w:spacing w:before="400" w:after="200" w:line="360" w:lineRule="auto"/>
        <w:jc w:val="both"/>
        <w:rPr>
          <w:b/>
        </w:rPr>
      </w:pPr>
      <w:r w:rsidRPr="00C63A91">
        <w:rPr>
          <w:b/>
        </w:rPr>
        <w:t>IV</w:t>
      </w:r>
      <w:r w:rsidRPr="00C63A91">
        <w:t xml:space="preserve"> </w:t>
      </w:r>
      <w:r w:rsidRPr="00C63A91">
        <w:rPr>
          <w:b/>
        </w:rPr>
        <w:t xml:space="preserve"> – JUSTIFICATIVA DA CONTRATAÇÃO: </w:t>
      </w:r>
      <w:r w:rsidRPr="00C63A91">
        <w:t>A realização de processo de licitação para futura aquisição deste serviço se justifica face ao interesse desta Secretaria Municipal de Administração e Recursos Humanos em atender as necessidades das secretarias do Município de Limoeiro de Anadia.</w:t>
      </w:r>
    </w:p>
    <w:p w:rsidR="00277665" w:rsidRPr="00C63A91" w:rsidRDefault="00277665" w:rsidP="00277665">
      <w:pPr>
        <w:spacing w:before="400" w:after="200" w:line="360" w:lineRule="auto"/>
        <w:jc w:val="both"/>
      </w:pPr>
      <w:r w:rsidRPr="00C63A91">
        <w:rPr>
          <w:b/>
        </w:rPr>
        <w:t xml:space="preserve">V – AVALIAÇÃO DO CUSTO: </w:t>
      </w:r>
      <w:r w:rsidRPr="00C63A91">
        <w:t>O custo estimado será apurado a partir do levantamento de preços, a ser realizado pelo departamento de compras, de acordo com a IN 65/2021 – SEGES</w:t>
      </w:r>
    </w:p>
    <w:p w:rsidR="00277665" w:rsidRPr="00C63A91" w:rsidRDefault="00277665" w:rsidP="00277665">
      <w:pPr>
        <w:pStyle w:val="PargrafodaLista"/>
        <w:spacing w:before="120" w:after="120" w:line="360" w:lineRule="auto"/>
        <w:ind w:left="0"/>
        <w:jc w:val="both"/>
        <w:rPr>
          <w:b/>
        </w:rPr>
      </w:pPr>
      <w:r w:rsidRPr="00C63A91">
        <w:rPr>
          <w:b/>
        </w:rPr>
        <w:t>VI – FORMA DE EXECUÇÃO DOS SERVIÇOS:</w:t>
      </w:r>
    </w:p>
    <w:p w:rsidR="00277665" w:rsidRPr="00C63A91" w:rsidRDefault="00277665" w:rsidP="00277665">
      <w:pPr>
        <w:pStyle w:val="PargrafodaLista"/>
        <w:numPr>
          <w:ilvl w:val="0"/>
          <w:numId w:val="22"/>
        </w:numPr>
        <w:spacing w:before="120" w:after="120"/>
        <w:jc w:val="both"/>
      </w:pPr>
      <w:r w:rsidRPr="00C63A91">
        <w:t>Caberá à empresa realizar a procura, a reserva e a aquisição do bilhete, para o dia e horário de interesse do adquirente, além de eventualmente a marcação do assento e cancelamentos;</w:t>
      </w:r>
    </w:p>
    <w:p w:rsidR="00277665" w:rsidRPr="00C63A91" w:rsidRDefault="00277665" w:rsidP="00277665">
      <w:pPr>
        <w:pStyle w:val="PargrafodaLista"/>
        <w:widowControl w:val="0"/>
        <w:numPr>
          <w:ilvl w:val="0"/>
          <w:numId w:val="22"/>
        </w:numPr>
        <w:suppressAutoHyphens/>
        <w:spacing w:after="0" w:line="240" w:lineRule="auto"/>
        <w:jc w:val="both"/>
      </w:pPr>
      <w:r w:rsidRPr="00C63A91">
        <w:t>Prestar assessoramento para definição de melhor roteiro, horário e frequência de voos partidas e/ou chegadas, melhores conexões e das tarifas promocionais;</w:t>
      </w:r>
    </w:p>
    <w:p w:rsidR="00277665" w:rsidRPr="00C63A91" w:rsidRDefault="00277665" w:rsidP="00277665">
      <w:pPr>
        <w:pStyle w:val="PargrafodaLista"/>
        <w:widowControl w:val="0"/>
        <w:numPr>
          <w:ilvl w:val="0"/>
          <w:numId w:val="22"/>
        </w:numPr>
        <w:shd w:val="clear" w:color="auto" w:fill="FFFFFF" w:themeFill="background1"/>
        <w:suppressAutoHyphens/>
        <w:spacing w:after="0" w:line="240" w:lineRule="auto"/>
        <w:jc w:val="both"/>
      </w:pPr>
      <w:r w:rsidRPr="00C63A91">
        <w:lastRenderedPageBreak/>
        <w:t>Encaminhar a cotação de horários e valores das companhias aéreas que operam o trecho pretendido de forma padrão a ser definida entre a contratada e a contratante, nos prazos de 2 (duas) horas para bilhetes domésticos e 3 (três) horas para bilhetes internacionais;</w:t>
      </w:r>
    </w:p>
    <w:p w:rsidR="00277665" w:rsidRPr="00C63A91" w:rsidRDefault="00277665" w:rsidP="00277665">
      <w:pPr>
        <w:pStyle w:val="PargrafodaLista"/>
        <w:widowControl w:val="0"/>
        <w:numPr>
          <w:ilvl w:val="0"/>
          <w:numId w:val="22"/>
        </w:numPr>
        <w:shd w:val="clear" w:color="auto" w:fill="FFFFFF" w:themeFill="background1"/>
        <w:suppressAutoHyphens/>
        <w:spacing w:after="0" w:line="240" w:lineRule="auto"/>
        <w:jc w:val="both"/>
      </w:pPr>
      <w:r w:rsidRPr="00C63A91">
        <w:t>Efetuar o endosso de passagem respeitando o regulamento das companhias aéreas;</w:t>
      </w:r>
    </w:p>
    <w:p w:rsidR="00277665" w:rsidRPr="00C63A91" w:rsidRDefault="00277665" w:rsidP="00277665">
      <w:pPr>
        <w:pStyle w:val="PargrafodaLista"/>
        <w:widowControl w:val="0"/>
        <w:numPr>
          <w:ilvl w:val="0"/>
          <w:numId w:val="22"/>
        </w:numPr>
        <w:shd w:val="clear" w:color="auto" w:fill="FFFFFF" w:themeFill="background1"/>
        <w:suppressAutoHyphens/>
        <w:spacing w:after="0" w:line="240" w:lineRule="auto"/>
        <w:jc w:val="both"/>
      </w:pPr>
      <w:r w:rsidRPr="00C63A91">
        <w:t>Providenciar a realização de check-in para autoridades, quando houver necessidade;</w:t>
      </w:r>
    </w:p>
    <w:p w:rsidR="00277665" w:rsidRPr="00C63A91" w:rsidRDefault="00277665" w:rsidP="00277665">
      <w:pPr>
        <w:pStyle w:val="PargrafodaLista"/>
        <w:widowControl w:val="0"/>
        <w:numPr>
          <w:ilvl w:val="0"/>
          <w:numId w:val="22"/>
        </w:numPr>
        <w:suppressAutoHyphens/>
        <w:spacing w:after="0" w:line="240" w:lineRule="auto"/>
        <w:jc w:val="both"/>
      </w:pPr>
      <w:r w:rsidRPr="00C63A91">
        <w:t>Fornecer, sempre que solicitado pelo CONTRATANTE, a comprovação dos valores vigentes das tarifas à data da emissão das passagens, por companhia aérea;</w:t>
      </w:r>
    </w:p>
    <w:p w:rsidR="00277665" w:rsidRPr="00C63A91" w:rsidRDefault="00277665" w:rsidP="00277665">
      <w:pPr>
        <w:pStyle w:val="PargrafodaLista"/>
        <w:widowControl w:val="0"/>
        <w:numPr>
          <w:ilvl w:val="0"/>
          <w:numId w:val="22"/>
        </w:numPr>
        <w:suppressAutoHyphens/>
        <w:spacing w:after="0" w:line="240" w:lineRule="auto"/>
        <w:jc w:val="both"/>
      </w:pPr>
      <w:r w:rsidRPr="00C63A91">
        <w:t>Os bilhetes adquiridos deverão ser entregues, pela CONTRATADA via e-mail fornecido pelo CONTRATANTE;</w:t>
      </w:r>
    </w:p>
    <w:p w:rsidR="00277665" w:rsidRPr="00C63A91" w:rsidRDefault="00277665" w:rsidP="00277665">
      <w:pPr>
        <w:pStyle w:val="PargrafodaLista"/>
        <w:widowControl w:val="0"/>
        <w:numPr>
          <w:ilvl w:val="0"/>
          <w:numId w:val="22"/>
        </w:numPr>
        <w:suppressAutoHyphens/>
        <w:spacing w:after="0" w:line="240" w:lineRule="auto"/>
        <w:jc w:val="both"/>
      </w:pPr>
      <w:r w:rsidRPr="00C63A91">
        <w:t>Apenas em casos extremos de falha sistêmica ou de cobertura, o bilhete deverá ser entregue de maneira impressa. Essa ação deverá ser comunicada aos fiscais e gestores do contrato.</w:t>
      </w:r>
    </w:p>
    <w:p w:rsidR="00277665" w:rsidRPr="00C63A91" w:rsidRDefault="00277665" w:rsidP="00277665">
      <w:pPr>
        <w:pStyle w:val="PargrafodaLista"/>
        <w:widowControl w:val="0"/>
        <w:numPr>
          <w:ilvl w:val="0"/>
          <w:numId w:val="22"/>
        </w:numPr>
        <w:suppressAutoHyphens/>
        <w:spacing w:after="0" w:line="240" w:lineRule="auto"/>
        <w:jc w:val="both"/>
      </w:pPr>
      <w:r w:rsidRPr="00C63A91">
        <w:t>A contratada deverá entregar os bilhetes de passagens aéreas nacionais em até 02 (duas) horas e internacionais em até 03 (três) horas, no mesmo dia da aprovação da emissão dos bilhetes pela contratada;</w:t>
      </w:r>
    </w:p>
    <w:p w:rsidR="00277665" w:rsidRPr="00C63A91" w:rsidRDefault="00277665" w:rsidP="00277665">
      <w:pPr>
        <w:pStyle w:val="PargrafodaLista"/>
        <w:widowControl w:val="0"/>
        <w:numPr>
          <w:ilvl w:val="0"/>
          <w:numId w:val="22"/>
        </w:numPr>
        <w:suppressAutoHyphens/>
        <w:spacing w:after="0" w:line="240" w:lineRule="auto"/>
        <w:jc w:val="both"/>
      </w:pPr>
      <w:r w:rsidRPr="00C63A91">
        <w:t>Fornecer passagens de qualquer companhia aérea que atenda aos trechos e horários requisitados.</w:t>
      </w:r>
    </w:p>
    <w:p w:rsidR="00277665" w:rsidRPr="00C63A91" w:rsidRDefault="00277665" w:rsidP="00277665">
      <w:pPr>
        <w:pStyle w:val="PargrafodaLista"/>
        <w:widowControl w:val="0"/>
        <w:numPr>
          <w:ilvl w:val="0"/>
          <w:numId w:val="22"/>
        </w:numPr>
        <w:suppressAutoHyphens/>
        <w:spacing w:after="0" w:line="240" w:lineRule="auto"/>
        <w:jc w:val="both"/>
      </w:pPr>
      <w:r w:rsidRPr="00C63A91">
        <w:t>Efetuar a imediata correção das deficiências apontadas com relação ao fornecimento de bilhetes de passagens.</w:t>
      </w:r>
    </w:p>
    <w:p w:rsidR="00277665" w:rsidRPr="00C63A91" w:rsidRDefault="00277665" w:rsidP="00277665">
      <w:pPr>
        <w:pStyle w:val="PargrafodaLista"/>
        <w:widowControl w:val="0"/>
        <w:numPr>
          <w:ilvl w:val="0"/>
          <w:numId w:val="22"/>
        </w:numPr>
        <w:suppressAutoHyphens/>
        <w:spacing w:after="0" w:line="240" w:lineRule="auto"/>
        <w:jc w:val="both"/>
      </w:pPr>
      <w:r w:rsidRPr="00C63A91">
        <w:t>Os bilhetes de passagens aéreas deverão constar a data, o horário e o trajeto do voo.</w:t>
      </w:r>
    </w:p>
    <w:p w:rsidR="00277665" w:rsidRPr="00C63A91" w:rsidRDefault="00277665" w:rsidP="00277665">
      <w:pPr>
        <w:pStyle w:val="PargrafodaLista"/>
        <w:widowControl w:val="0"/>
        <w:numPr>
          <w:ilvl w:val="0"/>
          <w:numId w:val="22"/>
        </w:numPr>
        <w:suppressAutoHyphens/>
        <w:spacing w:after="0" w:line="240" w:lineRule="auto"/>
        <w:jc w:val="both"/>
      </w:pPr>
      <w:r w:rsidRPr="00C63A91">
        <w:t>Via de regra, as solicitações de passagens deverão ser feitas com antecedência mínima de 2 (dois) dias úteis da data fixada para as viagens. Excepcionalmente, entretanto, poderão ocorrer solicitações fora do prazo estabelecido anteriormente, em situação de caráter emergencial. Nesse caso, na medida do possível, a contratada deverá envidar esforços para atender à solicitação.</w:t>
      </w:r>
    </w:p>
    <w:p w:rsidR="00277665" w:rsidRPr="00C63A91" w:rsidRDefault="00277665" w:rsidP="00277665">
      <w:pPr>
        <w:pStyle w:val="PargrafodaLista"/>
        <w:widowControl w:val="0"/>
        <w:numPr>
          <w:ilvl w:val="0"/>
          <w:numId w:val="22"/>
        </w:numPr>
        <w:suppressAutoHyphens/>
        <w:spacing w:after="0"/>
        <w:jc w:val="both"/>
      </w:pPr>
      <w:r w:rsidRPr="00C63A91">
        <w:t>As passagens deverão ser emitidas sempre no menor valor, prevalecendo, sempre que disponível, a tarifa promocional em classe econômica praticada por qualquer das companhias aéreas do setor, sempre que se verificar essa condição, mesmo em caráter promocional, repassando ao Município todos os descontos e vantagens oferecidos que possam resultar em vantagem econômica para a Prefeitura.</w:t>
      </w:r>
    </w:p>
    <w:p w:rsidR="00277665" w:rsidRPr="00C63A91" w:rsidRDefault="00277665" w:rsidP="00277665">
      <w:pPr>
        <w:spacing w:before="400" w:after="200" w:line="360" w:lineRule="auto"/>
        <w:jc w:val="both"/>
      </w:pPr>
      <w:r w:rsidRPr="00C63A91">
        <w:rPr>
          <w:b/>
        </w:rPr>
        <w:t xml:space="preserve">VII – DA FORMA DE PAGAMENTO: </w:t>
      </w:r>
      <w:r w:rsidRPr="00C63A91">
        <w:t>O pagamento será efetuado em até 30 (trinta) dias, contados a partir da entrega total dos produtos solicitados em cada ordem de fornecimento, mediante a apresentação da Nota Fiscal devidamente atestada. O pagamento será efetuado em até 30 (trinta) dias, contados a partir da entrega total dos produtos solicitados em cada ordem de fornecimento, mediante a apresentação da Nota Fiscal devidamente atestada.</w:t>
      </w:r>
    </w:p>
    <w:p w:rsidR="00277665" w:rsidRPr="00C63A91" w:rsidRDefault="00277665" w:rsidP="00277665">
      <w:pPr>
        <w:spacing w:before="100" w:after="100" w:line="360" w:lineRule="auto"/>
        <w:ind w:firstLine="708"/>
        <w:jc w:val="both"/>
      </w:pPr>
      <w:r w:rsidRPr="00C63A91">
        <w:rPr>
          <w:b/>
        </w:rPr>
        <w:t>A  CONTRATADA</w:t>
      </w:r>
      <w:r w:rsidRPr="00C63A91">
        <w:t xml:space="preserve"> deverá apresentar juntamente com a nota fiscal os documentos válidos que comprove o atendimento das exigências fiscais de habilitação:</w:t>
      </w:r>
    </w:p>
    <w:p w:rsidR="00277665" w:rsidRPr="00C63A91" w:rsidRDefault="00277665" w:rsidP="00277665">
      <w:pPr>
        <w:numPr>
          <w:ilvl w:val="0"/>
          <w:numId w:val="20"/>
        </w:numPr>
        <w:tabs>
          <w:tab w:val="right" w:pos="555"/>
        </w:tabs>
        <w:spacing w:before="100" w:after="100" w:line="360" w:lineRule="auto"/>
        <w:jc w:val="both"/>
      </w:pPr>
      <w:r w:rsidRPr="00C63A91">
        <w:t xml:space="preserve">Prova de inexistência de débitos inadimplidos perante a “Fazenda Federal”, comprovada mediante o fornecimento de Certidão Conjunta RFB/PGFN, emitida pela Secretaria da Receita Federal do Brasil (RFB), Procuradoria–Geral da Fazenda Nacional (PGFN), Dívida Ativa da União, abrangendo a seguridade Social (INSS) e aos demais tributos e contribuições federais por ela administrados. (Sítio: www.receita.fazenda.gov.br); </w:t>
      </w:r>
    </w:p>
    <w:p w:rsidR="00277665" w:rsidRPr="00C63A91" w:rsidRDefault="00277665" w:rsidP="00277665">
      <w:pPr>
        <w:numPr>
          <w:ilvl w:val="0"/>
          <w:numId w:val="20"/>
        </w:numPr>
        <w:spacing w:before="100" w:after="100" w:line="360" w:lineRule="auto"/>
        <w:jc w:val="both"/>
      </w:pPr>
      <w:r w:rsidRPr="00C63A91">
        <w:lastRenderedPageBreak/>
        <w:t>Certidão de regularidade do Fundo de Garantia por Tempo de Serviço (FGTS), fornecido pela Caixa Econômica Federal, demonstrando situação regular no cumprimento dos encargos sociais instituídos por lei; (Sítio: www.caixa.gov.br).  (Redação dada pela Lei nº 8.883, de 1994).</w:t>
      </w:r>
    </w:p>
    <w:p w:rsidR="00277665" w:rsidRPr="00C63A91" w:rsidRDefault="00277665" w:rsidP="00277665">
      <w:pPr>
        <w:widowControl w:val="0"/>
        <w:spacing w:before="100" w:after="100" w:line="360" w:lineRule="auto"/>
        <w:ind w:right="-40"/>
        <w:jc w:val="center"/>
      </w:pPr>
      <w:r w:rsidRPr="00C63A91">
        <w:t xml:space="preserve">Prova de situação regular perante o Tribunal Superior do Trabalho (TST), através da apresentação de Certidão Negativa de Débito Trabalhista (CNDT) ou Certidão Positiva com efeitos de Negativa (Lei 12.440/2011) de débitos inadimplidos perante a Justiça do Trabalho, nos termos do Título VII A da Consolidação das Leis do Trabalho, aprovada pelo Decreto–Lei n. º 5.452, de 1º de maio de 1943; (Sítio: </w:t>
      </w:r>
      <w:hyperlink r:id="rId15">
        <w:r w:rsidRPr="00C63A91">
          <w:rPr>
            <w:color w:val="0000FF"/>
            <w:u w:val="single"/>
          </w:rPr>
          <w:t>www.tst.gov.br/certidao</w:t>
        </w:r>
      </w:hyperlink>
      <w:r w:rsidRPr="00C63A91">
        <w:t xml:space="preserve">). </w:t>
      </w:r>
    </w:p>
    <w:p w:rsidR="00277665" w:rsidRPr="0034644D" w:rsidRDefault="00277665" w:rsidP="00277665">
      <w:pPr>
        <w:pStyle w:val="PargrafodaLista"/>
        <w:numPr>
          <w:ilvl w:val="0"/>
          <w:numId w:val="20"/>
        </w:numPr>
        <w:spacing w:before="100" w:after="100" w:line="360" w:lineRule="auto"/>
        <w:jc w:val="both"/>
      </w:pPr>
      <w:r w:rsidRPr="0034644D">
        <w:t xml:space="preserve">Prova de inexistência de débitos inadimplidos perante a “Fazenda Estadual, comprovada mediante o fornecimento de Certidão de Regularidade Fiscal do domicílio ou sede do licitante, ou outra equivalente, na forma da lei. </w:t>
      </w:r>
    </w:p>
    <w:p w:rsidR="00277665" w:rsidRPr="00C63A91" w:rsidRDefault="00277665" w:rsidP="00277665">
      <w:pPr>
        <w:spacing w:before="400" w:after="200" w:line="360" w:lineRule="auto"/>
        <w:jc w:val="both"/>
      </w:pPr>
      <w:r w:rsidRPr="00C63A91">
        <w:rPr>
          <w:b/>
        </w:rPr>
        <w:t xml:space="preserve">IX – DA FONTE DE RECURSO: </w:t>
      </w:r>
      <w:r w:rsidRPr="00C63A91">
        <w:t>As dotações orçamentárias serão indicadas na emissão da nota de empenho.</w:t>
      </w:r>
    </w:p>
    <w:p w:rsidR="00277665" w:rsidRPr="00C63A91" w:rsidRDefault="00277665" w:rsidP="00277665">
      <w:pPr>
        <w:spacing w:before="400" w:after="200" w:line="360" w:lineRule="auto"/>
        <w:rPr>
          <w:b/>
        </w:rPr>
      </w:pPr>
      <w:r w:rsidRPr="00C63A91">
        <w:rPr>
          <w:b/>
        </w:rPr>
        <w:t xml:space="preserve">X – DA VIGÊNCIA: </w:t>
      </w:r>
      <w:r w:rsidRPr="00C63A91">
        <w:t xml:space="preserve">O levantamento da demanda foi realizado com base no período de </w:t>
      </w:r>
      <w:r>
        <w:t>03</w:t>
      </w:r>
      <w:r w:rsidRPr="00C63A91">
        <w:t xml:space="preserve"> meses, logo, a vigência do Contrato deverá ser estabelecida para </w:t>
      </w:r>
      <w:r>
        <w:t>03</w:t>
      </w:r>
      <w:r w:rsidRPr="00C63A91">
        <w:t xml:space="preserve"> meses, desde sua origem.</w:t>
      </w:r>
    </w:p>
    <w:p w:rsidR="00277665" w:rsidRPr="00C63A91" w:rsidRDefault="00277665" w:rsidP="00277665">
      <w:pPr>
        <w:spacing w:before="400" w:after="200" w:line="360" w:lineRule="auto"/>
        <w:jc w:val="both"/>
      </w:pPr>
      <w:r w:rsidRPr="00C63A91">
        <w:rPr>
          <w:b/>
        </w:rPr>
        <w:t>XI –  CONTROLE DO FORNECIMENTO DOS ITENS:</w:t>
      </w:r>
      <w:r w:rsidRPr="00C63A91">
        <w:t xml:space="preserve"> </w:t>
      </w:r>
    </w:p>
    <w:p w:rsidR="00277665" w:rsidRPr="00C63A91" w:rsidRDefault="00277665" w:rsidP="00277665">
      <w:pPr>
        <w:spacing w:before="100" w:after="100" w:line="360" w:lineRule="auto"/>
        <w:ind w:right="-40" w:firstLine="720"/>
        <w:jc w:val="both"/>
      </w:pPr>
      <w:r w:rsidRPr="00C63A91">
        <w:rPr>
          <w:highlight w:val="white"/>
        </w:rPr>
        <w:t xml:space="preserve">A execução do contrato deverá ser acompanhada e fiscalizada por 1 (um) ou mais fiscais do contrato, representantes da Administração especialmente designados conforme requisitos estabelecidos no art. 7º desta Lei 14.133/2023, ou pelos respectivos substitutos, permitida a contratação de terceiros para assisti-los e subsidiá-los com informações pertinentes a essa atribuição, Conforme o Art. 117 da Lei </w:t>
      </w:r>
      <w:r w:rsidRPr="00C63A91">
        <w:rPr>
          <w:b/>
          <w:highlight w:val="white"/>
        </w:rPr>
        <w:t xml:space="preserve"> </w:t>
      </w:r>
      <w:r w:rsidRPr="00C63A91">
        <w:rPr>
          <w:highlight w:val="white"/>
        </w:rPr>
        <w:t>nº 14.133.</w:t>
      </w:r>
    </w:p>
    <w:p w:rsidR="00277665" w:rsidRPr="00C63A91" w:rsidRDefault="00277665" w:rsidP="00277665">
      <w:pPr>
        <w:jc w:val="both"/>
        <w:rPr>
          <w:rFonts w:eastAsia="Arial Unicode MS"/>
        </w:rPr>
      </w:pPr>
      <w:r w:rsidRPr="00C63A91">
        <w:rPr>
          <w:rFonts w:eastAsia="Arial Unicode MS"/>
        </w:rPr>
        <w:t xml:space="preserve">A fiscalização da contratação será exercida pelo servidor </w:t>
      </w:r>
      <w:r w:rsidRPr="00C63A91">
        <w:rPr>
          <w:rFonts w:eastAsia="Arial Unicode MS"/>
          <w:b/>
          <w:u w:val="single"/>
        </w:rPr>
        <w:t>Rafaella Falção Santos</w:t>
      </w:r>
      <w:r w:rsidRPr="00C63A91">
        <w:rPr>
          <w:rFonts w:eastAsia="Arial Unicode MS"/>
        </w:rPr>
        <w:t xml:space="preserve">, portadora do </w:t>
      </w:r>
      <w:r w:rsidRPr="00C63A91">
        <w:rPr>
          <w:rFonts w:eastAsia="Arial Unicode MS"/>
          <w:b/>
        </w:rPr>
        <w:t>CPF nº 074.130.124-56</w:t>
      </w:r>
      <w:r w:rsidRPr="00C63A91">
        <w:rPr>
          <w:rFonts w:eastAsia="Arial Unicode MS"/>
        </w:rPr>
        <w:t xml:space="preserve">, e gerenciada pelo servidor </w:t>
      </w:r>
      <w:r w:rsidRPr="00C63A91">
        <w:rPr>
          <w:rFonts w:eastAsia="Arial Unicode MS"/>
          <w:b/>
          <w:u w:val="single"/>
        </w:rPr>
        <w:t xml:space="preserve">José Soares dos Santos </w:t>
      </w:r>
      <w:r w:rsidRPr="00C63A91">
        <w:rPr>
          <w:rFonts w:eastAsia="Arial Unicode MS"/>
        </w:rPr>
        <w:t xml:space="preserve">Matricula </w:t>
      </w:r>
      <w:r w:rsidRPr="00C63A91">
        <w:rPr>
          <w:rFonts w:eastAsia="Arial Unicode MS"/>
          <w:b/>
        </w:rPr>
        <w:t>nº 2095</w:t>
      </w:r>
      <w:r w:rsidRPr="00C63A91">
        <w:rPr>
          <w:rFonts w:eastAsia="Arial Unicode MS"/>
        </w:rPr>
        <w:t xml:space="preserve">, portadora do </w:t>
      </w:r>
      <w:r w:rsidRPr="00C63A91">
        <w:rPr>
          <w:rFonts w:eastAsia="Arial Unicode MS"/>
          <w:b/>
        </w:rPr>
        <w:t>CPF nº 496.218.234-04,</w:t>
      </w:r>
      <w:r w:rsidRPr="00C63A91">
        <w:rPr>
          <w:rFonts w:eastAsia="Arial Unicode MS"/>
        </w:rPr>
        <w:t xml:space="preserve"> para o </w:t>
      </w:r>
      <w:r w:rsidRPr="00C63A91">
        <w:rPr>
          <w:rFonts w:eastAsia="Arial Unicode MS"/>
          <w:b/>
          <w:bCs/>
          <w:u w:val="single"/>
        </w:rPr>
        <w:t>Gabinete do Prefeito</w:t>
      </w:r>
      <w:r w:rsidRPr="00C63A91">
        <w:rPr>
          <w:rFonts w:eastAsia="Arial Unicode MS"/>
        </w:rPr>
        <w:t>, a quem competirá a dirimir as dúvidas que surgirem no curso da execução do contrato, e de tudo dará ciência à Administração.</w:t>
      </w:r>
    </w:p>
    <w:p w:rsidR="00277665" w:rsidRPr="00C63A91" w:rsidRDefault="00277665" w:rsidP="00277665">
      <w:pPr>
        <w:pStyle w:val="PargrafodaLista"/>
        <w:ind w:left="360"/>
        <w:jc w:val="both"/>
        <w:rPr>
          <w:rFonts w:eastAsia="Arial Unicode MS"/>
        </w:rPr>
      </w:pPr>
    </w:p>
    <w:p w:rsidR="00277665" w:rsidRPr="00C63A91" w:rsidRDefault="00277665" w:rsidP="00277665">
      <w:pPr>
        <w:shd w:val="clear" w:color="auto" w:fill="FFFFFF" w:themeFill="background1"/>
        <w:jc w:val="both"/>
        <w:rPr>
          <w:rFonts w:eastAsia="Arial Unicode MS"/>
        </w:rPr>
      </w:pPr>
      <w:r w:rsidRPr="00C63A91">
        <w:rPr>
          <w:rFonts w:eastAsia="Arial Unicode MS"/>
        </w:rPr>
        <w:t xml:space="preserve">A fiscalização da contratação será exercida pela servidora </w:t>
      </w:r>
      <w:r w:rsidRPr="00C63A91">
        <w:rPr>
          <w:rFonts w:eastAsia="Arial Unicode MS"/>
          <w:b/>
          <w:bCs/>
          <w:u w:val="single"/>
        </w:rPr>
        <w:t>Maria Alexandre Jesuino</w:t>
      </w:r>
      <w:r w:rsidRPr="00C63A91">
        <w:rPr>
          <w:rFonts w:eastAsia="Arial Unicode MS"/>
        </w:rPr>
        <w:t xml:space="preserve">, portadora do </w:t>
      </w:r>
      <w:r w:rsidRPr="00C63A91">
        <w:rPr>
          <w:rFonts w:eastAsia="Arial Unicode MS"/>
          <w:b/>
          <w:bCs/>
          <w:u w:val="single"/>
        </w:rPr>
        <w:t>CPF nº 105.609.494-05</w:t>
      </w:r>
      <w:r w:rsidRPr="00C63A91">
        <w:rPr>
          <w:rFonts w:eastAsia="Arial Unicode MS"/>
        </w:rPr>
        <w:t xml:space="preserve">, e gerenciada pela servidora </w:t>
      </w:r>
      <w:r w:rsidRPr="00C63A91">
        <w:rPr>
          <w:rFonts w:eastAsia="Arial Unicode MS"/>
          <w:b/>
          <w:bCs/>
          <w:u w:val="single"/>
        </w:rPr>
        <w:t>Aurenice Oliveira Souza</w:t>
      </w:r>
      <w:r w:rsidRPr="00C63A91">
        <w:rPr>
          <w:rFonts w:eastAsia="Arial Unicode MS"/>
        </w:rPr>
        <w:t xml:space="preserve"> portadora do </w:t>
      </w:r>
      <w:r w:rsidRPr="00C63A91">
        <w:rPr>
          <w:rFonts w:eastAsia="Arial Unicode MS"/>
          <w:b/>
          <w:bCs/>
          <w:u w:val="single"/>
        </w:rPr>
        <w:t>CPF nº 364.267.684-72</w:t>
      </w:r>
      <w:r w:rsidRPr="00C63A91">
        <w:rPr>
          <w:rFonts w:eastAsia="Arial Unicode MS"/>
        </w:rPr>
        <w:t xml:space="preserve">, para a </w:t>
      </w:r>
      <w:r w:rsidRPr="00C63A91">
        <w:rPr>
          <w:rFonts w:eastAsia="Arial Unicode MS"/>
          <w:b/>
          <w:bCs/>
          <w:u w:val="single"/>
        </w:rPr>
        <w:t xml:space="preserve">Secretaria Municipal de Administração e </w:t>
      </w:r>
      <w:r w:rsidRPr="00C63A91">
        <w:rPr>
          <w:rFonts w:eastAsia="Arial Unicode MS"/>
          <w:b/>
          <w:bCs/>
          <w:u w:val="single"/>
        </w:rPr>
        <w:lastRenderedPageBreak/>
        <w:t>Recursos Humanos</w:t>
      </w:r>
      <w:r w:rsidRPr="00C63A91">
        <w:rPr>
          <w:rFonts w:eastAsia="Arial Unicode MS"/>
        </w:rPr>
        <w:t xml:space="preserve">, a quem competirá dirimir as dúvidas que surgirem no curso da execução do contrato, e de tudo dará ciência à Administração. </w:t>
      </w:r>
    </w:p>
    <w:p w:rsidR="00277665" w:rsidRPr="00C63A91" w:rsidRDefault="00277665" w:rsidP="00277665">
      <w:pPr>
        <w:pStyle w:val="PargrafodaLista"/>
        <w:ind w:left="360"/>
        <w:jc w:val="both"/>
        <w:rPr>
          <w:rFonts w:eastAsia="Arial Unicode MS"/>
        </w:rPr>
      </w:pPr>
    </w:p>
    <w:p w:rsidR="00277665" w:rsidRPr="00C63A91" w:rsidRDefault="00277665" w:rsidP="00277665">
      <w:pPr>
        <w:spacing w:before="120" w:after="120" w:line="360" w:lineRule="auto"/>
        <w:jc w:val="both"/>
        <w:rPr>
          <w:rFonts w:eastAsia="Arial Unicode MS"/>
        </w:rPr>
      </w:pPr>
      <w:r w:rsidRPr="00C63A91">
        <w:t xml:space="preserve">A fiscalização da contratação será exercida pelo servidor </w:t>
      </w:r>
      <w:r w:rsidRPr="00C63A91">
        <w:rPr>
          <w:b/>
          <w:bCs/>
          <w:u w:val="single"/>
        </w:rPr>
        <w:t>Cladson Ferreira da Silva</w:t>
      </w:r>
      <w:r w:rsidRPr="00C63A91">
        <w:t xml:space="preserve">, portador do </w:t>
      </w:r>
      <w:r w:rsidRPr="00C63A91">
        <w:rPr>
          <w:b/>
          <w:bCs/>
          <w:u w:val="single"/>
        </w:rPr>
        <w:t>CPF nº 926.488.004-68,</w:t>
      </w:r>
      <w:r w:rsidRPr="00C63A91">
        <w:t xml:space="preserve"> e gerenciada pelo servidor </w:t>
      </w:r>
      <w:r w:rsidRPr="00C63A91">
        <w:rPr>
          <w:b/>
          <w:bCs/>
          <w:u w:val="single"/>
        </w:rPr>
        <w:t>Claudenor Barbosa Ferro</w:t>
      </w:r>
      <w:r w:rsidRPr="00C63A91">
        <w:t xml:space="preserve">, portador do </w:t>
      </w:r>
      <w:r w:rsidRPr="00C63A91">
        <w:rPr>
          <w:b/>
          <w:bCs/>
          <w:u w:val="single"/>
        </w:rPr>
        <w:t>CPF nº 348.264.324-53</w:t>
      </w:r>
      <w:r w:rsidRPr="00C63A91">
        <w:t xml:space="preserve"> </w:t>
      </w:r>
      <w:r w:rsidRPr="00C63A91">
        <w:rPr>
          <w:rFonts w:eastAsia="Arial Unicode MS"/>
        </w:rPr>
        <w:t xml:space="preserve">, para a </w:t>
      </w:r>
      <w:r w:rsidRPr="00C63A91">
        <w:rPr>
          <w:rFonts w:eastAsia="Arial Unicode MS"/>
          <w:b/>
          <w:bCs/>
          <w:u w:val="single"/>
        </w:rPr>
        <w:t>Secretaria Municipal de Agricultura</w:t>
      </w:r>
      <w:r w:rsidRPr="00C63A91">
        <w:rPr>
          <w:rFonts w:eastAsia="Arial Unicode MS"/>
        </w:rPr>
        <w:t xml:space="preserve"> a quem competirá dirimir as dúvidas que surgirem no curso da execução do contrato, e de tudo dará ciência à Administração.</w:t>
      </w:r>
    </w:p>
    <w:p w:rsidR="00277665" w:rsidRPr="00C63A91" w:rsidRDefault="00277665" w:rsidP="00277665">
      <w:pPr>
        <w:spacing w:before="120" w:after="120" w:line="360" w:lineRule="auto"/>
        <w:jc w:val="both"/>
        <w:rPr>
          <w:rFonts w:eastAsia="Arial Unicode MS"/>
        </w:rPr>
      </w:pPr>
      <w:r w:rsidRPr="00C63A91">
        <w:t xml:space="preserve">A fiscalização da contratação será exercida pela servidora </w:t>
      </w:r>
      <w:r w:rsidRPr="00C63A91">
        <w:rPr>
          <w:b/>
          <w:bCs/>
          <w:u w:val="single"/>
        </w:rPr>
        <w:t>Taíse da Silva Santos</w:t>
      </w:r>
      <w:r w:rsidRPr="00C63A91">
        <w:t xml:space="preserve">, portadora do </w:t>
      </w:r>
      <w:r w:rsidRPr="00C63A91">
        <w:rPr>
          <w:b/>
          <w:bCs/>
          <w:u w:val="single"/>
        </w:rPr>
        <w:t>CPF nº 107.229.524-57</w:t>
      </w:r>
      <w:r w:rsidRPr="00C63A91">
        <w:t xml:space="preserve">, e gerenciada pela servidora </w:t>
      </w:r>
      <w:r w:rsidRPr="00C63A91">
        <w:rPr>
          <w:b/>
          <w:bCs/>
          <w:u w:val="single"/>
        </w:rPr>
        <w:t>Adriana da Silva Pereira</w:t>
      </w:r>
      <w:r w:rsidRPr="00C63A91">
        <w:t xml:space="preserve">, portadora do </w:t>
      </w:r>
      <w:r w:rsidRPr="00C63A91">
        <w:rPr>
          <w:b/>
          <w:bCs/>
        </w:rPr>
        <w:t>CPF nº 350.220.908-13</w:t>
      </w:r>
      <w:r w:rsidRPr="00C63A91">
        <w:rPr>
          <w:rFonts w:eastAsia="Arial Unicode MS"/>
        </w:rPr>
        <w:t xml:space="preserve">, para a </w:t>
      </w:r>
      <w:r w:rsidRPr="00C63A91">
        <w:rPr>
          <w:rFonts w:eastAsia="Arial Unicode MS"/>
          <w:b/>
          <w:bCs/>
          <w:u w:val="single"/>
        </w:rPr>
        <w:t>Secretaria Municipal de Economia e Finanças</w:t>
      </w:r>
      <w:r w:rsidRPr="00C63A91">
        <w:rPr>
          <w:rFonts w:eastAsia="Arial Unicode MS"/>
        </w:rPr>
        <w:t xml:space="preserve"> a quem competirá dirimir as dúvidas que surgirem no curso da execução do contrato, e de tudo dará ciência à Administração.</w:t>
      </w:r>
    </w:p>
    <w:p w:rsidR="00277665" w:rsidRPr="00C63A91" w:rsidRDefault="00277665" w:rsidP="00277665">
      <w:pPr>
        <w:spacing w:before="120" w:after="120" w:line="360" w:lineRule="auto"/>
        <w:jc w:val="both"/>
        <w:rPr>
          <w:rFonts w:eastAsia="Arial Unicode MS"/>
        </w:rPr>
      </w:pPr>
      <w:r w:rsidRPr="00C63A91">
        <w:t xml:space="preserve">A fiscalização da contratação será exercida pela servidora </w:t>
      </w:r>
      <w:r w:rsidRPr="0034644D">
        <w:rPr>
          <w:b/>
          <w:u w:val="single"/>
        </w:rPr>
        <w:t>Kátia Maria Ferreira Neto</w:t>
      </w:r>
      <w:r w:rsidRPr="00C63A91">
        <w:t xml:space="preserve"> (matrícula nº 4979), e gerenciada pel</w:t>
      </w:r>
      <w:r>
        <w:t>o</w:t>
      </w:r>
      <w:r w:rsidRPr="00C63A91">
        <w:t xml:space="preserve"> servidor (matrícula nº 2465)</w:t>
      </w:r>
      <w:r w:rsidRPr="00C63A91">
        <w:rPr>
          <w:rFonts w:eastAsia="Arial Unicode MS"/>
        </w:rPr>
        <w:t xml:space="preserve">, para a </w:t>
      </w:r>
      <w:r w:rsidRPr="00C63A91">
        <w:rPr>
          <w:rFonts w:eastAsia="Arial Unicode MS"/>
          <w:b/>
          <w:bCs/>
          <w:u w:val="single"/>
        </w:rPr>
        <w:t xml:space="preserve">Secretaria Municipal de Saúde, </w:t>
      </w:r>
      <w:r w:rsidRPr="00C63A91">
        <w:rPr>
          <w:rFonts w:eastAsia="Arial Unicode MS"/>
        </w:rPr>
        <w:t>a quem competirá dirimir as dúvidas que surgirem no curso da execução do contrato, e de tudo dará ciência à Administração.</w:t>
      </w:r>
    </w:p>
    <w:p w:rsidR="00277665" w:rsidRPr="00C63A91" w:rsidRDefault="00277665" w:rsidP="00277665">
      <w:pPr>
        <w:spacing w:before="120" w:after="120" w:line="360" w:lineRule="auto"/>
        <w:jc w:val="both"/>
        <w:rPr>
          <w:rFonts w:eastAsia="Arial Unicode MS"/>
        </w:rPr>
      </w:pPr>
      <w:r w:rsidRPr="00C63A91">
        <w:t xml:space="preserve">A fiscalização da contratação será exercida pela servidora </w:t>
      </w:r>
      <w:r w:rsidRPr="00C63A91">
        <w:rPr>
          <w:rFonts w:eastAsia="Arial Unicode MS"/>
          <w:b/>
          <w:u w:val="single"/>
        </w:rPr>
        <w:t>Aline Daniela Santos Floriano</w:t>
      </w:r>
      <w:r w:rsidRPr="00C63A91">
        <w:rPr>
          <w:rFonts w:eastAsia="Arial Unicode MS"/>
        </w:rPr>
        <w:t xml:space="preserve">, portadora do </w:t>
      </w:r>
      <w:r w:rsidRPr="00C63A91">
        <w:rPr>
          <w:rFonts w:eastAsia="Arial Unicode MS"/>
          <w:b/>
        </w:rPr>
        <w:t>CPF nº 043.964.574-30</w:t>
      </w:r>
      <w:r w:rsidRPr="00C63A91">
        <w:t xml:space="preserve">, e gerenciada pela servidora </w:t>
      </w:r>
      <w:r w:rsidRPr="00C63A91">
        <w:rPr>
          <w:rFonts w:eastAsia="Arial Unicode MS"/>
          <w:b/>
          <w:u w:val="single"/>
        </w:rPr>
        <w:t>Leiseanny Maria Rodrigues Pereira</w:t>
      </w:r>
      <w:r w:rsidRPr="00C63A91">
        <w:rPr>
          <w:rFonts w:eastAsia="Arial Unicode MS"/>
        </w:rPr>
        <w:t xml:space="preserve"> portadora do </w:t>
      </w:r>
      <w:r w:rsidRPr="00C63A91">
        <w:rPr>
          <w:rFonts w:eastAsia="Arial Unicode MS"/>
          <w:b/>
        </w:rPr>
        <w:t>CPF nº 112.564.334-03</w:t>
      </w:r>
      <w:r w:rsidRPr="00C63A91">
        <w:rPr>
          <w:rFonts w:eastAsia="Arial Unicode MS"/>
        </w:rPr>
        <w:t xml:space="preserve">, para a </w:t>
      </w:r>
      <w:r w:rsidRPr="00C63A91">
        <w:rPr>
          <w:rFonts w:eastAsia="Arial Unicode MS"/>
          <w:b/>
          <w:bCs/>
          <w:u w:val="single"/>
        </w:rPr>
        <w:t xml:space="preserve">Secretaria Municipal de Assistência Social, </w:t>
      </w:r>
      <w:r w:rsidRPr="00C63A91">
        <w:rPr>
          <w:rFonts w:eastAsia="Arial Unicode MS"/>
        </w:rPr>
        <w:t>a quem competirá dirimir as dúvidas que surgirem no curso da execução do contrato, e de tudo dará ciência à Administração.</w:t>
      </w:r>
    </w:p>
    <w:p w:rsidR="00277665" w:rsidRPr="00C63A91" w:rsidRDefault="00277665" w:rsidP="00277665">
      <w:pPr>
        <w:spacing w:before="120" w:after="120" w:line="360" w:lineRule="auto"/>
        <w:jc w:val="both"/>
      </w:pPr>
      <w:r w:rsidRPr="00C63A91">
        <w:t xml:space="preserve">A fiscalização da contratação será exercida pela servidora </w:t>
      </w:r>
      <w:r w:rsidRPr="0034644D">
        <w:rPr>
          <w:b/>
          <w:u w:val="single"/>
          <w:lang w:val="pt-PT"/>
        </w:rPr>
        <w:t>Jeane Guilherme Santos Silva</w:t>
      </w:r>
      <w:r w:rsidRPr="00C63A91">
        <w:t xml:space="preserve">, portadora do CPF </w:t>
      </w:r>
      <w:r w:rsidRPr="00C63A91">
        <w:rPr>
          <w:lang w:val="pt-PT"/>
        </w:rPr>
        <w:t>035.641.254-77</w:t>
      </w:r>
      <w:r w:rsidRPr="00C63A91">
        <w:t>, (matrícula nº 3114), e gerenciada pel</w:t>
      </w:r>
      <w:r>
        <w:t>o</w:t>
      </w:r>
      <w:r w:rsidRPr="00C63A91">
        <w:t xml:space="preserve"> servidor </w:t>
      </w:r>
      <w:r w:rsidRPr="0034644D">
        <w:rPr>
          <w:b/>
          <w:u w:val="single"/>
          <w:lang w:val="pt-PT"/>
        </w:rPr>
        <w:t>José Manoel dos Santos</w:t>
      </w:r>
      <w:r w:rsidRPr="00C63A91">
        <w:t xml:space="preserve">, portador de CPF  </w:t>
      </w:r>
      <w:r w:rsidRPr="00C63A91">
        <w:rPr>
          <w:lang w:val="pt-PT"/>
        </w:rPr>
        <w:t>021.633.204-48</w:t>
      </w:r>
      <w:r w:rsidRPr="00C63A91">
        <w:t>, (matrícula nº 500)</w:t>
      </w:r>
      <w:r w:rsidRPr="00C63A91">
        <w:rPr>
          <w:rFonts w:eastAsia="Arial Unicode MS"/>
        </w:rPr>
        <w:t xml:space="preserve">, para a </w:t>
      </w:r>
      <w:r w:rsidRPr="00C63A91">
        <w:rPr>
          <w:rFonts w:eastAsia="Arial Unicode MS"/>
          <w:b/>
          <w:bCs/>
          <w:u w:val="single"/>
        </w:rPr>
        <w:t xml:space="preserve">Secretaria Municipal de Educação, </w:t>
      </w:r>
      <w:r w:rsidRPr="00C63A91">
        <w:rPr>
          <w:rFonts w:eastAsia="Arial Unicode MS"/>
        </w:rPr>
        <w:t>a quem competirá dirimir as dúvidas que surgirem no curso da execução do contrato, e de tudo dará ciência à Administração.</w:t>
      </w:r>
    </w:p>
    <w:p w:rsidR="00277665" w:rsidRPr="00C63A91" w:rsidRDefault="00277665" w:rsidP="00277665">
      <w:pPr>
        <w:spacing w:before="400" w:after="200" w:line="360" w:lineRule="auto"/>
        <w:jc w:val="both"/>
      </w:pPr>
      <w:r w:rsidRPr="00C63A91">
        <w:rPr>
          <w:b/>
        </w:rPr>
        <w:t xml:space="preserve">XII – DAS INFRAÇÕES E DAS SANÇÕES ADMINISTRATIVAS: </w:t>
      </w:r>
      <w:r w:rsidRPr="00C63A91">
        <w:t>De acordo com o art. 155 da Lei 14.133/21, o contratante será responsabilizado administrativamente pelas seguintes infrações:</w:t>
      </w:r>
    </w:p>
    <w:p w:rsidR="00277665" w:rsidRPr="00C63A91" w:rsidRDefault="00277665" w:rsidP="00277665">
      <w:pPr>
        <w:numPr>
          <w:ilvl w:val="0"/>
          <w:numId w:val="21"/>
        </w:numPr>
        <w:shd w:val="clear" w:color="auto" w:fill="FFFFFF"/>
        <w:tabs>
          <w:tab w:val="left" w:pos="555"/>
        </w:tabs>
        <w:spacing w:before="100" w:after="100" w:line="360" w:lineRule="auto"/>
        <w:jc w:val="both"/>
      </w:pPr>
      <w:r w:rsidRPr="00C63A91">
        <w:t xml:space="preserve"> dar causa à inexecução parcial do contrato;</w:t>
      </w:r>
    </w:p>
    <w:p w:rsidR="00277665" w:rsidRPr="00C63A91" w:rsidRDefault="00277665" w:rsidP="00277665">
      <w:pPr>
        <w:numPr>
          <w:ilvl w:val="0"/>
          <w:numId w:val="21"/>
        </w:numPr>
        <w:shd w:val="clear" w:color="auto" w:fill="FFFFFF"/>
        <w:spacing w:before="100" w:after="100" w:line="360" w:lineRule="auto"/>
        <w:jc w:val="both"/>
      </w:pPr>
      <w:r w:rsidRPr="00C63A91">
        <w:lastRenderedPageBreak/>
        <w:t>dar causa à inexecução parcial do contrato que cause grave dano à Administração, ao funcionamento dos serviços públicos ou ao interesse coletivo;</w:t>
      </w:r>
    </w:p>
    <w:p w:rsidR="00277665" w:rsidRPr="00C63A91" w:rsidRDefault="00277665" w:rsidP="00277665">
      <w:pPr>
        <w:numPr>
          <w:ilvl w:val="0"/>
          <w:numId w:val="21"/>
        </w:numPr>
        <w:shd w:val="clear" w:color="auto" w:fill="FFFFFF"/>
        <w:spacing w:before="100" w:after="100" w:line="360" w:lineRule="auto"/>
        <w:jc w:val="both"/>
      </w:pPr>
      <w:r w:rsidRPr="00C63A91">
        <w:t xml:space="preserve"> dar causa à inexecução total do contrato;</w:t>
      </w:r>
    </w:p>
    <w:p w:rsidR="00277665" w:rsidRPr="00C63A91" w:rsidRDefault="00277665" w:rsidP="00277665">
      <w:pPr>
        <w:numPr>
          <w:ilvl w:val="0"/>
          <w:numId w:val="21"/>
        </w:numPr>
        <w:shd w:val="clear" w:color="auto" w:fill="FFFFFF"/>
        <w:spacing w:before="100" w:after="100" w:line="360" w:lineRule="auto"/>
        <w:jc w:val="both"/>
      </w:pPr>
      <w:r w:rsidRPr="00C63A91">
        <w:t xml:space="preserve"> deixar de entregar a documentação exigida para o certame;</w:t>
      </w:r>
    </w:p>
    <w:p w:rsidR="00277665" w:rsidRPr="00C63A91" w:rsidRDefault="00277665" w:rsidP="00277665">
      <w:pPr>
        <w:numPr>
          <w:ilvl w:val="0"/>
          <w:numId w:val="21"/>
        </w:numPr>
        <w:shd w:val="clear" w:color="auto" w:fill="FFFFFF"/>
        <w:spacing w:before="100" w:after="100" w:line="360" w:lineRule="auto"/>
        <w:jc w:val="both"/>
      </w:pPr>
      <w:r w:rsidRPr="00C63A91">
        <w:t xml:space="preserve"> não manter a proposta, salvo em decorrência de fato superveniente devidamente justificado;</w:t>
      </w:r>
    </w:p>
    <w:p w:rsidR="00277665" w:rsidRPr="00C63A91" w:rsidRDefault="00277665" w:rsidP="00277665">
      <w:pPr>
        <w:numPr>
          <w:ilvl w:val="0"/>
          <w:numId w:val="21"/>
        </w:numPr>
        <w:shd w:val="clear" w:color="auto" w:fill="FFFFFF"/>
        <w:spacing w:before="100" w:after="100" w:line="360" w:lineRule="auto"/>
        <w:jc w:val="both"/>
      </w:pPr>
      <w:r w:rsidRPr="00C63A91">
        <w:t xml:space="preserve"> não celebrar o contrato ou não entregar a documentação exigida para a contratação, quando convocado dentro do prazo de validade de sua proposta;</w:t>
      </w:r>
    </w:p>
    <w:p w:rsidR="00277665" w:rsidRPr="00C63A91" w:rsidRDefault="00277665" w:rsidP="00277665">
      <w:pPr>
        <w:numPr>
          <w:ilvl w:val="0"/>
          <w:numId w:val="21"/>
        </w:numPr>
        <w:shd w:val="clear" w:color="auto" w:fill="FFFFFF"/>
        <w:spacing w:before="100" w:after="100" w:line="360" w:lineRule="auto"/>
        <w:jc w:val="both"/>
      </w:pPr>
      <w:r w:rsidRPr="00C63A91">
        <w:t xml:space="preserve"> ensejar o retardamento da execução ou da entrega do objeto da licitação sem motivo justificado;</w:t>
      </w:r>
    </w:p>
    <w:p w:rsidR="00277665" w:rsidRPr="00C63A91" w:rsidRDefault="00277665" w:rsidP="00277665">
      <w:pPr>
        <w:numPr>
          <w:ilvl w:val="0"/>
          <w:numId w:val="21"/>
        </w:numPr>
        <w:shd w:val="clear" w:color="auto" w:fill="FFFFFF"/>
        <w:spacing w:before="100" w:after="100" w:line="360" w:lineRule="auto"/>
        <w:jc w:val="both"/>
      </w:pPr>
      <w:r w:rsidRPr="00C63A91">
        <w:t xml:space="preserve"> apresentar declaração ou documentação falsa exigida para o certame ou prestar declaração falsa durante a licitação ou a execução do contrato;</w:t>
      </w:r>
    </w:p>
    <w:p w:rsidR="00277665" w:rsidRPr="00C63A91" w:rsidRDefault="00277665" w:rsidP="00277665">
      <w:pPr>
        <w:numPr>
          <w:ilvl w:val="0"/>
          <w:numId w:val="21"/>
        </w:numPr>
        <w:shd w:val="clear" w:color="auto" w:fill="FFFFFF"/>
        <w:spacing w:before="100" w:after="100" w:line="360" w:lineRule="auto"/>
        <w:jc w:val="both"/>
      </w:pPr>
      <w:r w:rsidRPr="00C63A91">
        <w:t xml:space="preserve"> fraudar a licitação ou praticar ato fraudulento na execução do contrato;</w:t>
      </w:r>
    </w:p>
    <w:p w:rsidR="00277665" w:rsidRPr="00C63A91" w:rsidRDefault="00277665" w:rsidP="00277665">
      <w:pPr>
        <w:numPr>
          <w:ilvl w:val="0"/>
          <w:numId w:val="21"/>
        </w:numPr>
        <w:shd w:val="clear" w:color="auto" w:fill="FFFFFF"/>
        <w:spacing w:before="100" w:after="100" w:line="360" w:lineRule="auto"/>
        <w:jc w:val="both"/>
      </w:pPr>
      <w:r w:rsidRPr="00C63A91">
        <w:t xml:space="preserve"> comportar–se de modo inidôneo ou cometer fraude de qualquer natureza;</w:t>
      </w:r>
    </w:p>
    <w:p w:rsidR="00277665" w:rsidRPr="00C63A91" w:rsidRDefault="00277665" w:rsidP="00277665">
      <w:pPr>
        <w:numPr>
          <w:ilvl w:val="0"/>
          <w:numId w:val="21"/>
        </w:numPr>
        <w:shd w:val="clear" w:color="auto" w:fill="FFFFFF"/>
        <w:spacing w:before="100" w:after="100" w:line="360" w:lineRule="auto"/>
        <w:jc w:val="both"/>
      </w:pPr>
      <w:r w:rsidRPr="00C63A91">
        <w:t xml:space="preserve"> praticar atos ilícitos com vistas a frustrar os objetivos da licitação;</w:t>
      </w:r>
    </w:p>
    <w:p w:rsidR="00277665" w:rsidRPr="00C63A91" w:rsidRDefault="00277665" w:rsidP="00277665">
      <w:pPr>
        <w:numPr>
          <w:ilvl w:val="0"/>
          <w:numId w:val="21"/>
        </w:numPr>
        <w:shd w:val="clear" w:color="auto" w:fill="FFFFFF"/>
        <w:spacing w:before="100" w:after="100" w:line="360" w:lineRule="auto"/>
        <w:jc w:val="both"/>
      </w:pPr>
      <w:r w:rsidRPr="00C63A91">
        <w:t xml:space="preserve"> praticar ato lesivo previsto no art. 5º da Lei nº 12.846, de 1º de agosto de 2013.</w:t>
      </w:r>
    </w:p>
    <w:p w:rsidR="00277665" w:rsidRPr="00C63A91" w:rsidRDefault="00277665" w:rsidP="00277665">
      <w:pPr>
        <w:numPr>
          <w:ilvl w:val="0"/>
          <w:numId w:val="21"/>
        </w:numPr>
        <w:spacing w:before="100" w:after="100" w:line="360" w:lineRule="auto"/>
        <w:jc w:val="both"/>
      </w:pPr>
      <w:r w:rsidRPr="00C63A91">
        <w:t>De acordo com o art. 156 da Lei 14.133/21, a Contratada que cometer qualquer das infrações discriminadas no subitem acima ficará sujeita, sem prejuízo da responsabilidade civil e criminal, às seguintes sanções: I – advertência;</w:t>
      </w:r>
    </w:p>
    <w:p w:rsidR="00277665" w:rsidRPr="00C63A91" w:rsidRDefault="00277665" w:rsidP="00277665">
      <w:pPr>
        <w:numPr>
          <w:ilvl w:val="0"/>
          <w:numId w:val="21"/>
        </w:numPr>
        <w:shd w:val="clear" w:color="auto" w:fill="FFFFFF"/>
        <w:spacing w:before="100" w:after="100" w:line="360" w:lineRule="auto"/>
        <w:jc w:val="both"/>
      </w:pPr>
      <w:r w:rsidRPr="00C63A91">
        <w:t xml:space="preserve"> multa;</w:t>
      </w:r>
    </w:p>
    <w:p w:rsidR="00277665" w:rsidRPr="00C63A91" w:rsidRDefault="00277665" w:rsidP="00277665">
      <w:pPr>
        <w:numPr>
          <w:ilvl w:val="0"/>
          <w:numId w:val="21"/>
        </w:numPr>
        <w:shd w:val="clear" w:color="auto" w:fill="FFFFFF"/>
        <w:spacing w:before="100" w:after="100" w:line="360" w:lineRule="auto"/>
        <w:jc w:val="both"/>
      </w:pPr>
      <w:r w:rsidRPr="00C63A91">
        <w:t xml:space="preserve"> impedimento de licitar e contratar;</w:t>
      </w:r>
    </w:p>
    <w:p w:rsidR="00277665" w:rsidRPr="00C63A91" w:rsidRDefault="00277665" w:rsidP="00277665">
      <w:pPr>
        <w:numPr>
          <w:ilvl w:val="0"/>
          <w:numId w:val="21"/>
        </w:numPr>
        <w:shd w:val="clear" w:color="auto" w:fill="FFFFFF"/>
        <w:spacing w:before="100" w:after="100" w:line="360" w:lineRule="auto"/>
        <w:jc w:val="both"/>
      </w:pPr>
      <w:r w:rsidRPr="00C63A91">
        <w:t xml:space="preserve"> declaração de inidoneidade para licitar ou contratar.</w:t>
      </w:r>
    </w:p>
    <w:p w:rsidR="00277665" w:rsidRPr="00C63A91" w:rsidRDefault="00277665" w:rsidP="00277665">
      <w:pPr>
        <w:spacing w:before="400" w:after="200" w:line="360" w:lineRule="auto"/>
      </w:pPr>
      <w:r w:rsidRPr="00C63A91">
        <w:rPr>
          <w:b/>
        </w:rPr>
        <w:t>XIII – DA OBRIGAÇÃO DO CONTRATANTE:</w:t>
      </w:r>
    </w:p>
    <w:p w:rsidR="00277665" w:rsidRPr="00C63A91" w:rsidRDefault="00277665" w:rsidP="00277665">
      <w:pPr>
        <w:numPr>
          <w:ilvl w:val="2"/>
          <w:numId w:val="23"/>
        </w:numPr>
        <w:pBdr>
          <w:top w:val="nil"/>
          <w:left w:val="nil"/>
          <w:bottom w:val="nil"/>
          <w:right w:val="nil"/>
          <w:between w:val="nil"/>
        </w:pBdr>
        <w:spacing w:before="120" w:after="120" w:line="360" w:lineRule="auto"/>
        <w:jc w:val="both"/>
        <w:rPr>
          <w:color w:val="000000"/>
        </w:rPr>
      </w:pPr>
      <w:r w:rsidRPr="00C63A91">
        <w:rPr>
          <w:color w:val="000000"/>
        </w:rPr>
        <w:t>Exigir o cumprimento de todas as obrigações assumidas pelo Contratado, de acordo com o contrato e seus anexos;</w:t>
      </w:r>
    </w:p>
    <w:p w:rsidR="00277665" w:rsidRPr="00C63A91" w:rsidRDefault="00277665" w:rsidP="00277665">
      <w:pPr>
        <w:numPr>
          <w:ilvl w:val="2"/>
          <w:numId w:val="23"/>
        </w:numPr>
        <w:pBdr>
          <w:top w:val="nil"/>
          <w:left w:val="nil"/>
          <w:bottom w:val="nil"/>
          <w:right w:val="nil"/>
          <w:between w:val="nil"/>
        </w:pBdr>
        <w:spacing w:before="120" w:after="120" w:line="360" w:lineRule="auto"/>
        <w:jc w:val="both"/>
        <w:rPr>
          <w:color w:val="000000"/>
        </w:rPr>
      </w:pPr>
      <w:r w:rsidRPr="00C63A91">
        <w:rPr>
          <w:color w:val="000000"/>
        </w:rPr>
        <w:t>Solicitar o serviço no prazo e condições estabelecidas no Termo de Referência;</w:t>
      </w:r>
    </w:p>
    <w:p w:rsidR="00277665" w:rsidRPr="00C63A91" w:rsidRDefault="00277665" w:rsidP="00277665">
      <w:pPr>
        <w:numPr>
          <w:ilvl w:val="2"/>
          <w:numId w:val="23"/>
        </w:numPr>
        <w:pBdr>
          <w:top w:val="nil"/>
          <w:left w:val="nil"/>
          <w:bottom w:val="nil"/>
          <w:right w:val="nil"/>
          <w:between w:val="nil"/>
        </w:pBdr>
        <w:shd w:val="clear" w:color="auto" w:fill="FFFFFF" w:themeFill="background1"/>
        <w:spacing w:before="120" w:after="120" w:line="360" w:lineRule="auto"/>
        <w:jc w:val="both"/>
        <w:rPr>
          <w:color w:val="000000"/>
        </w:rPr>
      </w:pPr>
      <w:r w:rsidRPr="00C63A91">
        <w:rPr>
          <w:color w:val="000000"/>
        </w:rPr>
        <w:lastRenderedPageBreak/>
        <w:t>Notificar o Contratado, por escrito, sobre vícios, defeitos ou incorreções verificadas na prestação do serviço, para que seja por ele refeito, reparado ou corrigido, no total ou em parte, às suas expensas;</w:t>
      </w:r>
    </w:p>
    <w:p w:rsidR="00277665" w:rsidRPr="00C63A91" w:rsidRDefault="00277665" w:rsidP="00277665">
      <w:pPr>
        <w:numPr>
          <w:ilvl w:val="2"/>
          <w:numId w:val="23"/>
        </w:numPr>
        <w:pBdr>
          <w:top w:val="nil"/>
          <w:left w:val="nil"/>
          <w:bottom w:val="nil"/>
          <w:right w:val="nil"/>
          <w:between w:val="nil"/>
        </w:pBdr>
        <w:spacing w:before="120" w:after="120" w:line="360" w:lineRule="auto"/>
        <w:jc w:val="both"/>
        <w:rPr>
          <w:color w:val="000000"/>
        </w:rPr>
      </w:pPr>
      <w:r w:rsidRPr="00C63A91">
        <w:rPr>
          <w:color w:val="000000"/>
        </w:rPr>
        <w:t>Acompanhar e fiscalizar a execução do contrato e o cumprimento das obrigações pelo Contratado;</w:t>
      </w:r>
    </w:p>
    <w:p w:rsidR="00277665" w:rsidRPr="00C63A91" w:rsidRDefault="00277665" w:rsidP="00277665">
      <w:pPr>
        <w:numPr>
          <w:ilvl w:val="2"/>
          <w:numId w:val="23"/>
        </w:numPr>
        <w:pBdr>
          <w:top w:val="nil"/>
          <w:left w:val="nil"/>
          <w:bottom w:val="nil"/>
          <w:right w:val="nil"/>
          <w:between w:val="nil"/>
        </w:pBdr>
        <w:spacing w:before="120" w:after="120" w:line="360" w:lineRule="auto"/>
        <w:jc w:val="both"/>
        <w:rPr>
          <w:color w:val="000000"/>
        </w:rPr>
      </w:pPr>
      <w:r w:rsidRPr="00C63A91">
        <w:rPr>
          <w:color w:val="000000"/>
        </w:rPr>
        <w:t>Efetuar o pagamento ao Contratado do valor correspondente ao serviço prestado, no prazo, forma e condições estabelecidos neste Termo de Referência.</w:t>
      </w:r>
    </w:p>
    <w:p w:rsidR="00277665" w:rsidRPr="00C63A91" w:rsidRDefault="00277665" w:rsidP="00277665">
      <w:pPr>
        <w:numPr>
          <w:ilvl w:val="2"/>
          <w:numId w:val="23"/>
        </w:numPr>
        <w:pBdr>
          <w:top w:val="nil"/>
          <w:left w:val="nil"/>
          <w:bottom w:val="nil"/>
          <w:right w:val="nil"/>
          <w:between w:val="nil"/>
        </w:pBdr>
        <w:spacing w:before="120" w:after="120" w:line="360" w:lineRule="auto"/>
        <w:jc w:val="both"/>
        <w:rPr>
          <w:color w:val="000000"/>
        </w:rPr>
      </w:pPr>
      <w:r w:rsidRPr="00C63A91">
        <w:rPr>
          <w:color w:val="000000"/>
        </w:rPr>
        <w:t xml:space="preserve">Aplicar ao Contratado as sanções previstas na lei e neste Contrato; </w:t>
      </w:r>
    </w:p>
    <w:p w:rsidR="00277665" w:rsidRPr="00C63A91" w:rsidRDefault="00277665" w:rsidP="00277665">
      <w:pPr>
        <w:numPr>
          <w:ilvl w:val="2"/>
          <w:numId w:val="23"/>
        </w:numPr>
        <w:pBdr>
          <w:top w:val="nil"/>
          <w:left w:val="nil"/>
          <w:bottom w:val="nil"/>
          <w:right w:val="nil"/>
          <w:between w:val="nil"/>
        </w:pBdr>
        <w:spacing w:before="120" w:after="120" w:line="360" w:lineRule="auto"/>
        <w:jc w:val="both"/>
        <w:rPr>
          <w:color w:val="000000"/>
        </w:rPr>
      </w:pPr>
      <w:r w:rsidRPr="00C63A91">
        <w:rPr>
          <w:color w:val="000000"/>
        </w:rPr>
        <w:t>Cientificar o órgão de representação judicial da Advocacia-Geral da União para adoção das medidas cabíveis quando do descumprimento de obrigações pelo Contratado;</w:t>
      </w:r>
    </w:p>
    <w:p w:rsidR="00277665" w:rsidRPr="00C63A91" w:rsidRDefault="00277665" w:rsidP="00277665">
      <w:pPr>
        <w:numPr>
          <w:ilvl w:val="2"/>
          <w:numId w:val="23"/>
        </w:numPr>
        <w:pBdr>
          <w:top w:val="nil"/>
          <w:left w:val="nil"/>
          <w:bottom w:val="nil"/>
          <w:right w:val="nil"/>
          <w:between w:val="nil"/>
        </w:pBdr>
        <w:spacing w:before="120" w:after="120" w:line="360" w:lineRule="auto"/>
        <w:jc w:val="both"/>
        <w:rPr>
          <w:color w:val="000000"/>
        </w:rPr>
      </w:pPr>
      <w:r w:rsidRPr="00C63A91">
        <w:rPr>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77665" w:rsidRPr="00C63A91" w:rsidRDefault="00277665" w:rsidP="00277665">
      <w:pPr>
        <w:numPr>
          <w:ilvl w:val="2"/>
          <w:numId w:val="23"/>
        </w:numPr>
        <w:pBdr>
          <w:top w:val="nil"/>
          <w:left w:val="nil"/>
          <w:bottom w:val="nil"/>
          <w:right w:val="nil"/>
          <w:between w:val="nil"/>
        </w:pBdr>
        <w:spacing w:before="120" w:after="120" w:line="360" w:lineRule="auto"/>
        <w:jc w:val="both"/>
        <w:rPr>
          <w:color w:val="000000"/>
        </w:rPr>
      </w:pPr>
      <w:r w:rsidRPr="00C63A91">
        <w:rPr>
          <w:color w:val="000000"/>
        </w:rPr>
        <w:t>A Administração terá o prazo de</w:t>
      </w:r>
      <w:r w:rsidRPr="00C63A91">
        <w:rPr>
          <w:i/>
          <w:color w:val="000000"/>
        </w:rPr>
        <w:t xml:space="preserve"> 15 dias</w:t>
      </w:r>
      <w:r w:rsidRPr="00C63A91">
        <w:rPr>
          <w:color w:val="000000"/>
        </w:rPr>
        <w:t xml:space="preserve">, a contar da data do protocolo do requerimento para decidir, admitida a prorrogação motivada, por igual período. </w:t>
      </w:r>
    </w:p>
    <w:p w:rsidR="00277665" w:rsidRPr="00C63A91" w:rsidRDefault="00277665" w:rsidP="00277665">
      <w:pPr>
        <w:numPr>
          <w:ilvl w:val="2"/>
          <w:numId w:val="23"/>
        </w:numPr>
        <w:pBdr>
          <w:top w:val="nil"/>
          <w:left w:val="nil"/>
          <w:bottom w:val="nil"/>
          <w:right w:val="nil"/>
          <w:between w:val="nil"/>
        </w:pBdr>
        <w:spacing w:before="120" w:after="120" w:line="360" w:lineRule="auto"/>
        <w:jc w:val="both"/>
        <w:rPr>
          <w:color w:val="000000"/>
        </w:rPr>
      </w:pPr>
      <w:r w:rsidRPr="00C63A91">
        <w:rPr>
          <w:color w:val="000000"/>
        </w:rPr>
        <w:t xml:space="preserve">Responder eventuais pedidos de </w:t>
      </w:r>
      <w:r w:rsidRPr="00C63A91">
        <w:t>restabelecimento</w:t>
      </w:r>
      <w:r w:rsidRPr="00C63A91">
        <w:rPr>
          <w:color w:val="000000"/>
        </w:rPr>
        <w:t xml:space="preserve"> do equilíbrio econômico-financeiro feitos pelo contratado no prazo máximo de 15 dias.</w:t>
      </w:r>
    </w:p>
    <w:p w:rsidR="00277665" w:rsidRPr="00C63A91" w:rsidRDefault="00277665" w:rsidP="00277665">
      <w:pPr>
        <w:numPr>
          <w:ilvl w:val="1"/>
          <w:numId w:val="23"/>
        </w:numPr>
        <w:spacing w:before="120" w:after="120" w:line="360" w:lineRule="auto"/>
        <w:ind w:left="425" w:firstLine="0"/>
        <w:jc w:val="both"/>
        <w:rPr>
          <w:color w:val="000000"/>
        </w:rPr>
      </w:pPr>
      <w:r w:rsidRPr="00C63A91">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277665" w:rsidRPr="00C63A91" w:rsidRDefault="00277665" w:rsidP="00277665">
      <w:pPr>
        <w:spacing w:before="400" w:after="200" w:line="360" w:lineRule="auto"/>
        <w:rPr>
          <w:b/>
        </w:rPr>
      </w:pPr>
      <w:r w:rsidRPr="00C63A91">
        <w:rPr>
          <w:b/>
        </w:rPr>
        <w:t>XIV – DA OBRIGAÇÃO DO CONTRATADO:</w:t>
      </w:r>
    </w:p>
    <w:p w:rsidR="00277665" w:rsidRPr="00C63A91" w:rsidRDefault="00277665" w:rsidP="00277665">
      <w:pPr>
        <w:pStyle w:val="Standard"/>
        <w:numPr>
          <w:ilvl w:val="0"/>
          <w:numId w:val="24"/>
        </w:numPr>
        <w:spacing w:after="200" w:line="276" w:lineRule="auto"/>
        <w:jc w:val="both"/>
        <w:textAlignment w:val="auto"/>
      </w:pPr>
      <w:r w:rsidRPr="00C63A91">
        <w:t>Realizar o fornecimento de passagens ao CONTRATANTE usando sempre, para esse efeito, o valor da tarifa mais econômica, seja ela básica ou promocional, e aquelas destinadas a órgãos públicos;</w:t>
      </w:r>
    </w:p>
    <w:p w:rsidR="00277665" w:rsidRPr="00C63A91" w:rsidRDefault="00277665" w:rsidP="00277665">
      <w:pPr>
        <w:pStyle w:val="Standard"/>
        <w:numPr>
          <w:ilvl w:val="0"/>
          <w:numId w:val="24"/>
        </w:numPr>
        <w:spacing w:after="200" w:line="276" w:lineRule="auto"/>
        <w:jc w:val="both"/>
        <w:textAlignment w:val="auto"/>
      </w:pPr>
      <w:r w:rsidRPr="00C63A91">
        <w:t>Fornecer o bilhete de passagem mediante a entrega de requisição de passagem devidamente assinada;</w:t>
      </w:r>
    </w:p>
    <w:p w:rsidR="00277665" w:rsidRPr="00C63A91" w:rsidRDefault="00277665" w:rsidP="00277665">
      <w:pPr>
        <w:pStyle w:val="Standard"/>
        <w:numPr>
          <w:ilvl w:val="0"/>
          <w:numId w:val="24"/>
        </w:numPr>
        <w:shd w:val="clear" w:color="auto" w:fill="FFFFFF" w:themeFill="background1"/>
        <w:spacing w:after="200" w:line="276" w:lineRule="auto"/>
        <w:jc w:val="both"/>
        <w:textAlignment w:val="auto"/>
      </w:pPr>
      <w:r w:rsidRPr="00C63A91">
        <w:lastRenderedPageBreak/>
        <w:t>Fornecer, durante toda a execução do contrato, os bilhetes de passagens aéreas, com os menores preços disponíveis no momento da aquisição;</w:t>
      </w:r>
    </w:p>
    <w:p w:rsidR="00277665" w:rsidRPr="00C63A91" w:rsidRDefault="00277665" w:rsidP="00277665">
      <w:pPr>
        <w:pStyle w:val="Standard"/>
        <w:numPr>
          <w:ilvl w:val="0"/>
          <w:numId w:val="24"/>
        </w:numPr>
        <w:spacing w:after="200" w:line="276" w:lineRule="auto"/>
        <w:jc w:val="both"/>
        <w:textAlignment w:val="auto"/>
      </w:pPr>
      <w:r w:rsidRPr="00C63A91">
        <w:t>A contratada deverá repassar à Prefeitura de Limoeiro de Anadia todas as tarifas promocionais ou reduzidas concedidas pelas companhias aéreas, bem como as vantagens e/ou bonificações em decorrência da emissão em conjunto de um determinado número de bilhetes ou passagens;</w:t>
      </w:r>
    </w:p>
    <w:p w:rsidR="00277665" w:rsidRPr="00C63A91" w:rsidRDefault="00277665" w:rsidP="00277665">
      <w:pPr>
        <w:pStyle w:val="Standard"/>
        <w:numPr>
          <w:ilvl w:val="0"/>
          <w:numId w:val="24"/>
        </w:numPr>
        <w:spacing w:after="200" w:line="276" w:lineRule="auto"/>
        <w:jc w:val="both"/>
        <w:textAlignment w:val="auto"/>
      </w:pPr>
      <w:r w:rsidRPr="00C63A91">
        <w:t>No caso acima, serão observados os regulamentos vigentes à época, para as tarifas promocionais especiais e domésticas;</w:t>
      </w:r>
    </w:p>
    <w:p w:rsidR="00277665" w:rsidRPr="00C63A91" w:rsidRDefault="00277665" w:rsidP="00277665">
      <w:pPr>
        <w:pStyle w:val="Standard"/>
        <w:numPr>
          <w:ilvl w:val="0"/>
          <w:numId w:val="24"/>
        </w:numPr>
        <w:spacing w:after="200" w:line="276" w:lineRule="auto"/>
        <w:jc w:val="both"/>
        <w:textAlignment w:val="auto"/>
      </w:pPr>
      <w:r w:rsidRPr="00C63A91">
        <w:t>No caso de não haver disponibilidade de vagas nas datas e horários requisitados, a contratada deverá apresentar alternativas viáveis;</w:t>
      </w:r>
    </w:p>
    <w:p w:rsidR="00277665" w:rsidRPr="00C63A91" w:rsidRDefault="00277665" w:rsidP="00277665">
      <w:pPr>
        <w:pStyle w:val="Standard"/>
        <w:numPr>
          <w:ilvl w:val="0"/>
          <w:numId w:val="24"/>
        </w:numPr>
        <w:spacing w:after="200" w:line="276" w:lineRule="auto"/>
        <w:jc w:val="both"/>
        <w:textAlignment w:val="auto"/>
      </w:pPr>
      <w:r w:rsidRPr="00C63A91">
        <w:t>A contratada deverá emitir ordens de passagens (PTAs) para as localidades indicadas pela Prefeitura de Limoeiro de Anadia, com transmissão imediata, informando o código de transmissão e a companhia aérea;</w:t>
      </w:r>
    </w:p>
    <w:p w:rsidR="00277665" w:rsidRPr="00C63A91" w:rsidRDefault="00277665" w:rsidP="00277665">
      <w:pPr>
        <w:pStyle w:val="Standard"/>
        <w:numPr>
          <w:ilvl w:val="0"/>
          <w:numId w:val="24"/>
        </w:numPr>
        <w:spacing w:after="200" w:line="276" w:lineRule="auto"/>
        <w:jc w:val="both"/>
        <w:textAlignment w:val="auto"/>
      </w:pPr>
      <w:r w:rsidRPr="00C63A91">
        <w:t>As passagens não utilizadas deverão ser canceladas pela contratada;</w:t>
      </w:r>
    </w:p>
    <w:p w:rsidR="00277665" w:rsidRPr="00C63A91" w:rsidRDefault="00277665" w:rsidP="00277665">
      <w:pPr>
        <w:pStyle w:val="Standard"/>
        <w:numPr>
          <w:ilvl w:val="0"/>
          <w:numId w:val="24"/>
        </w:numPr>
        <w:spacing w:after="200" w:line="276" w:lineRule="auto"/>
        <w:jc w:val="both"/>
        <w:textAlignment w:val="auto"/>
      </w:pPr>
      <w:r w:rsidRPr="00C63A91">
        <w:t>A contratada providenciará a substituição de passagens decorrentes de mudanças de itinerário ou desdobramento de percurso, mediante solicitação;</w:t>
      </w:r>
    </w:p>
    <w:p w:rsidR="00277665" w:rsidRPr="00C63A91" w:rsidRDefault="00277665" w:rsidP="00277665">
      <w:pPr>
        <w:pStyle w:val="Standard"/>
        <w:numPr>
          <w:ilvl w:val="0"/>
          <w:numId w:val="24"/>
        </w:numPr>
        <w:spacing w:after="200" w:line="276" w:lineRule="auto"/>
        <w:jc w:val="both"/>
        <w:textAlignment w:val="auto"/>
      </w:pPr>
      <w:r w:rsidRPr="00C63A91">
        <w:t xml:space="preserve">A contratada fornecerá as regras tarifárias vigentes das companhias aéreas que operam viagens regulares no território nacional.                                      </w:t>
      </w:r>
    </w:p>
    <w:p w:rsidR="00277665" w:rsidRPr="00C63A91" w:rsidRDefault="00277665" w:rsidP="00277665">
      <w:pPr>
        <w:pStyle w:val="Standard"/>
        <w:numPr>
          <w:ilvl w:val="0"/>
          <w:numId w:val="24"/>
        </w:numPr>
        <w:spacing w:after="200" w:line="276" w:lineRule="auto"/>
        <w:jc w:val="both"/>
        <w:textAlignment w:val="auto"/>
      </w:pPr>
      <w:r w:rsidRPr="00C63A91">
        <w:t>A contratada reembolsará, no prazo máximo de 15 (quinze) dias, as passagens não utilizadas e que venham a ser devolvidas, inclusive em decorrência de rescisão ou extinção do contrato, pelo preço equivalente ao da aquisição;</w:t>
      </w:r>
    </w:p>
    <w:p w:rsidR="00277665" w:rsidRPr="00C63A91" w:rsidRDefault="00277665" w:rsidP="00277665">
      <w:pPr>
        <w:pStyle w:val="Standard"/>
        <w:numPr>
          <w:ilvl w:val="0"/>
          <w:numId w:val="24"/>
        </w:numPr>
        <w:spacing w:after="200" w:line="276" w:lineRule="auto"/>
        <w:jc w:val="both"/>
        <w:textAlignment w:val="auto"/>
      </w:pPr>
      <w:r w:rsidRPr="00C63A91">
        <w:t>Efetuar a imediata correção das deficiências apontadas pela Contratante com relação ao fornecimento de bilhetes de passagens aéreas;</w:t>
      </w:r>
    </w:p>
    <w:p w:rsidR="00277665" w:rsidRPr="00C63A91" w:rsidRDefault="00277665" w:rsidP="00277665">
      <w:pPr>
        <w:pStyle w:val="Standard"/>
        <w:numPr>
          <w:ilvl w:val="0"/>
          <w:numId w:val="24"/>
        </w:numPr>
        <w:spacing w:after="200" w:line="276" w:lineRule="auto"/>
        <w:jc w:val="both"/>
        <w:textAlignment w:val="auto"/>
      </w:pPr>
      <w:r w:rsidRPr="00C63A91">
        <w:t>Fornecer bilhetes das empresas aéreas existentes no mercado;</w:t>
      </w:r>
    </w:p>
    <w:p w:rsidR="00277665" w:rsidRPr="00C63A91" w:rsidRDefault="00277665" w:rsidP="00277665">
      <w:pPr>
        <w:pStyle w:val="Standard"/>
        <w:numPr>
          <w:ilvl w:val="0"/>
          <w:numId w:val="24"/>
        </w:numPr>
        <w:spacing w:after="200" w:line="276" w:lineRule="auto"/>
        <w:jc w:val="both"/>
        <w:textAlignment w:val="auto"/>
      </w:pPr>
      <w:r w:rsidRPr="00C63A91">
        <w:t>Responsabilizar-se por eventuais prejuízos causados ao CONTRATANTE ou a terceiros, decorrentes de atos praticados por seus empregados ou prepostos.</w:t>
      </w:r>
    </w:p>
    <w:p w:rsidR="00277665" w:rsidRPr="00C63A91" w:rsidRDefault="00277665" w:rsidP="00277665">
      <w:pPr>
        <w:pStyle w:val="Standard"/>
        <w:numPr>
          <w:ilvl w:val="0"/>
          <w:numId w:val="24"/>
        </w:numPr>
        <w:spacing w:after="200" w:line="276" w:lineRule="auto"/>
        <w:jc w:val="both"/>
        <w:textAlignment w:val="auto"/>
      </w:pPr>
      <w:r w:rsidRPr="00C63A91">
        <w:t>Assumir todos os encargos trabalhistas, previdenciários, fiscais e comerciais resultantes da execução desta Avença, os quais são de exclusiva responsabilidade da Contratada;</w:t>
      </w:r>
    </w:p>
    <w:p w:rsidR="00277665" w:rsidRPr="00C63A91" w:rsidRDefault="00277665" w:rsidP="00277665">
      <w:pPr>
        <w:pStyle w:val="Standard"/>
        <w:numPr>
          <w:ilvl w:val="0"/>
          <w:numId w:val="24"/>
        </w:numPr>
        <w:spacing w:after="200" w:line="276" w:lineRule="auto"/>
        <w:jc w:val="both"/>
        <w:textAlignment w:val="auto"/>
      </w:pPr>
      <w:r w:rsidRPr="00C63A91">
        <w:rPr>
          <w:rFonts w:eastAsia="SimSun"/>
          <w:color w:val="000000"/>
          <w:kern w:val="1"/>
          <w:lang w:eastAsia="hi-IN" w:bidi="hi-IN"/>
        </w:rPr>
        <w:t>Cumprir, durante todo o período de execução do contrato, a reserva de cargos prevista em lei para pessoa com deficiência, para reabilitado da Previdência Social ou para aprendiz, bem como as reservas de cargos previstas na legislação (</w:t>
      </w:r>
      <w:hyperlink r:id="rId16" w:anchor="art116">
        <w:r w:rsidRPr="00C63A91">
          <w:rPr>
            <w:rFonts w:eastAsia="SimSun"/>
            <w:color w:val="000080"/>
            <w:kern w:val="1"/>
            <w:u w:val="single"/>
            <w:lang w:eastAsia="hi-IN" w:bidi="hi-IN"/>
          </w:rPr>
          <w:t>art. 116, da Lei n.º 14.133, de 2021</w:t>
        </w:r>
      </w:hyperlink>
      <w:r w:rsidRPr="00C63A91">
        <w:rPr>
          <w:rFonts w:eastAsia="SimSun"/>
          <w:color w:val="000000"/>
          <w:kern w:val="1"/>
          <w:lang w:eastAsia="hi-IN" w:bidi="hi-IN"/>
        </w:rPr>
        <w:t>);</w:t>
      </w:r>
    </w:p>
    <w:p w:rsidR="00277665" w:rsidRPr="00C63A91" w:rsidRDefault="00277665" w:rsidP="00277665">
      <w:pPr>
        <w:pStyle w:val="PargrafodaLista"/>
        <w:numPr>
          <w:ilvl w:val="0"/>
          <w:numId w:val="24"/>
        </w:numPr>
        <w:pBdr>
          <w:top w:val="nil"/>
          <w:left w:val="nil"/>
          <w:bottom w:val="nil"/>
          <w:right w:val="nil"/>
          <w:between w:val="nil"/>
        </w:pBdr>
        <w:shd w:val="clear" w:color="auto" w:fill="FFFFFF" w:themeFill="background1"/>
        <w:spacing w:before="120" w:after="120" w:line="360" w:lineRule="auto"/>
        <w:jc w:val="both"/>
        <w:rPr>
          <w:color w:val="000000"/>
        </w:rPr>
      </w:pPr>
      <w:r w:rsidRPr="00C63A91">
        <w:rPr>
          <w:color w:val="000000"/>
        </w:rPr>
        <w:lastRenderedPageBreak/>
        <w:t>Comprovar a reserva de cargos a que se refere a cláusula acima, no prazo fixado pelo fiscal do contrato, com a indicação dos empregados que preencheram as referidas vagas (</w:t>
      </w:r>
      <w:hyperlink r:id="rId17" w:anchor="art116">
        <w:r w:rsidRPr="00C63A91">
          <w:rPr>
            <w:color w:val="000080"/>
            <w:u w:val="single"/>
          </w:rPr>
          <w:t>art. 116, parágrafo único, da Lei n.º 14.133, de 2021</w:t>
        </w:r>
      </w:hyperlink>
      <w:r w:rsidRPr="00C63A91">
        <w:rPr>
          <w:color w:val="000000"/>
        </w:rPr>
        <w:t>);</w:t>
      </w:r>
    </w:p>
    <w:p w:rsidR="00277665" w:rsidRPr="00C63A91" w:rsidRDefault="00277665" w:rsidP="00277665">
      <w:pPr>
        <w:pStyle w:val="PargrafodaLista"/>
        <w:numPr>
          <w:ilvl w:val="0"/>
          <w:numId w:val="24"/>
        </w:numPr>
        <w:pBdr>
          <w:top w:val="nil"/>
          <w:left w:val="nil"/>
          <w:bottom w:val="nil"/>
          <w:right w:val="nil"/>
          <w:between w:val="nil"/>
        </w:pBdr>
        <w:spacing w:before="120" w:after="120" w:line="360" w:lineRule="auto"/>
        <w:jc w:val="both"/>
        <w:rPr>
          <w:color w:val="000000"/>
        </w:rPr>
      </w:pPr>
      <w:r w:rsidRPr="00C63A91">
        <w:rPr>
          <w:color w:val="000000"/>
        </w:rPr>
        <w:t xml:space="preserve">Guardar sigilo sobre todas as informações obtidas em decorrência do cumprimento do contrato; </w:t>
      </w:r>
    </w:p>
    <w:p w:rsidR="00277665" w:rsidRPr="00C63A91" w:rsidRDefault="00277665" w:rsidP="00277665">
      <w:pPr>
        <w:pStyle w:val="PargrafodaLista"/>
        <w:numPr>
          <w:ilvl w:val="0"/>
          <w:numId w:val="24"/>
        </w:numPr>
        <w:pBdr>
          <w:top w:val="nil"/>
          <w:left w:val="nil"/>
          <w:bottom w:val="nil"/>
          <w:right w:val="nil"/>
          <w:between w:val="nil"/>
        </w:pBdr>
        <w:spacing w:before="120" w:after="120" w:line="360" w:lineRule="auto"/>
        <w:jc w:val="both"/>
        <w:rPr>
          <w:color w:val="000000"/>
        </w:rPr>
      </w:pPr>
      <w:r w:rsidRPr="00C63A91">
        <w:rPr>
          <w:color w:val="00000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r w:rsidRPr="00C63A91">
          <w:rPr>
            <w:color w:val="000080"/>
            <w:u w:val="single"/>
          </w:rPr>
          <w:t>art. 124, II, d, da Lei nº 14.133, de 2021.</w:t>
        </w:r>
      </w:hyperlink>
    </w:p>
    <w:p w:rsidR="00277665" w:rsidRPr="00C63A91" w:rsidRDefault="00277665" w:rsidP="00277665">
      <w:pPr>
        <w:pStyle w:val="PargrafodaLista"/>
        <w:numPr>
          <w:ilvl w:val="0"/>
          <w:numId w:val="24"/>
        </w:numPr>
        <w:pBdr>
          <w:top w:val="nil"/>
          <w:left w:val="nil"/>
          <w:bottom w:val="nil"/>
          <w:right w:val="nil"/>
          <w:between w:val="nil"/>
        </w:pBdr>
        <w:spacing w:before="120" w:after="120" w:line="360" w:lineRule="auto"/>
        <w:jc w:val="both"/>
        <w:rPr>
          <w:color w:val="000000"/>
        </w:rPr>
      </w:pPr>
      <w:r w:rsidRPr="00C63A91">
        <w:rPr>
          <w:color w:val="000000"/>
        </w:rPr>
        <w:t>Cumprir, além dos postulados legais vigentes de âmbito federal, estadual ou municipal, as normas de segurança do contratante;</w:t>
      </w:r>
    </w:p>
    <w:p w:rsidR="00277665" w:rsidRPr="00C63A91" w:rsidRDefault="00277665" w:rsidP="00277665">
      <w:pPr>
        <w:spacing w:before="400" w:after="200" w:line="360" w:lineRule="auto"/>
        <w:jc w:val="both"/>
        <w:rPr>
          <w:b/>
        </w:rPr>
      </w:pPr>
      <w:r w:rsidRPr="00C63A91">
        <w:rPr>
          <w:b/>
        </w:rPr>
        <w:t xml:space="preserve">XV – DO REAJUSTE DE PREÇOS: </w:t>
      </w:r>
      <w:r w:rsidRPr="00C63A91">
        <w:t>De acordo com os §§ 3 e 4º do art. 92 da Lei 14.133/21, observado o interregno mínimo de 1 (um) ano, é possível o reajustamento de preços. E para tanto, o critério adotado para reajuste de preços do presente contrato, será o Índice Geral de Preços de Mercado – IGP-M.</w:t>
      </w:r>
    </w:p>
    <w:p w:rsidR="00277665" w:rsidRPr="00C63A91" w:rsidRDefault="00277665" w:rsidP="00277665">
      <w:pPr>
        <w:spacing w:before="400" w:after="200" w:line="360" w:lineRule="auto"/>
        <w:jc w:val="both"/>
      </w:pPr>
      <w:r w:rsidRPr="00C63A91">
        <w:rPr>
          <w:b/>
        </w:rPr>
        <w:t xml:space="preserve">XVI – ESPECIFICAÇÃO: </w:t>
      </w:r>
      <w:r w:rsidRPr="00C63A91">
        <w:t>Anexo.</w:t>
      </w:r>
    </w:p>
    <w:p w:rsidR="00277665" w:rsidRPr="00C63A91" w:rsidRDefault="00277665" w:rsidP="00277665">
      <w:pPr>
        <w:jc w:val="right"/>
      </w:pPr>
      <w:r w:rsidRPr="00C63A91">
        <w:t>Limoeiro de Anadia - AL, 01 de fevereiro de 2024</w:t>
      </w:r>
    </w:p>
    <w:p w:rsidR="00277665" w:rsidRPr="00C63A91" w:rsidRDefault="00277665" w:rsidP="00277665">
      <w:pPr>
        <w:jc w:val="center"/>
      </w:pPr>
    </w:p>
    <w:p w:rsidR="00277665" w:rsidRPr="00C63A91" w:rsidRDefault="00277665" w:rsidP="00277665">
      <w:pPr>
        <w:jc w:val="center"/>
      </w:pPr>
    </w:p>
    <w:p w:rsidR="00277665" w:rsidRPr="00C63A91" w:rsidRDefault="00277665" w:rsidP="00277665">
      <w:pPr>
        <w:jc w:val="center"/>
        <w:rPr>
          <w:b/>
        </w:rPr>
      </w:pPr>
    </w:p>
    <w:p w:rsidR="00277665" w:rsidRPr="00C63A91" w:rsidRDefault="00277665" w:rsidP="00277665">
      <w:pPr>
        <w:jc w:val="center"/>
        <w:rPr>
          <w:b/>
        </w:rPr>
      </w:pPr>
      <w:r w:rsidRPr="00C63A91">
        <w:rPr>
          <w:b/>
        </w:rPr>
        <w:t xml:space="preserve">Andreia da Silva Pereira </w:t>
      </w:r>
    </w:p>
    <w:p w:rsidR="00277665" w:rsidRPr="00C63A91" w:rsidRDefault="00277665" w:rsidP="00277665">
      <w:pPr>
        <w:jc w:val="center"/>
        <w:rPr>
          <w:b/>
        </w:rPr>
      </w:pPr>
      <w:r w:rsidRPr="00C63A91">
        <w:rPr>
          <w:b/>
        </w:rPr>
        <w:t>Secretária Municipal de Administração e Recursos Humanos</w:t>
      </w: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rPr>
          <w:b/>
        </w:rPr>
      </w:pPr>
    </w:p>
    <w:p w:rsidR="00277665" w:rsidRDefault="00277665" w:rsidP="00277665">
      <w:pPr>
        <w:widowControl w:val="0"/>
        <w:spacing w:line="360" w:lineRule="auto"/>
        <w:ind w:right="-45"/>
        <w:jc w:val="center"/>
        <w:rPr>
          <w:b/>
        </w:rPr>
      </w:pPr>
    </w:p>
    <w:p w:rsidR="00045A0B" w:rsidRDefault="00045A0B" w:rsidP="00277665">
      <w:pPr>
        <w:widowControl w:val="0"/>
        <w:spacing w:line="360" w:lineRule="auto"/>
        <w:ind w:right="-45"/>
        <w:jc w:val="center"/>
        <w:rPr>
          <w:b/>
        </w:rPr>
      </w:pPr>
    </w:p>
    <w:p w:rsidR="00045A0B" w:rsidRDefault="00045A0B" w:rsidP="00277665">
      <w:pPr>
        <w:widowControl w:val="0"/>
        <w:spacing w:line="360" w:lineRule="auto"/>
        <w:ind w:right="-45"/>
        <w:jc w:val="center"/>
        <w:rPr>
          <w:b/>
        </w:rPr>
      </w:pPr>
    </w:p>
    <w:p w:rsidR="00045A0B" w:rsidRDefault="00045A0B" w:rsidP="00277665">
      <w:pPr>
        <w:widowControl w:val="0"/>
        <w:spacing w:line="360" w:lineRule="auto"/>
        <w:ind w:right="-45"/>
        <w:jc w:val="center"/>
        <w:rPr>
          <w:b/>
        </w:rPr>
      </w:pPr>
    </w:p>
    <w:p w:rsidR="00045A0B" w:rsidRDefault="00045A0B"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r>
        <w:rPr>
          <w:b/>
        </w:rPr>
        <w:t>ANEXO I – ESPECIFICAÇÕES MÍNIMAS</w:t>
      </w:r>
    </w:p>
    <w:p w:rsidR="00277665" w:rsidRDefault="00277665" w:rsidP="00277665">
      <w:pPr>
        <w:widowControl w:val="0"/>
        <w:spacing w:line="360" w:lineRule="auto"/>
        <w:ind w:right="-45"/>
        <w:jc w:val="center"/>
        <w:rPr>
          <w:b/>
        </w:rPr>
      </w:pPr>
    </w:p>
    <w:p w:rsidR="00277665" w:rsidRDefault="00277665" w:rsidP="00277665">
      <w:pPr>
        <w:widowControl w:val="0"/>
        <w:spacing w:line="360" w:lineRule="auto"/>
        <w:ind w:right="-45"/>
        <w:jc w:val="center"/>
        <w:rPr>
          <w:b/>
        </w:rPr>
      </w:pPr>
    </w:p>
    <w:tbl>
      <w:tblPr>
        <w:tblW w:w="0" w:type="auto"/>
        <w:tblInd w:w="276" w:type="dxa"/>
        <w:tblCellMar>
          <w:top w:w="15" w:type="dxa"/>
          <w:left w:w="15" w:type="dxa"/>
          <w:bottom w:w="15" w:type="dxa"/>
          <w:right w:w="15" w:type="dxa"/>
        </w:tblCellMar>
        <w:tblLook w:val="04A0"/>
      </w:tblPr>
      <w:tblGrid>
        <w:gridCol w:w="992"/>
        <w:gridCol w:w="4487"/>
        <w:gridCol w:w="1669"/>
        <w:gridCol w:w="1685"/>
      </w:tblGrid>
      <w:tr w:rsidR="00277665" w:rsidRPr="007676AE" w:rsidTr="00164703">
        <w:trPr>
          <w:trHeight w:val="1091"/>
        </w:trPr>
        <w:tc>
          <w:tcPr>
            <w:tcW w:w="992" w:type="dxa"/>
            <w:tcBorders>
              <w:top w:val="single" w:sz="6" w:space="0" w:color="666666"/>
              <w:left w:val="single" w:sz="6" w:space="0" w:color="666666"/>
              <w:bottom w:val="single" w:sz="6" w:space="0" w:color="666666"/>
              <w:right w:val="single" w:sz="6" w:space="0" w:color="666666"/>
            </w:tcBorders>
            <w:tcMar>
              <w:top w:w="0" w:type="dxa"/>
              <w:left w:w="40" w:type="dxa"/>
              <w:bottom w:w="0" w:type="dxa"/>
              <w:right w:w="40" w:type="dxa"/>
            </w:tcMar>
            <w:vAlign w:val="center"/>
            <w:hideMark/>
          </w:tcPr>
          <w:p w:rsidR="00277665" w:rsidRPr="007676AE" w:rsidRDefault="00277665" w:rsidP="00164703">
            <w:pPr>
              <w:jc w:val="center"/>
            </w:pPr>
            <w:r w:rsidRPr="007676AE">
              <w:rPr>
                <w:b/>
                <w:bCs/>
                <w:color w:val="000000"/>
              </w:rPr>
              <w:t>ITEM</w:t>
            </w:r>
          </w:p>
        </w:tc>
        <w:tc>
          <w:tcPr>
            <w:tcW w:w="4487" w:type="dxa"/>
            <w:tcBorders>
              <w:top w:val="single" w:sz="6" w:space="0" w:color="666666"/>
              <w:left w:val="single" w:sz="6" w:space="0" w:color="666666"/>
              <w:bottom w:val="single" w:sz="6" w:space="0" w:color="666666"/>
              <w:right w:val="single" w:sz="6" w:space="0" w:color="666666"/>
            </w:tcBorders>
            <w:tcMar>
              <w:top w:w="0" w:type="dxa"/>
              <w:left w:w="40" w:type="dxa"/>
              <w:bottom w:w="0" w:type="dxa"/>
              <w:right w:w="40" w:type="dxa"/>
            </w:tcMar>
            <w:vAlign w:val="center"/>
            <w:hideMark/>
          </w:tcPr>
          <w:p w:rsidR="00277665" w:rsidRPr="007676AE" w:rsidRDefault="00277665" w:rsidP="00164703">
            <w:pPr>
              <w:jc w:val="center"/>
            </w:pPr>
            <w:r w:rsidRPr="007676AE">
              <w:rPr>
                <w:b/>
                <w:bCs/>
                <w:color w:val="000000"/>
              </w:rPr>
              <w:t>DESCRIÇÃO</w:t>
            </w:r>
          </w:p>
        </w:tc>
        <w:tc>
          <w:tcPr>
            <w:tcW w:w="0" w:type="auto"/>
            <w:tcBorders>
              <w:top w:val="single" w:sz="6" w:space="0" w:color="666666"/>
              <w:left w:val="single" w:sz="6" w:space="0" w:color="666666"/>
              <w:bottom w:val="single" w:sz="6" w:space="0" w:color="666666"/>
              <w:right w:val="single" w:sz="6" w:space="0" w:color="666666"/>
            </w:tcBorders>
            <w:tcMar>
              <w:top w:w="0" w:type="dxa"/>
              <w:left w:w="40" w:type="dxa"/>
              <w:bottom w:w="0" w:type="dxa"/>
              <w:right w:w="40" w:type="dxa"/>
            </w:tcMar>
            <w:vAlign w:val="center"/>
            <w:hideMark/>
          </w:tcPr>
          <w:p w:rsidR="00277665" w:rsidRPr="007676AE" w:rsidRDefault="00277665" w:rsidP="00164703">
            <w:pPr>
              <w:jc w:val="center"/>
            </w:pPr>
            <w:r w:rsidRPr="007676AE">
              <w:rPr>
                <w:b/>
                <w:bCs/>
                <w:color w:val="000000"/>
              </w:rPr>
              <w:t>UNIDADE DE MEDIDA</w:t>
            </w:r>
          </w:p>
        </w:tc>
        <w:tc>
          <w:tcPr>
            <w:tcW w:w="0" w:type="auto"/>
            <w:tcBorders>
              <w:top w:val="single" w:sz="6" w:space="0" w:color="666666"/>
              <w:left w:val="single" w:sz="6" w:space="0" w:color="666666"/>
              <w:bottom w:val="single" w:sz="6" w:space="0" w:color="666666"/>
              <w:right w:val="single" w:sz="6" w:space="0" w:color="666666"/>
            </w:tcBorders>
            <w:tcMar>
              <w:top w:w="0" w:type="dxa"/>
              <w:left w:w="40" w:type="dxa"/>
              <w:bottom w:w="0" w:type="dxa"/>
              <w:right w:w="40" w:type="dxa"/>
            </w:tcMar>
            <w:vAlign w:val="center"/>
            <w:hideMark/>
          </w:tcPr>
          <w:p w:rsidR="00277665" w:rsidRPr="007676AE" w:rsidRDefault="00277665" w:rsidP="00164703">
            <w:pPr>
              <w:jc w:val="center"/>
            </w:pPr>
            <w:r w:rsidRPr="007676AE">
              <w:rPr>
                <w:b/>
                <w:bCs/>
                <w:color w:val="000000"/>
              </w:rPr>
              <w:t>VALOR ESTIMADO</w:t>
            </w:r>
          </w:p>
        </w:tc>
      </w:tr>
      <w:tr w:rsidR="00277665" w:rsidRPr="007676AE" w:rsidTr="00164703">
        <w:tc>
          <w:tcPr>
            <w:tcW w:w="992" w:type="dxa"/>
            <w:tcBorders>
              <w:top w:val="single" w:sz="6" w:space="0" w:color="666666"/>
              <w:left w:val="single" w:sz="6" w:space="0" w:color="666666"/>
              <w:bottom w:val="single" w:sz="6" w:space="0" w:color="666666"/>
              <w:right w:val="single" w:sz="6" w:space="0" w:color="666666"/>
            </w:tcBorders>
            <w:shd w:val="clear" w:color="auto" w:fill="FFFFFF"/>
            <w:tcMar>
              <w:top w:w="0" w:type="dxa"/>
              <w:left w:w="40" w:type="dxa"/>
              <w:bottom w:w="0" w:type="dxa"/>
              <w:right w:w="40" w:type="dxa"/>
            </w:tcMar>
            <w:vAlign w:val="center"/>
            <w:hideMark/>
          </w:tcPr>
          <w:p w:rsidR="00277665" w:rsidRPr="007676AE" w:rsidRDefault="00277665" w:rsidP="00164703">
            <w:pPr>
              <w:jc w:val="center"/>
            </w:pPr>
            <w:r w:rsidRPr="007676AE">
              <w:rPr>
                <w:color w:val="000000"/>
              </w:rPr>
              <w:t>1</w:t>
            </w:r>
          </w:p>
        </w:tc>
        <w:tc>
          <w:tcPr>
            <w:tcW w:w="4487" w:type="dxa"/>
            <w:tcBorders>
              <w:top w:val="single" w:sz="6" w:space="0" w:color="666666"/>
              <w:left w:val="single" w:sz="6" w:space="0" w:color="666666"/>
              <w:bottom w:val="single" w:sz="6" w:space="0" w:color="666666"/>
              <w:right w:val="single" w:sz="6" w:space="0" w:color="666666"/>
            </w:tcBorders>
            <w:shd w:val="clear" w:color="auto" w:fill="FFFFFF"/>
            <w:tcMar>
              <w:top w:w="0" w:type="dxa"/>
              <w:left w:w="40" w:type="dxa"/>
              <w:bottom w:w="0" w:type="dxa"/>
              <w:right w:w="40" w:type="dxa"/>
            </w:tcMar>
            <w:vAlign w:val="center"/>
            <w:hideMark/>
          </w:tcPr>
          <w:p w:rsidR="00277665" w:rsidRPr="007676AE" w:rsidRDefault="00277665" w:rsidP="00164703">
            <w:pPr>
              <w:ind w:left="-2" w:hanging="2"/>
              <w:jc w:val="both"/>
            </w:pPr>
            <w:r w:rsidRPr="007676AE">
              <w:rPr>
                <w:color w:val="000000"/>
              </w:rPr>
              <w:t>Agenciamento de viagem, compreendendo os serviços de reserva, emissão, remarcação e cancelamento de passagens aéreas nacionais e internacionais, para o atendimento das necessidades d</w:t>
            </w:r>
            <w:r>
              <w:rPr>
                <w:color w:val="000000"/>
              </w:rPr>
              <w:t>a</w:t>
            </w:r>
            <w:r w:rsidRPr="007676AE">
              <w:rPr>
                <w:b/>
                <w:bCs/>
                <w:color w:val="000000"/>
              </w:rPr>
              <w:t xml:space="preserve"> </w:t>
            </w:r>
            <w:r>
              <w:rPr>
                <w:b/>
                <w:bCs/>
                <w:color w:val="000000"/>
              </w:rPr>
              <w:t>Secretaria Municipal de Administração e Recursos Humanos</w:t>
            </w:r>
            <w:r w:rsidRPr="007676AE">
              <w:rPr>
                <w:color w:val="000000"/>
              </w:rPr>
              <w:t xml:space="preserve"> do Município de Limoeiro de Anadia.</w:t>
            </w:r>
          </w:p>
        </w:tc>
        <w:tc>
          <w:tcPr>
            <w:tcW w:w="0" w:type="auto"/>
            <w:tcBorders>
              <w:top w:val="single" w:sz="6" w:space="0" w:color="666666"/>
              <w:left w:val="single" w:sz="6" w:space="0" w:color="666666"/>
              <w:bottom w:val="single" w:sz="6" w:space="0" w:color="666666"/>
              <w:right w:val="single" w:sz="6" w:space="0" w:color="666666"/>
            </w:tcBorders>
            <w:shd w:val="clear" w:color="auto" w:fill="FFFFFF"/>
            <w:tcMar>
              <w:top w:w="0" w:type="dxa"/>
              <w:left w:w="40" w:type="dxa"/>
              <w:bottom w:w="0" w:type="dxa"/>
              <w:right w:w="40" w:type="dxa"/>
            </w:tcMar>
            <w:vAlign w:val="center"/>
            <w:hideMark/>
          </w:tcPr>
          <w:p w:rsidR="00277665" w:rsidRPr="007676AE" w:rsidRDefault="00277665" w:rsidP="00164703">
            <w:pPr>
              <w:ind w:left="-2" w:hanging="2"/>
              <w:jc w:val="center"/>
            </w:pPr>
            <w:r w:rsidRPr="007676AE">
              <w:rPr>
                <w:color w:val="000000"/>
              </w:rPr>
              <w:t>SERVIÇO</w:t>
            </w:r>
          </w:p>
        </w:tc>
        <w:tc>
          <w:tcPr>
            <w:tcW w:w="0" w:type="auto"/>
            <w:tcBorders>
              <w:top w:val="single" w:sz="6" w:space="0" w:color="666666"/>
              <w:left w:val="single" w:sz="6" w:space="0" w:color="666666"/>
              <w:bottom w:val="single" w:sz="6" w:space="0" w:color="666666"/>
              <w:right w:val="single" w:sz="6" w:space="0" w:color="666666"/>
            </w:tcBorders>
            <w:shd w:val="clear" w:color="auto" w:fill="FFFFFF"/>
            <w:tcMar>
              <w:top w:w="0" w:type="dxa"/>
              <w:left w:w="40" w:type="dxa"/>
              <w:bottom w:w="0" w:type="dxa"/>
              <w:right w:w="40" w:type="dxa"/>
            </w:tcMar>
            <w:vAlign w:val="center"/>
            <w:hideMark/>
          </w:tcPr>
          <w:p w:rsidR="00277665" w:rsidRPr="007676AE" w:rsidRDefault="00277665" w:rsidP="00164703">
            <w:pPr>
              <w:ind w:left="-2" w:hanging="2"/>
              <w:jc w:val="center"/>
            </w:pPr>
            <w:r>
              <w:t>2</w:t>
            </w:r>
            <w:r w:rsidRPr="007676AE">
              <w:t>0</w:t>
            </w:r>
            <w:r>
              <w:t>.000</w:t>
            </w:r>
            <w:r w:rsidRPr="007676AE">
              <w:t>,00</w:t>
            </w:r>
          </w:p>
        </w:tc>
      </w:tr>
    </w:tbl>
    <w:p w:rsidR="00277665" w:rsidRDefault="00277665" w:rsidP="00277665">
      <w:pPr>
        <w:keepNext/>
        <w:keepLines/>
        <w:spacing w:before="480" w:after="120" w:line="360" w:lineRule="auto"/>
        <w:ind w:left="360"/>
        <w:jc w:val="both"/>
      </w:pPr>
    </w:p>
    <w:p w:rsidR="00277665" w:rsidRDefault="00277665" w:rsidP="00277665">
      <w:pPr>
        <w:jc w:val="center"/>
        <w:rPr>
          <w:b/>
        </w:rPr>
      </w:pPr>
    </w:p>
    <w:p w:rsidR="00277665" w:rsidRDefault="00277665" w:rsidP="00277665">
      <w:pPr>
        <w:jc w:val="center"/>
        <w:rPr>
          <w:b/>
        </w:rPr>
      </w:pPr>
    </w:p>
    <w:p w:rsidR="00277665" w:rsidRDefault="00277665" w:rsidP="00277665">
      <w:pPr>
        <w:jc w:val="center"/>
        <w:rPr>
          <w:b/>
        </w:rPr>
      </w:pPr>
    </w:p>
    <w:p w:rsidR="00277665" w:rsidRDefault="00277665" w:rsidP="00277665">
      <w:pPr>
        <w:rPr>
          <w:b/>
        </w:rPr>
      </w:pPr>
    </w:p>
    <w:p w:rsidR="00277665" w:rsidRDefault="00277665" w:rsidP="00277665">
      <w:pPr>
        <w:jc w:val="center"/>
        <w:rPr>
          <w:b/>
        </w:rPr>
      </w:pPr>
    </w:p>
    <w:p w:rsidR="00277665" w:rsidRPr="007676AE" w:rsidRDefault="00277665" w:rsidP="00277665">
      <w:pPr>
        <w:jc w:val="center"/>
        <w:rPr>
          <w:b/>
        </w:rPr>
      </w:pPr>
      <w:r w:rsidRPr="007676AE">
        <w:rPr>
          <w:b/>
        </w:rPr>
        <w:t xml:space="preserve">Andreia da Silva Pereira </w:t>
      </w:r>
    </w:p>
    <w:p w:rsidR="00277665" w:rsidRPr="007676AE" w:rsidRDefault="00277665" w:rsidP="00277665">
      <w:pPr>
        <w:jc w:val="center"/>
        <w:rPr>
          <w:b/>
        </w:rPr>
      </w:pPr>
      <w:r w:rsidRPr="007676AE">
        <w:rPr>
          <w:b/>
        </w:rPr>
        <w:t>Secretária Municipal de Administração e Recursos Humanos</w:t>
      </w:r>
    </w:p>
    <w:p w:rsidR="00277665" w:rsidRDefault="00277665" w:rsidP="00277665">
      <w:pPr>
        <w:jc w:val="center"/>
        <w:rPr>
          <w:b/>
        </w:rPr>
      </w:pPr>
    </w:p>
    <w:p w:rsidR="00277665" w:rsidRDefault="00277665" w:rsidP="00277665">
      <w:pPr>
        <w:widowControl w:val="0"/>
        <w:ind w:right="-40"/>
        <w:rPr>
          <w:b/>
        </w:rPr>
      </w:pPr>
    </w:p>
    <w:p w:rsidR="00243426" w:rsidRPr="00243426" w:rsidRDefault="00243426" w:rsidP="001054B1">
      <w:pPr>
        <w:pStyle w:val="normal0"/>
        <w:widowControl w:val="0"/>
        <w:spacing w:line="240" w:lineRule="auto"/>
        <w:ind w:right="-40"/>
        <w:jc w:val="center"/>
        <w:rPr>
          <w:rFonts w:ascii="Century Gothic" w:hAnsi="Century Gothic" w:cs="Times New Roman"/>
          <w:sz w:val="20"/>
          <w:szCs w:val="20"/>
        </w:rPr>
      </w:pPr>
    </w:p>
    <w:sectPr w:rsidR="00243426" w:rsidRPr="00243426" w:rsidSect="008322EF">
      <w:headerReference w:type="default" r:id="rId19"/>
      <w:footerReference w:type="default" r:id="rId20"/>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7681" w:rsidRDefault="00B27681">
      <w:r>
        <w:separator/>
      </w:r>
    </w:p>
  </w:endnote>
  <w:endnote w:type="continuationSeparator" w:id="1">
    <w:p w:rsidR="00B27681" w:rsidRDefault="00B2768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Pr="008534F0" w:rsidRDefault="000A75AF" w:rsidP="008534F0">
    <w:pPr>
      <w:pStyle w:val="Rodap"/>
    </w:pPr>
    <w:r w:rsidRPr="006E1872">
      <w:rPr>
        <w:noProof/>
      </w:rPr>
      <w:drawing>
        <wp:inline distT="0" distB="0" distL="0" distR="0">
          <wp:extent cx="5707380" cy="595630"/>
          <wp:effectExtent l="19050" t="0" r="762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07380" cy="595630"/>
                  </a:xfrm>
                  <a:prstGeom prst="rect">
                    <a:avLst/>
                  </a:prstGeom>
                  <a:noFill/>
                  <a:ln w="9525">
                    <a:noFill/>
                    <a:miter lim="800000"/>
                    <a:headEnd/>
                    <a:tailEnd/>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B64" w:rsidRDefault="00B27681">
    <w:pPr>
      <w:widowControl w:val="0"/>
      <w:tabs>
        <w:tab w:val="center" w:pos="4819"/>
        <w:tab w:val="right" w:pos="9638"/>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7681" w:rsidRDefault="00B27681">
      <w:r>
        <w:separator/>
      </w:r>
    </w:p>
  </w:footnote>
  <w:footnote w:type="continuationSeparator" w:id="1">
    <w:p w:rsidR="00B27681" w:rsidRDefault="00B276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Default="00F33A5C" w:rsidP="00087B9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21095" o:spid="_x0000_s95234" type="#_x0000_t75" style="position:absolute;margin-left:-69.4pt;margin-top:-104.1pt;width:595.7pt;height:841.9pt;z-index:-251654144;mso-position-horizontal-relative:margin;mso-position-vertical-relative:margin" o:allowincell="f">
          <v:imagedata r:id="rId1" o:title="Timbrado - Limoeiro"/>
          <w10:wrap anchorx="margin" anchory="margin"/>
        </v:shape>
      </w:pict>
    </w:r>
    <w:r>
      <w:rPr>
        <w:noProof/>
      </w:rPr>
      <w:pict>
        <v:shapetype id="_x0000_t202" coordsize="21600,21600" o:spt="202" path="m,l,21600r21600,l21600,xe">
          <v:stroke joinstyle="miter"/>
          <v:path gradientshapeok="t" o:connecttype="rect"/>
        </v:shapetype>
        <v:shape id="Text Box 1" o:spid="_x0000_s95233" type="#_x0000_t202" style="position:absolute;margin-left:-85.05pt;margin-top:-51.15pt;width:577.4pt;height:2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" filled="f" stroked="f">
          <v:textbox style="mso-next-textbox:#Text Box 1">
            <w:txbxContent>
              <w:p w:rsidR="000A75AF" w:rsidRDefault="000A75AF"/>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B64" w:rsidRDefault="00B27681" w:rsidP="009968C8">
    <w:pPr>
      <w:tabs>
        <w:tab w:val="left" w:pos="2629"/>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95236" type="#_x0000_t75" style="position:absolute;margin-left:-74.5pt;margin-top:-72.15pt;width:595.7pt;height:841.9pt;z-index:-251652096;mso-position-horizontal-relative:margin;mso-position-vertical-relative:margin" o:allowincell="f">
          <v:imagedata r:id="rId1" o:title="Timbrado - Limoeiro"/>
          <w10:wrap anchorx="margin" anchory="margin"/>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86D13"/>
    <w:multiLevelType w:val="multilevel"/>
    <w:tmpl w:val="B61CF45A"/>
    <w:lvl w:ilvl="0">
      <w:start w:val="1"/>
      <w:numFmt w:val="decimal"/>
      <w:suff w:val="space"/>
      <w:lvlText w:val="%1."/>
      <w:lvlJc w:val="left"/>
      <w:pPr>
        <w:ind w:left="0" w:firstLine="0"/>
      </w:pPr>
      <w:rPr>
        <w:rFonts w:ascii="Arial" w:hAnsi="Arial" w:cs="Arial" w:hint="default"/>
        <w:b/>
        <w:i w:val="0"/>
        <w:sz w:val="24"/>
        <w:szCs w:val="24"/>
      </w:rPr>
    </w:lvl>
    <w:lvl w:ilvl="1">
      <w:start w:val="1"/>
      <w:numFmt w:val="decimal"/>
      <w:suff w:val="space"/>
      <w:lvlText w:val="%1.%2."/>
      <w:lvlJc w:val="left"/>
      <w:pPr>
        <w:ind w:left="284" w:firstLine="0"/>
      </w:pPr>
      <w:rPr>
        <w:rFonts w:hint="default"/>
        <w:b/>
        <w:i w:val="0"/>
        <w:sz w:val="24"/>
        <w:szCs w:val="24"/>
      </w:rPr>
    </w:lvl>
    <w:lvl w:ilvl="2">
      <w:start w:val="1"/>
      <w:numFmt w:val="decimal"/>
      <w:suff w:val="space"/>
      <w:lvlText w:val="%1.%2.%3."/>
      <w:lvlJc w:val="left"/>
      <w:pPr>
        <w:ind w:left="1134"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lowerLetter"/>
      <w:lvlText w:val="%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D8853DB"/>
    <w:multiLevelType w:val="multilevel"/>
    <w:tmpl w:val="080ABCA2"/>
    <w:lvl w:ilvl="0">
      <w:start w:val="1"/>
      <w:numFmt w:val="lowerLetter"/>
      <w:lvlText w:val="%1."/>
      <w:lvlJc w:val="left"/>
      <w:pPr>
        <w:ind w:left="425" w:hanging="283"/>
      </w:pPr>
      <w:rPr>
        <w:b/>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11341D14"/>
    <w:multiLevelType w:val="hybridMultilevel"/>
    <w:tmpl w:val="B284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2DF2E09"/>
    <w:multiLevelType w:val="multilevel"/>
    <w:tmpl w:val="B24EE26C"/>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
    <w:nsid w:val="1EDD3F28"/>
    <w:multiLevelType w:val="multilevel"/>
    <w:tmpl w:val="2F9A7E1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7">
    <w:nsid w:val="2DAE26E9"/>
    <w:multiLevelType w:val="multilevel"/>
    <w:tmpl w:val="C868DBE8"/>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3E6A1820"/>
    <w:multiLevelType w:val="hybridMultilevel"/>
    <w:tmpl w:val="A484CA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EED4080"/>
    <w:multiLevelType w:val="multilevel"/>
    <w:tmpl w:val="4E6E2D32"/>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3F19512A"/>
    <w:multiLevelType w:val="multilevel"/>
    <w:tmpl w:val="DAFA545E"/>
    <w:lvl w:ilvl="0">
      <w:start w:val="1"/>
      <w:numFmt w:val="lowerLetter"/>
      <w:lvlText w:val="%1."/>
      <w:lvlJc w:val="left"/>
      <w:pPr>
        <w:ind w:left="705" w:hanging="28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1">
    <w:nsid w:val="4E195651"/>
    <w:multiLevelType w:val="multilevel"/>
    <w:tmpl w:val="601EF01E"/>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2">
    <w:nsid w:val="57BA4830"/>
    <w:multiLevelType w:val="hybridMultilevel"/>
    <w:tmpl w:val="555AB21E"/>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B150D7B"/>
    <w:multiLevelType w:val="multilevel"/>
    <w:tmpl w:val="D9202DB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C8D4C71"/>
    <w:multiLevelType w:val="multilevel"/>
    <w:tmpl w:val="A3C8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E5107C3"/>
    <w:multiLevelType w:val="multilevel"/>
    <w:tmpl w:val="EB6637FC"/>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nsid w:val="63DC36A4"/>
    <w:multiLevelType w:val="multilevel"/>
    <w:tmpl w:val="C278EAEA"/>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8">
    <w:nsid w:val="685A0881"/>
    <w:multiLevelType w:val="multilevel"/>
    <w:tmpl w:val="D91C956C"/>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9">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0">
    <w:nsid w:val="6B310947"/>
    <w:multiLevelType w:val="multilevel"/>
    <w:tmpl w:val="E7789E00"/>
    <w:lvl w:ilvl="0">
      <w:start w:val="6"/>
      <w:numFmt w:val="decimal"/>
      <w:lvlText w:val="%1."/>
      <w:lvlJc w:val="left"/>
      <w:pPr>
        <w:ind w:left="360" w:hanging="360"/>
      </w:pPr>
      <w:rPr>
        <w:rFonts w:ascii="Times New Roman" w:eastAsia="Arial" w:hAnsi="Times New Roman" w:cs="Times New Roman" w:hint="default"/>
        <w:b w:val="0"/>
        <w:color w:val="000000"/>
        <w:sz w:val="24"/>
        <w:szCs w:val="24"/>
        <w:vertAlign w:val="baseline"/>
      </w:rPr>
    </w:lvl>
    <w:lvl w:ilvl="1">
      <w:start w:val="1"/>
      <w:numFmt w:val="decimal"/>
      <w:lvlText w:val="%1.%2."/>
      <w:lvlJc w:val="left"/>
      <w:pPr>
        <w:ind w:left="716" w:hanging="432"/>
      </w:pPr>
      <w:rPr>
        <w:b w:val="0"/>
        <w:i w:val="0"/>
        <w:strike w:val="0"/>
        <w:color w:val="000000"/>
        <w:vertAlign w:val="baseline"/>
      </w:rPr>
    </w:lvl>
    <w:lvl w:ilvl="2">
      <w:start w:val="2"/>
      <w:numFmt w:val="decimal"/>
      <w:lvlText w:val="%1.%2.%3."/>
      <w:lvlJc w:val="left"/>
      <w:pPr>
        <w:ind w:left="930" w:hanging="504"/>
      </w:pPr>
      <w:rPr>
        <w:b w:val="0"/>
        <w:i w:val="0"/>
        <w:color w:val="000000"/>
        <w:vertAlign w:val="baseline"/>
      </w:rPr>
    </w:lvl>
    <w:lvl w:ilvl="3">
      <w:start w:val="1"/>
      <w:numFmt w:val="decimal"/>
      <w:lvlText w:val="%1.%2.%3.%4."/>
      <w:lvlJc w:val="left"/>
      <w:pPr>
        <w:ind w:left="2491" w:hanging="648"/>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1">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EBD0FD3"/>
    <w:multiLevelType w:val="multilevel"/>
    <w:tmpl w:val="882CA12C"/>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nsid w:val="72CE1B02"/>
    <w:multiLevelType w:val="hybridMultilevel"/>
    <w:tmpl w:val="B594718C"/>
    <w:lvl w:ilvl="0" w:tplc="DB22665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21"/>
  </w:num>
  <w:num w:numId="2">
    <w:abstractNumId w:val="2"/>
  </w:num>
  <w:num w:numId="3">
    <w:abstractNumId w:val="15"/>
  </w:num>
  <w:num w:numId="4">
    <w:abstractNumId w:val="17"/>
  </w:num>
  <w:num w:numId="5">
    <w:abstractNumId w:val="3"/>
  </w:num>
  <w:num w:numId="6">
    <w:abstractNumId w:val="5"/>
  </w:num>
  <w:num w:numId="7">
    <w:abstractNumId w:val="19"/>
  </w:num>
  <w:num w:numId="8">
    <w:abstractNumId w:val="14"/>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3"/>
  </w:num>
  <w:num w:numId="15">
    <w:abstractNumId w:val="22"/>
  </w:num>
  <w:num w:numId="16">
    <w:abstractNumId w:val="13"/>
  </w:num>
  <w:num w:numId="17">
    <w:abstractNumId w:val="9"/>
  </w:num>
  <w:num w:numId="18">
    <w:abstractNumId w:val="4"/>
  </w:num>
  <w:num w:numId="19">
    <w:abstractNumId w:val="18"/>
  </w:num>
  <w:num w:numId="20">
    <w:abstractNumId w:val="7"/>
  </w:num>
  <w:num w:numId="21">
    <w:abstractNumId w:val="16"/>
  </w:num>
  <w:num w:numId="22">
    <w:abstractNumId w:val="8"/>
  </w:num>
  <w:num w:numId="23">
    <w:abstractNumId w:val="20"/>
  </w:num>
  <w:num w:numId="24">
    <w:abstractNumId w:val="1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37218"/>
    <o:shapelayout v:ext="edit">
      <o:idmap v:ext="edit" data="93"/>
    </o:shapelayout>
  </w:hdrShapeDefaults>
  <w:footnotePr>
    <w:footnote w:id="0"/>
    <w:footnote w:id="1"/>
  </w:footnotePr>
  <w:endnotePr>
    <w:endnote w:id="0"/>
    <w:endnote w:id="1"/>
  </w:endnotePr>
  <w:compat/>
  <w:rsids>
    <w:rsidRoot w:val="00F21235"/>
    <w:rsid w:val="0000333F"/>
    <w:rsid w:val="00004AFC"/>
    <w:rsid w:val="00005578"/>
    <w:rsid w:val="0000650F"/>
    <w:rsid w:val="000165B7"/>
    <w:rsid w:val="0001763C"/>
    <w:rsid w:val="000203E5"/>
    <w:rsid w:val="00025297"/>
    <w:rsid w:val="00027005"/>
    <w:rsid w:val="00030A7B"/>
    <w:rsid w:val="000320B3"/>
    <w:rsid w:val="0003265C"/>
    <w:rsid w:val="00036645"/>
    <w:rsid w:val="00040149"/>
    <w:rsid w:val="000405A4"/>
    <w:rsid w:val="000427EB"/>
    <w:rsid w:val="0004550B"/>
    <w:rsid w:val="00045A0B"/>
    <w:rsid w:val="00046E36"/>
    <w:rsid w:val="00046FC0"/>
    <w:rsid w:val="000541FB"/>
    <w:rsid w:val="00054C05"/>
    <w:rsid w:val="00056F31"/>
    <w:rsid w:val="00061A04"/>
    <w:rsid w:val="00061B63"/>
    <w:rsid w:val="0006213D"/>
    <w:rsid w:val="00064354"/>
    <w:rsid w:val="00072C08"/>
    <w:rsid w:val="00074395"/>
    <w:rsid w:val="000773CF"/>
    <w:rsid w:val="000774EB"/>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A75AF"/>
    <w:rsid w:val="000B0AC7"/>
    <w:rsid w:val="000B102E"/>
    <w:rsid w:val="000B1E82"/>
    <w:rsid w:val="000B4514"/>
    <w:rsid w:val="000B54BB"/>
    <w:rsid w:val="000C4440"/>
    <w:rsid w:val="000C67AB"/>
    <w:rsid w:val="000D127E"/>
    <w:rsid w:val="000D1F62"/>
    <w:rsid w:val="000D74E5"/>
    <w:rsid w:val="000D755A"/>
    <w:rsid w:val="000E08D4"/>
    <w:rsid w:val="000E1486"/>
    <w:rsid w:val="000E31BF"/>
    <w:rsid w:val="000E46C9"/>
    <w:rsid w:val="000E4BA4"/>
    <w:rsid w:val="000E4F32"/>
    <w:rsid w:val="000E5926"/>
    <w:rsid w:val="000F5388"/>
    <w:rsid w:val="001017F7"/>
    <w:rsid w:val="001054B1"/>
    <w:rsid w:val="00113320"/>
    <w:rsid w:val="00116DB5"/>
    <w:rsid w:val="001255DE"/>
    <w:rsid w:val="00126F17"/>
    <w:rsid w:val="0013263F"/>
    <w:rsid w:val="00133D11"/>
    <w:rsid w:val="00133E47"/>
    <w:rsid w:val="00141240"/>
    <w:rsid w:val="00145E83"/>
    <w:rsid w:val="00151725"/>
    <w:rsid w:val="00152727"/>
    <w:rsid w:val="001634C1"/>
    <w:rsid w:val="00171444"/>
    <w:rsid w:val="00173815"/>
    <w:rsid w:val="00173F24"/>
    <w:rsid w:val="00180AB9"/>
    <w:rsid w:val="001819F1"/>
    <w:rsid w:val="001828CC"/>
    <w:rsid w:val="001835E8"/>
    <w:rsid w:val="001868B3"/>
    <w:rsid w:val="0018737E"/>
    <w:rsid w:val="00187B90"/>
    <w:rsid w:val="00187FC4"/>
    <w:rsid w:val="001903E1"/>
    <w:rsid w:val="0019590F"/>
    <w:rsid w:val="0019715D"/>
    <w:rsid w:val="00197EEC"/>
    <w:rsid w:val="001A30B5"/>
    <w:rsid w:val="001A37DA"/>
    <w:rsid w:val="001A5D62"/>
    <w:rsid w:val="001A75C3"/>
    <w:rsid w:val="001B0013"/>
    <w:rsid w:val="001B147A"/>
    <w:rsid w:val="001B14D7"/>
    <w:rsid w:val="001B175D"/>
    <w:rsid w:val="001B4CF8"/>
    <w:rsid w:val="001B5940"/>
    <w:rsid w:val="001B5B31"/>
    <w:rsid w:val="001B7EC5"/>
    <w:rsid w:val="001C0305"/>
    <w:rsid w:val="001C15D5"/>
    <w:rsid w:val="001C3D91"/>
    <w:rsid w:val="001D1078"/>
    <w:rsid w:val="001D62B2"/>
    <w:rsid w:val="001D74D6"/>
    <w:rsid w:val="001E03E3"/>
    <w:rsid w:val="001E243E"/>
    <w:rsid w:val="001E271C"/>
    <w:rsid w:val="001E3106"/>
    <w:rsid w:val="001E415D"/>
    <w:rsid w:val="001F062E"/>
    <w:rsid w:val="001F360E"/>
    <w:rsid w:val="001F50B1"/>
    <w:rsid w:val="001F5117"/>
    <w:rsid w:val="001F65EB"/>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0A07"/>
    <w:rsid w:val="00231CC6"/>
    <w:rsid w:val="0023496F"/>
    <w:rsid w:val="00240B2E"/>
    <w:rsid w:val="00240F97"/>
    <w:rsid w:val="00241798"/>
    <w:rsid w:val="00243426"/>
    <w:rsid w:val="0024696F"/>
    <w:rsid w:val="00247462"/>
    <w:rsid w:val="00250D3C"/>
    <w:rsid w:val="00256F51"/>
    <w:rsid w:val="0026070A"/>
    <w:rsid w:val="00264BCA"/>
    <w:rsid w:val="002671AD"/>
    <w:rsid w:val="0026787D"/>
    <w:rsid w:val="0027104C"/>
    <w:rsid w:val="00277665"/>
    <w:rsid w:val="0028096D"/>
    <w:rsid w:val="002840B2"/>
    <w:rsid w:val="00284D1E"/>
    <w:rsid w:val="00285D72"/>
    <w:rsid w:val="002863A9"/>
    <w:rsid w:val="00287923"/>
    <w:rsid w:val="00287F41"/>
    <w:rsid w:val="0029154F"/>
    <w:rsid w:val="002915BD"/>
    <w:rsid w:val="00293AD8"/>
    <w:rsid w:val="0029561F"/>
    <w:rsid w:val="00295952"/>
    <w:rsid w:val="00296D46"/>
    <w:rsid w:val="002A071C"/>
    <w:rsid w:val="002A15D8"/>
    <w:rsid w:val="002A318A"/>
    <w:rsid w:val="002A367E"/>
    <w:rsid w:val="002A39DB"/>
    <w:rsid w:val="002A6869"/>
    <w:rsid w:val="002A7AC9"/>
    <w:rsid w:val="002B0513"/>
    <w:rsid w:val="002B14CB"/>
    <w:rsid w:val="002B7D96"/>
    <w:rsid w:val="002C18B3"/>
    <w:rsid w:val="002C2C9C"/>
    <w:rsid w:val="002C37BD"/>
    <w:rsid w:val="002C3C4A"/>
    <w:rsid w:val="002C7649"/>
    <w:rsid w:val="002D13A7"/>
    <w:rsid w:val="002D28F6"/>
    <w:rsid w:val="002D3ACF"/>
    <w:rsid w:val="002D4125"/>
    <w:rsid w:val="002D6376"/>
    <w:rsid w:val="002E0709"/>
    <w:rsid w:val="002E1D2A"/>
    <w:rsid w:val="002E6790"/>
    <w:rsid w:val="00300CBA"/>
    <w:rsid w:val="00302E0A"/>
    <w:rsid w:val="00304209"/>
    <w:rsid w:val="0030525B"/>
    <w:rsid w:val="0030551D"/>
    <w:rsid w:val="003071B2"/>
    <w:rsid w:val="0031139D"/>
    <w:rsid w:val="003121FF"/>
    <w:rsid w:val="00314DBA"/>
    <w:rsid w:val="00315233"/>
    <w:rsid w:val="0031568D"/>
    <w:rsid w:val="003158E5"/>
    <w:rsid w:val="00322E29"/>
    <w:rsid w:val="00325229"/>
    <w:rsid w:val="00326126"/>
    <w:rsid w:val="00333467"/>
    <w:rsid w:val="00335C4A"/>
    <w:rsid w:val="003371BB"/>
    <w:rsid w:val="00337871"/>
    <w:rsid w:val="00340BB8"/>
    <w:rsid w:val="00341E43"/>
    <w:rsid w:val="003420E6"/>
    <w:rsid w:val="00342139"/>
    <w:rsid w:val="00344190"/>
    <w:rsid w:val="003447F7"/>
    <w:rsid w:val="00344F5B"/>
    <w:rsid w:val="00345785"/>
    <w:rsid w:val="00354750"/>
    <w:rsid w:val="003564C5"/>
    <w:rsid w:val="003600E6"/>
    <w:rsid w:val="00360CD1"/>
    <w:rsid w:val="00361A06"/>
    <w:rsid w:val="0036255A"/>
    <w:rsid w:val="00362F68"/>
    <w:rsid w:val="00366BFD"/>
    <w:rsid w:val="00367C87"/>
    <w:rsid w:val="0037058F"/>
    <w:rsid w:val="00371467"/>
    <w:rsid w:val="0037159F"/>
    <w:rsid w:val="0037262D"/>
    <w:rsid w:val="00375F50"/>
    <w:rsid w:val="00377362"/>
    <w:rsid w:val="00390748"/>
    <w:rsid w:val="00391459"/>
    <w:rsid w:val="0039433A"/>
    <w:rsid w:val="0039647A"/>
    <w:rsid w:val="003A1248"/>
    <w:rsid w:val="003A1AA2"/>
    <w:rsid w:val="003A200A"/>
    <w:rsid w:val="003A3A21"/>
    <w:rsid w:val="003B087D"/>
    <w:rsid w:val="003B1ABE"/>
    <w:rsid w:val="003B587E"/>
    <w:rsid w:val="003B7EEA"/>
    <w:rsid w:val="003C0EB7"/>
    <w:rsid w:val="003C43D9"/>
    <w:rsid w:val="003C77F7"/>
    <w:rsid w:val="003D78C0"/>
    <w:rsid w:val="003D7D44"/>
    <w:rsid w:val="003E0155"/>
    <w:rsid w:val="003E0B03"/>
    <w:rsid w:val="003E4B03"/>
    <w:rsid w:val="003E5912"/>
    <w:rsid w:val="003F0788"/>
    <w:rsid w:val="003F4D52"/>
    <w:rsid w:val="003F4E9C"/>
    <w:rsid w:val="003F534B"/>
    <w:rsid w:val="003F6539"/>
    <w:rsid w:val="003F6B7C"/>
    <w:rsid w:val="00402789"/>
    <w:rsid w:val="00402EFF"/>
    <w:rsid w:val="004065D1"/>
    <w:rsid w:val="00406F49"/>
    <w:rsid w:val="004147D5"/>
    <w:rsid w:val="00414DAB"/>
    <w:rsid w:val="004229B2"/>
    <w:rsid w:val="0042303D"/>
    <w:rsid w:val="00424689"/>
    <w:rsid w:val="004262E8"/>
    <w:rsid w:val="00427D4E"/>
    <w:rsid w:val="00432990"/>
    <w:rsid w:val="00433EDF"/>
    <w:rsid w:val="004372F4"/>
    <w:rsid w:val="00441DEF"/>
    <w:rsid w:val="004457C6"/>
    <w:rsid w:val="0045036C"/>
    <w:rsid w:val="0045286A"/>
    <w:rsid w:val="00452D8A"/>
    <w:rsid w:val="00453975"/>
    <w:rsid w:val="00453E33"/>
    <w:rsid w:val="00464873"/>
    <w:rsid w:val="00470D45"/>
    <w:rsid w:val="00471640"/>
    <w:rsid w:val="0047799E"/>
    <w:rsid w:val="00482E24"/>
    <w:rsid w:val="004866B2"/>
    <w:rsid w:val="004872CE"/>
    <w:rsid w:val="00491B42"/>
    <w:rsid w:val="0049260D"/>
    <w:rsid w:val="004958CB"/>
    <w:rsid w:val="004A0865"/>
    <w:rsid w:val="004A0F0C"/>
    <w:rsid w:val="004A4D6C"/>
    <w:rsid w:val="004A5183"/>
    <w:rsid w:val="004B0CDD"/>
    <w:rsid w:val="004B3BE1"/>
    <w:rsid w:val="004B3DFA"/>
    <w:rsid w:val="004B597D"/>
    <w:rsid w:val="004C1C24"/>
    <w:rsid w:val="004C2C84"/>
    <w:rsid w:val="004D0B39"/>
    <w:rsid w:val="004D1A41"/>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799F"/>
    <w:rsid w:val="0052330F"/>
    <w:rsid w:val="005235ED"/>
    <w:rsid w:val="00524074"/>
    <w:rsid w:val="00524321"/>
    <w:rsid w:val="0052505D"/>
    <w:rsid w:val="0053170B"/>
    <w:rsid w:val="00535788"/>
    <w:rsid w:val="0053637C"/>
    <w:rsid w:val="00545175"/>
    <w:rsid w:val="00545928"/>
    <w:rsid w:val="00546415"/>
    <w:rsid w:val="00547B2B"/>
    <w:rsid w:val="00552839"/>
    <w:rsid w:val="00554BB8"/>
    <w:rsid w:val="00556487"/>
    <w:rsid w:val="00556C15"/>
    <w:rsid w:val="005573D8"/>
    <w:rsid w:val="00557792"/>
    <w:rsid w:val="005702D8"/>
    <w:rsid w:val="00571457"/>
    <w:rsid w:val="00573992"/>
    <w:rsid w:val="00575C69"/>
    <w:rsid w:val="00577BF2"/>
    <w:rsid w:val="0058569D"/>
    <w:rsid w:val="005943C7"/>
    <w:rsid w:val="005A1015"/>
    <w:rsid w:val="005A282D"/>
    <w:rsid w:val="005A4D14"/>
    <w:rsid w:val="005A54F9"/>
    <w:rsid w:val="005B164D"/>
    <w:rsid w:val="005B1C01"/>
    <w:rsid w:val="005C2EBB"/>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694D"/>
    <w:rsid w:val="00617F01"/>
    <w:rsid w:val="006217FF"/>
    <w:rsid w:val="006274C7"/>
    <w:rsid w:val="00630393"/>
    <w:rsid w:val="00631D44"/>
    <w:rsid w:val="0063471D"/>
    <w:rsid w:val="00635255"/>
    <w:rsid w:val="00640728"/>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716D3"/>
    <w:rsid w:val="00683402"/>
    <w:rsid w:val="0068507D"/>
    <w:rsid w:val="0068539F"/>
    <w:rsid w:val="0069172A"/>
    <w:rsid w:val="00693F10"/>
    <w:rsid w:val="00695FA2"/>
    <w:rsid w:val="00696EFF"/>
    <w:rsid w:val="006A2525"/>
    <w:rsid w:val="006A4B7C"/>
    <w:rsid w:val="006A5ADA"/>
    <w:rsid w:val="006A64C1"/>
    <w:rsid w:val="006A735D"/>
    <w:rsid w:val="006B282A"/>
    <w:rsid w:val="006B3E92"/>
    <w:rsid w:val="006B472D"/>
    <w:rsid w:val="006B5618"/>
    <w:rsid w:val="006B5D0A"/>
    <w:rsid w:val="006C38BC"/>
    <w:rsid w:val="006C42B6"/>
    <w:rsid w:val="006C4374"/>
    <w:rsid w:val="006D08CB"/>
    <w:rsid w:val="006D2EA3"/>
    <w:rsid w:val="006E0AAF"/>
    <w:rsid w:val="006E1872"/>
    <w:rsid w:val="006E1955"/>
    <w:rsid w:val="006E31A0"/>
    <w:rsid w:val="006E460B"/>
    <w:rsid w:val="006F0725"/>
    <w:rsid w:val="006F1B5C"/>
    <w:rsid w:val="006F71D8"/>
    <w:rsid w:val="006F733E"/>
    <w:rsid w:val="006F77AD"/>
    <w:rsid w:val="00702177"/>
    <w:rsid w:val="00703A0A"/>
    <w:rsid w:val="00706953"/>
    <w:rsid w:val="00706F45"/>
    <w:rsid w:val="00710262"/>
    <w:rsid w:val="007145FC"/>
    <w:rsid w:val="00714F19"/>
    <w:rsid w:val="00714F6A"/>
    <w:rsid w:val="00717454"/>
    <w:rsid w:val="007218D8"/>
    <w:rsid w:val="00726D5D"/>
    <w:rsid w:val="007272C5"/>
    <w:rsid w:val="00727A0C"/>
    <w:rsid w:val="00730255"/>
    <w:rsid w:val="007345C7"/>
    <w:rsid w:val="00734AA2"/>
    <w:rsid w:val="00734D1C"/>
    <w:rsid w:val="00735B00"/>
    <w:rsid w:val="007415CC"/>
    <w:rsid w:val="00742661"/>
    <w:rsid w:val="00743932"/>
    <w:rsid w:val="00746DCB"/>
    <w:rsid w:val="00747C54"/>
    <w:rsid w:val="00752919"/>
    <w:rsid w:val="00755040"/>
    <w:rsid w:val="0075531D"/>
    <w:rsid w:val="00755CC8"/>
    <w:rsid w:val="007562CB"/>
    <w:rsid w:val="007643DC"/>
    <w:rsid w:val="00767439"/>
    <w:rsid w:val="00770484"/>
    <w:rsid w:val="00772449"/>
    <w:rsid w:val="00773656"/>
    <w:rsid w:val="0077529F"/>
    <w:rsid w:val="0077636B"/>
    <w:rsid w:val="00776833"/>
    <w:rsid w:val="007836D3"/>
    <w:rsid w:val="00784A4D"/>
    <w:rsid w:val="0078794C"/>
    <w:rsid w:val="00792157"/>
    <w:rsid w:val="00796B38"/>
    <w:rsid w:val="007A0E75"/>
    <w:rsid w:val="007A1FE0"/>
    <w:rsid w:val="007A2107"/>
    <w:rsid w:val="007A368F"/>
    <w:rsid w:val="007A39C8"/>
    <w:rsid w:val="007A4E55"/>
    <w:rsid w:val="007A6BD8"/>
    <w:rsid w:val="007A73B6"/>
    <w:rsid w:val="007A7408"/>
    <w:rsid w:val="007B384E"/>
    <w:rsid w:val="007B5427"/>
    <w:rsid w:val="007B553A"/>
    <w:rsid w:val="007B5FE1"/>
    <w:rsid w:val="007B6E89"/>
    <w:rsid w:val="007C0FA2"/>
    <w:rsid w:val="007C2024"/>
    <w:rsid w:val="007C4F07"/>
    <w:rsid w:val="007C5460"/>
    <w:rsid w:val="007C61A7"/>
    <w:rsid w:val="007C7431"/>
    <w:rsid w:val="007D1752"/>
    <w:rsid w:val="007D4AD7"/>
    <w:rsid w:val="007D5683"/>
    <w:rsid w:val="007E3EA1"/>
    <w:rsid w:val="007E693E"/>
    <w:rsid w:val="007E743D"/>
    <w:rsid w:val="007E79CA"/>
    <w:rsid w:val="007F0E2A"/>
    <w:rsid w:val="007F193A"/>
    <w:rsid w:val="007F61A9"/>
    <w:rsid w:val="007F7A84"/>
    <w:rsid w:val="00803526"/>
    <w:rsid w:val="00803D1B"/>
    <w:rsid w:val="0080685B"/>
    <w:rsid w:val="008101E3"/>
    <w:rsid w:val="00810392"/>
    <w:rsid w:val="00811A1D"/>
    <w:rsid w:val="008141C4"/>
    <w:rsid w:val="0081642D"/>
    <w:rsid w:val="008170B4"/>
    <w:rsid w:val="00820E7A"/>
    <w:rsid w:val="0082340F"/>
    <w:rsid w:val="00825521"/>
    <w:rsid w:val="00843A43"/>
    <w:rsid w:val="00843B55"/>
    <w:rsid w:val="00843FDB"/>
    <w:rsid w:val="008444D7"/>
    <w:rsid w:val="00844FE6"/>
    <w:rsid w:val="008464B7"/>
    <w:rsid w:val="008534F0"/>
    <w:rsid w:val="00854C6F"/>
    <w:rsid w:val="00854D1E"/>
    <w:rsid w:val="00860532"/>
    <w:rsid w:val="008624B4"/>
    <w:rsid w:val="00863A32"/>
    <w:rsid w:val="0086491B"/>
    <w:rsid w:val="0086492D"/>
    <w:rsid w:val="00865DDA"/>
    <w:rsid w:val="00866D8D"/>
    <w:rsid w:val="00867777"/>
    <w:rsid w:val="00873D09"/>
    <w:rsid w:val="00874C10"/>
    <w:rsid w:val="008803FE"/>
    <w:rsid w:val="0088136E"/>
    <w:rsid w:val="008873D5"/>
    <w:rsid w:val="008926C0"/>
    <w:rsid w:val="00893F76"/>
    <w:rsid w:val="00894C9C"/>
    <w:rsid w:val="008972F5"/>
    <w:rsid w:val="00897CE0"/>
    <w:rsid w:val="008A068A"/>
    <w:rsid w:val="008A0DC7"/>
    <w:rsid w:val="008A0ECA"/>
    <w:rsid w:val="008A11C9"/>
    <w:rsid w:val="008A1DA5"/>
    <w:rsid w:val="008A4C8C"/>
    <w:rsid w:val="008A6C84"/>
    <w:rsid w:val="008A759E"/>
    <w:rsid w:val="008A7A18"/>
    <w:rsid w:val="008B2410"/>
    <w:rsid w:val="008B6343"/>
    <w:rsid w:val="008B7D87"/>
    <w:rsid w:val="008C02C7"/>
    <w:rsid w:val="008C089E"/>
    <w:rsid w:val="008C0A43"/>
    <w:rsid w:val="008C1506"/>
    <w:rsid w:val="008C55F8"/>
    <w:rsid w:val="008D5A22"/>
    <w:rsid w:val="008D73C8"/>
    <w:rsid w:val="008E2670"/>
    <w:rsid w:val="008E2FD0"/>
    <w:rsid w:val="008E3DEE"/>
    <w:rsid w:val="008E62BD"/>
    <w:rsid w:val="008F26FE"/>
    <w:rsid w:val="008F2BDE"/>
    <w:rsid w:val="008F3602"/>
    <w:rsid w:val="008F5DEC"/>
    <w:rsid w:val="008F5FD9"/>
    <w:rsid w:val="008F7BA8"/>
    <w:rsid w:val="008F7EBA"/>
    <w:rsid w:val="00903D0E"/>
    <w:rsid w:val="009062EA"/>
    <w:rsid w:val="00906903"/>
    <w:rsid w:val="009126E2"/>
    <w:rsid w:val="00915C28"/>
    <w:rsid w:val="0092323D"/>
    <w:rsid w:val="0092373F"/>
    <w:rsid w:val="009265FA"/>
    <w:rsid w:val="0092736A"/>
    <w:rsid w:val="009275DE"/>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E5B"/>
    <w:rsid w:val="00961FDF"/>
    <w:rsid w:val="00962350"/>
    <w:rsid w:val="009626C9"/>
    <w:rsid w:val="0096374A"/>
    <w:rsid w:val="00964F72"/>
    <w:rsid w:val="009701FD"/>
    <w:rsid w:val="009715BB"/>
    <w:rsid w:val="00972204"/>
    <w:rsid w:val="0097411D"/>
    <w:rsid w:val="0097774E"/>
    <w:rsid w:val="00977F35"/>
    <w:rsid w:val="009833B3"/>
    <w:rsid w:val="00985E19"/>
    <w:rsid w:val="00990165"/>
    <w:rsid w:val="009929A6"/>
    <w:rsid w:val="00992F0E"/>
    <w:rsid w:val="00995257"/>
    <w:rsid w:val="009A1FDB"/>
    <w:rsid w:val="009A3F6E"/>
    <w:rsid w:val="009A4229"/>
    <w:rsid w:val="009A4BF1"/>
    <w:rsid w:val="009A5909"/>
    <w:rsid w:val="009B073D"/>
    <w:rsid w:val="009B077C"/>
    <w:rsid w:val="009B4360"/>
    <w:rsid w:val="009B551C"/>
    <w:rsid w:val="009B7B12"/>
    <w:rsid w:val="009C1BAE"/>
    <w:rsid w:val="009C3BC9"/>
    <w:rsid w:val="009C41C1"/>
    <w:rsid w:val="009C5979"/>
    <w:rsid w:val="009C6A6F"/>
    <w:rsid w:val="009D0928"/>
    <w:rsid w:val="009D17E7"/>
    <w:rsid w:val="009D1BEC"/>
    <w:rsid w:val="009D4547"/>
    <w:rsid w:val="009E2BA1"/>
    <w:rsid w:val="009E2C7A"/>
    <w:rsid w:val="009E653B"/>
    <w:rsid w:val="009F0165"/>
    <w:rsid w:val="009F408F"/>
    <w:rsid w:val="009F50B0"/>
    <w:rsid w:val="009F7A47"/>
    <w:rsid w:val="00A0013C"/>
    <w:rsid w:val="00A02455"/>
    <w:rsid w:val="00A02EB5"/>
    <w:rsid w:val="00A034FD"/>
    <w:rsid w:val="00A07899"/>
    <w:rsid w:val="00A10C7F"/>
    <w:rsid w:val="00A10E81"/>
    <w:rsid w:val="00A11EDE"/>
    <w:rsid w:val="00A2546B"/>
    <w:rsid w:val="00A27EFE"/>
    <w:rsid w:val="00A3106F"/>
    <w:rsid w:val="00A3414D"/>
    <w:rsid w:val="00A40951"/>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9417E"/>
    <w:rsid w:val="00AA66B7"/>
    <w:rsid w:val="00AA6DFF"/>
    <w:rsid w:val="00AA7289"/>
    <w:rsid w:val="00AB0C3D"/>
    <w:rsid w:val="00AB3BC8"/>
    <w:rsid w:val="00AB3EC3"/>
    <w:rsid w:val="00AC5252"/>
    <w:rsid w:val="00AD4A64"/>
    <w:rsid w:val="00AD549A"/>
    <w:rsid w:val="00AE0067"/>
    <w:rsid w:val="00AE0D11"/>
    <w:rsid w:val="00AE4B2B"/>
    <w:rsid w:val="00AE60B6"/>
    <w:rsid w:val="00AF177D"/>
    <w:rsid w:val="00AF178E"/>
    <w:rsid w:val="00AF5018"/>
    <w:rsid w:val="00B014C4"/>
    <w:rsid w:val="00B03E0A"/>
    <w:rsid w:val="00B104A3"/>
    <w:rsid w:val="00B10DB4"/>
    <w:rsid w:val="00B13729"/>
    <w:rsid w:val="00B14FF6"/>
    <w:rsid w:val="00B15C29"/>
    <w:rsid w:val="00B21657"/>
    <w:rsid w:val="00B2206A"/>
    <w:rsid w:val="00B22741"/>
    <w:rsid w:val="00B23ED4"/>
    <w:rsid w:val="00B248F6"/>
    <w:rsid w:val="00B2628A"/>
    <w:rsid w:val="00B27681"/>
    <w:rsid w:val="00B30B8B"/>
    <w:rsid w:val="00B30DEC"/>
    <w:rsid w:val="00B342DD"/>
    <w:rsid w:val="00B417BD"/>
    <w:rsid w:val="00B41E3D"/>
    <w:rsid w:val="00B42B16"/>
    <w:rsid w:val="00B4435B"/>
    <w:rsid w:val="00B512EA"/>
    <w:rsid w:val="00B54B76"/>
    <w:rsid w:val="00B54E92"/>
    <w:rsid w:val="00B57E7C"/>
    <w:rsid w:val="00B60DCA"/>
    <w:rsid w:val="00B65E45"/>
    <w:rsid w:val="00B672F7"/>
    <w:rsid w:val="00B72731"/>
    <w:rsid w:val="00B72B8A"/>
    <w:rsid w:val="00B7551F"/>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5A34"/>
    <w:rsid w:val="00BB6BF4"/>
    <w:rsid w:val="00BB74D2"/>
    <w:rsid w:val="00BC05CC"/>
    <w:rsid w:val="00BC2A7F"/>
    <w:rsid w:val="00BD2E19"/>
    <w:rsid w:val="00BD2EE3"/>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37AC"/>
    <w:rsid w:val="00C4486A"/>
    <w:rsid w:val="00C468BE"/>
    <w:rsid w:val="00C51D93"/>
    <w:rsid w:val="00C53DCC"/>
    <w:rsid w:val="00C56025"/>
    <w:rsid w:val="00C563D9"/>
    <w:rsid w:val="00C57CD8"/>
    <w:rsid w:val="00C6590D"/>
    <w:rsid w:val="00C67208"/>
    <w:rsid w:val="00C67F4C"/>
    <w:rsid w:val="00C755A5"/>
    <w:rsid w:val="00C81151"/>
    <w:rsid w:val="00C83551"/>
    <w:rsid w:val="00C83787"/>
    <w:rsid w:val="00C84012"/>
    <w:rsid w:val="00C846FF"/>
    <w:rsid w:val="00C92295"/>
    <w:rsid w:val="00C927D4"/>
    <w:rsid w:val="00CA1361"/>
    <w:rsid w:val="00CA15C1"/>
    <w:rsid w:val="00CA19E9"/>
    <w:rsid w:val="00CA3190"/>
    <w:rsid w:val="00CB1131"/>
    <w:rsid w:val="00CB586B"/>
    <w:rsid w:val="00CB6D11"/>
    <w:rsid w:val="00CB7A13"/>
    <w:rsid w:val="00CC04E0"/>
    <w:rsid w:val="00CC189B"/>
    <w:rsid w:val="00CC487D"/>
    <w:rsid w:val="00CC7396"/>
    <w:rsid w:val="00CD2A68"/>
    <w:rsid w:val="00CD4443"/>
    <w:rsid w:val="00CD4703"/>
    <w:rsid w:val="00CE1527"/>
    <w:rsid w:val="00CE6A72"/>
    <w:rsid w:val="00CE6CBF"/>
    <w:rsid w:val="00CE78FA"/>
    <w:rsid w:val="00CE7EA6"/>
    <w:rsid w:val="00CF3D91"/>
    <w:rsid w:val="00D02AB0"/>
    <w:rsid w:val="00D02B3E"/>
    <w:rsid w:val="00D04009"/>
    <w:rsid w:val="00D067DF"/>
    <w:rsid w:val="00D12098"/>
    <w:rsid w:val="00D1619D"/>
    <w:rsid w:val="00D20DE2"/>
    <w:rsid w:val="00D224D5"/>
    <w:rsid w:val="00D24077"/>
    <w:rsid w:val="00D268C7"/>
    <w:rsid w:val="00D34E03"/>
    <w:rsid w:val="00D368A4"/>
    <w:rsid w:val="00D41EA4"/>
    <w:rsid w:val="00D434B7"/>
    <w:rsid w:val="00D45925"/>
    <w:rsid w:val="00D478AE"/>
    <w:rsid w:val="00D51C8B"/>
    <w:rsid w:val="00D6039E"/>
    <w:rsid w:val="00D62EAC"/>
    <w:rsid w:val="00D64E19"/>
    <w:rsid w:val="00D66CF6"/>
    <w:rsid w:val="00D73E27"/>
    <w:rsid w:val="00D749A8"/>
    <w:rsid w:val="00D75830"/>
    <w:rsid w:val="00D765E5"/>
    <w:rsid w:val="00D848D9"/>
    <w:rsid w:val="00D90179"/>
    <w:rsid w:val="00DA18F6"/>
    <w:rsid w:val="00DA3804"/>
    <w:rsid w:val="00DA787B"/>
    <w:rsid w:val="00DB08AC"/>
    <w:rsid w:val="00DB3405"/>
    <w:rsid w:val="00DB48D1"/>
    <w:rsid w:val="00DB51E2"/>
    <w:rsid w:val="00DB5F78"/>
    <w:rsid w:val="00DC08FC"/>
    <w:rsid w:val="00DC1149"/>
    <w:rsid w:val="00DC1422"/>
    <w:rsid w:val="00DC2B41"/>
    <w:rsid w:val="00DC7191"/>
    <w:rsid w:val="00DD1C38"/>
    <w:rsid w:val="00DD3075"/>
    <w:rsid w:val="00DD3C2F"/>
    <w:rsid w:val="00DD5103"/>
    <w:rsid w:val="00DD6276"/>
    <w:rsid w:val="00DE37CF"/>
    <w:rsid w:val="00DF06B3"/>
    <w:rsid w:val="00DF496F"/>
    <w:rsid w:val="00DF6B5C"/>
    <w:rsid w:val="00E03008"/>
    <w:rsid w:val="00E03251"/>
    <w:rsid w:val="00E0614C"/>
    <w:rsid w:val="00E07030"/>
    <w:rsid w:val="00E12BC8"/>
    <w:rsid w:val="00E13FB4"/>
    <w:rsid w:val="00E146EC"/>
    <w:rsid w:val="00E14897"/>
    <w:rsid w:val="00E150B7"/>
    <w:rsid w:val="00E15FDB"/>
    <w:rsid w:val="00E16AF0"/>
    <w:rsid w:val="00E222A3"/>
    <w:rsid w:val="00E232C1"/>
    <w:rsid w:val="00E24600"/>
    <w:rsid w:val="00E25384"/>
    <w:rsid w:val="00E3021F"/>
    <w:rsid w:val="00E30E19"/>
    <w:rsid w:val="00E325AB"/>
    <w:rsid w:val="00E42380"/>
    <w:rsid w:val="00E4680B"/>
    <w:rsid w:val="00E474EF"/>
    <w:rsid w:val="00E52F26"/>
    <w:rsid w:val="00E54544"/>
    <w:rsid w:val="00E7154A"/>
    <w:rsid w:val="00E75360"/>
    <w:rsid w:val="00E80A9E"/>
    <w:rsid w:val="00E82BBE"/>
    <w:rsid w:val="00E838CE"/>
    <w:rsid w:val="00E8605B"/>
    <w:rsid w:val="00E875D4"/>
    <w:rsid w:val="00E87E6D"/>
    <w:rsid w:val="00E90FDD"/>
    <w:rsid w:val="00E91F18"/>
    <w:rsid w:val="00E9468C"/>
    <w:rsid w:val="00EA0F33"/>
    <w:rsid w:val="00EA1C9F"/>
    <w:rsid w:val="00EA1E87"/>
    <w:rsid w:val="00EA22F4"/>
    <w:rsid w:val="00EA3211"/>
    <w:rsid w:val="00EA3422"/>
    <w:rsid w:val="00EA463F"/>
    <w:rsid w:val="00EA599E"/>
    <w:rsid w:val="00EA727B"/>
    <w:rsid w:val="00EA7566"/>
    <w:rsid w:val="00EB3052"/>
    <w:rsid w:val="00EB73E1"/>
    <w:rsid w:val="00EB7F0B"/>
    <w:rsid w:val="00EC1DC7"/>
    <w:rsid w:val="00EC213D"/>
    <w:rsid w:val="00EC3524"/>
    <w:rsid w:val="00EC785C"/>
    <w:rsid w:val="00ED2A61"/>
    <w:rsid w:val="00ED5EC7"/>
    <w:rsid w:val="00EE5706"/>
    <w:rsid w:val="00EE5CFB"/>
    <w:rsid w:val="00EE60F4"/>
    <w:rsid w:val="00EE7565"/>
    <w:rsid w:val="00EF3EFC"/>
    <w:rsid w:val="00EF40A9"/>
    <w:rsid w:val="00F023F1"/>
    <w:rsid w:val="00F03BE7"/>
    <w:rsid w:val="00F03C57"/>
    <w:rsid w:val="00F05CEC"/>
    <w:rsid w:val="00F07558"/>
    <w:rsid w:val="00F1003A"/>
    <w:rsid w:val="00F139BA"/>
    <w:rsid w:val="00F153B7"/>
    <w:rsid w:val="00F15D39"/>
    <w:rsid w:val="00F1687B"/>
    <w:rsid w:val="00F21235"/>
    <w:rsid w:val="00F21C92"/>
    <w:rsid w:val="00F23383"/>
    <w:rsid w:val="00F25616"/>
    <w:rsid w:val="00F26DE7"/>
    <w:rsid w:val="00F30795"/>
    <w:rsid w:val="00F31A3F"/>
    <w:rsid w:val="00F31F65"/>
    <w:rsid w:val="00F33A5C"/>
    <w:rsid w:val="00F34D99"/>
    <w:rsid w:val="00F352DF"/>
    <w:rsid w:val="00F37FB0"/>
    <w:rsid w:val="00F40218"/>
    <w:rsid w:val="00F41BC9"/>
    <w:rsid w:val="00F426D5"/>
    <w:rsid w:val="00F51137"/>
    <w:rsid w:val="00F542FB"/>
    <w:rsid w:val="00F54488"/>
    <w:rsid w:val="00F57BA7"/>
    <w:rsid w:val="00F62E2D"/>
    <w:rsid w:val="00F62F24"/>
    <w:rsid w:val="00F645EC"/>
    <w:rsid w:val="00F64C06"/>
    <w:rsid w:val="00F65486"/>
    <w:rsid w:val="00F70D45"/>
    <w:rsid w:val="00F74E80"/>
    <w:rsid w:val="00F754F2"/>
    <w:rsid w:val="00F805AB"/>
    <w:rsid w:val="00F8173D"/>
    <w:rsid w:val="00F8359D"/>
    <w:rsid w:val="00F871AA"/>
    <w:rsid w:val="00F913CD"/>
    <w:rsid w:val="00F914C2"/>
    <w:rsid w:val="00F91FB8"/>
    <w:rsid w:val="00F944A3"/>
    <w:rsid w:val="00F970B2"/>
    <w:rsid w:val="00F97562"/>
    <w:rsid w:val="00F97890"/>
    <w:rsid w:val="00FA09A1"/>
    <w:rsid w:val="00FA1A0D"/>
    <w:rsid w:val="00FA2745"/>
    <w:rsid w:val="00FA7205"/>
    <w:rsid w:val="00FB054A"/>
    <w:rsid w:val="00FB4321"/>
    <w:rsid w:val="00FB54A6"/>
    <w:rsid w:val="00FB746A"/>
    <w:rsid w:val="00FB759D"/>
    <w:rsid w:val="00FB7A78"/>
    <w:rsid w:val="00FB7EF9"/>
    <w:rsid w:val="00FC11EF"/>
    <w:rsid w:val="00FC1763"/>
    <w:rsid w:val="00FC2B83"/>
    <w:rsid w:val="00FC3551"/>
    <w:rsid w:val="00FC3946"/>
    <w:rsid w:val="00FD0277"/>
    <w:rsid w:val="00FD4CE3"/>
    <w:rsid w:val="00FD6F14"/>
    <w:rsid w:val="00FE5214"/>
    <w:rsid w:val="00FE69D2"/>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7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uiPriority w:val="99"/>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3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iPriority w:val="99"/>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limoeirodeanadia.al.gov.br/"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hyperlink" Target="http://www.tst.gov.br/certidao" TargetMode="External"/><Relationship Id="rId10" Type="http://schemas.openxmlformats.org/officeDocument/2006/relationships/hyperlink" Target="http://www.bnc.org.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1B8D1-7CE7-45E0-907C-45750F66F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4735</Words>
  <Characters>25571</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30246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7</cp:revision>
  <cp:lastPrinted>2022-08-15T13:41:00Z</cp:lastPrinted>
  <dcterms:created xsi:type="dcterms:W3CDTF">2024-02-08T16:05:00Z</dcterms:created>
  <dcterms:modified xsi:type="dcterms:W3CDTF">2024-02-08T16:37:00Z</dcterms:modified>
</cp:coreProperties>
</file>