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tbl>
      <w:tblPr>
        <w:tblStyle w:val="a"/>
        <w:tblpPr w:leftFromText="141" w:rightFromText="141" w:vertAnchor="text" w:tblpX="16" w:tblpY="110"/>
        <w:tblW w:w="903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644"/>
        <w:gridCol w:w="4395"/>
      </w:tblGrid>
      <w:tr w:rsidR="00942FF2">
        <w:trPr>
          <w:trHeight w:val="3099"/>
        </w:trPr>
        <w:tc>
          <w:tcPr>
            <w:tcW w:w="9039" w:type="dxa"/>
            <w:gridSpan w:val="2"/>
            <w:vAlign w:val="center"/>
          </w:tcPr>
          <w:p w:rsidR="00942FF2" w:rsidRDefault="00000000">
            <w:pPr>
              <w:jc w:val="center"/>
              <w:rPr>
                <w:rFonts w:ascii="Calibri" w:eastAsia="Calibri" w:hAnsi="Calibri" w:cs="Calibri"/>
                <w:b/>
                <w:bCs/>
                <w:color w:val="000000"/>
              </w:rPr>
            </w:pPr>
            <w:r>
              <w:rPr>
                <w:rFonts w:ascii="Calibri" w:eastAsia="Calibri" w:hAnsi="Calibri" w:cs="Calibri"/>
                <w:noProof/>
              </w:rPr>
              <w:drawing>
                <wp:inline distT="0" distB="0" distL="114300" distR="114300">
                  <wp:extent cx="2143125" cy="1800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143125" cy="1800225"/>
                          </a:xfrm>
                          <a:prstGeom prst="rect">
                            <a:avLst/>
                          </a:prstGeom>
                          <a:ln/>
                        </pic:spPr>
                      </pic:pic>
                    </a:graphicData>
                  </a:graphic>
                </wp:inline>
              </w:drawing>
            </w:r>
          </w:p>
        </w:tc>
      </w:tr>
      <w:tr w:rsidR="00942FF2">
        <w:trPr>
          <w:trHeight w:val="3810"/>
        </w:trPr>
        <w:tc>
          <w:tcPr>
            <w:tcW w:w="9039" w:type="dxa"/>
            <w:gridSpan w:val="2"/>
            <w:vAlign w:val="center"/>
          </w:tcPr>
          <w:p w:rsidR="00942FF2" w:rsidRDefault="00000000">
            <w:pPr>
              <w:jc w:val="center"/>
              <w:rPr>
                <w:rFonts w:ascii="Calibri" w:eastAsia="Calibri" w:hAnsi="Calibri" w:cs="Calibri"/>
                <w:b/>
                <w:bCs/>
              </w:rPr>
            </w:pPr>
            <w:r>
              <w:rPr>
                <w:rFonts w:ascii="Calibri" w:eastAsia="Calibri" w:hAnsi="Calibri" w:cs="Calibri"/>
                <w:b/>
                <w:bCs/>
              </w:rPr>
              <w:t>EDITAL DE</w:t>
            </w:r>
          </w:p>
          <w:p w:rsidR="00942FF2" w:rsidRDefault="00000000">
            <w:pPr>
              <w:jc w:val="center"/>
              <w:rPr>
                <w:rFonts w:ascii="Calibri" w:eastAsia="Calibri" w:hAnsi="Calibri" w:cs="Calibri"/>
                <w:b/>
                <w:bCs/>
              </w:rPr>
            </w:pPr>
            <w:r>
              <w:rPr>
                <w:rFonts w:ascii="Calibri" w:eastAsia="Calibri" w:hAnsi="Calibri" w:cs="Calibri"/>
                <w:b/>
                <w:bCs/>
              </w:rPr>
              <w:t>DISPENSA DE LICITAÇÃO ELETRÔNICA</w:t>
            </w:r>
          </w:p>
          <w:p w:rsidR="00942FF2" w:rsidRDefault="00942FF2">
            <w:pPr>
              <w:jc w:val="center"/>
              <w:rPr>
                <w:rFonts w:ascii="Calibri" w:eastAsia="Calibri" w:hAnsi="Calibri" w:cs="Calibri"/>
                <w:b/>
                <w:bCs/>
              </w:rPr>
            </w:pPr>
          </w:p>
          <w:p w:rsidR="00942FF2"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Nº</w:t>
            </w:r>
            <w:r>
              <w:rPr>
                <w:rFonts w:ascii="Calibri" w:eastAsia="Calibri" w:hAnsi="Calibri" w:cs="Calibri"/>
                <w:b/>
                <w:bCs/>
              </w:rPr>
              <w:t xml:space="preserve"> 03/2026 </w:t>
            </w:r>
          </w:p>
          <w:p w:rsidR="00942FF2" w:rsidRDefault="00942FF2">
            <w:pPr>
              <w:rPr>
                <w:rFonts w:ascii="Calibri" w:eastAsia="Calibri" w:hAnsi="Calibri" w:cs="Calibri"/>
              </w:rPr>
            </w:pPr>
          </w:p>
          <w:p w:rsidR="00942FF2"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EXCLUSIVO MEI, ME E EPP.</w:t>
            </w:r>
          </w:p>
          <w:p w:rsidR="00942FF2" w:rsidRDefault="00942FF2">
            <w:pPr>
              <w:rPr>
                <w:rFonts w:ascii="Calibri" w:eastAsia="Calibri" w:hAnsi="Calibri" w:cs="Calibri"/>
              </w:rPr>
            </w:pPr>
          </w:p>
        </w:tc>
      </w:tr>
      <w:tr w:rsidR="00942FF2">
        <w:trPr>
          <w:trHeight w:val="2532"/>
        </w:trPr>
        <w:tc>
          <w:tcPr>
            <w:tcW w:w="4644" w:type="dxa"/>
            <w:vAlign w:val="center"/>
          </w:tcPr>
          <w:p w:rsidR="00942FF2" w:rsidRDefault="00942FF2">
            <w:pPr>
              <w:spacing w:after="240" w:line="276" w:lineRule="auto"/>
              <w:ind w:left="142" w:right="78"/>
              <w:jc w:val="both"/>
              <w:rPr>
                <w:rFonts w:ascii="Calibri" w:eastAsia="Calibri" w:hAnsi="Calibri" w:cs="Calibri"/>
                <w:b/>
                <w:bCs/>
                <w:color w:val="000000"/>
              </w:rPr>
            </w:pPr>
          </w:p>
          <w:p w:rsidR="00942FF2" w:rsidRDefault="00000000">
            <w:pPr>
              <w:spacing w:line="276" w:lineRule="auto"/>
              <w:ind w:left="142" w:right="78" w:hanging="142"/>
              <w:jc w:val="both"/>
              <w:rPr>
                <w:rFonts w:ascii="Calibri" w:eastAsia="Calibri" w:hAnsi="Calibri" w:cs="Calibri"/>
                <w:b/>
                <w:bCs/>
                <w:color w:val="000000"/>
              </w:rPr>
            </w:pPr>
            <w:r>
              <w:rPr>
                <w:rFonts w:ascii="Calibri" w:eastAsia="Calibri" w:hAnsi="Calibri" w:cs="Calibri"/>
                <w:b/>
                <w:bCs/>
                <w:color w:val="000000"/>
              </w:rPr>
              <w:t>OBJETO:</w:t>
            </w:r>
          </w:p>
          <w:p w:rsidR="00942FF2" w:rsidRDefault="00000000">
            <w:pPr>
              <w:widowControl w:val="0"/>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rPr>
              <w:t xml:space="preserve"> Fornecimento de Sacolas.</w:t>
            </w:r>
          </w:p>
        </w:tc>
        <w:tc>
          <w:tcPr>
            <w:tcW w:w="4395" w:type="dxa"/>
            <w:vAlign w:val="center"/>
          </w:tcPr>
          <w:p w:rsidR="00942FF2" w:rsidRDefault="00000000">
            <w:pPr>
              <w:spacing w:line="276" w:lineRule="auto"/>
              <w:ind w:left="142" w:right="78"/>
              <w:jc w:val="center"/>
              <w:rPr>
                <w:rFonts w:ascii="Calibri" w:eastAsia="Calibri" w:hAnsi="Calibri" w:cs="Calibri"/>
                <w:b/>
                <w:bCs/>
                <w:color w:val="000000"/>
              </w:rPr>
            </w:pPr>
            <w:r>
              <w:rPr>
                <w:rFonts w:ascii="Calibri" w:eastAsia="Calibri" w:hAnsi="Calibri" w:cs="Calibri"/>
                <w:b/>
                <w:bCs/>
                <w:color w:val="000000"/>
              </w:rPr>
              <w:t>SESSÃO PÚBLICA:</w:t>
            </w:r>
          </w:p>
          <w:p w:rsidR="00942FF2" w:rsidRDefault="00942FF2">
            <w:pPr>
              <w:spacing w:line="276" w:lineRule="auto"/>
              <w:ind w:left="142"/>
              <w:jc w:val="center"/>
              <w:rPr>
                <w:rFonts w:ascii="Calibri" w:eastAsia="Calibri" w:hAnsi="Calibri" w:cs="Calibri"/>
                <w:b/>
                <w:bCs/>
                <w:color w:val="000000"/>
              </w:rPr>
            </w:pPr>
          </w:p>
          <w:p w:rsidR="00942FF2" w:rsidRDefault="00000000">
            <w:pPr>
              <w:spacing w:line="276" w:lineRule="auto"/>
              <w:ind w:left="142"/>
              <w:jc w:val="center"/>
              <w:rPr>
                <w:rFonts w:ascii="Calibri" w:eastAsia="Calibri" w:hAnsi="Calibri" w:cs="Calibri"/>
                <w:b/>
                <w:bCs/>
                <w:color w:val="000000"/>
              </w:rPr>
            </w:pPr>
            <w:r>
              <w:rPr>
                <w:rFonts w:ascii="Calibri" w:eastAsia="Calibri" w:hAnsi="Calibri" w:cs="Calibri"/>
                <w:b/>
                <w:bCs/>
              </w:rPr>
              <w:t xml:space="preserve"> 05/03/2026</w:t>
            </w:r>
          </w:p>
          <w:p w:rsidR="00942FF2" w:rsidRDefault="00000000">
            <w:pPr>
              <w:spacing w:line="276" w:lineRule="auto"/>
              <w:ind w:left="142"/>
              <w:jc w:val="center"/>
              <w:rPr>
                <w:rFonts w:ascii="Calibri" w:eastAsia="Calibri" w:hAnsi="Calibri" w:cs="Calibri"/>
                <w:b/>
                <w:bCs/>
                <w:color w:val="000000"/>
              </w:rPr>
            </w:pPr>
            <w:r>
              <w:rPr>
                <w:rFonts w:ascii="Calibri" w:eastAsia="Calibri" w:hAnsi="Calibri" w:cs="Calibri"/>
                <w:b/>
                <w:bCs/>
              </w:rPr>
              <w:t xml:space="preserve"> 13:00 horas</w:t>
            </w:r>
          </w:p>
        </w:tc>
      </w:tr>
    </w:tbl>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center"/>
        <w:rPr>
          <w:rFonts w:ascii="Calibri" w:eastAsia="Calibri" w:hAnsi="Calibri" w:cs="Calibri"/>
          <w:b/>
          <w:bCs/>
          <w:color w:val="000000"/>
        </w:rPr>
      </w:pPr>
      <w:r>
        <w:rPr>
          <w:rFonts w:ascii="Calibri" w:eastAsia="Calibri" w:hAnsi="Calibri" w:cs="Calibri"/>
          <w:b/>
          <w:bCs/>
          <w:color w:val="000000"/>
        </w:rPr>
        <w:t>DISPENSA DE LICITAÇÃO ELETRÔNICA</w:t>
      </w:r>
    </w:p>
    <w:p w:rsidR="00942FF2" w:rsidRDefault="00000000">
      <w:pPr>
        <w:widowControl w:val="0"/>
        <w:pBdr>
          <w:top w:val="nil"/>
          <w:left w:val="nil"/>
          <w:bottom w:val="nil"/>
          <w:right w:val="nil"/>
          <w:between w:val="nil"/>
        </w:pBdr>
        <w:spacing w:line="276" w:lineRule="auto"/>
        <w:jc w:val="center"/>
        <w:rPr>
          <w:rFonts w:ascii="Calibri" w:eastAsia="Calibri" w:hAnsi="Calibri" w:cs="Calibri"/>
          <w:b/>
          <w:bCs/>
          <w:color w:val="000000"/>
        </w:rPr>
      </w:pPr>
      <w:r>
        <w:rPr>
          <w:rFonts w:ascii="Calibri" w:eastAsia="Calibri" w:hAnsi="Calibri" w:cs="Calibri"/>
          <w:b/>
          <w:bCs/>
          <w:color w:val="000000"/>
        </w:rPr>
        <w:t xml:space="preserve">EDITAL Nº </w:t>
      </w:r>
      <w:r>
        <w:rPr>
          <w:rFonts w:ascii="Calibri" w:eastAsia="Calibri" w:hAnsi="Calibri" w:cs="Calibri"/>
          <w:b/>
          <w:bCs/>
        </w:rPr>
        <w:t>03</w:t>
      </w:r>
      <w:r>
        <w:rPr>
          <w:rFonts w:ascii="Calibri" w:eastAsia="Calibri" w:hAnsi="Calibri" w:cs="Calibri"/>
          <w:b/>
          <w:bCs/>
          <w:color w:val="000000"/>
        </w:rPr>
        <w:t>/2026</w:t>
      </w:r>
    </w:p>
    <w:p w:rsidR="00942FF2" w:rsidRDefault="00942FF2">
      <w:pPr>
        <w:widowControl w:val="0"/>
        <w:pBdr>
          <w:top w:val="nil"/>
          <w:left w:val="nil"/>
          <w:bottom w:val="nil"/>
          <w:right w:val="nil"/>
          <w:between w:val="nil"/>
        </w:pBdr>
        <w:spacing w:line="360" w:lineRule="auto"/>
        <w:jc w:val="center"/>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Torna-se Público que o Município de Limoeiro de Anadia/AL, realizará Dispensa Eletrônica, com critério de Julgamento menor Preço, na hipótese do art. 75, inciso II, nos termos da Lei nº 14.133, de 1º de abril de 2021, da Instrução Normativa SEGES/ME nº 67/2021 Lei complementar 123/06 e demais legislação aplicável.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Data da sessão:</w:t>
      </w:r>
      <w:r>
        <w:rPr>
          <w:rFonts w:ascii="Calibri" w:eastAsia="Calibri" w:hAnsi="Calibri" w:cs="Calibri"/>
          <w:b/>
          <w:bCs/>
        </w:rPr>
        <w:t xml:space="preserve"> 05/03/2026</w:t>
      </w:r>
      <w:r>
        <w:rPr>
          <w:rFonts w:ascii="Calibri" w:eastAsia="Calibri" w:hAnsi="Calibri" w:cs="Calibri"/>
          <w:b/>
          <w:bCs/>
          <w:color w:val="000000"/>
        </w:rPr>
        <w:t>.</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Link: </w:t>
      </w:r>
      <w:hyperlink r:id="rId7">
        <w:r>
          <w:rPr>
            <w:rFonts w:ascii="Calibri" w:eastAsia="Calibri" w:hAnsi="Calibri" w:cs="Calibri"/>
            <w:color w:val="0000FF"/>
            <w:u w:val="single"/>
          </w:rPr>
          <w:t>https://licitar.digital/</w:t>
        </w:r>
      </w:hyperlink>
      <w:r>
        <w:rPr>
          <w:rFonts w:ascii="Calibri" w:eastAsia="Calibri" w:hAnsi="Calibri" w:cs="Calibri"/>
          <w:color w:val="000000"/>
        </w:rPr>
        <w:t xml:space="preserve"> </w:t>
      </w:r>
    </w:p>
    <w:p w:rsidR="00942FF2" w:rsidRDefault="00000000">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r>
        <w:rPr>
          <w:rFonts w:ascii="Calibri" w:eastAsia="Calibri" w:hAnsi="Calibri" w:cs="Calibri"/>
          <w:b/>
          <w:bCs/>
          <w:color w:val="000000"/>
        </w:rPr>
        <w:t xml:space="preserve">Horário da Fase de Lances: </w:t>
      </w:r>
      <w:r>
        <w:rPr>
          <w:rFonts w:ascii="Calibri" w:eastAsia="Calibri" w:hAnsi="Calibri" w:cs="Calibri"/>
          <w:b/>
          <w:bCs/>
        </w:rPr>
        <w:t xml:space="preserve"> 13:00 às 14:00 hrs</w:t>
      </w:r>
    </w:p>
    <w:p w:rsidR="00942FF2" w:rsidRDefault="00942FF2">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r>
        <w:rPr>
          <w:rFonts w:ascii="Calibri" w:eastAsia="Calibri" w:hAnsi="Calibri" w:cs="Calibri"/>
          <w:b/>
          <w:bCs/>
          <w:color w:val="000000"/>
        </w:rPr>
        <w:t>1 - PARTICIPAÇÃO NA DISPENSA ELETRÔNICA.</w:t>
      </w:r>
    </w:p>
    <w:p w:rsidR="00942FF2" w:rsidRDefault="00942FF2">
      <w:pPr>
        <w:widowControl w:val="0"/>
        <w:pBdr>
          <w:top w:val="nil"/>
          <w:left w:val="nil"/>
          <w:bottom w:val="nil"/>
          <w:right w:val="nil"/>
          <w:between w:val="nil"/>
        </w:pBdr>
        <w:spacing w:line="360" w:lineRule="auto"/>
        <w:ind w:left="-284" w:firstLine="284"/>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1.1.</w:t>
      </w:r>
      <w:r>
        <w:rPr>
          <w:rFonts w:ascii="Calibri" w:eastAsia="Calibri" w:hAnsi="Calibri" w:cs="Calibri"/>
          <w:color w:val="000000"/>
        </w:rPr>
        <w:t xml:space="preserve"> A participação na presente dispensa eletrônica se dará mediante Sistema de Dispensa Eletrônica integrante do Sistema Licitar Digital, disponível no endereço eletrônico </w:t>
      </w:r>
      <w:hyperlink r:id="rId8">
        <w:r>
          <w:rPr>
            <w:rFonts w:ascii="Liberation Serif" w:eastAsia="Liberation Serif" w:hAnsi="Liberation Serif" w:cs="Liberation Serif"/>
            <w:color w:val="0000FF"/>
            <w:u w:val="single"/>
          </w:rPr>
          <w:t>https://licitar.digital/</w:t>
        </w:r>
      </w:hyperlink>
      <w:r>
        <w:rPr>
          <w:rFonts w:ascii="Liberation Serif" w:eastAsia="Liberation Serif" w:hAnsi="Liberation Serif" w:cs="Liberation Serif"/>
          <w:color w:val="000000"/>
        </w:rPr>
        <w:t xml:space="preserve"> </w:t>
      </w:r>
      <w:r>
        <w:rPr>
          <w:rFonts w:ascii="Calibri" w:eastAsia="Calibri" w:hAnsi="Calibri" w:cs="Calibri"/>
          <w:color w:val="000000"/>
        </w:rPr>
        <w:t>. E será exclusiva para ME, EPP E MEI.</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1.2.</w:t>
      </w:r>
      <w:r>
        <w:rPr>
          <w:rFonts w:ascii="Calibri" w:eastAsia="Calibri" w:hAnsi="Calibri" w:cs="Calibri"/>
          <w:color w:val="00000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w:t>
      </w:r>
      <w:r>
        <w:rPr>
          <w:rFonts w:ascii="Calibri" w:eastAsia="Calibri" w:hAnsi="Calibri" w:cs="Calibri"/>
          <w:color w:val="000000"/>
        </w:rPr>
        <w:t xml:space="preserve"> Não poderão participar desta dispensa os fornecedores: </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1.2.1.</w:t>
      </w:r>
      <w:r>
        <w:rPr>
          <w:rFonts w:ascii="Calibri" w:eastAsia="Calibri" w:hAnsi="Calibri" w:cs="Calibri"/>
          <w:color w:val="000000"/>
        </w:rPr>
        <w:t xml:space="preserve"> Que não atendam às condições deste Aviso de Contratação Direta e seu(s) anexo(s);</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1.2.2.</w:t>
      </w:r>
      <w:r>
        <w:rPr>
          <w:rFonts w:ascii="Calibri" w:eastAsia="Calibri" w:hAnsi="Calibri" w:cs="Calibri"/>
          <w:color w:val="000000"/>
        </w:rPr>
        <w:t xml:space="preserve"> Estrangeiros que não tenham representação legal no Brasil com poderes expressos para receber citação e responder administrativa ou judicialmente;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1.2.3.</w:t>
      </w:r>
      <w:r>
        <w:rPr>
          <w:rFonts w:ascii="Calibri" w:eastAsia="Calibri" w:hAnsi="Calibri" w:cs="Calibri"/>
          <w:color w:val="000000"/>
        </w:rPr>
        <w:t xml:space="preserve"> Que se enquadrem nas seguintes vedações:</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a)</w:t>
      </w:r>
      <w:r>
        <w:rPr>
          <w:rFonts w:ascii="Calibri" w:eastAsia="Calibri" w:hAnsi="Calibri" w:cs="Calibri"/>
          <w:color w:val="00000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w:t>
      </w:r>
      <w:r>
        <w:rPr>
          <w:rFonts w:ascii="Calibri" w:eastAsia="Calibri" w:hAnsi="Calibri" w:cs="Calibri"/>
          <w:color w:val="000000"/>
        </w:rPr>
        <w:lastRenderedPageBreak/>
        <w:t xml:space="preserve">voto, responsável técnico ou subcontratado, quando a contratação versar sobre obra, serviços ou fornecimento de bens a ela necessários;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b)</w:t>
      </w:r>
      <w:r>
        <w:rPr>
          <w:rFonts w:ascii="Calibri" w:eastAsia="Calibri" w:hAnsi="Calibri" w:cs="Calibri"/>
          <w:color w:val="000000"/>
        </w:rPr>
        <w:t xml:space="preserve"> Pessoa física ou jurídica que se encontre, ao tempo da contratação, impossibilitada de contratar em decorrência de sanção que lhe foi imposta;</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c)</w:t>
      </w:r>
      <w:r>
        <w:rPr>
          <w:rFonts w:ascii="Calibri" w:eastAsia="Calibri" w:hAnsi="Calibri" w:cs="Calibr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42FF2" w:rsidRDefault="00942FF2">
      <w:pPr>
        <w:widowControl w:val="0"/>
        <w:pBdr>
          <w:top w:val="nil"/>
          <w:left w:val="nil"/>
          <w:bottom w:val="nil"/>
          <w:right w:val="nil"/>
          <w:between w:val="nil"/>
        </w:pBdr>
        <w:spacing w:line="360"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2. INGRESSO NA DISPENSA ELETRÔNICA E CADASTRAMENTO DA PROPOSTA INICIAL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2.1.</w:t>
      </w:r>
      <w:r>
        <w:rPr>
          <w:rFonts w:ascii="Calibri" w:eastAsia="Calibri" w:hAnsi="Calibri" w:cs="Calibri"/>
          <w:color w:val="000000"/>
        </w:rPr>
        <w:t xml:space="preserve"> O ingresso do fornecedor na disputa da dispensa eletrônica se dará com o cadastramento de sua proposta inicial, na forma deste item.</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2.2.</w:t>
      </w:r>
      <w:r>
        <w:rPr>
          <w:rFonts w:ascii="Calibri" w:eastAsia="Calibri" w:hAnsi="Calibri" w:cs="Calibri"/>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2.2.1</w:t>
      </w:r>
      <w:r>
        <w:rPr>
          <w:rFonts w:ascii="Calibri" w:eastAsia="Calibri" w:hAnsi="Calibri" w:cs="Calibri"/>
          <w:color w:val="000000"/>
        </w:rPr>
        <w:t xml:space="preserve">.A proposta também deverá está em papel timbrado, assinada e carimbada com CNPJ,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2.3.</w:t>
      </w:r>
      <w:r>
        <w:rPr>
          <w:rFonts w:ascii="Calibri" w:eastAsia="Calibri" w:hAnsi="Calibri" w:cs="Calibri"/>
          <w:color w:val="000000"/>
        </w:rPr>
        <w:t xml:space="preserve"> Todas as especificações do objeto contidas na proposta, em especial o preço, vinculam a Contratada.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2.4.</w:t>
      </w:r>
      <w:r>
        <w:rPr>
          <w:rFonts w:ascii="Calibri" w:eastAsia="Calibri" w:hAnsi="Calibri" w:cs="Calibri"/>
          <w:color w:val="000000"/>
        </w:rPr>
        <w:t xml:space="preserve"> Nos valores propostos estarão inclusos todos os custos operacionais, encargos previdenciários, trabalhistas, tributários, comerciais e quaisquer outros que incidam direta ou indiretamente na prestação dos serviços;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2.4.1.</w:t>
      </w:r>
      <w:r>
        <w:rPr>
          <w:rFonts w:ascii="Calibri" w:eastAsia="Calibri" w:hAnsi="Calibri" w:cs="Calibri"/>
          <w:color w:val="00000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2.5.</w:t>
      </w:r>
      <w:r>
        <w:rPr>
          <w:rFonts w:ascii="Calibri" w:eastAsia="Calibri" w:hAnsi="Calibri" w:cs="Calibri"/>
          <w:color w:val="000000"/>
        </w:rPr>
        <w:t xml:space="preserve"> Se o regime tributário da empresa implicar o recolhimento de tributos em percentuais variáveis, a cotação adequada será a que corresponde à média dos efetivos recolhimentos da empresa nos últimos doze meses.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2.6.</w:t>
      </w:r>
      <w:r>
        <w:rPr>
          <w:rFonts w:ascii="Calibri" w:eastAsia="Calibri" w:hAnsi="Calibri" w:cs="Calibri"/>
          <w:color w:val="000000"/>
        </w:rPr>
        <w:t xml:space="preserve"> Independentemente do percentual de tributo inserido na planilha, no pagamento serão retidos na fonte os percentuais estabelecidos na legislação vigente.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2.7.</w:t>
      </w:r>
      <w:r>
        <w:rPr>
          <w:rFonts w:ascii="Calibri" w:eastAsia="Calibri" w:hAnsi="Calibri" w:cs="Calibri"/>
          <w:color w:val="000000"/>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2.8.</w:t>
      </w:r>
      <w:r>
        <w:rPr>
          <w:rFonts w:ascii="Calibri" w:eastAsia="Calibri" w:hAnsi="Calibri" w:cs="Calibri"/>
          <w:color w:val="000000"/>
        </w:rPr>
        <w:t xml:space="preserve"> Uma vez enviada a proposta no sistema, os fornecedores NÃO poderão retirá-la, substituí-la ou modificá-la;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3. FASE DE LANCES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3.1.</w:t>
      </w:r>
      <w:r>
        <w:rPr>
          <w:rFonts w:ascii="Calibri" w:eastAsia="Calibri" w:hAnsi="Calibri" w:cs="Calibri"/>
          <w:color w:val="000000"/>
        </w:rPr>
        <w:t xml:space="preserve"> A partir das </w:t>
      </w:r>
      <w:r>
        <w:rPr>
          <w:rFonts w:ascii="Calibri" w:eastAsia="Calibri" w:hAnsi="Calibri" w:cs="Calibri"/>
          <w:b/>
          <w:bCs/>
        </w:rPr>
        <w:t>13:00 horas</w:t>
      </w:r>
      <w:r>
        <w:rPr>
          <w:rFonts w:ascii="Calibri" w:eastAsia="Calibri" w:hAnsi="Calibri" w:cs="Calibr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3.2.</w:t>
      </w:r>
      <w:r>
        <w:rPr>
          <w:rFonts w:ascii="Calibri" w:eastAsia="Calibri" w:hAnsi="Calibri" w:cs="Calibri"/>
          <w:color w:val="000000"/>
        </w:rPr>
        <w:t xml:space="preserve"> Iniciada a etapa competitiva, os fornecedores deverão encaminhar lances exclusivamente por meio de sistema eletrônico, sendo imediatamente informados do seu recebimento e do valor consignado no registro.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3.2.1</w:t>
      </w:r>
      <w:r>
        <w:rPr>
          <w:rFonts w:ascii="Calibri" w:eastAsia="Calibri" w:hAnsi="Calibri" w:cs="Calibri"/>
          <w:color w:val="000000"/>
        </w:rPr>
        <w:t xml:space="preserve">.O lance deverá ser ofertado pelo valor unitário do item.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3.3</w:t>
      </w:r>
      <w:r>
        <w:rPr>
          <w:rFonts w:ascii="Calibri" w:eastAsia="Calibri" w:hAnsi="Calibri" w:cs="Calibri"/>
          <w:color w:val="000000"/>
        </w:rPr>
        <w:t xml:space="preserve">. O fornecedor somente poderá oferecer valor inferior ou maior percentual de desconto em relação ao último lance por ele ofertado e registrado pelo sistema.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3.3.1</w:t>
      </w:r>
      <w:r>
        <w:rPr>
          <w:rFonts w:ascii="Calibri" w:eastAsia="Calibri" w:hAnsi="Calibri" w:cs="Calibri"/>
          <w:color w:val="00000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3.3.2.</w:t>
      </w:r>
      <w:r>
        <w:rPr>
          <w:rFonts w:ascii="Calibri" w:eastAsia="Calibri" w:hAnsi="Calibri" w:cs="Calibri"/>
          <w:color w:val="000000"/>
        </w:rPr>
        <w:t xml:space="preserve">O intervalo mínimo de diferença de valores ou percentuais entre os lances, que incidirá tanto em relação aos lances intermediários quanto em relação ao que cobrir a melhor oferta é de R$ 0,01 (um centavo).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3.4.</w:t>
      </w:r>
      <w:r>
        <w:rPr>
          <w:rFonts w:ascii="Calibri" w:eastAsia="Calibri" w:hAnsi="Calibri" w:cs="Calibri"/>
          <w:color w:val="000000"/>
        </w:rPr>
        <w:t xml:space="preserve"> Havendo lances iguais ao menor já ofertado, prevalecerá aquele que for recebido e registrado primeiro no sistema.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3.5.</w:t>
      </w:r>
      <w:r>
        <w:rPr>
          <w:rFonts w:ascii="Calibri" w:eastAsia="Calibri" w:hAnsi="Calibri" w:cs="Calibri"/>
          <w:color w:val="000000"/>
        </w:rPr>
        <w:t xml:space="preserve"> Caso o fornecedor não apresente lances, concorrerá com o valor de sua proposta.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3.6</w:t>
      </w:r>
      <w:r>
        <w:rPr>
          <w:rFonts w:ascii="Calibri" w:eastAsia="Calibri" w:hAnsi="Calibri" w:cs="Calibri"/>
          <w:color w:val="00000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3.7.1</w:t>
      </w:r>
      <w:r>
        <w:rPr>
          <w:rFonts w:ascii="Calibri" w:eastAsia="Calibri" w:hAnsi="Calibri" w:cs="Calibri"/>
          <w:color w:val="000000"/>
        </w:rPr>
        <w:t>.O encerramento da fase de lances ocorrerá de forma automática pontualmente no horário indicado, sem qualquer possibilidade de prorrogação e não havendo tempo aleatório ou mecanismo similar.</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4. JULGAMENTO DAS PROPOSTAS DE PREÇO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w:t>
      </w:r>
      <w:r>
        <w:rPr>
          <w:rFonts w:ascii="Calibri" w:eastAsia="Calibri" w:hAnsi="Calibri" w:cs="Calibri"/>
          <w:color w:val="000000"/>
        </w:rPr>
        <w:t xml:space="preserve"> Encerrada a fase de lances, será verificada a conformidade da proposta classificada em primeiro lugar quanto à adequação do objeto e à compatibilidade do preço em relação ao estipulado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4.2.</w:t>
      </w:r>
      <w:r>
        <w:rPr>
          <w:rFonts w:ascii="Calibri" w:eastAsia="Calibri" w:hAnsi="Calibri" w:cs="Calibri"/>
          <w:color w:val="000000"/>
        </w:rPr>
        <w:t xml:space="preserve"> Após a disputa, via sistema, a agente de contratação, manualmente, irá analisar a participação de empresas locais e ou regionais, visando priorizar a contratação de microempreendedores individuais, microempresas, empresas de pequeno porte e agricultores familiares sediadas local e regionalmente, até o limite de 10% (dez por cento) do melhor preço válido, em atendimento a lei municipal nº 208/2021, conforme segue: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ind w:left="4395"/>
        <w:rPr>
          <w:rFonts w:ascii="Calibri" w:eastAsia="Calibri" w:hAnsi="Calibri" w:cs="Calibri"/>
          <w:color w:val="000000"/>
        </w:rPr>
      </w:pPr>
      <w:r>
        <w:rPr>
          <w:rFonts w:ascii="Calibri" w:eastAsia="Calibri" w:hAnsi="Calibri" w:cs="Calibri"/>
          <w:color w:val="000000"/>
        </w:rPr>
        <w:t>Art. 39. As microempresas e empresas de pequeno porte sediadas local, e regionalmente, terão prioridade de contratação, quando estiverem com preços superiores, até o limite de 10% (dez por cento) do melhor preço válido final.</w:t>
      </w:r>
    </w:p>
    <w:p w:rsidR="00942FF2" w:rsidRDefault="00942FF2">
      <w:pPr>
        <w:widowControl w:val="0"/>
        <w:pBdr>
          <w:top w:val="nil"/>
          <w:left w:val="nil"/>
          <w:bottom w:val="nil"/>
          <w:right w:val="nil"/>
          <w:between w:val="nil"/>
        </w:pBdr>
        <w:spacing w:line="276" w:lineRule="auto"/>
        <w:ind w:left="4395"/>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ind w:left="4395"/>
        <w:rPr>
          <w:rFonts w:ascii="Calibri" w:eastAsia="Calibri" w:hAnsi="Calibri" w:cs="Calibri"/>
          <w:color w:val="000000"/>
        </w:rPr>
      </w:pPr>
      <w:r>
        <w:rPr>
          <w:rFonts w:ascii="Calibri" w:eastAsia="Calibri" w:hAnsi="Calibri" w:cs="Calibri"/>
          <w:color w:val="000000"/>
        </w:rPr>
        <w:t>§ 1º Considera-se como local, para fins deste artigo, as empresas sediadas no município de Limoeiro de Anadia.</w:t>
      </w:r>
    </w:p>
    <w:p w:rsidR="00942FF2" w:rsidRDefault="00000000">
      <w:pPr>
        <w:widowControl w:val="0"/>
        <w:pBdr>
          <w:top w:val="nil"/>
          <w:left w:val="nil"/>
          <w:bottom w:val="nil"/>
          <w:right w:val="nil"/>
          <w:between w:val="nil"/>
        </w:pBdr>
        <w:spacing w:line="276" w:lineRule="auto"/>
        <w:ind w:left="4395"/>
        <w:rPr>
          <w:rFonts w:ascii="Calibri" w:eastAsia="Calibri" w:hAnsi="Calibri" w:cs="Calibri"/>
          <w:b/>
          <w:bCs/>
          <w:color w:val="000000"/>
        </w:rPr>
      </w:pPr>
      <w:r>
        <w:rPr>
          <w:rFonts w:ascii="Calibri" w:eastAsia="Calibri" w:hAnsi="Calibri" w:cs="Calibri"/>
          <w:color w:val="000000"/>
        </w:rPr>
        <w:t>§ 2º Considera-se regional, as empresas sediadas na região Agreste do Estado de Alagoas.</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4.3.</w:t>
      </w:r>
      <w:r>
        <w:rPr>
          <w:rFonts w:ascii="Calibri" w:eastAsia="Calibri" w:hAnsi="Calibri" w:cs="Calibri"/>
          <w:color w:val="000000"/>
        </w:rPr>
        <w:t xml:space="preserve">No caso de o preço da proposta vencedora estar acima do estimado pela Administração, poderá haver a negociação de condições mais vantajosas.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4.3.1</w:t>
      </w:r>
      <w:r>
        <w:rPr>
          <w:rFonts w:ascii="Calibri" w:eastAsia="Calibri" w:hAnsi="Calibri" w:cs="Calibri"/>
          <w:color w:val="000000"/>
        </w:rPr>
        <w:t xml:space="preserve">.Neste caso, será encaminhada contraproposta ao fornecedor que tenha apresentado o melhor preço, para que seja obtida melhor proposta com preço compatível ao estimado pela Administração.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4.3.2.</w:t>
      </w:r>
      <w:r>
        <w:rPr>
          <w:rFonts w:ascii="Calibri" w:eastAsia="Calibri" w:hAnsi="Calibri" w:cs="Calibri"/>
          <w:color w:val="000000"/>
        </w:rPr>
        <w:t xml:space="preserve">A negociação poderá ser feita com os demais fornecedores classificados, respeitada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a ordem de classificação, quando o primeiro colocado, mesmo após a negociação, for desclassificado em razão de sua proposta permanecer acima do preço máximo definido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4.3.3</w:t>
      </w:r>
      <w:r>
        <w:rPr>
          <w:rFonts w:ascii="Calibri" w:eastAsia="Calibri" w:hAnsi="Calibri" w:cs="Calibri"/>
          <w:color w:val="000000"/>
        </w:rPr>
        <w:t xml:space="preserve">.Em qualquer caso, concluída a negociação, o resultado será registrado na ata do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procedimento da dispensa eletrônica.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4.4.</w:t>
      </w:r>
      <w:r>
        <w:rPr>
          <w:rFonts w:ascii="Calibri" w:eastAsia="Calibri" w:hAnsi="Calibri" w:cs="Calibri"/>
          <w:color w:val="000000"/>
        </w:rPr>
        <w:t xml:space="preserve"> Estando o preço compatível, será solicitado o envio da proposta readequada e, se necessário, de documentos complementares, adequada ao último lance.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4.5</w:t>
      </w:r>
      <w:r>
        <w:rPr>
          <w:rFonts w:ascii="Calibri" w:eastAsia="Calibri" w:hAnsi="Calibri" w:cs="Calibri"/>
          <w:color w:val="000000"/>
        </w:rPr>
        <w:t xml:space="preserve">. O prazo de validade da proposta não será inferior a 30 (trinta) dias, a contar da data de sua apresentação.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4.6.</w:t>
      </w:r>
      <w:r>
        <w:rPr>
          <w:rFonts w:ascii="Calibri" w:eastAsia="Calibri" w:hAnsi="Calibri" w:cs="Calibri"/>
          <w:color w:val="000000"/>
        </w:rPr>
        <w:t xml:space="preserve"> Será desclassificada a proposta vencedora que: </w:t>
      </w: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4.6.1</w:t>
      </w:r>
      <w:r>
        <w:rPr>
          <w:rFonts w:ascii="Calibri" w:eastAsia="Calibri" w:hAnsi="Calibri" w:cs="Calibri"/>
          <w:color w:val="000000"/>
        </w:rPr>
        <w:t xml:space="preserve">.Contiver vícios insanáveis;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4.6.2</w:t>
      </w:r>
      <w:r>
        <w:rPr>
          <w:rFonts w:ascii="Calibri" w:eastAsia="Calibri" w:hAnsi="Calibri" w:cs="Calibri"/>
          <w:color w:val="000000"/>
        </w:rPr>
        <w:t xml:space="preserve">. Ação obedecer às especificações técnicas pormenorizadas neste aviso ou em seus anexos;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4.6.3</w:t>
      </w:r>
      <w:r>
        <w:rPr>
          <w:rFonts w:ascii="Calibri" w:eastAsia="Calibri" w:hAnsi="Calibri" w:cs="Calibri"/>
          <w:color w:val="000000"/>
        </w:rPr>
        <w:t xml:space="preserve">. Apresentar preços inexeqüíveis ou permanecerem acima do preço máximo definido para a contratação;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4.6.4.</w:t>
      </w:r>
      <w:r>
        <w:rPr>
          <w:rFonts w:ascii="Calibri" w:eastAsia="Calibri" w:hAnsi="Calibri" w:cs="Calibri"/>
          <w:color w:val="000000"/>
        </w:rPr>
        <w:t xml:space="preserve"> Não tiverem sua exeqüibilidade demonstrada, quando exigido pela Administração; </w:t>
      </w:r>
      <w:r>
        <w:rPr>
          <w:rFonts w:ascii="Calibri" w:eastAsia="Calibri" w:hAnsi="Calibri" w:cs="Calibri"/>
          <w:b/>
          <w:bCs/>
          <w:color w:val="000000"/>
        </w:rPr>
        <w:t>4.6.5</w:t>
      </w:r>
      <w:r>
        <w:rPr>
          <w:rFonts w:ascii="Calibri" w:eastAsia="Calibri" w:hAnsi="Calibri" w:cs="Calibri"/>
          <w:color w:val="000000"/>
        </w:rPr>
        <w:t xml:space="preserve">. Apresentar desconformidade com quaisquer outras exigências deste aviso ou seus anexos, desde que insanável.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4.7</w:t>
      </w:r>
      <w:r>
        <w:rPr>
          <w:rFonts w:ascii="Calibri" w:eastAsia="Calibri" w:hAnsi="Calibri" w:cs="Calibri"/>
          <w:color w:val="000000"/>
        </w:rPr>
        <w:t xml:space="preserve">. Quando o fornecedor não conseguir comprovar que possui ou possuirá recursos suficientes para executar a contento o objeto, será considerada inexeqüível a proposta de preços ou menor lance que: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4.7.1</w:t>
      </w:r>
      <w:r>
        <w:rPr>
          <w:rFonts w:ascii="Calibri" w:eastAsia="Calibri" w:hAnsi="Calibri" w:cs="Calibri"/>
          <w:color w:val="000000"/>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4.7.2</w:t>
      </w:r>
      <w:r>
        <w:rPr>
          <w:rFonts w:ascii="Calibri" w:eastAsia="Calibri" w:hAnsi="Calibri" w:cs="Calibri"/>
          <w:color w:val="000000"/>
        </w:rPr>
        <w:t xml:space="preserve">. Apresentar um ou mais valores da planilha de custo que sejam inferiores àqueles fixados em instrumentos de caráter normativo obrigatório, tais como leis, medidas provisórias e convenções coletivas de trabalho vigentes. </w:t>
      </w:r>
    </w:p>
    <w:p w:rsidR="00942FF2" w:rsidRDefault="00942FF2">
      <w:pPr>
        <w:widowControl w:val="0"/>
        <w:pBdr>
          <w:top w:val="nil"/>
          <w:left w:val="nil"/>
          <w:bottom w:val="nil"/>
          <w:right w:val="nil"/>
          <w:between w:val="nil"/>
        </w:pBdr>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4.8</w:t>
      </w:r>
      <w:r>
        <w:rPr>
          <w:rFonts w:ascii="Calibri" w:eastAsia="Calibri" w:hAnsi="Calibri" w:cs="Calibri"/>
          <w:color w:val="000000"/>
        </w:rPr>
        <w:t xml:space="preserve">. Se houver indícios de inexequibilidade da proposta de preço, ou em caso da necessidade de esclarecimentos complementares, poderão serefetuadas diligências, para que a empresa comprove a exeqüibilidade da proposta.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w:t>
      </w:r>
      <w:r>
        <w:rPr>
          <w:rFonts w:ascii="Calibri" w:eastAsia="Calibri" w:hAnsi="Calibri" w:cs="Calibri"/>
          <w:color w:val="000000"/>
        </w:rPr>
        <w:t xml:space="preserve"> Erros no preenchimento da planilha não constituem motivo para a desclassificação da </w:t>
      </w: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proposta. A planilha poderá ser ajustada pelo fornecedor, no prazo indicado pelo sistema, desde que não haja majoração do preço.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4.9.1</w:t>
      </w:r>
      <w:r>
        <w:rPr>
          <w:rFonts w:ascii="Calibri" w:eastAsia="Calibri" w:hAnsi="Calibri" w:cs="Calibri"/>
          <w:color w:val="000000"/>
        </w:rPr>
        <w:t xml:space="preserve">.O ajuste de que trata este dispositivo se limita a sanar erros ou falhas que não alterem a substância das propostas; </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4.9.2.</w:t>
      </w:r>
      <w:r>
        <w:rPr>
          <w:rFonts w:ascii="Calibri" w:eastAsia="Calibri" w:hAnsi="Calibri" w:cs="Calibri"/>
          <w:color w:val="000000"/>
        </w:rPr>
        <w:t xml:space="preserve">Considera-se erro no preenchimento da planilha passível de correção a indicação de recolhimento de impostos e contribuições na forma do Simples Nacional, quando não cabível esse regime. </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4.10.</w:t>
      </w:r>
      <w:r>
        <w:rPr>
          <w:rFonts w:ascii="Calibri" w:eastAsia="Calibri" w:hAnsi="Calibri" w:cs="Calibri"/>
          <w:color w:val="000000"/>
        </w:rPr>
        <w:t xml:space="preserve"> Para fins de análise da proposta quanto ao cumprimento das especificações do objeto, poderá ser colhida a manifestação escrita do setor requisitante do serviço ou da área especializada no objeto.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4.11.</w:t>
      </w:r>
      <w:r>
        <w:rPr>
          <w:rFonts w:ascii="Calibri" w:eastAsia="Calibri" w:hAnsi="Calibri" w:cs="Calibri"/>
          <w:color w:val="000000"/>
        </w:rPr>
        <w:t xml:space="preserve"> Se a proposta ou lance vencedor for desclassificado, será examinada a proposta ou lance subsequente, e, assim sucessivamente, na ordem de classificação;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4.12.</w:t>
      </w:r>
      <w:r>
        <w:rPr>
          <w:rFonts w:ascii="Calibri" w:eastAsia="Calibri" w:hAnsi="Calibri" w:cs="Calibri"/>
          <w:color w:val="000000"/>
        </w:rPr>
        <w:t xml:space="preserve"> Havendo necessidade, a sessão será suspensa, informando-se no “chat” a nova data e horário para a sua continuidade.</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 xml:space="preserve">4.13 </w:t>
      </w:r>
      <w:r>
        <w:rPr>
          <w:rFonts w:ascii="Calibri" w:eastAsia="Calibri" w:hAnsi="Calibri" w:cs="Calibri"/>
          <w:color w:val="000000"/>
        </w:rPr>
        <w:t>Encerrada a análise quanto à aceitação da proposta, se iniciará a fase de habilitação, observado o disposto neste Aviso de Contratação Direta.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b/>
          <w:bCs/>
          <w:color w:val="000000"/>
        </w:rPr>
      </w:pPr>
      <w:r>
        <w:rPr>
          <w:rFonts w:ascii="Calibri" w:eastAsia="Calibri" w:hAnsi="Calibri" w:cs="Calibri"/>
          <w:b/>
          <w:bCs/>
          <w:color w:val="000000"/>
        </w:rPr>
        <w:t xml:space="preserve">5. HABILITAÇÃO </w:t>
      </w: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000000">
      <w:pPr>
        <w:widowControl w:val="0"/>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b/>
          <w:bCs/>
          <w:color w:val="000000"/>
        </w:rPr>
        <w:t>5.1.</w:t>
      </w:r>
      <w:r>
        <w:rPr>
          <w:rFonts w:ascii="Calibri" w:eastAsia="Calibri" w:hAnsi="Calibri" w:cs="Calibri"/>
          <w:color w:val="000000"/>
        </w:rPr>
        <w:t xml:space="preserve">Os documentos a serem exigidos para fins de habilitação: </w:t>
      </w:r>
    </w:p>
    <w:p w:rsidR="00942FF2" w:rsidRDefault="00000000">
      <w:pPr>
        <w:widowControl w:val="0"/>
        <w:tabs>
          <w:tab w:val="left" w:pos="4312"/>
        </w:tabs>
        <w:spacing w:line="276" w:lineRule="auto"/>
        <w:ind w:left="709"/>
        <w:jc w:val="both"/>
        <w:rPr>
          <w:rFonts w:ascii="Calibri" w:eastAsia="Calibri" w:hAnsi="Calibri" w:cs="Calibri"/>
        </w:rPr>
      </w:pPr>
      <w:r>
        <w:rPr>
          <w:rFonts w:ascii="Calibri" w:eastAsia="Calibri" w:hAnsi="Calibri" w:cs="Calibri"/>
          <w:b/>
          <w:bCs/>
        </w:rPr>
        <w:t>a)</w:t>
      </w:r>
      <w:r>
        <w:rPr>
          <w:rFonts w:ascii="Calibri" w:eastAsia="Calibri" w:hAnsi="Calibri" w:cs="Calibri"/>
        </w:rPr>
        <w:t>Contrato social ou, requerimento do empresário, ou inscrição do MEI;</w:t>
      </w:r>
    </w:p>
    <w:p w:rsidR="00942FF2" w:rsidRDefault="00000000">
      <w:pPr>
        <w:widowControl w:val="0"/>
        <w:tabs>
          <w:tab w:val="left" w:pos="4312"/>
        </w:tabs>
        <w:spacing w:line="276" w:lineRule="auto"/>
        <w:ind w:left="709"/>
        <w:jc w:val="both"/>
        <w:rPr>
          <w:rFonts w:ascii="Calibri" w:eastAsia="Calibri" w:hAnsi="Calibri" w:cs="Calibri"/>
        </w:rPr>
      </w:pPr>
      <w:r>
        <w:rPr>
          <w:rFonts w:ascii="Calibri" w:eastAsia="Calibri" w:hAnsi="Calibri" w:cs="Calibri"/>
          <w:b/>
          <w:bCs/>
        </w:rPr>
        <w:t>b)</w:t>
      </w:r>
      <w:r>
        <w:rPr>
          <w:rFonts w:ascii="Calibri" w:eastAsia="Calibri" w:hAnsi="Calibri" w:cs="Calibri"/>
        </w:rPr>
        <w:t>Documento pessoal do representante legal da empresa, e responsável pela assinatura do futuro contrato;</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c)</w:t>
      </w:r>
      <w:r>
        <w:rPr>
          <w:rFonts w:ascii="Calibri" w:eastAsia="Calibri" w:hAnsi="Calibri" w:cs="Calibri"/>
        </w:rPr>
        <w:t xml:space="preserve"> Comprovante de inscrição no CNPJ;</w:t>
      </w:r>
    </w:p>
    <w:p w:rsidR="00942FF2" w:rsidRDefault="00000000">
      <w:pPr>
        <w:widowControl w:val="0"/>
        <w:tabs>
          <w:tab w:val="left" w:pos="4312"/>
        </w:tabs>
        <w:spacing w:line="276" w:lineRule="auto"/>
        <w:ind w:left="709"/>
        <w:jc w:val="both"/>
        <w:rPr>
          <w:rFonts w:ascii="Calibri" w:eastAsia="Calibri" w:hAnsi="Calibri" w:cs="Calibri"/>
        </w:rPr>
      </w:pPr>
      <w:r>
        <w:rPr>
          <w:rFonts w:ascii="Calibri" w:eastAsia="Calibri" w:hAnsi="Calibri" w:cs="Calibri"/>
          <w:b/>
          <w:bCs/>
        </w:rPr>
        <w:t>d)</w:t>
      </w:r>
      <w:r>
        <w:rPr>
          <w:rFonts w:ascii="Calibri" w:eastAsia="Calibri" w:hAnsi="Calibri" w:cs="Calibri"/>
        </w:rPr>
        <w:t xml:space="preserve"> Comprovação de regularidade perante a Fazenda Pública Federal </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e)</w:t>
      </w:r>
      <w:r>
        <w:rPr>
          <w:rFonts w:ascii="Calibri" w:eastAsia="Calibri" w:hAnsi="Calibri" w:cs="Calibri"/>
        </w:rPr>
        <w:t xml:space="preserve"> Comprovação de regularidade perante a Fazenda Pública Estadual </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f)</w:t>
      </w:r>
      <w:r>
        <w:rPr>
          <w:rFonts w:ascii="Calibri" w:eastAsia="Calibri" w:hAnsi="Calibri" w:cs="Calibri"/>
        </w:rPr>
        <w:t>Comprovante de regularidade perante o FGTS;</w:t>
      </w:r>
    </w:p>
    <w:p w:rsidR="00942FF2" w:rsidRDefault="00000000">
      <w:pPr>
        <w:widowControl w:val="0"/>
        <w:tabs>
          <w:tab w:val="left" w:pos="4312"/>
        </w:tabs>
        <w:spacing w:line="360" w:lineRule="auto"/>
        <w:ind w:left="709"/>
        <w:jc w:val="both"/>
        <w:rPr>
          <w:rFonts w:ascii="Calibri" w:eastAsia="Calibri" w:hAnsi="Calibri" w:cs="Calibri"/>
        </w:rPr>
      </w:pPr>
      <w:r>
        <w:rPr>
          <w:rFonts w:ascii="Calibri" w:eastAsia="Calibri" w:hAnsi="Calibri" w:cs="Calibri"/>
          <w:b/>
          <w:bCs/>
        </w:rPr>
        <w:t>g)</w:t>
      </w:r>
      <w:r>
        <w:rPr>
          <w:rFonts w:ascii="Calibri" w:eastAsia="Calibri" w:hAnsi="Calibri" w:cs="Calibri"/>
        </w:rPr>
        <w:t xml:space="preserve"> Comprovante de regularidade perante a justiça do trabalho.</w:t>
      </w:r>
    </w:p>
    <w:p w:rsidR="00942FF2" w:rsidRDefault="00000000">
      <w:pPr>
        <w:widowControl w:val="0"/>
        <w:tabs>
          <w:tab w:val="left" w:pos="4312"/>
        </w:tabs>
        <w:spacing w:line="360" w:lineRule="auto"/>
        <w:ind w:left="709" w:hanging="142"/>
        <w:jc w:val="both"/>
        <w:rPr>
          <w:rFonts w:ascii="Calibri" w:eastAsia="Calibri" w:hAnsi="Calibri" w:cs="Calibri"/>
        </w:rPr>
      </w:pPr>
      <w:r>
        <w:rPr>
          <w:rFonts w:ascii="Calibri" w:eastAsia="Calibri" w:hAnsi="Calibri" w:cs="Calibri"/>
          <w:b/>
          <w:bCs/>
        </w:rPr>
        <w:t>h)</w:t>
      </w:r>
      <w:r>
        <w:rPr>
          <w:rFonts w:ascii="Calibri" w:eastAsia="Calibri" w:hAnsi="Calibri" w:cs="Calibri"/>
        </w:rPr>
        <w:t xml:space="preserve"> Comprovante de regularidade fiscal perante a Fazenda Municipal.</w:t>
      </w:r>
    </w:p>
    <w:p w:rsidR="00942FF2" w:rsidRDefault="00000000">
      <w:pPr>
        <w:widowControl w:val="0"/>
        <w:pBdr>
          <w:top w:val="nil"/>
          <w:left w:val="nil"/>
          <w:bottom w:val="nil"/>
          <w:right w:val="nil"/>
          <w:between w:val="nil"/>
        </w:pBdr>
        <w:spacing w:line="276" w:lineRule="auto"/>
        <w:ind w:left="709"/>
        <w:jc w:val="both"/>
        <w:rPr>
          <w:rFonts w:ascii="Calibri" w:eastAsia="Calibri" w:hAnsi="Calibri" w:cs="Calibri"/>
          <w:color w:val="000000"/>
        </w:rPr>
      </w:pPr>
      <w:r>
        <w:rPr>
          <w:rFonts w:ascii="Calibri" w:eastAsia="Calibri" w:hAnsi="Calibri" w:cs="Calibri"/>
          <w:b/>
          <w:bCs/>
          <w:color w:val="000000"/>
        </w:rPr>
        <w:t xml:space="preserve">i) </w:t>
      </w:r>
      <w:r>
        <w:rPr>
          <w:rFonts w:ascii="Calibri" w:eastAsia="Calibri" w:hAnsi="Calibri" w:cs="Calibri"/>
          <w:color w:val="000000"/>
        </w:rPr>
        <w:t>Comprovante de regularidade Junta Comercial Certidão Simplificada</w:t>
      </w:r>
    </w:p>
    <w:p w:rsidR="00942FF2" w:rsidRDefault="00942FF2">
      <w:pPr>
        <w:widowControl w:val="0"/>
        <w:pBdr>
          <w:top w:val="nil"/>
          <w:left w:val="nil"/>
          <w:bottom w:val="nil"/>
          <w:right w:val="nil"/>
          <w:between w:val="nil"/>
        </w:pBdr>
        <w:spacing w:line="276" w:lineRule="auto"/>
        <w:ind w:left="709"/>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 xml:space="preserve">5.2.  </w:t>
      </w:r>
      <w:r>
        <w:rPr>
          <w:rFonts w:ascii="Calibri" w:eastAsia="Calibri" w:hAnsi="Calibri" w:cs="Calibri"/>
          <w:color w:val="000000"/>
        </w:rPr>
        <w:t>Os documentos exigidos para fins de habilitação devem ser anexados antes da disputa.</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5.3.</w:t>
      </w:r>
      <w:r>
        <w:rPr>
          <w:rFonts w:ascii="Calibri" w:eastAsia="Calibri" w:hAnsi="Calibri" w:cs="Calibri"/>
          <w:color w:val="000000"/>
        </w:rPr>
        <w:t xml:space="preserve">Será inabilitado o fornecedor que não comprovar sua habilitação, seja por não apresentar quaisquer dos documentos exigidos, ou apresentá-los em desacordo com o estabelecido neste Aviso de Contratação Direta. </w:t>
      </w:r>
    </w:p>
    <w:p w:rsidR="00942FF2" w:rsidRDefault="00942FF2">
      <w:pPr>
        <w:widowControl w:val="0"/>
        <w:pBdr>
          <w:top w:val="nil"/>
          <w:left w:val="nil"/>
          <w:bottom w:val="nil"/>
          <w:right w:val="nil"/>
          <w:between w:val="nil"/>
        </w:pBdr>
        <w:spacing w:line="276" w:lineRule="auto"/>
        <w:ind w:left="-284"/>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5.3.1</w:t>
      </w:r>
      <w:r>
        <w:rPr>
          <w:rFonts w:ascii="Calibri" w:eastAsia="Calibri" w:hAnsi="Calibri" w:cs="Calibri"/>
          <w:color w:val="000000"/>
        </w:rPr>
        <w:t>.Na hipótese de o fornecedor não atender às exigências para a habilitação, o órgão ou entidade examinará a proposta subseqüente e assim sucessivamente, na ordem de classificação, até a apuração de uma proposta que atenda às especificações do objeto e as condições de habilitação</w:t>
      </w:r>
    </w:p>
    <w:p w:rsidR="00942FF2" w:rsidRDefault="00942FF2">
      <w:pPr>
        <w:widowControl w:val="0"/>
        <w:pBdr>
          <w:top w:val="nil"/>
          <w:left w:val="nil"/>
          <w:bottom w:val="nil"/>
          <w:right w:val="nil"/>
          <w:between w:val="nil"/>
        </w:pBdr>
        <w:spacing w:line="276" w:lineRule="auto"/>
        <w:jc w:val="both"/>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5.4.</w:t>
      </w:r>
      <w:r>
        <w:rPr>
          <w:rFonts w:ascii="Calibri" w:eastAsia="Calibri" w:hAnsi="Calibri" w:cs="Calibri"/>
          <w:color w:val="000000"/>
        </w:rPr>
        <w:t>Constatado o atendimento às exigências de habilitação, o fornecedor será habilitado.</w:t>
      </w:r>
    </w:p>
    <w:p w:rsidR="00942FF2" w:rsidRDefault="00942FF2">
      <w:pPr>
        <w:widowControl w:val="0"/>
        <w:pBdr>
          <w:top w:val="nil"/>
          <w:left w:val="nil"/>
          <w:bottom w:val="nil"/>
          <w:right w:val="nil"/>
          <w:between w:val="nil"/>
        </w:pBdr>
        <w:spacing w:line="276" w:lineRule="auto"/>
        <w:jc w:val="both"/>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both"/>
        <w:rPr>
          <w:rFonts w:ascii="Calibri" w:eastAsia="Calibri" w:hAnsi="Calibri" w:cs="Calibri"/>
          <w:b/>
          <w:bCs/>
          <w:color w:val="000000"/>
        </w:rPr>
      </w:pPr>
    </w:p>
    <w:p w:rsidR="00942FF2" w:rsidRDefault="00942FF2">
      <w:pPr>
        <w:widowControl w:val="0"/>
        <w:pBdr>
          <w:top w:val="nil"/>
          <w:left w:val="nil"/>
          <w:bottom w:val="nil"/>
          <w:right w:val="nil"/>
          <w:between w:val="nil"/>
        </w:pBdr>
        <w:spacing w:line="360" w:lineRule="auto"/>
        <w:jc w:val="right"/>
        <w:rPr>
          <w:rFonts w:ascii="Calibri" w:eastAsia="Calibri" w:hAnsi="Calibri" w:cs="Calibri"/>
          <w:color w:val="000000"/>
        </w:rPr>
      </w:pPr>
    </w:p>
    <w:p w:rsidR="00942FF2" w:rsidRDefault="00000000">
      <w:pPr>
        <w:widowControl w:val="0"/>
        <w:pBdr>
          <w:top w:val="nil"/>
          <w:left w:val="nil"/>
          <w:bottom w:val="nil"/>
          <w:right w:val="nil"/>
          <w:between w:val="nil"/>
        </w:pBdr>
        <w:spacing w:line="360" w:lineRule="auto"/>
        <w:jc w:val="right"/>
        <w:rPr>
          <w:rFonts w:ascii="Calibri" w:eastAsia="Calibri" w:hAnsi="Calibri" w:cs="Calibri"/>
          <w:color w:val="000000"/>
        </w:rPr>
      </w:pPr>
      <w:r>
        <w:rPr>
          <w:rFonts w:ascii="Calibri" w:eastAsia="Calibri" w:hAnsi="Calibri" w:cs="Calibri"/>
        </w:rPr>
        <w:t xml:space="preserve"> Limoeiro de Anadia -  AL</w:t>
      </w:r>
      <w:r>
        <w:rPr>
          <w:rFonts w:ascii="Calibri" w:eastAsia="Calibri" w:hAnsi="Calibri" w:cs="Calibri"/>
          <w:color w:val="000000"/>
        </w:rPr>
        <w:t xml:space="preserve">, </w:t>
      </w:r>
      <w:r>
        <w:rPr>
          <w:rFonts w:ascii="Calibri" w:eastAsia="Calibri" w:hAnsi="Calibri" w:cs="Calibri"/>
        </w:rPr>
        <w:t>26 de Fevereiro de 2026.</w:t>
      </w:r>
    </w:p>
    <w:p w:rsidR="00942FF2" w:rsidRDefault="00942FF2">
      <w:pPr>
        <w:widowControl w:val="0"/>
        <w:pBdr>
          <w:top w:val="nil"/>
          <w:left w:val="nil"/>
          <w:bottom w:val="nil"/>
          <w:right w:val="nil"/>
          <w:between w:val="nil"/>
        </w:pBdr>
        <w:spacing w:line="360" w:lineRule="auto"/>
        <w:jc w:val="center"/>
        <w:rPr>
          <w:rFonts w:ascii="Calibri" w:eastAsia="Calibri" w:hAnsi="Calibri" w:cs="Calibri"/>
          <w:color w:val="000000"/>
        </w:rPr>
      </w:pPr>
    </w:p>
    <w:p w:rsidR="00942FF2" w:rsidRDefault="00942FF2">
      <w:pPr>
        <w:widowControl w:val="0"/>
        <w:pBdr>
          <w:top w:val="nil"/>
          <w:left w:val="nil"/>
          <w:bottom w:val="nil"/>
          <w:right w:val="nil"/>
          <w:between w:val="nil"/>
        </w:pBdr>
        <w:spacing w:line="360" w:lineRule="auto"/>
        <w:jc w:val="center"/>
        <w:rPr>
          <w:rFonts w:ascii="Calibri" w:eastAsia="Calibri" w:hAnsi="Calibri" w:cs="Calibri"/>
          <w:color w:val="000000"/>
        </w:rPr>
      </w:pPr>
    </w:p>
    <w:p w:rsidR="00942FF2" w:rsidRDefault="00000000">
      <w:pPr>
        <w:widowControl w:val="0"/>
        <w:pBdr>
          <w:top w:val="nil"/>
          <w:left w:val="nil"/>
          <w:bottom w:val="nil"/>
          <w:right w:val="nil"/>
          <w:between w:val="nil"/>
        </w:pBdr>
        <w:spacing w:line="276" w:lineRule="auto"/>
        <w:jc w:val="center"/>
        <w:rPr>
          <w:rFonts w:ascii="Calibri" w:eastAsia="Calibri" w:hAnsi="Calibri" w:cs="Calibri"/>
          <w:color w:val="000000"/>
        </w:rPr>
      </w:pPr>
      <w:r>
        <w:rPr>
          <w:rFonts w:ascii="Calibri" w:eastAsia="Calibri" w:hAnsi="Calibri" w:cs="Calibri"/>
          <w:color w:val="000000"/>
        </w:rPr>
        <w:t>Maria Gisele Honório Oliveira</w:t>
      </w:r>
    </w:p>
    <w:p w:rsidR="00942FF2" w:rsidRDefault="00000000">
      <w:pPr>
        <w:widowControl w:val="0"/>
        <w:pBdr>
          <w:top w:val="nil"/>
          <w:left w:val="nil"/>
          <w:bottom w:val="nil"/>
          <w:right w:val="nil"/>
          <w:between w:val="nil"/>
        </w:pBdr>
        <w:spacing w:line="276" w:lineRule="auto"/>
        <w:jc w:val="center"/>
        <w:rPr>
          <w:rFonts w:ascii="Calibri" w:eastAsia="Calibri" w:hAnsi="Calibri" w:cs="Calibri"/>
          <w:color w:val="000000"/>
        </w:rPr>
        <w:sectPr w:rsidR="00942FF2">
          <w:headerReference w:type="default" r:id="rId9"/>
          <w:footerReference w:type="default" r:id="rId10"/>
          <w:pgSz w:w="11906" w:h="16838"/>
          <w:pgMar w:top="2127" w:right="1416" w:bottom="709" w:left="1418" w:header="993" w:footer="205" w:gutter="0"/>
          <w:pgNumType w:start="1"/>
          <w:cols w:space="720"/>
        </w:sectPr>
      </w:pPr>
      <w:r>
        <w:rPr>
          <w:rFonts w:ascii="Calibri" w:eastAsia="Calibri" w:hAnsi="Calibri" w:cs="Calibri"/>
          <w:color w:val="000000"/>
        </w:rPr>
        <w:t>Gestora do Departamento de Pesquisa de Preços</w:t>
      </w: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p w:rsidR="00942FF2" w:rsidRDefault="00000000">
      <w:pPr>
        <w:spacing w:line="360" w:lineRule="auto"/>
        <w:ind w:left="141" w:right="130"/>
        <w:jc w:val="center"/>
        <w:rPr>
          <w:b/>
          <w:bCs/>
        </w:rPr>
      </w:pPr>
      <w:r>
        <w:rPr>
          <w:b/>
          <w:bCs/>
        </w:rPr>
        <w:t xml:space="preserve">ANEXO - TERMO DE REFERÊNCIA </w:t>
      </w:r>
    </w:p>
    <w:p w:rsidR="00942FF2" w:rsidRDefault="00942FF2">
      <w:pPr>
        <w:widowControl w:val="0"/>
        <w:ind w:left="141" w:right="130"/>
        <w:jc w:val="center"/>
        <w:rPr>
          <w:b/>
          <w:bCs/>
        </w:rPr>
      </w:pPr>
    </w:p>
    <w:p w:rsidR="00942FF2" w:rsidRDefault="00000000">
      <w:pPr>
        <w:widowControl w:val="0"/>
        <w:shd w:val="clear" w:color="auto" w:fill="CCCCCC"/>
        <w:ind w:left="-990" w:right="2559" w:firstLine="423"/>
        <w:jc w:val="both"/>
        <w:rPr>
          <w:b/>
          <w:bCs/>
          <w:sz w:val="36"/>
          <w:szCs w:val="36"/>
        </w:rPr>
      </w:pPr>
      <w:r>
        <w:rPr>
          <w:b/>
          <w:bCs/>
          <w:sz w:val="36"/>
          <w:szCs w:val="36"/>
        </w:rPr>
        <w:t>TERMO DE REFERÊNCIA</w:t>
      </w:r>
    </w:p>
    <w:p w:rsidR="00942FF2" w:rsidRDefault="00000000">
      <w:pPr>
        <w:widowControl w:val="0"/>
        <w:shd w:val="clear" w:color="auto" w:fill="CCCCCC"/>
        <w:ind w:left="-990" w:right="2559" w:firstLine="423"/>
        <w:jc w:val="both"/>
        <w:rPr>
          <w:b/>
          <w:bCs/>
          <w:sz w:val="20"/>
          <w:szCs w:val="20"/>
        </w:rPr>
      </w:pPr>
      <w:r>
        <w:rPr>
          <w:b/>
          <w:bCs/>
          <w:sz w:val="20"/>
          <w:szCs w:val="20"/>
        </w:rPr>
        <w:t>COMPRAS - CONTRATAÇÃO DIRETA</w:t>
      </w:r>
    </w:p>
    <w:p w:rsidR="00942FF2" w:rsidRDefault="00942FF2">
      <w:pPr>
        <w:keepLines/>
        <w:rPr>
          <w:b/>
          <w:bCs/>
          <w:sz w:val="18"/>
          <w:szCs w:val="18"/>
        </w:rPr>
      </w:pPr>
    </w:p>
    <w:p w:rsidR="00942FF2" w:rsidRDefault="00942FF2">
      <w:pPr>
        <w:keepLines/>
        <w:rPr>
          <w:b/>
          <w:bCs/>
          <w:sz w:val="18"/>
          <w:szCs w:val="18"/>
        </w:rPr>
      </w:pPr>
    </w:p>
    <w:p w:rsidR="00942FF2" w:rsidRDefault="00000000">
      <w:pPr>
        <w:keepLines/>
        <w:shd w:val="clear" w:color="auto" w:fill="F3F3F3"/>
        <w:spacing w:before="240" w:after="240"/>
        <w:ind w:left="-140"/>
        <w:jc w:val="both"/>
        <w:rPr>
          <w:b/>
          <w:bCs/>
          <w:sz w:val="22"/>
          <w:szCs w:val="22"/>
        </w:rPr>
      </w:pPr>
      <w:r>
        <w:rPr>
          <w:sz w:val="14"/>
          <w:szCs w:val="14"/>
        </w:rPr>
        <w:t xml:space="preserve">         </w:t>
      </w:r>
      <w:r>
        <w:rPr>
          <w:b/>
          <w:bCs/>
          <w:sz w:val="22"/>
          <w:szCs w:val="22"/>
        </w:rPr>
        <w:t>1.</w:t>
      </w:r>
      <w:r>
        <w:rPr>
          <w:sz w:val="14"/>
          <w:szCs w:val="14"/>
        </w:rPr>
        <w:t xml:space="preserve"> </w:t>
      </w:r>
      <w:r>
        <w:rPr>
          <w:b/>
          <w:bCs/>
          <w:sz w:val="22"/>
          <w:szCs w:val="22"/>
        </w:rPr>
        <w:t>OBJETO</w:t>
      </w:r>
    </w:p>
    <w:p w:rsidR="00942FF2" w:rsidRDefault="00000000">
      <w:pPr>
        <w:keepLines/>
        <w:shd w:val="clear" w:color="auto" w:fill="FFFFFF"/>
        <w:spacing w:before="240" w:after="240" w:line="360" w:lineRule="auto"/>
        <w:jc w:val="both"/>
        <w:rPr>
          <w:rFonts w:ascii="Arial" w:eastAsia="Arial" w:hAnsi="Arial" w:cs="Arial"/>
          <w:sz w:val="22"/>
          <w:szCs w:val="22"/>
        </w:rPr>
      </w:pPr>
      <w:r>
        <w:rPr>
          <w:sz w:val="22"/>
          <w:szCs w:val="22"/>
        </w:rPr>
        <w:t xml:space="preserve">  1.1 O presente Termo de Referência visa a solicitação de autorização para contratação de empresa especializada no fornecimento de sacolas plásticas da Secretaria Municipal de Assistência Social</w:t>
      </w:r>
      <w:r>
        <w:rPr>
          <w:b/>
          <w:bCs/>
          <w:sz w:val="22"/>
          <w:szCs w:val="22"/>
        </w:rPr>
        <w:t>.</w:t>
      </w:r>
    </w:p>
    <w:p w:rsidR="00942FF2" w:rsidRDefault="00000000">
      <w:pPr>
        <w:keepLines/>
        <w:shd w:val="clear" w:color="auto" w:fill="F3F3F3"/>
        <w:spacing w:before="240" w:after="240" w:line="360" w:lineRule="auto"/>
        <w:ind w:left="-140"/>
        <w:jc w:val="both"/>
        <w:rPr>
          <w:b/>
          <w:bCs/>
          <w:sz w:val="22"/>
          <w:szCs w:val="22"/>
        </w:rPr>
      </w:pPr>
      <w:r>
        <w:rPr>
          <w:sz w:val="14"/>
          <w:szCs w:val="14"/>
        </w:rPr>
        <w:t xml:space="preserve">         </w:t>
      </w:r>
      <w:r>
        <w:rPr>
          <w:b/>
          <w:bCs/>
          <w:sz w:val="22"/>
          <w:szCs w:val="22"/>
        </w:rPr>
        <w:t>2.</w:t>
      </w:r>
      <w:r>
        <w:rPr>
          <w:sz w:val="14"/>
          <w:szCs w:val="14"/>
        </w:rPr>
        <w:t xml:space="preserve"> </w:t>
      </w:r>
      <w:r>
        <w:rPr>
          <w:b/>
          <w:bCs/>
          <w:sz w:val="22"/>
          <w:szCs w:val="22"/>
        </w:rPr>
        <w:t>DA FUNDAMENTAÇÃO DA CONTRATAÇÃO</w:t>
      </w:r>
    </w:p>
    <w:p w:rsidR="00942FF2" w:rsidRDefault="00000000">
      <w:pPr>
        <w:keepLines/>
        <w:shd w:val="clear" w:color="auto" w:fill="FFFFFF"/>
        <w:spacing w:before="240" w:after="240" w:line="360" w:lineRule="auto"/>
        <w:jc w:val="both"/>
        <w:rPr>
          <w:sz w:val="22"/>
          <w:szCs w:val="22"/>
        </w:rPr>
      </w:pPr>
      <w:r>
        <w:rPr>
          <w:rFonts w:ascii="Calibri" w:eastAsia="Calibri" w:hAnsi="Calibri" w:cs="Calibri"/>
          <w:sz w:val="14"/>
          <w:szCs w:val="14"/>
        </w:rPr>
        <w:t xml:space="preserve">        </w:t>
      </w:r>
      <w:r>
        <w:rPr>
          <w:sz w:val="22"/>
          <w:szCs w:val="22"/>
        </w:rPr>
        <w:t xml:space="preserve">2.1 </w:t>
      </w:r>
      <w:r>
        <w:rPr>
          <w:b/>
          <w:bCs/>
          <w:sz w:val="22"/>
          <w:szCs w:val="22"/>
        </w:rPr>
        <w:t>2.1</w:t>
      </w:r>
      <w:r>
        <w:rPr>
          <w:sz w:val="22"/>
          <w:szCs w:val="22"/>
        </w:rPr>
        <w:t xml:space="preserve"> Considerando a necessidade de assegurar um serviço público eficiente e de qualidade na distribuição de peixes, bem como de garantir condições adequadas de trabalho aos servidores municipais envolvidos na ação, torna-se imprescindível a disponibilização contínua de recursos específicos voltados à promoção da segurança alimentar e nutricional da população.</w:t>
      </w:r>
    </w:p>
    <w:p w:rsidR="00942FF2" w:rsidRDefault="00000000">
      <w:pPr>
        <w:keepLines/>
        <w:shd w:val="clear" w:color="auto" w:fill="FFFFFF"/>
        <w:spacing w:before="240" w:after="240" w:line="360" w:lineRule="auto"/>
        <w:jc w:val="both"/>
        <w:rPr>
          <w:sz w:val="22"/>
          <w:szCs w:val="22"/>
        </w:rPr>
      </w:pPr>
      <w:r>
        <w:rPr>
          <w:sz w:val="22"/>
          <w:szCs w:val="22"/>
        </w:rPr>
        <w:t xml:space="preserve">Nesse contexto, além da aquisição de peixes frescos, destaca-se a importância fundamental das </w:t>
      </w:r>
      <w:r>
        <w:rPr>
          <w:b/>
          <w:bCs/>
          <w:sz w:val="22"/>
          <w:szCs w:val="22"/>
        </w:rPr>
        <w:t>sacolas destinadas à organização e transporte</w:t>
      </w:r>
      <w:r>
        <w:rPr>
          <w:sz w:val="22"/>
          <w:szCs w:val="22"/>
        </w:rPr>
        <w:t xml:space="preserve"> dos produtos distribuídos. As sacolas constituem item essencial para assegurar que o pescado seja entregue às famílias em condições adequadas de higiene, conservação e integridade, evitando contaminações, perdas e desperdícios durante o manuseio e deslocamento.</w:t>
      </w:r>
    </w:p>
    <w:p w:rsidR="00942FF2" w:rsidRDefault="00000000">
      <w:pPr>
        <w:keepLines/>
        <w:shd w:val="clear" w:color="auto" w:fill="FFFFFF"/>
        <w:spacing w:before="240" w:after="240" w:line="360" w:lineRule="auto"/>
        <w:jc w:val="both"/>
        <w:rPr>
          <w:sz w:val="22"/>
          <w:szCs w:val="22"/>
        </w:rPr>
      </w:pPr>
      <w:r>
        <w:rPr>
          <w:sz w:val="22"/>
          <w:szCs w:val="22"/>
        </w:rPr>
        <w:t>A adequada organização da distribuição, com a utilização de sacolas apropriadas, também contribui para maior eficiência logística, melhor controle quantitativo dos itens entregues e padronização do atendimento, proporcionando mais agilidade no processo e melhores condições operacionais aos servidores responsáveis.</w:t>
      </w:r>
    </w:p>
    <w:p w:rsidR="00942FF2" w:rsidRDefault="00000000">
      <w:pPr>
        <w:keepLines/>
        <w:shd w:val="clear" w:color="auto" w:fill="FFFFFF"/>
        <w:spacing w:before="240" w:after="240" w:line="360" w:lineRule="auto"/>
        <w:jc w:val="both"/>
        <w:rPr>
          <w:sz w:val="22"/>
          <w:szCs w:val="22"/>
        </w:rPr>
      </w:pPr>
      <w:r>
        <w:rPr>
          <w:sz w:val="22"/>
          <w:szCs w:val="22"/>
        </w:rPr>
        <w:t>Os peixes desempenham papel relevante na manutenção da saúde e do bem-estar das famílias, sendo fonte importante de proteínas e nutrientes essenciais, contribuindo para a prevenção de deficiências nutricionais e doenças associadas à insegurança alimentar. Ademais, a distribuição de pescado mantém-se como tradição no período da Semana Santa, reforçando valores culturais e sociais da comunidade.</w:t>
      </w:r>
    </w:p>
    <w:p w:rsidR="00942FF2" w:rsidRDefault="00000000">
      <w:pPr>
        <w:keepLines/>
        <w:shd w:val="clear" w:color="auto" w:fill="FFFFFF"/>
        <w:spacing w:before="240" w:after="240" w:line="360" w:lineRule="auto"/>
        <w:jc w:val="both"/>
        <w:rPr>
          <w:sz w:val="22"/>
          <w:szCs w:val="22"/>
        </w:rPr>
      </w:pPr>
      <w:r>
        <w:rPr>
          <w:sz w:val="22"/>
          <w:szCs w:val="22"/>
        </w:rPr>
        <w:t>Dessa forma, a aquisição de sacolas adequadas — resistentes, higiênicas e próprias para o transporte de alimentos perecíveis — mostra-se indispensável para garantir a qualidade, a segurança alimentar e a efetividade da política pública de distribuição de peixes às famílias em situação de vulnerabilidade social.</w:t>
      </w:r>
    </w:p>
    <w:p w:rsidR="00942FF2" w:rsidRDefault="00000000">
      <w:pPr>
        <w:keepLines/>
        <w:shd w:val="clear" w:color="auto" w:fill="F3F3F3"/>
        <w:spacing w:before="240" w:after="240" w:line="360" w:lineRule="auto"/>
        <w:ind w:left="-140"/>
        <w:jc w:val="both"/>
        <w:rPr>
          <w:b/>
          <w:bCs/>
          <w:sz w:val="22"/>
          <w:szCs w:val="22"/>
        </w:rPr>
      </w:pPr>
      <w:r>
        <w:rPr>
          <w:sz w:val="14"/>
          <w:szCs w:val="14"/>
        </w:rPr>
        <w:t xml:space="preserve">         </w:t>
      </w:r>
      <w:r>
        <w:rPr>
          <w:b/>
          <w:bCs/>
          <w:sz w:val="22"/>
          <w:szCs w:val="22"/>
        </w:rPr>
        <w:t>3.</w:t>
      </w:r>
      <w:r>
        <w:rPr>
          <w:sz w:val="14"/>
          <w:szCs w:val="14"/>
        </w:rPr>
        <w:t xml:space="preserve"> </w:t>
      </w:r>
      <w:r>
        <w:rPr>
          <w:b/>
          <w:bCs/>
          <w:sz w:val="22"/>
          <w:szCs w:val="22"/>
        </w:rPr>
        <w:t>DO ENQUADRAMENTO</w:t>
      </w:r>
    </w:p>
    <w:p w:rsidR="00942FF2" w:rsidRDefault="00000000">
      <w:pPr>
        <w:keepLines/>
        <w:shd w:val="clear" w:color="auto" w:fill="FFFFFF"/>
        <w:spacing w:before="240" w:after="240" w:line="360" w:lineRule="auto"/>
        <w:jc w:val="both"/>
        <w:rPr>
          <w:sz w:val="22"/>
          <w:szCs w:val="22"/>
        </w:rPr>
      </w:pPr>
      <w:r>
        <w:rPr>
          <w:rFonts w:ascii="Calibri" w:eastAsia="Calibri" w:hAnsi="Calibri" w:cs="Calibri"/>
          <w:sz w:val="14"/>
          <w:szCs w:val="14"/>
        </w:rPr>
        <w:t xml:space="preserve"> </w:t>
      </w:r>
      <w:r>
        <w:rPr>
          <w:sz w:val="22"/>
          <w:szCs w:val="22"/>
        </w:rPr>
        <w:t xml:space="preserve">     3.1. A modalidade da contratação adequada para o atual procedimento está prevista no Lei 14.133/2021, Art. 75, II - Dispensa em Razão de Valor para Serviços e Compras.</w:t>
      </w:r>
    </w:p>
    <w:p w:rsidR="00942FF2" w:rsidRDefault="00000000">
      <w:pPr>
        <w:keepLines/>
        <w:shd w:val="clear" w:color="auto" w:fill="F3F3F3"/>
        <w:spacing w:before="240" w:after="240" w:line="360" w:lineRule="auto"/>
        <w:ind w:left="-140"/>
        <w:jc w:val="both"/>
        <w:rPr>
          <w:b/>
          <w:bCs/>
          <w:sz w:val="22"/>
          <w:szCs w:val="22"/>
        </w:rPr>
      </w:pPr>
      <w:r>
        <w:rPr>
          <w:sz w:val="22"/>
          <w:szCs w:val="22"/>
        </w:rPr>
        <w:t xml:space="preserve">      </w:t>
      </w:r>
      <w:r>
        <w:rPr>
          <w:b/>
          <w:bCs/>
          <w:sz w:val="22"/>
          <w:szCs w:val="22"/>
        </w:rPr>
        <w:t>4.</w:t>
      </w:r>
      <w:r>
        <w:rPr>
          <w:sz w:val="22"/>
          <w:szCs w:val="22"/>
        </w:rPr>
        <w:t xml:space="preserve"> </w:t>
      </w:r>
      <w:r>
        <w:rPr>
          <w:b/>
          <w:bCs/>
          <w:sz w:val="22"/>
          <w:szCs w:val="22"/>
        </w:rPr>
        <w:t>DA VIGÊNCIA</w:t>
      </w:r>
    </w:p>
    <w:p w:rsidR="00942FF2" w:rsidRDefault="00000000">
      <w:pPr>
        <w:keepLines/>
        <w:spacing w:before="240" w:after="240" w:line="360" w:lineRule="auto"/>
        <w:jc w:val="both"/>
        <w:rPr>
          <w:sz w:val="22"/>
          <w:szCs w:val="22"/>
        </w:rPr>
      </w:pPr>
      <w:r>
        <w:rPr>
          <w:sz w:val="22"/>
          <w:szCs w:val="22"/>
        </w:rPr>
        <w:t xml:space="preserve">    4.1  A vigência do contrato  deverá ser estabelecida para 12 meses, desde sua origem, podendo ser prorrogado a critério da Administração, de acordo com o art. 84 da Lei 14.133/21.</w:t>
      </w:r>
    </w:p>
    <w:p w:rsidR="00942FF2" w:rsidRDefault="00000000">
      <w:pPr>
        <w:keepLines/>
        <w:shd w:val="clear" w:color="auto" w:fill="F3F3F3"/>
        <w:spacing w:before="240" w:after="240"/>
        <w:ind w:left="-140"/>
        <w:jc w:val="both"/>
        <w:rPr>
          <w:b/>
          <w:bCs/>
          <w:sz w:val="22"/>
          <w:szCs w:val="22"/>
        </w:rPr>
      </w:pPr>
      <w:r>
        <w:rPr>
          <w:sz w:val="22"/>
          <w:szCs w:val="22"/>
        </w:rPr>
        <w:t xml:space="preserve">       </w:t>
      </w:r>
      <w:r>
        <w:rPr>
          <w:b/>
          <w:bCs/>
          <w:sz w:val="22"/>
          <w:szCs w:val="22"/>
        </w:rPr>
        <w:t>5. CRITÉRIOS DE HABILITAÇÃO DO FORNECEDOR</w:t>
      </w:r>
    </w:p>
    <w:p w:rsidR="00942FF2" w:rsidRDefault="00000000">
      <w:pPr>
        <w:keepLines/>
        <w:shd w:val="clear" w:color="auto" w:fill="FFFFFF"/>
        <w:spacing w:before="240" w:after="240"/>
        <w:jc w:val="both"/>
        <w:rPr>
          <w:b/>
          <w:bCs/>
          <w:sz w:val="22"/>
          <w:szCs w:val="22"/>
        </w:rPr>
      </w:pPr>
      <w:r>
        <w:rPr>
          <w:b/>
          <w:bCs/>
          <w:sz w:val="22"/>
          <w:szCs w:val="22"/>
        </w:rPr>
        <w:t xml:space="preserve">         Os documentos a serem exigidos para fins de habilitação</w:t>
      </w:r>
    </w:p>
    <w:p w:rsidR="00942FF2" w:rsidRDefault="00000000">
      <w:pPr>
        <w:keepLines/>
        <w:shd w:val="clear" w:color="auto" w:fill="FFFFFF"/>
        <w:spacing w:before="240" w:after="240"/>
        <w:jc w:val="both"/>
        <w:rPr>
          <w:sz w:val="22"/>
          <w:szCs w:val="22"/>
        </w:rPr>
      </w:pPr>
      <w:r>
        <w:rPr>
          <w:b/>
          <w:bCs/>
          <w:sz w:val="22"/>
          <w:szCs w:val="22"/>
        </w:rPr>
        <w:t xml:space="preserve">       </w:t>
      </w:r>
      <w:r>
        <w:rPr>
          <w:sz w:val="22"/>
          <w:szCs w:val="22"/>
        </w:rPr>
        <w:t>5.1. Contrato Social ou requerimento de empresário, ou inscrição do MEI;</w:t>
      </w:r>
    </w:p>
    <w:p w:rsidR="00942FF2" w:rsidRDefault="00000000">
      <w:pPr>
        <w:keepLines/>
        <w:shd w:val="clear" w:color="auto" w:fill="FFFFFF"/>
        <w:spacing w:before="240" w:after="240"/>
        <w:jc w:val="both"/>
        <w:rPr>
          <w:sz w:val="22"/>
          <w:szCs w:val="22"/>
        </w:rPr>
      </w:pPr>
      <w:r>
        <w:rPr>
          <w:sz w:val="22"/>
          <w:szCs w:val="22"/>
        </w:rPr>
        <w:t xml:space="preserve">       5.2. Documento pessoal do representante legal da empresa, e responsável pela assinatura do futuro contrato;</w:t>
      </w:r>
    </w:p>
    <w:p w:rsidR="00942FF2" w:rsidRDefault="00000000">
      <w:pPr>
        <w:keepLines/>
        <w:shd w:val="clear" w:color="auto" w:fill="FFFFFF"/>
        <w:spacing w:before="240" w:after="240"/>
        <w:jc w:val="both"/>
        <w:rPr>
          <w:sz w:val="22"/>
          <w:szCs w:val="22"/>
        </w:rPr>
      </w:pPr>
      <w:r>
        <w:rPr>
          <w:sz w:val="22"/>
          <w:szCs w:val="22"/>
        </w:rPr>
        <w:t xml:space="preserve">       5.3. Comprovante de inscrição no CNPJ;</w:t>
      </w:r>
    </w:p>
    <w:p w:rsidR="00942FF2" w:rsidRDefault="00000000">
      <w:pPr>
        <w:keepLines/>
        <w:shd w:val="clear" w:color="auto" w:fill="FFFFFF"/>
        <w:spacing w:before="240" w:after="240"/>
        <w:jc w:val="both"/>
        <w:rPr>
          <w:sz w:val="22"/>
          <w:szCs w:val="22"/>
        </w:rPr>
      </w:pPr>
      <w:r>
        <w:rPr>
          <w:sz w:val="22"/>
          <w:szCs w:val="22"/>
        </w:rPr>
        <w:t xml:space="preserve">       5.4. Comprovação de regularidade perante a Fazenda Pública Federal;</w:t>
      </w:r>
    </w:p>
    <w:p w:rsidR="00942FF2" w:rsidRDefault="00000000">
      <w:pPr>
        <w:keepLines/>
        <w:shd w:val="clear" w:color="auto" w:fill="FFFFFF"/>
        <w:spacing w:before="240" w:after="240"/>
        <w:jc w:val="both"/>
        <w:rPr>
          <w:sz w:val="22"/>
          <w:szCs w:val="22"/>
        </w:rPr>
      </w:pPr>
      <w:r>
        <w:rPr>
          <w:sz w:val="22"/>
          <w:szCs w:val="22"/>
        </w:rPr>
        <w:t xml:space="preserve">       5.5. Comprovação de regularidade perante a Fazenda Pública Estadual;</w:t>
      </w:r>
    </w:p>
    <w:p w:rsidR="00942FF2" w:rsidRDefault="00000000">
      <w:pPr>
        <w:keepLines/>
        <w:shd w:val="clear" w:color="auto" w:fill="FFFFFF"/>
        <w:spacing w:before="240" w:after="240"/>
        <w:jc w:val="both"/>
        <w:rPr>
          <w:sz w:val="22"/>
          <w:szCs w:val="22"/>
        </w:rPr>
      </w:pPr>
      <w:r>
        <w:rPr>
          <w:sz w:val="22"/>
          <w:szCs w:val="22"/>
        </w:rPr>
        <w:t xml:space="preserve">       5.6. Comprovante de regularidade perante o FGTS;</w:t>
      </w:r>
    </w:p>
    <w:p w:rsidR="00942FF2" w:rsidRDefault="00000000">
      <w:pPr>
        <w:keepLines/>
        <w:shd w:val="clear" w:color="auto" w:fill="FFFFFF"/>
        <w:spacing w:before="240" w:after="240"/>
        <w:jc w:val="both"/>
        <w:rPr>
          <w:sz w:val="22"/>
          <w:szCs w:val="22"/>
        </w:rPr>
      </w:pPr>
      <w:r>
        <w:rPr>
          <w:sz w:val="22"/>
          <w:szCs w:val="22"/>
        </w:rPr>
        <w:t xml:space="preserve">        5.7. Comprovante de regularidade perante a Justiça do Trabalho;</w:t>
      </w:r>
    </w:p>
    <w:p w:rsidR="00942FF2" w:rsidRDefault="00000000">
      <w:pPr>
        <w:keepLines/>
        <w:shd w:val="clear" w:color="auto" w:fill="FFFFFF"/>
        <w:spacing w:before="240" w:after="240"/>
        <w:jc w:val="both"/>
        <w:rPr>
          <w:sz w:val="22"/>
          <w:szCs w:val="22"/>
        </w:rPr>
      </w:pPr>
      <w:r>
        <w:rPr>
          <w:sz w:val="22"/>
          <w:szCs w:val="22"/>
        </w:rPr>
        <w:t xml:space="preserve">        5.8. Comprovante de regularidade fiscal perante a Fazenda Municipal;</w:t>
      </w:r>
    </w:p>
    <w:p w:rsidR="00942FF2" w:rsidRDefault="00000000">
      <w:pPr>
        <w:keepLines/>
        <w:shd w:val="clear" w:color="auto" w:fill="FFFFFF"/>
        <w:spacing w:before="240" w:after="240"/>
        <w:jc w:val="both"/>
        <w:rPr>
          <w:sz w:val="22"/>
          <w:szCs w:val="22"/>
        </w:rPr>
      </w:pPr>
      <w:r>
        <w:rPr>
          <w:sz w:val="22"/>
          <w:szCs w:val="22"/>
        </w:rPr>
        <w:t xml:space="preserve">        5.9. Comprovante de regularidade da Junta Comercial – Certidão Simplificada.</w:t>
      </w:r>
    </w:p>
    <w:p w:rsidR="00942FF2" w:rsidRDefault="00000000">
      <w:pPr>
        <w:keepLines/>
        <w:shd w:val="clear" w:color="auto" w:fill="FFFFFF"/>
        <w:spacing w:before="240" w:after="240"/>
        <w:jc w:val="both"/>
        <w:rPr>
          <w:sz w:val="22"/>
          <w:szCs w:val="22"/>
        </w:rPr>
      </w:pPr>
      <w:r>
        <w:rPr>
          <w:sz w:val="22"/>
          <w:szCs w:val="22"/>
        </w:rPr>
        <w:t xml:space="preserve"> </w:t>
      </w:r>
    </w:p>
    <w:p w:rsidR="00942FF2" w:rsidRDefault="00000000">
      <w:pPr>
        <w:keepLines/>
        <w:shd w:val="clear" w:color="auto" w:fill="F3F3F3"/>
        <w:spacing w:before="240" w:after="240" w:line="360" w:lineRule="auto"/>
        <w:jc w:val="both"/>
        <w:rPr>
          <w:sz w:val="22"/>
          <w:szCs w:val="22"/>
        </w:rPr>
      </w:pPr>
      <w:r>
        <w:rPr>
          <w:b/>
          <w:bCs/>
          <w:sz w:val="22"/>
          <w:szCs w:val="22"/>
        </w:rPr>
        <w:t xml:space="preserve">      6.</w:t>
      </w:r>
      <w:r>
        <w:rPr>
          <w:sz w:val="14"/>
          <w:szCs w:val="14"/>
        </w:rPr>
        <w:t xml:space="preserve"> </w:t>
      </w:r>
      <w:r>
        <w:rPr>
          <w:b/>
          <w:bCs/>
          <w:sz w:val="22"/>
          <w:szCs w:val="22"/>
        </w:rPr>
        <w:t>DA FORMA DO FORNECIMENTO</w:t>
      </w:r>
    </w:p>
    <w:p w:rsidR="00942FF2" w:rsidRDefault="00000000">
      <w:pPr>
        <w:keepLines/>
        <w:shd w:val="clear" w:color="auto" w:fill="FFFFFF"/>
        <w:spacing w:before="240" w:after="240" w:line="360" w:lineRule="auto"/>
        <w:jc w:val="both"/>
        <w:rPr>
          <w:sz w:val="22"/>
          <w:szCs w:val="22"/>
        </w:rPr>
      </w:pPr>
      <w:r>
        <w:rPr>
          <w:sz w:val="22"/>
          <w:szCs w:val="22"/>
        </w:rPr>
        <w:t xml:space="preserve">   </w:t>
      </w:r>
    </w:p>
    <w:p w:rsidR="00942FF2" w:rsidRDefault="00000000">
      <w:pPr>
        <w:keepLines/>
        <w:shd w:val="clear" w:color="auto" w:fill="FFFFFF"/>
        <w:spacing w:before="240" w:after="240" w:line="360" w:lineRule="auto"/>
        <w:jc w:val="both"/>
        <w:rPr>
          <w:sz w:val="22"/>
          <w:szCs w:val="22"/>
        </w:rPr>
      </w:pPr>
      <w:r>
        <w:rPr>
          <w:sz w:val="22"/>
          <w:szCs w:val="22"/>
        </w:rPr>
        <w:t xml:space="preserve">  6.1</w:t>
      </w:r>
      <w:r>
        <w:rPr>
          <w:sz w:val="14"/>
          <w:szCs w:val="14"/>
        </w:rPr>
        <w:t xml:space="preserve"> </w:t>
      </w:r>
      <w:r>
        <w:rPr>
          <w:sz w:val="22"/>
          <w:szCs w:val="22"/>
        </w:rPr>
        <w:t>A contratada deverá assumir a responsabilidade por todas as providências  e obrigações estabelecidas na legislação específica sobre a qualidade e especificação dos materiais que serão entregues;</w:t>
      </w:r>
    </w:p>
    <w:p w:rsidR="00942FF2" w:rsidRDefault="00000000">
      <w:pPr>
        <w:keepLines/>
        <w:shd w:val="clear" w:color="auto" w:fill="FFFFFF"/>
        <w:spacing w:before="240" w:after="240" w:line="360" w:lineRule="auto"/>
        <w:jc w:val="both"/>
        <w:rPr>
          <w:sz w:val="22"/>
          <w:szCs w:val="22"/>
        </w:rPr>
      </w:pPr>
      <w:r>
        <w:rPr>
          <w:sz w:val="22"/>
          <w:szCs w:val="22"/>
        </w:rPr>
        <w:t xml:space="preserve">    6.2</w:t>
      </w:r>
      <w:r>
        <w:rPr>
          <w:sz w:val="14"/>
          <w:szCs w:val="14"/>
        </w:rPr>
        <w:t xml:space="preserve"> </w:t>
      </w:r>
      <w:r>
        <w:rPr>
          <w:sz w:val="22"/>
          <w:szCs w:val="22"/>
        </w:rPr>
        <w:t>Nos valores propostos deverão estar inclusos todos os custos  operacionais, encargos previdenciários, trabalhistas, tributários, comerciais e quaisquer outros que incidam direta ou indiretamente no fornecimento dos bens;</w:t>
      </w:r>
    </w:p>
    <w:p w:rsidR="00942FF2" w:rsidRDefault="00000000">
      <w:pPr>
        <w:keepLines/>
        <w:shd w:val="clear" w:color="auto" w:fill="FFFFFF"/>
        <w:spacing w:before="240" w:after="240" w:line="360" w:lineRule="auto"/>
        <w:jc w:val="both"/>
        <w:rPr>
          <w:sz w:val="22"/>
          <w:szCs w:val="22"/>
        </w:rPr>
      </w:pPr>
      <w:r>
        <w:rPr>
          <w:sz w:val="22"/>
          <w:szCs w:val="22"/>
        </w:rPr>
        <w:t xml:space="preserve">6.3 Os itens deverão vir separados por kg. </w:t>
      </w:r>
    </w:p>
    <w:p w:rsidR="00942FF2" w:rsidRDefault="00000000">
      <w:pPr>
        <w:keepLines/>
        <w:shd w:val="clear" w:color="auto" w:fill="F3F3F3"/>
        <w:spacing w:before="240" w:after="240"/>
        <w:ind w:left="-140" w:firstLine="580"/>
        <w:jc w:val="both"/>
        <w:rPr>
          <w:b/>
          <w:bCs/>
          <w:sz w:val="22"/>
          <w:szCs w:val="22"/>
        </w:rPr>
      </w:pPr>
      <w:r>
        <w:rPr>
          <w:b/>
          <w:bCs/>
          <w:sz w:val="22"/>
          <w:szCs w:val="22"/>
        </w:rPr>
        <w:t>7.A DOTAÇÃO ORÇAMENTÁRIA</w:t>
      </w:r>
    </w:p>
    <w:p w:rsidR="00942FF2" w:rsidRDefault="00000000">
      <w:pPr>
        <w:keepLines/>
        <w:shd w:val="clear" w:color="auto" w:fill="FFFFFF"/>
        <w:spacing w:before="240" w:after="240"/>
        <w:jc w:val="both"/>
        <w:rPr>
          <w:sz w:val="22"/>
          <w:szCs w:val="22"/>
        </w:rPr>
      </w:pPr>
      <w:r>
        <w:rPr>
          <w:sz w:val="22"/>
          <w:szCs w:val="22"/>
        </w:rPr>
        <w:t xml:space="preserve">     7.1 A indicação da dotação orçamentária fica postergada para o momento da assinatura do contrato ou instrumento equivalente.</w:t>
      </w:r>
    </w:p>
    <w:p w:rsidR="00942FF2" w:rsidRDefault="00942FF2">
      <w:pPr>
        <w:keepLines/>
        <w:shd w:val="clear" w:color="auto" w:fill="FFFFFF"/>
        <w:spacing w:before="240" w:after="240"/>
        <w:jc w:val="both"/>
        <w:rPr>
          <w:sz w:val="22"/>
          <w:szCs w:val="22"/>
        </w:rPr>
      </w:pPr>
    </w:p>
    <w:p w:rsidR="00942FF2" w:rsidRDefault="00000000">
      <w:pPr>
        <w:keepLines/>
        <w:shd w:val="clear" w:color="auto" w:fill="F3F3F3"/>
        <w:spacing w:before="240" w:after="240"/>
        <w:ind w:left="-140" w:firstLine="580"/>
        <w:jc w:val="both"/>
        <w:rPr>
          <w:b/>
          <w:bCs/>
          <w:sz w:val="22"/>
          <w:szCs w:val="22"/>
        </w:rPr>
      </w:pPr>
      <w:r>
        <w:rPr>
          <w:b/>
          <w:bCs/>
          <w:sz w:val="22"/>
          <w:szCs w:val="22"/>
        </w:rPr>
        <w:t>8.</w:t>
      </w:r>
      <w:r>
        <w:rPr>
          <w:sz w:val="14"/>
          <w:szCs w:val="14"/>
        </w:rPr>
        <w:t xml:space="preserve">. </w:t>
      </w:r>
      <w:r>
        <w:rPr>
          <w:b/>
          <w:bCs/>
          <w:sz w:val="22"/>
          <w:szCs w:val="22"/>
        </w:rPr>
        <w:t>DOS PRAZOS E LOCAL DE ENTREGA</w:t>
      </w:r>
    </w:p>
    <w:p w:rsidR="00942FF2" w:rsidRDefault="00000000">
      <w:pPr>
        <w:keepLines/>
        <w:spacing w:before="240" w:after="240" w:line="360" w:lineRule="auto"/>
        <w:jc w:val="both"/>
        <w:rPr>
          <w:sz w:val="22"/>
          <w:szCs w:val="22"/>
        </w:rPr>
      </w:pPr>
      <w:r>
        <w:rPr>
          <w:sz w:val="22"/>
          <w:szCs w:val="22"/>
        </w:rPr>
        <w:t xml:space="preserve">    8.1</w:t>
      </w:r>
      <w:r>
        <w:rPr>
          <w:sz w:val="14"/>
          <w:szCs w:val="14"/>
        </w:rPr>
        <w:t xml:space="preserve"> </w:t>
      </w:r>
      <w:r>
        <w:rPr>
          <w:sz w:val="22"/>
          <w:szCs w:val="22"/>
        </w:rPr>
        <w:t xml:space="preserve">O prazo de entrega dos bens será de 05 dias úteis, contados do(a) do recebimento da ordem de fornecimento, em remessa </w:t>
      </w:r>
      <w:r>
        <w:rPr>
          <w:i/>
          <w:iCs/>
          <w:sz w:val="22"/>
          <w:szCs w:val="22"/>
        </w:rPr>
        <w:t>parcelada</w:t>
      </w:r>
      <w:r>
        <w:rPr>
          <w:sz w:val="22"/>
          <w:szCs w:val="22"/>
        </w:rPr>
        <w:t>, no endereço a ser informado na ordem de fornecimento;</w:t>
      </w:r>
    </w:p>
    <w:p w:rsidR="00942FF2" w:rsidRDefault="00000000">
      <w:pPr>
        <w:keepLines/>
        <w:spacing w:before="240" w:after="240" w:line="360" w:lineRule="auto"/>
        <w:jc w:val="both"/>
        <w:rPr>
          <w:sz w:val="22"/>
          <w:szCs w:val="22"/>
        </w:rPr>
      </w:pPr>
      <w:r>
        <w:rPr>
          <w:sz w:val="22"/>
          <w:szCs w:val="22"/>
        </w:rPr>
        <w:t xml:space="preserve">       8.2</w:t>
      </w:r>
      <w:r>
        <w:rPr>
          <w:sz w:val="14"/>
          <w:szCs w:val="14"/>
        </w:rPr>
        <w:t xml:space="preserve"> </w:t>
      </w:r>
      <w:r>
        <w:rPr>
          <w:sz w:val="22"/>
          <w:szCs w:val="22"/>
        </w:rPr>
        <w:t>Os locais de entrega do objeto licitado serão informados por meio da Ordem de Fornecimento;</w:t>
      </w:r>
    </w:p>
    <w:p w:rsidR="00942FF2" w:rsidRDefault="00000000">
      <w:pPr>
        <w:keepLines/>
        <w:spacing w:before="240" w:after="240" w:line="360" w:lineRule="auto"/>
        <w:jc w:val="both"/>
        <w:rPr>
          <w:sz w:val="22"/>
          <w:szCs w:val="22"/>
        </w:rPr>
      </w:pPr>
      <w:r>
        <w:rPr>
          <w:sz w:val="22"/>
          <w:szCs w:val="22"/>
        </w:rPr>
        <w:t xml:space="preserve">     8.3</w:t>
      </w:r>
      <w:r>
        <w:rPr>
          <w:sz w:val="14"/>
          <w:szCs w:val="14"/>
        </w:rPr>
        <w:t xml:space="preserve"> </w:t>
      </w:r>
      <w:r>
        <w:rPr>
          <w:sz w:val="22"/>
          <w:szCs w:val="22"/>
        </w:rPr>
        <w:t>Os bens serão recebidos definitivamente no prazo de 5 dias úteis, contados do recebimento provisório, após a verificação da qualidade e quantidade do material e consequente aceitação mediante termo circunstanciado;</w:t>
      </w:r>
    </w:p>
    <w:p w:rsidR="00942FF2" w:rsidRDefault="00000000">
      <w:pPr>
        <w:keepLines/>
        <w:spacing w:before="240" w:after="240" w:line="360" w:lineRule="auto"/>
        <w:jc w:val="both"/>
        <w:rPr>
          <w:sz w:val="22"/>
          <w:szCs w:val="22"/>
        </w:rPr>
      </w:pPr>
      <w:r>
        <w:rPr>
          <w:sz w:val="22"/>
          <w:szCs w:val="22"/>
        </w:rPr>
        <w:t xml:space="preserve">     8.4</w:t>
      </w:r>
      <w:r>
        <w:rPr>
          <w:sz w:val="14"/>
          <w:szCs w:val="14"/>
        </w:rPr>
        <w:t xml:space="preserve"> </w:t>
      </w:r>
      <w:r>
        <w:rPr>
          <w:sz w:val="22"/>
          <w:szCs w:val="22"/>
        </w:rPr>
        <w:t>Na hipótese de a verificação a que se refere o subitem anterior não ser procedida dentro do prazo fixado, reputar-se-á como realizada, consumando-se o recebimento definitivo no dia do esgotamento do prazo;</w:t>
      </w:r>
    </w:p>
    <w:p w:rsidR="00942FF2" w:rsidRDefault="00000000">
      <w:pPr>
        <w:keepLines/>
        <w:spacing w:before="240" w:after="240" w:line="360" w:lineRule="auto"/>
        <w:jc w:val="both"/>
        <w:rPr>
          <w:sz w:val="22"/>
          <w:szCs w:val="22"/>
        </w:rPr>
      </w:pPr>
      <w:r>
        <w:rPr>
          <w:sz w:val="22"/>
          <w:szCs w:val="22"/>
        </w:rPr>
        <w:t xml:space="preserve">   8.5</w:t>
      </w:r>
      <w:r>
        <w:rPr>
          <w:sz w:val="14"/>
          <w:szCs w:val="14"/>
        </w:rPr>
        <w:t xml:space="preserve"> </w:t>
      </w:r>
      <w:r>
        <w:rPr>
          <w:sz w:val="22"/>
          <w:szCs w:val="22"/>
        </w:rPr>
        <w:t>O recebimento provisório ou definitivo do objeto não exclui a responsabilidade da contratada pelos prejuízos resultantes da incorreta execução do contrato.</w:t>
      </w:r>
    </w:p>
    <w:p w:rsidR="00942FF2" w:rsidRDefault="00000000">
      <w:pPr>
        <w:keepLines/>
        <w:shd w:val="clear" w:color="auto" w:fill="FFFFFF"/>
        <w:spacing w:before="240" w:after="240"/>
        <w:jc w:val="both"/>
        <w:rPr>
          <w:sz w:val="22"/>
          <w:szCs w:val="22"/>
        </w:rPr>
      </w:pPr>
      <w:r>
        <w:rPr>
          <w:sz w:val="22"/>
          <w:szCs w:val="22"/>
        </w:rPr>
        <w:t xml:space="preserve"> </w:t>
      </w:r>
    </w:p>
    <w:p w:rsidR="00942FF2" w:rsidRDefault="00000000">
      <w:pPr>
        <w:keepLines/>
        <w:shd w:val="clear" w:color="auto" w:fill="F3F3F3"/>
        <w:spacing w:before="240" w:after="240"/>
        <w:ind w:left="-140" w:firstLine="580"/>
        <w:jc w:val="both"/>
        <w:rPr>
          <w:b/>
          <w:bCs/>
          <w:sz w:val="22"/>
          <w:szCs w:val="22"/>
        </w:rPr>
      </w:pPr>
      <w:r>
        <w:rPr>
          <w:b/>
          <w:bCs/>
          <w:sz w:val="22"/>
          <w:szCs w:val="22"/>
        </w:rPr>
        <w:t>9.</w:t>
      </w:r>
      <w:r>
        <w:rPr>
          <w:sz w:val="14"/>
          <w:szCs w:val="14"/>
        </w:rPr>
        <w:t xml:space="preserve">  </w:t>
      </w:r>
      <w:r>
        <w:rPr>
          <w:b/>
          <w:bCs/>
          <w:sz w:val="22"/>
          <w:szCs w:val="22"/>
        </w:rPr>
        <w:t>DA EXECUÇÃO DO OBJETO</w:t>
      </w:r>
    </w:p>
    <w:p w:rsidR="00942FF2" w:rsidRDefault="00000000">
      <w:pPr>
        <w:keepLines/>
        <w:shd w:val="clear" w:color="auto" w:fill="FFFFFF"/>
        <w:spacing w:before="240" w:after="240" w:line="360" w:lineRule="auto"/>
        <w:jc w:val="both"/>
        <w:rPr>
          <w:sz w:val="22"/>
          <w:szCs w:val="22"/>
        </w:rPr>
      </w:pPr>
      <w:r>
        <w:rPr>
          <w:sz w:val="22"/>
          <w:szCs w:val="22"/>
        </w:rPr>
        <w:t xml:space="preserve">     9.1</w:t>
      </w:r>
      <w:r>
        <w:rPr>
          <w:sz w:val="14"/>
          <w:szCs w:val="14"/>
        </w:rPr>
        <w:t xml:space="preserve"> </w:t>
      </w:r>
      <w:r>
        <w:rPr>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rsidR="00942FF2" w:rsidRDefault="00000000">
      <w:pPr>
        <w:keepLines/>
        <w:shd w:val="clear" w:color="auto" w:fill="FFFFFF"/>
        <w:spacing w:before="240" w:after="240" w:line="360" w:lineRule="auto"/>
        <w:jc w:val="both"/>
        <w:rPr>
          <w:sz w:val="22"/>
          <w:szCs w:val="22"/>
        </w:rPr>
      </w:pPr>
      <w:r>
        <w:rPr>
          <w:sz w:val="22"/>
          <w:szCs w:val="22"/>
        </w:rPr>
        <w:t xml:space="preserve">       9.2</w:t>
      </w:r>
      <w:r>
        <w:rPr>
          <w:sz w:val="14"/>
          <w:szCs w:val="14"/>
        </w:rPr>
        <w:t xml:space="preserve"> </w:t>
      </w:r>
      <w:r>
        <w:rPr>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rsidR="00942FF2" w:rsidRDefault="00000000">
      <w:pPr>
        <w:keepLines/>
        <w:shd w:val="clear" w:color="auto" w:fill="FFFFFF"/>
        <w:spacing w:before="240" w:after="240" w:line="360" w:lineRule="auto"/>
        <w:jc w:val="both"/>
        <w:rPr>
          <w:sz w:val="22"/>
          <w:szCs w:val="22"/>
        </w:rPr>
      </w:pPr>
      <w:r>
        <w:rPr>
          <w:sz w:val="22"/>
          <w:szCs w:val="22"/>
        </w:rPr>
        <w:t xml:space="preserve">     9.3</w:t>
      </w:r>
      <w:r>
        <w:rPr>
          <w:sz w:val="14"/>
          <w:szCs w:val="14"/>
        </w:rPr>
        <w:t xml:space="preserve"> </w:t>
      </w:r>
      <w:r>
        <w:rPr>
          <w:sz w:val="22"/>
          <w:szCs w:val="22"/>
        </w:rPr>
        <w:t>A execução do contrato deverá ser acompanhada e fiscalizada pelo(s) fiscal(is) do contrato, ou pelos respectivos substitutos (Lei nº 14.133/2021, art. 117, caput);</w:t>
      </w:r>
    </w:p>
    <w:p w:rsidR="00942FF2" w:rsidRDefault="00000000">
      <w:pPr>
        <w:keepLines/>
        <w:shd w:val="clear" w:color="auto" w:fill="FFFFFF"/>
        <w:spacing w:before="240" w:after="240" w:line="360" w:lineRule="auto"/>
        <w:jc w:val="both"/>
        <w:rPr>
          <w:sz w:val="22"/>
          <w:szCs w:val="22"/>
        </w:rPr>
      </w:pPr>
      <w:r>
        <w:rPr>
          <w:sz w:val="22"/>
          <w:szCs w:val="22"/>
        </w:rPr>
        <w:t xml:space="preserve">     9.4</w:t>
      </w:r>
      <w:r>
        <w:rPr>
          <w:sz w:val="14"/>
          <w:szCs w:val="14"/>
        </w:rPr>
        <w:t xml:space="preserve"> </w:t>
      </w:r>
      <w:r>
        <w:rPr>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rsidR="00942FF2" w:rsidRDefault="00000000">
      <w:pPr>
        <w:keepLines/>
        <w:shd w:val="clear" w:color="auto" w:fill="FFFFFF"/>
        <w:spacing w:before="240" w:after="240" w:line="360" w:lineRule="auto"/>
        <w:jc w:val="both"/>
        <w:rPr>
          <w:sz w:val="22"/>
          <w:szCs w:val="22"/>
        </w:rPr>
      </w:pPr>
      <w:r>
        <w:rPr>
          <w:sz w:val="22"/>
          <w:szCs w:val="22"/>
        </w:rPr>
        <w:t xml:space="preserve">    9.5</w:t>
      </w:r>
      <w:r>
        <w:rPr>
          <w:sz w:val="14"/>
          <w:szCs w:val="14"/>
        </w:rPr>
        <w:t xml:space="preserve"> </w:t>
      </w:r>
      <w:r>
        <w:rPr>
          <w:sz w:val="22"/>
          <w:szCs w:val="22"/>
        </w:rPr>
        <w:t>O fiscal do contrato informará a seus superiores, em tempo hábil para a adoção das medidas convenientes, a situação que demandar decisão ou providência que ultrapasse sua competência (Lei nº 14.133/2021, art. 117, §2º);</w:t>
      </w:r>
    </w:p>
    <w:p w:rsidR="00942FF2" w:rsidRDefault="00000000">
      <w:pPr>
        <w:keepLines/>
        <w:shd w:val="clear" w:color="auto" w:fill="FFFFFF"/>
        <w:spacing w:before="240" w:after="240" w:line="360" w:lineRule="auto"/>
        <w:jc w:val="both"/>
        <w:rPr>
          <w:sz w:val="22"/>
          <w:szCs w:val="22"/>
        </w:rPr>
      </w:pPr>
      <w:r>
        <w:rPr>
          <w:sz w:val="22"/>
          <w:szCs w:val="22"/>
        </w:rPr>
        <w:t xml:space="preserve">     9.6</w:t>
      </w:r>
      <w:r>
        <w:rPr>
          <w:sz w:val="14"/>
          <w:szCs w:val="14"/>
        </w:rPr>
        <w:t xml:space="preserve">  </w:t>
      </w:r>
      <w:r>
        <w:rPr>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942FF2" w:rsidRDefault="00000000">
      <w:pPr>
        <w:keepLines/>
        <w:shd w:val="clear" w:color="auto" w:fill="FFFFFF"/>
        <w:spacing w:before="240" w:after="240" w:line="360" w:lineRule="auto"/>
        <w:jc w:val="both"/>
        <w:rPr>
          <w:sz w:val="22"/>
          <w:szCs w:val="22"/>
        </w:rPr>
      </w:pPr>
      <w:r>
        <w:rPr>
          <w:sz w:val="22"/>
          <w:szCs w:val="22"/>
        </w:rPr>
        <w:t xml:space="preserve">     9.7</w:t>
      </w:r>
      <w:r>
        <w:rPr>
          <w:sz w:val="14"/>
          <w:szCs w:val="14"/>
        </w:rPr>
        <w:t xml:space="preserve">  </w:t>
      </w:r>
      <w:r>
        <w:rPr>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942FF2" w:rsidRDefault="00000000">
      <w:pPr>
        <w:keepLines/>
        <w:shd w:val="clear" w:color="auto" w:fill="FFFFFF"/>
        <w:spacing w:before="240" w:after="240" w:line="360" w:lineRule="auto"/>
        <w:jc w:val="both"/>
        <w:rPr>
          <w:sz w:val="22"/>
          <w:szCs w:val="22"/>
        </w:rPr>
      </w:pPr>
      <w:r>
        <w:rPr>
          <w:sz w:val="22"/>
          <w:szCs w:val="22"/>
        </w:rPr>
        <w:t xml:space="preserve">     9.8</w:t>
      </w:r>
      <w:r>
        <w:rPr>
          <w:sz w:val="14"/>
          <w:szCs w:val="14"/>
        </w:rPr>
        <w:t xml:space="preserve">  </w:t>
      </w:r>
      <w:r>
        <w:rPr>
          <w:sz w:val="22"/>
          <w:szCs w:val="22"/>
        </w:rPr>
        <w:t>Somente o contratado será responsável pelos encargos trabalhistas, previdenciários, fiscais e comerciais resultantes da execução do contrato (Lei nº 14.133/2021, art. 121, caput);</w:t>
      </w:r>
    </w:p>
    <w:p w:rsidR="00942FF2" w:rsidRDefault="00000000">
      <w:pPr>
        <w:keepLines/>
        <w:shd w:val="clear" w:color="auto" w:fill="FFFFFF"/>
        <w:spacing w:before="240" w:after="240" w:line="360" w:lineRule="auto"/>
        <w:jc w:val="both"/>
        <w:rPr>
          <w:sz w:val="22"/>
          <w:szCs w:val="22"/>
        </w:rPr>
      </w:pPr>
      <w:r>
        <w:rPr>
          <w:sz w:val="22"/>
          <w:szCs w:val="22"/>
        </w:rPr>
        <w:t xml:space="preserve">     9.9</w:t>
      </w:r>
      <w:r>
        <w:rPr>
          <w:sz w:val="14"/>
          <w:szCs w:val="14"/>
        </w:rPr>
        <w:t xml:space="preserve">  </w:t>
      </w:r>
      <w:r>
        <w:rPr>
          <w:sz w:val="22"/>
          <w:szCs w:val="22"/>
        </w:rPr>
        <w:t>A inadimplência do contratado em relação aos encargos trabalhistas, fiscais e comerciais não transfere à Administração a responsabilidade pelo seu pagamento e não poderá onerar o objeto do contrato (Lei nº 14.133/2021, art. 121, §1º);</w:t>
      </w:r>
    </w:p>
    <w:p w:rsidR="00942FF2" w:rsidRDefault="00000000">
      <w:pPr>
        <w:keepLines/>
        <w:shd w:val="clear" w:color="auto" w:fill="FFFFFF"/>
        <w:spacing w:before="240" w:after="240" w:line="360" w:lineRule="auto"/>
        <w:jc w:val="both"/>
        <w:rPr>
          <w:sz w:val="22"/>
          <w:szCs w:val="22"/>
        </w:rPr>
      </w:pPr>
      <w:r>
        <w:rPr>
          <w:sz w:val="22"/>
          <w:szCs w:val="22"/>
        </w:rPr>
        <w:t xml:space="preserve">     9.10</w:t>
      </w:r>
      <w:r>
        <w:rPr>
          <w:sz w:val="14"/>
          <w:szCs w:val="14"/>
        </w:rPr>
        <w:t xml:space="preserve"> </w:t>
      </w:r>
      <w:r>
        <w:rPr>
          <w:sz w:val="22"/>
          <w:szCs w:val="22"/>
        </w:rPr>
        <w:t>As comunicações entre o órgão ou entidade e a contratada devem ser realizadas por escrito sempre que o ato exigir tal formalidade, admitindo-se, excepcionalmente, o uso de mensagem eletrônica para esse fim (IN 5/2017, art. 44, §2º);</w:t>
      </w:r>
    </w:p>
    <w:p w:rsidR="00942FF2" w:rsidRDefault="00000000">
      <w:pPr>
        <w:keepLines/>
        <w:shd w:val="clear" w:color="auto" w:fill="FFFFFF"/>
        <w:spacing w:before="240" w:after="240" w:line="360" w:lineRule="auto"/>
        <w:jc w:val="both"/>
        <w:rPr>
          <w:sz w:val="22"/>
          <w:szCs w:val="22"/>
        </w:rPr>
      </w:pPr>
      <w:r>
        <w:rPr>
          <w:sz w:val="22"/>
          <w:szCs w:val="22"/>
        </w:rPr>
        <w:t xml:space="preserve">    9.11</w:t>
      </w:r>
      <w:r>
        <w:rPr>
          <w:sz w:val="14"/>
          <w:szCs w:val="14"/>
        </w:rPr>
        <w:t xml:space="preserve"> </w:t>
      </w:r>
      <w:r>
        <w:rPr>
          <w:sz w:val="22"/>
          <w:szCs w:val="22"/>
        </w:rPr>
        <w:t>O órgão ou entidade poderá convocar representante da empresa para adoção de providências que devam ser cumpridas de imediato (IN 5/2017, art. 44, 31º);</w:t>
      </w:r>
    </w:p>
    <w:p w:rsidR="00942FF2" w:rsidRDefault="00000000">
      <w:pPr>
        <w:keepLines/>
        <w:shd w:val="clear" w:color="auto" w:fill="FFFFFF"/>
        <w:spacing w:before="240" w:after="240" w:line="360" w:lineRule="auto"/>
        <w:jc w:val="both"/>
        <w:rPr>
          <w:sz w:val="22"/>
          <w:szCs w:val="22"/>
        </w:rPr>
      </w:pPr>
      <w:r>
        <w:rPr>
          <w:sz w:val="22"/>
          <w:szCs w:val="22"/>
        </w:rPr>
        <w:t xml:space="preserve">    9.12</w:t>
      </w:r>
      <w:r>
        <w:rPr>
          <w:sz w:val="14"/>
          <w:szCs w:val="14"/>
        </w:rPr>
        <w:t xml:space="preserve"> </w:t>
      </w:r>
      <w:r>
        <w:rPr>
          <w:sz w:val="22"/>
          <w:szCs w:val="22"/>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942FF2" w:rsidRDefault="00000000">
      <w:pPr>
        <w:keepLines/>
        <w:shd w:val="clear" w:color="auto" w:fill="FFFFFF"/>
        <w:spacing w:before="240" w:after="240" w:line="360" w:lineRule="auto"/>
        <w:jc w:val="both"/>
        <w:rPr>
          <w:sz w:val="22"/>
          <w:szCs w:val="22"/>
        </w:rPr>
      </w:pPr>
      <w:r>
        <w:rPr>
          <w:sz w:val="22"/>
          <w:szCs w:val="22"/>
        </w:rPr>
        <w:t xml:space="preserve">     9.13</w:t>
      </w:r>
      <w:r>
        <w:rPr>
          <w:sz w:val="14"/>
          <w:szCs w:val="14"/>
        </w:rPr>
        <w:t xml:space="preserve"> </w:t>
      </w:r>
      <w:r>
        <w:rPr>
          <w:sz w:val="22"/>
          <w:szCs w:val="22"/>
        </w:rPr>
        <w:t>Antes do pagamento da nota fiscal ou da fatura, deverá ser consultada a situação da empresa;</w:t>
      </w:r>
    </w:p>
    <w:p w:rsidR="00942FF2" w:rsidRDefault="00000000">
      <w:pPr>
        <w:keepLines/>
        <w:shd w:val="clear" w:color="auto" w:fill="FFFFFF"/>
        <w:spacing w:before="240" w:after="240" w:line="360" w:lineRule="auto"/>
        <w:jc w:val="both"/>
        <w:rPr>
          <w:sz w:val="22"/>
          <w:szCs w:val="22"/>
        </w:rPr>
      </w:pPr>
      <w:r>
        <w:rPr>
          <w:sz w:val="22"/>
          <w:szCs w:val="22"/>
        </w:rPr>
        <w:t xml:space="preserve">    9.14</w:t>
      </w:r>
      <w:r>
        <w:rPr>
          <w:sz w:val="14"/>
          <w:szCs w:val="14"/>
        </w:rPr>
        <w:t xml:space="preserve"> </w:t>
      </w:r>
      <w:r>
        <w:rPr>
          <w:sz w:val="22"/>
          <w:szCs w:val="22"/>
        </w:rPr>
        <w:t>Serão exigidos a Certidão Negativa de Débito (CND) relativa a Créditos Tributários Federais e à Dívida Ativa da União, o Certificado de Regularidade do FGTS (CRF) e a Certidão Negativa de Débitos Trabalhistas (CNDT);</w:t>
      </w:r>
    </w:p>
    <w:p w:rsidR="00942FF2" w:rsidRDefault="00942FF2">
      <w:pPr>
        <w:keepLines/>
        <w:shd w:val="clear" w:color="auto" w:fill="FFFFFF"/>
        <w:spacing w:before="240" w:after="240" w:line="360" w:lineRule="auto"/>
        <w:jc w:val="both"/>
        <w:rPr>
          <w:sz w:val="22"/>
          <w:szCs w:val="22"/>
        </w:rPr>
      </w:pPr>
    </w:p>
    <w:p w:rsidR="00942FF2" w:rsidRDefault="00000000">
      <w:pPr>
        <w:keepLines/>
        <w:shd w:val="clear" w:color="auto" w:fill="F3F3F3"/>
        <w:spacing w:before="240" w:after="240"/>
        <w:ind w:left="-140" w:firstLine="580"/>
        <w:jc w:val="both"/>
        <w:rPr>
          <w:b/>
          <w:bCs/>
          <w:sz w:val="22"/>
          <w:szCs w:val="22"/>
        </w:rPr>
      </w:pPr>
      <w:r>
        <w:rPr>
          <w:b/>
          <w:bCs/>
          <w:sz w:val="22"/>
          <w:szCs w:val="22"/>
        </w:rPr>
        <w:t>10.</w:t>
      </w:r>
      <w:r>
        <w:rPr>
          <w:sz w:val="14"/>
          <w:szCs w:val="14"/>
        </w:rPr>
        <w:t xml:space="preserve">  </w:t>
      </w:r>
      <w:r>
        <w:rPr>
          <w:b/>
          <w:bCs/>
          <w:sz w:val="22"/>
          <w:szCs w:val="22"/>
        </w:rPr>
        <w:t>DAS OBRIGAÇÕES DA CONTRATANTE</w:t>
      </w:r>
    </w:p>
    <w:p w:rsidR="00942FF2" w:rsidRDefault="00000000">
      <w:pPr>
        <w:keepLines/>
        <w:spacing w:before="240" w:after="240" w:line="360" w:lineRule="auto"/>
        <w:jc w:val="both"/>
        <w:rPr>
          <w:sz w:val="22"/>
          <w:szCs w:val="22"/>
        </w:rPr>
      </w:pPr>
      <w:r>
        <w:rPr>
          <w:sz w:val="22"/>
          <w:szCs w:val="22"/>
        </w:rPr>
        <w:t xml:space="preserve">       São obrigações da Contratante:</w:t>
      </w:r>
    </w:p>
    <w:p w:rsidR="00942FF2" w:rsidRDefault="00000000">
      <w:pPr>
        <w:keepLines/>
        <w:spacing w:before="240" w:after="240" w:line="360" w:lineRule="auto"/>
        <w:jc w:val="both"/>
        <w:rPr>
          <w:sz w:val="22"/>
          <w:szCs w:val="22"/>
        </w:rPr>
      </w:pPr>
      <w:r>
        <w:rPr>
          <w:sz w:val="22"/>
          <w:szCs w:val="22"/>
        </w:rPr>
        <w:t xml:space="preserve">     10.1</w:t>
      </w:r>
      <w:r>
        <w:rPr>
          <w:sz w:val="14"/>
          <w:szCs w:val="14"/>
        </w:rPr>
        <w:t xml:space="preserve"> </w:t>
      </w:r>
      <w:r>
        <w:rPr>
          <w:sz w:val="22"/>
          <w:szCs w:val="22"/>
        </w:rPr>
        <w:t>Exigir o cumprimento de todas as obrigações assumidas pelo Contratado, de acordo com o contrato e seus anexos;</w:t>
      </w:r>
    </w:p>
    <w:p w:rsidR="00942FF2" w:rsidRDefault="00000000">
      <w:pPr>
        <w:keepLines/>
        <w:spacing w:before="240" w:after="240" w:line="360" w:lineRule="auto"/>
        <w:jc w:val="both"/>
        <w:rPr>
          <w:sz w:val="22"/>
          <w:szCs w:val="22"/>
        </w:rPr>
      </w:pPr>
      <w:r>
        <w:rPr>
          <w:sz w:val="22"/>
          <w:szCs w:val="22"/>
        </w:rPr>
        <w:t xml:space="preserve">       10.2</w:t>
      </w:r>
      <w:r>
        <w:rPr>
          <w:sz w:val="14"/>
          <w:szCs w:val="14"/>
        </w:rPr>
        <w:t xml:space="preserve">  </w:t>
      </w:r>
      <w:r>
        <w:rPr>
          <w:sz w:val="22"/>
          <w:szCs w:val="22"/>
        </w:rPr>
        <w:t>Receber o objeto no prazo e condições estabelecidas no Termo de Referência;</w:t>
      </w:r>
    </w:p>
    <w:p w:rsidR="00942FF2" w:rsidRDefault="00000000">
      <w:pPr>
        <w:keepLines/>
        <w:spacing w:before="240" w:after="240" w:line="360" w:lineRule="auto"/>
        <w:jc w:val="both"/>
        <w:rPr>
          <w:sz w:val="22"/>
          <w:szCs w:val="22"/>
        </w:rPr>
      </w:pPr>
      <w:r>
        <w:rPr>
          <w:sz w:val="22"/>
          <w:szCs w:val="22"/>
        </w:rPr>
        <w:t xml:space="preserve">      10.3</w:t>
      </w:r>
      <w:r>
        <w:rPr>
          <w:sz w:val="14"/>
          <w:szCs w:val="14"/>
        </w:rPr>
        <w:t xml:space="preserve"> </w:t>
      </w:r>
      <w:r>
        <w:rPr>
          <w:sz w:val="22"/>
          <w:szCs w:val="22"/>
        </w:rPr>
        <w:t>Notificar o Contratado, por escrito, sobre vícios, defeitos ou incorreções verificadas nos materiais, para que seja por ele substituído, reparado ou corrigido, no total ou em parte, às suas expensas;</w:t>
      </w:r>
    </w:p>
    <w:p w:rsidR="00942FF2" w:rsidRDefault="00000000">
      <w:pPr>
        <w:keepLines/>
        <w:spacing w:before="240" w:after="240" w:line="360" w:lineRule="auto"/>
        <w:jc w:val="both"/>
        <w:rPr>
          <w:sz w:val="22"/>
          <w:szCs w:val="22"/>
        </w:rPr>
      </w:pPr>
      <w:r>
        <w:rPr>
          <w:sz w:val="22"/>
          <w:szCs w:val="22"/>
        </w:rPr>
        <w:t xml:space="preserve">       10.4</w:t>
      </w:r>
      <w:r>
        <w:rPr>
          <w:sz w:val="14"/>
          <w:szCs w:val="14"/>
        </w:rPr>
        <w:t xml:space="preserve"> </w:t>
      </w:r>
      <w:r>
        <w:rPr>
          <w:sz w:val="22"/>
          <w:szCs w:val="22"/>
        </w:rPr>
        <w:t>Acompanhar e fiscalizar a execução do contrato e o cumprimento das obrigações pelo Contratado;</w:t>
      </w:r>
    </w:p>
    <w:p w:rsidR="00942FF2" w:rsidRDefault="00000000">
      <w:pPr>
        <w:keepLines/>
        <w:spacing w:before="240" w:after="240" w:line="360" w:lineRule="auto"/>
        <w:jc w:val="both"/>
        <w:rPr>
          <w:sz w:val="22"/>
          <w:szCs w:val="22"/>
        </w:rPr>
      </w:pPr>
      <w:r>
        <w:rPr>
          <w:sz w:val="22"/>
          <w:szCs w:val="22"/>
        </w:rPr>
        <w:t xml:space="preserve">     10.5</w:t>
      </w:r>
      <w:r>
        <w:rPr>
          <w:sz w:val="14"/>
          <w:szCs w:val="14"/>
        </w:rPr>
        <w:t xml:space="preserve"> </w:t>
      </w:r>
      <w:r>
        <w:rPr>
          <w:sz w:val="22"/>
          <w:szCs w:val="22"/>
        </w:rPr>
        <w:t>Efetuar o pagamento ao Contratado do valor correspondente ao objeto executado, no prazo, forma e condições estabelecidos neste Termo de Referência;</w:t>
      </w:r>
    </w:p>
    <w:p w:rsidR="00942FF2" w:rsidRDefault="00000000">
      <w:pPr>
        <w:keepLines/>
        <w:spacing w:before="240" w:after="240" w:line="360" w:lineRule="auto"/>
        <w:jc w:val="both"/>
        <w:rPr>
          <w:sz w:val="22"/>
          <w:szCs w:val="22"/>
        </w:rPr>
      </w:pPr>
      <w:r>
        <w:rPr>
          <w:sz w:val="22"/>
          <w:szCs w:val="22"/>
        </w:rPr>
        <w:t xml:space="preserve">        10.6</w:t>
      </w:r>
      <w:r>
        <w:rPr>
          <w:sz w:val="14"/>
          <w:szCs w:val="14"/>
        </w:rPr>
        <w:t xml:space="preserve"> </w:t>
      </w:r>
      <w:r>
        <w:rPr>
          <w:sz w:val="22"/>
          <w:szCs w:val="22"/>
        </w:rPr>
        <w:t>Aplicar ao Contratado as sanções previstas na lei e neste Contrato;</w:t>
      </w:r>
    </w:p>
    <w:p w:rsidR="00942FF2" w:rsidRDefault="00000000">
      <w:pPr>
        <w:keepLines/>
        <w:spacing w:before="240" w:after="240" w:line="360" w:lineRule="auto"/>
        <w:jc w:val="both"/>
        <w:rPr>
          <w:sz w:val="22"/>
          <w:szCs w:val="22"/>
        </w:rPr>
      </w:pPr>
      <w:r>
        <w:rPr>
          <w:sz w:val="22"/>
          <w:szCs w:val="22"/>
        </w:rPr>
        <w:t xml:space="preserve">     10.7</w:t>
      </w:r>
      <w:r>
        <w:rPr>
          <w:sz w:val="14"/>
          <w:szCs w:val="14"/>
        </w:rPr>
        <w:t xml:space="preserve"> </w:t>
      </w:r>
      <w:r>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42FF2" w:rsidRDefault="00000000">
      <w:pPr>
        <w:keepLines/>
        <w:spacing w:before="240" w:after="240" w:line="360" w:lineRule="auto"/>
        <w:jc w:val="both"/>
        <w:rPr>
          <w:sz w:val="22"/>
          <w:szCs w:val="22"/>
        </w:rPr>
      </w:pPr>
      <w:r>
        <w:rPr>
          <w:sz w:val="22"/>
          <w:szCs w:val="22"/>
        </w:rPr>
        <w:t xml:space="preserve">       10.8</w:t>
      </w:r>
      <w:r>
        <w:rPr>
          <w:sz w:val="14"/>
          <w:szCs w:val="14"/>
        </w:rPr>
        <w:t xml:space="preserve"> </w:t>
      </w:r>
      <w:r>
        <w:rPr>
          <w:sz w:val="22"/>
          <w:szCs w:val="22"/>
        </w:rPr>
        <w:t>A Administração terá o prazo de</w:t>
      </w:r>
      <w:r>
        <w:rPr>
          <w:i/>
          <w:iCs/>
          <w:sz w:val="22"/>
          <w:szCs w:val="22"/>
        </w:rPr>
        <w:t xml:space="preserve"> 15 dias</w:t>
      </w:r>
      <w:r>
        <w:rPr>
          <w:sz w:val="22"/>
          <w:szCs w:val="22"/>
        </w:rPr>
        <w:t>, a contar da data do protocolo do requerimento para decidir, admitida a prorrogação motivada, por igual período;</w:t>
      </w:r>
    </w:p>
    <w:p w:rsidR="00942FF2" w:rsidRDefault="00000000">
      <w:pPr>
        <w:keepLines/>
        <w:spacing w:before="240" w:after="240" w:line="360" w:lineRule="auto"/>
        <w:jc w:val="both"/>
        <w:rPr>
          <w:sz w:val="22"/>
          <w:szCs w:val="22"/>
        </w:rPr>
      </w:pPr>
      <w:r>
        <w:rPr>
          <w:sz w:val="22"/>
          <w:szCs w:val="22"/>
        </w:rPr>
        <w:t xml:space="preserve">     10.9</w:t>
      </w:r>
      <w:r>
        <w:rPr>
          <w:sz w:val="14"/>
          <w:szCs w:val="14"/>
        </w:rPr>
        <w:t xml:space="preserve"> </w:t>
      </w:r>
      <w:r>
        <w:rPr>
          <w:sz w:val="22"/>
          <w:szCs w:val="22"/>
        </w:rPr>
        <w:t>Responder eventuais pedidos de restabelecimento do equilíbrio econômico-financeiro feitos pelo contratado no prazo máximo de 15 dias;</w:t>
      </w:r>
    </w:p>
    <w:p w:rsidR="00942FF2" w:rsidRDefault="00000000">
      <w:pPr>
        <w:keepLines/>
        <w:spacing w:before="240" w:after="240" w:line="360" w:lineRule="auto"/>
        <w:jc w:val="both"/>
        <w:rPr>
          <w:sz w:val="22"/>
          <w:szCs w:val="22"/>
        </w:rPr>
      </w:pPr>
      <w:r>
        <w:rPr>
          <w:sz w:val="22"/>
          <w:szCs w:val="22"/>
        </w:rPr>
        <w:t xml:space="preserve">      10.10</w:t>
      </w:r>
      <w:r>
        <w:rPr>
          <w:sz w:val="14"/>
          <w:szCs w:val="14"/>
        </w:rPr>
        <w:t xml:space="preserve"> </w:t>
      </w:r>
      <w:r>
        <w:rPr>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942FF2" w:rsidRDefault="00942FF2">
      <w:pPr>
        <w:keepLines/>
        <w:spacing w:before="240" w:after="240" w:line="360" w:lineRule="auto"/>
        <w:jc w:val="both"/>
        <w:rPr>
          <w:sz w:val="22"/>
          <w:szCs w:val="22"/>
        </w:rPr>
      </w:pPr>
    </w:p>
    <w:p w:rsidR="00942FF2" w:rsidRDefault="00000000">
      <w:pPr>
        <w:keepLines/>
        <w:shd w:val="clear" w:color="auto" w:fill="F3F3F3"/>
        <w:spacing w:before="240" w:after="240"/>
        <w:ind w:left="-140" w:firstLine="580"/>
        <w:jc w:val="both"/>
        <w:rPr>
          <w:b/>
          <w:bCs/>
          <w:sz w:val="22"/>
          <w:szCs w:val="22"/>
        </w:rPr>
      </w:pPr>
      <w:r>
        <w:rPr>
          <w:b/>
          <w:bCs/>
          <w:sz w:val="22"/>
          <w:szCs w:val="22"/>
        </w:rPr>
        <w:t>11.</w:t>
      </w:r>
      <w:r>
        <w:rPr>
          <w:sz w:val="14"/>
          <w:szCs w:val="14"/>
        </w:rPr>
        <w:t xml:space="preserve">  </w:t>
      </w:r>
      <w:r>
        <w:rPr>
          <w:b/>
          <w:bCs/>
          <w:sz w:val="22"/>
          <w:szCs w:val="22"/>
        </w:rPr>
        <w:t>DAS OBRIGAÇÕES DO CONTRATADO</w:t>
      </w:r>
    </w:p>
    <w:p w:rsidR="00942FF2" w:rsidRDefault="00000000">
      <w:pPr>
        <w:keepLines/>
        <w:spacing w:before="240" w:after="240" w:line="360" w:lineRule="auto"/>
        <w:jc w:val="both"/>
        <w:rPr>
          <w:sz w:val="22"/>
          <w:szCs w:val="22"/>
        </w:rPr>
      </w:pPr>
      <w:r>
        <w:rPr>
          <w:sz w:val="22"/>
          <w:szCs w:val="22"/>
        </w:rPr>
        <w:t xml:space="preserve">        São obrigações da Contratada:</w:t>
      </w:r>
    </w:p>
    <w:p w:rsidR="00942FF2" w:rsidRDefault="00000000">
      <w:pPr>
        <w:keepLines/>
        <w:spacing w:before="240" w:after="240" w:line="360" w:lineRule="auto"/>
        <w:jc w:val="both"/>
        <w:rPr>
          <w:sz w:val="22"/>
          <w:szCs w:val="22"/>
        </w:rPr>
      </w:pPr>
      <w:r>
        <w:rPr>
          <w:sz w:val="22"/>
          <w:szCs w:val="22"/>
        </w:rPr>
        <w:t xml:space="preserve">     11.1</w:t>
      </w:r>
      <w:r>
        <w:rPr>
          <w:sz w:val="14"/>
          <w:szCs w:val="14"/>
        </w:rPr>
        <w:t xml:space="preserve"> </w:t>
      </w:r>
      <w:r>
        <w:rPr>
          <w:sz w:val="22"/>
          <w:szCs w:val="22"/>
        </w:rPr>
        <w:t>A Contratada deve cumprir todas as obrigações constantes no Termo de Referência ,seus anexos e sua proposta, assumindo como exclusivamente seus os riscos e as despesas decorrentes da boa e perfeita execução do objeto e, ainda:</w:t>
      </w:r>
    </w:p>
    <w:p w:rsidR="00942FF2" w:rsidRDefault="00000000">
      <w:pPr>
        <w:keepLines/>
        <w:spacing w:before="240" w:after="240" w:line="360" w:lineRule="auto"/>
        <w:jc w:val="both"/>
        <w:rPr>
          <w:sz w:val="22"/>
          <w:szCs w:val="22"/>
        </w:rPr>
      </w:pPr>
      <w:r>
        <w:rPr>
          <w:sz w:val="22"/>
          <w:szCs w:val="22"/>
        </w:rPr>
        <w:t xml:space="preserve">     11.2 O Contratado deve cumprir todas as obrigações constantes no Contrato e em seus anexos, assumindo como exclusivamente seus os riscos e as despesas decorrentes da boa e perfeita execução do objeto, observando, ainda, as obrigações a seguir dispostas:</w:t>
      </w:r>
    </w:p>
    <w:p w:rsidR="00942FF2" w:rsidRDefault="00000000">
      <w:pPr>
        <w:keepLines/>
        <w:spacing w:before="240" w:after="240" w:line="360" w:lineRule="auto"/>
        <w:jc w:val="both"/>
        <w:rPr>
          <w:sz w:val="22"/>
          <w:szCs w:val="22"/>
        </w:rPr>
      </w:pPr>
      <w:r>
        <w:rPr>
          <w:sz w:val="22"/>
          <w:szCs w:val="22"/>
        </w:rPr>
        <w:t xml:space="preserve">     11.3</w:t>
      </w:r>
      <w:r>
        <w:rPr>
          <w:sz w:val="14"/>
          <w:szCs w:val="14"/>
        </w:rPr>
        <w:t xml:space="preserve"> </w:t>
      </w:r>
      <w:r>
        <w:rPr>
          <w:sz w:val="22"/>
          <w:szCs w:val="22"/>
        </w:rPr>
        <w:t>Responsabilizar-se pelos vícios e danos decorrentes do objeto, de acordo com o Código de Defesa do Consumidor (</w:t>
      </w:r>
      <w:hyperlink r:id="rId11">
        <w:r>
          <w:rPr>
            <w:color w:val="1155CC"/>
            <w:sz w:val="22"/>
            <w:szCs w:val="22"/>
            <w:u w:val="single"/>
          </w:rPr>
          <w:t>Lei nº 8.078, de 1990</w:t>
        </w:r>
      </w:hyperlink>
      <w:r>
        <w:rPr>
          <w:sz w:val="22"/>
          <w:szCs w:val="22"/>
        </w:rPr>
        <w:t>);</w:t>
      </w:r>
    </w:p>
    <w:p w:rsidR="00942FF2" w:rsidRDefault="00000000">
      <w:pPr>
        <w:keepLines/>
        <w:spacing w:before="240" w:after="240" w:line="360" w:lineRule="auto"/>
        <w:jc w:val="both"/>
        <w:rPr>
          <w:sz w:val="22"/>
          <w:szCs w:val="22"/>
        </w:rPr>
      </w:pPr>
      <w:r>
        <w:rPr>
          <w:sz w:val="22"/>
          <w:szCs w:val="22"/>
        </w:rPr>
        <w:t xml:space="preserve">     11.4</w:t>
      </w:r>
      <w:r>
        <w:rPr>
          <w:sz w:val="14"/>
          <w:szCs w:val="14"/>
        </w:rPr>
        <w:t xml:space="preserve"> </w:t>
      </w:r>
      <w:r>
        <w:rPr>
          <w:sz w:val="22"/>
          <w:szCs w:val="22"/>
        </w:rPr>
        <w:t>Comunicar ao contratante, no prazo máximo de 24 (vinte e quatro) horas que antecede a data da entrega, os motivos que impossibilitem o cumprimento do prazo previsto, com a devida comprovação;</w:t>
      </w:r>
    </w:p>
    <w:p w:rsidR="00942FF2" w:rsidRDefault="00000000">
      <w:pPr>
        <w:keepLines/>
        <w:spacing w:before="240" w:after="240" w:line="360" w:lineRule="auto"/>
        <w:jc w:val="both"/>
        <w:rPr>
          <w:sz w:val="22"/>
          <w:szCs w:val="22"/>
        </w:rPr>
      </w:pPr>
      <w:r>
        <w:rPr>
          <w:sz w:val="22"/>
          <w:szCs w:val="22"/>
        </w:rPr>
        <w:t xml:space="preserve">     11.5</w:t>
      </w:r>
      <w:r>
        <w:rPr>
          <w:sz w:val="14"/>
          <w:szCs w:val="14"/>
        </w:rPr>
        <w:t xml:space="preserve"> </w:t>
      </w:r>
      <w:r>
        <w:rPr>
          <w:sz w:val="22"/>
          <w:szCs w:val="22"/>
        </w:rPr>
        <w:t>Atender às determinações regulares emitidas pelo fiscal ou gestor do contrato ou autoridade superior (</w:t>
      </w:r>
      <w:hyperlink r:id="rId12" w:anchor="art137">
        <w:r>
          <w:rPr>
            <w:color w:val="000080"/>
            <w:sz w:val="22"/>
            <w:szCs w:val="22"/>
            <w:u w:val="single"/>
          </w:rPr>
          <w:t>art. 137, II, da Lei n.º 14.133, de 2021</w:t>
        </w:r>
      </w:hyperlink>
      <w:r>
        <w:rPr>
          <w:sz w:val="22"/>
          <w:szCs w:val="22"/>
        </w:rPr>
        <w:t>) e prestar todo esclarecimento ou informação por eles solicitados;</w:t>
      </w:r>
    </w:p>
    <w:p w:rsidR="00942FF2" w:rsidRDefault="00000000">
      <w:pPr>
        <w:keepLines/>
        <w:spacing w:before="240" w:after="240" w:line="360" w:lineRule="auto"/>
        <w:jc w:val="both"/>
        <w:rPr>
          <w:sz w:val="22"/>
          <w:szCs w:val="22"/>
        </w:rPr>
      </w:pPr>
      <w:r>
        <w:rPr>
          <w:sz w:val="22"/>
          <w:szCs w:val="22"/>
        </w:rPr>
        <w:t xml:space="preserve">    11.6</w:t>
      </w:r>
      <w:r>
        <w:rPr>
          <w:sz w:val="14"/>
          <w:szCs w:val="14"/>
        </w:rPr>
        <w:t xml:space="preserve"> </w:t>
      </w:r>
      <w:r>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942FF2" w:rsidRDefault="00000000">
      <w:pPr>
        <w:keepLines/>
        <w:spacing w:before="240" w:after="240" w:line="360" w:lineRule="auto"/>
        <w:jc w:val="both"/>
        <w:rPr>
          <w:sz w:val="22"/>
          <w:szCs w:val="22"/>
        </w:rPr>
      </w:pPr>
      <w:r>
        <w:rPr>
          <w:sz w:val="22"/>
          <w:szCs w:val="22"/>
        </w:rPr>
        <w:t xml:space="preserve">    11.7</w:t>
      </w:r>
      <w:r>
        <w:rPr>
          <w:sz w:val="14"/>
          <w:szCs w:val="14"/>
        </w:rPr>
        <w:t xml:space="preserve">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42FF2" w:rsidRDefault="00000000">
      <w:pPr>
        <w:keepLines/>
        <w:spacing w:before="240" w:after="240" w:line="360" w:lineRule="auto"/>
        <w:jc w:val="both"/>
        <w:rPr>
          <w:sz w:val="22"/>
          <w:szCs w:val="22"/>
        </w:rPr>
      </w:pPr>
      <w:r>
        <w:rPr>
          <w:sz w:val="22"/>
          <w:szCs w:val="22"/>
        </w:rPr>
        <w:t xml:space="preserve">    11.8</w:t>
      </w:r>
      <w:r>
        <w:rPr>
          <w:sz w:val="14"/>
          <w:szCs w:val="14"/>
        </w:rPr>
        <w:t xml:space="preserve"> </w:t>
      </w:r>
      <w:r>
        <w:rPr>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42FF2" w:rsidRDefault="00000000">
      <w:pPr>
        <w:keepLines/>
        <w:spacing w:before="240" w:after="240" w:line="360" w:lineRule="auto"/>
        <w:jc w:val="both"/>
        <w:rPr>
          <w:sz w:val="22"/>
          <w:szCs w:val="22"/>
        </w:rPr>
      </w:pPr>
      <w:r>
        <w:rPr>
          <w:sz w:val="22"/>
          <w:szCs w:val="22"/>
        </w:rPr>
        <w:t xml:space="preserve">       11.9</w:t>
      </w:r>
      <w:r>
        <w:rPr>
          <w:sz w:val="14"/>
          <w:szCs w:val="14"/>
        </w:rPr>
        <w:t xml:space="preserve"> </w:t>
      </w:r>
      <w:r>
        <w:rPr>
          <w:sz w:val="22"/>
          <w:szCs w:val="22"/>
        </w:rPr>
        <w:t>Comunicar ao Fiscal do contrato, no prazo de 24 (vinte e quatro) horas, qualquer ocorrência anormal ou acidente que se verifique no local da execução do objeto contratual;</w:t>
      </w:r>
    </w:p>
    <w:p w:rsidR="00942FF2" w:rsidRDefault="00000000">
      <w:pPr>
        <w:keepLines/>
        <w:spacing w:before="240" w:after="240" w:line="360" w:lineRule="auto"/>
        <w:jc w:val="both"/>
        <w:rPr>
          <w:sz w:val="22"/>
          <w:szCs w:val="22"/>
        </w:rPr>
      </w:pPr>
      <w:r>
        <w:rPr>
          <w:sz w:val="22"/>
          <w:szCs w:val="22"/>
        </w:rPr>
        <w:t xml:space="preserve">     11.10</w:t>
      </w:r>
      <w:r>
        <w:rPr>
          <w:sz w:val="14"/>
          <w:szCs w:val="14"/>
        </w:rPr>
        <w:t xml:space="preserve"> </w:t>
      </w:r>
      <w:r>
        <w:rPr>
          <w:sz w:val="22"/>
          <w:szCs w:val="22"/>
        </w:rPr>
        <w:t>Paralisar, por determinação do contratante, qualquer atividade que não esteja sendo executada de acordo com a boa técnica ou que ponha em risco a segurança de pessoas ou bens de terceiros;</w:t>
      </w:r>
    </w:p>
    <w:p w:rsidR="00942FF2" w:rsidRDefault="00000000">
      <w:pPr>
        <w:keepLines/>
        <w:spacing w:before="240" w:after="240" w:line="360" w:lineRule="auto"/>
        <w:jc w:val="both"/>
        <w:rPr>
          <w:sz w:val="22"/>
          <w:szCs w:val="22"/>
        </w:rPr>
      </w:pPr>
      <w:r>
        <w:rPr>
          <w:sz w:val="22"/>
          <w:szCs w:val="22"/>
        </w:rPr>
        <w:t xml:space="preserve">      11.11</w:t>
      </w:r>
      <w:r>
        <w:rPr>
          <w:sz w:val="14"/>
          <w:szCs w:val="14"/>
        </w:rPr>
        <w:t xml:space="preserve"> </w:t>
      </w:r>
      <w:r>
        <w:rPr>
          <w:sz w:val="22"/>
          <w:szCs w:val="22"/>
        </w:rPr>
        <w:t>Manter durante toda a vigência do contrato, em compatibilidade com as obrigações assumidas, todas as condições exigidas para habilitação na licitação;</w:t>
      </w:r>
    </w:p>
    <w:p w:rsidR="00942FF2" w:rsidRDefault="00000000">
      <w:pPr>
        <w:keepLines/>
        <w:spacing w:before="240" w:after="240" w:line="360" w:lineRule="auto"/>
        <w:jc w:val="both"/>
        <w:rPr>
          <w:sz w:val="22"/>
          <w:szCs w:val="22"/>
        </w:rPr>
      </w:pPr>
      <w:r>
        <w:rPr>
          <w:sz w:val="22"/>
          <w:szCs w:val="22"/>
        </w:rPr>
        <w:t xml:space="preserve">     11.12</w:t>
      </w:r>
      <w:r>
        <w:rPr>
          <w:sz w:val="14"/>
          <w:szCs w:val="14"/>
        </w:rPr>
        <w:t xml:space="preserve"> </w:t>
      </w:r>
      <w:r>
        <w:rPr>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r>
          <w:rPr>
            <w:color w:val="000080"/>
            <w:sz w:val="22"/>
            <w:szCs w:val="22"/>
            <w:u w:val="single"/>
          </w:rPr>
          <w:t>art. 116, da Lei n.º 14.133, de 2021</w:t>
        </w:r>
      </w:hyperlink>
      <w:r>
        <w:rPr>
          <w:sz w:val="22"/>
          <w:szCs w:val="22"/>
        </w:rPr>
        <w:t>);</w:t>
      </w:r>
    </w:p>
    <w:p w:rsidR="00942FF2" w:rsidRDefault="00000000">
      <w:pPr>
        <w:keepLines/>
        <w:spacing w:before="240" w:after="240" w:line="360" w:lineRule="auto"/>
        <w:jc w:val="both"/>
        <w:rPr>
          <w:sz w:val="22"/>
          <w:szCs w:val="22"/>
        </w:rPr>
      </w:pPr>
      <w:r>
        <w:rPr>
          <w:sz w:val="22"/>
          <w:szCs w:val="22"/>
        </w:rPr>
        <w:t xml:space="preserve">     11.13</w:t>
      </w:r>
      <w:r>
        <w:rPr>
          <w:sz w:val="14"/>
          <w:szCs w:val="14"/>
        </w:rPr>
        <w:t xml:space="preserve"> </w:t>
      </w:r>
      <w:r>
        <w:rPr>
          <w:sz w:val="22"/>
          <w:szCs w:val="22"/>
        </w:rPr>
        <w:t>Comprovar a reserva de cargos a que se refere a cláusula acima, no prazo fixado pelo fiscal do contrato, com a indicação dos empregados que preencheram as referidas vagas (</w:t>
      </w:r>
      <w:hyperlink r:id="rId14" w:anchor="art116">
        <w:r>
          <w:rPr>
            <w:color w:val="000080"/>
            <w:sz w:val="22"/>
            <w:szCs w:val="22"/>
            <w:u w:val="single"/>
          </w:rPr>
          <w:t>art. 116, parágrafo único, da Lei n.º 14.133, de 2021</w:t>
        </w:r>
      </w:hyperlink>
      <w:r>
        <w:rPr>
          <w:sz w:val="22"/>
          <w:szCs w:val="22"/>
        </w:rPr>
        <w:t>);</w:t>
      </w:r>
    </w:p>
    <w:p w:rsidR="00942FF2" w:rsidRDefault="00000000">
      <w:pPr>
        <w:keepLines/>
        <w:spacing w:before="240" w:after="240" w:line="360" w:lineRule="auto"/>
        <w:jc w:val="both"/>
        <w:rPr>
          <w:sz w:val="22"/>
          <w:szCs w:val="22"/>
        </w:rPr>
      </w:pPr>
      <w:r>
        <w:rPr>
          <w:sz w:val="22"/>
          <w:szCs w:val="22"/>
        </w:rPr>
        <w:t xml:space="preserve">        11.14</w:t>
      </w:r>
      <w:r>
        <w:rPr>
          <w:sz w:val="14"/>
          <w:szCs w:val="14"/>
        </w:rPr>
        <w:t xml:space="preserve"> </w:t>
      </w:r>
      <w:r>
        <w:rPr>
          <w:sz w:val="22"/>
          <w:szCs w:val="22"/>
        </w:rPr>
        <w:t>Guardar sigilo sobre todas as informações obtidas em decorrência do cumprimento do contrato;</w:t>
      </w:r>
    </w:p>
    <w:p w:rsidR="00942FF2" w:rsidRDefault="00000000">
      <w:pPr>
        <w:keepLines/>
        <w:spacing w:before="240" w:after="240" w:line="360" w:lineRule="auto"/>
        <w:jc w:val="both"/>
        <w:rPr>
          <w:sz w:val="22"/>
          <w:szCs w:val="22"/>
        </w:rPr>
      </w:pPr>
      <w:r>
        <w:rPr>
          <w:sz w:val="22"/>
          <w:szCs w:val="22"/>
        </w:rPr>
        <w:t xml:space="preserve">     11.15</w:t>
      </w:r>
      <w:r>
        <w:rPr>
          <w:sz w:val="14"/>
          <w:szCs w:val="14"/>
        </w:rPr>
        <w:t xml:space="preserve"> </w:t>
      </w:r>
      <w:r>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hyperlink r:id="rId15" w:anchor="art124">
        <w:r>
          <w:rPr>
            <w:sz w:val="22"/>
            <w:szCs w:val="22"/>
          </w:rPr>
          <w:t xml:space="preserve"> </w:t>
        </w:r>
      </w:hyperlink>
      <w:hyperlink r:id="rId16" w:anchor="art124">
        <w:r>
          <w:rPr>
            <w:color w:val="000080"/>
            <w:sz w:val="22"/>
            <w:szCs w:val="22"/>
            <w:u w:val="single"/>
          </w:rPr>
          <w:t>art. 124, II, d, da Lei nº 14.133, de 2021</w:t>
        </w:r>
      </w:hyperlink>
      <w:r>
        <w:rPr>
          <w:sz w:val="22"/>
          <w:szCs w:val="22"/>
        </w:rPr>
        <w:t>;</w:t>
      </w:r>
    </w:p>
    <w:p w:rsidR="00942FF2" w:rsidRDefault="00000000">
      <w:pPr>
        <w:keepLines/>
        <w:spacing w:before="240" w:after="240" w:line="360" w:lineRule="auto"/>
        <w:jc w:val="both"/>
        <w:rPr>
          <w:sz w:val="22"/>
          <w:szCs w:val="22"/>
        </w:rPr>
      </w:pPr>
      <w:r>
        <w:rPr>
          <w:sz w:val="22"/>
          <w:szCs w:val="22"/>
        </w:rPr>
        <w:t xml:space="preserve">        11.16</w:t>
      </w:r>
      <w:r>
        <w:rPr>
          <w:sz w:val="14"/>
          <w:szCs w:val="14"/>
        </w:rPr>
        <w:t xml:space="preserve"> </w:t>
      </w:r>
      <w:r>
        <w:rPr>
          <w:sz w:val="22"/>
          <w:szCs w:val="22"/>
        </w:rPr>
        <w:t>Cumprir, além dos postulados legais vigentes de âmbito federal, estadual ou municipal, as normas de segurança do contratante;</w:t>
      </w:r>
    </w:p>
    <w:p w:rsidR="00942FF2" w:rsidRDefault="00000000">
      <w:pPr>
        <w:keepLines/>
        <w:spacing w:before="240" w:after="240" w:line="360" w:lineRule="auto"/>
        <w:jc w:val="both"/>
        <w:rPr>
          <w:sz w:val="22"/>
          <w:szCs w:val="22"/>
        </w:rPr>
      </w:pPr>
      <w:r>
        <w:rPr>
          <w:sz w:val="22"/>
          <w:szCs w:val="22"/>
        </w:rPr>
        <w:t xml:space="preserve">         11.17</w:t>
      </w:r>
      <w:r>
        <w:rPr>
          <w:sz w:val="14"/>
          <w:szCs w:val="14"/>
        </w:rPr>
        <w:t xml:space="preserve"> </w:t>
      </w:r>
      <w:r>
        <w:rPr>
          <w:sz w:val="22"/>
          <w:szCs w:val="22"/>
        </w:rPr>
        <w:t>Garantir a qualidade dos materiais utilizados e a conformidade com os padrões exigidos;</w:t>
      </w:r>
    </w:p>
    <w:p w:rsidR="00942FF2" w:rsidRDefault="00000000">
      <w:pPr>
        <w:keepLines/>
        <w:spacing w:before="240" w:after="240" w:line="360" w:lineRule="auto"/>
        <w:jc w:val="both"/>
        <w:rPr>
          <w:sz w:val="22"/>
          <w:szCs w:val="22"/>
        </w:rPr>
      </w:pPr>
      <w:r>
        <w:rPr>
          <w:sz w:val="22"/>
          <w:szCs w:val="22"/>
        </w:rPr>
        <w:t xml:space="preserve">      11.18</w:t>
      </w:r>
      <w:r>
        <w:rPr>
          <w:sz w:val="14"/>
          <w:szCs w:val="14"/>
        </w:rPr>
        <w:t xml:space="preserve"> </w:t>
      </w:r>
      <w:r>
        <w:rPr>
          <w:sz w:val="22"/>
          <w:szCs w:val="22"/>
        </w:rPr>
        <w:t>Cumprir impreterivelmente todos os prazos e condições exigidas, observando a data, horários e o local que se deve fornecer os itens solicitados. Podendo sofrer as penalidades cabíveis pelo descumprimento;</w:t>
      </w:r>
    </w:p>
    <w:p w:rsidR="00942FF2" w:rsidRDefault="00000000">
      <w:pPr>
        <w:keepLines/>
        <w:spacing w:before="240" w:after="240" w:line="360" w:lineRule="auto"/>
        <w:jc w:val="both"/>
        <w:rPr>
          <w:sz w:val="22"/>
          <w:szCs w:val="22"/>
        </w:rPr>
      </w:pPr>
      <w:r>
        <w:rPr>
          <w:sz w:val="22"/>
          <w:szCs w:val="22"/>
        </w:rPr>
        <w:t xml:space="preserve">         11.19</w:t>
      </w:r>
      <w:r>
        <w:rPr>
          <w:sz w:val="14"/>
          <w:szCs w:val="14"/>
        </w:rPr>
        <w:t xml:space="preserve"> </w:t>
      </w:r>
      <w:r>
        <w:rPr>
          <w:sz w:val="22"/>
          <w:szCs w:val="22"/>
        </w:rPr>
        <w:t>Permitir e facilitar a fiscalização do fornecimento pela contratante ou por órgãos de controle;</w:t>
      </w:r>
    </w:p>
    <w:p w:rsidR="00942FF2" w:rsidRDefault="00000000">
      <w:pPr>
        <w:keepLines/>
        <w:spacing w:before="240" w:after="240" w:line="360" w:lineRule="auto"/>
        <w:jc w:val="both"/>
        <w:rPr>
          <w:sz w:val="22"/>
          <w:szCs w:val="22"/>
        </w:rPr>
      </w:pPr>
      <w:r>
        <w:rPr>
          <w:sz w:val="22"/>
          <w:szCs w:val="22"/>
        </w:rPr>
        <w:t xml:space="preserve">     11.20 Assinar o contrato no prazo de até 05 dias úteis da notificação por parte da administração, sob pena de decair do direito à contratação e submeter-se às cominações da Lei.</w:t>
      </w:r>
    </w:p>
    <w:p w:rsidR="00942FF2" w:rsidRDefault="00000000">
      <w:pPr>
        <w:keepLines/>
        <w:shd w:val="clear" w:color="auto" w:fill="FFFFFF"/>
        <w:spacing w:before="240" w:after="240"/>
        <w:ind w:left="1140"/>
        <w:jc w:val="both"/>
        <w:rPr>
          <w:sz w:val="22"/>
          <w:szCs w:val="22"/>
        </w:rPr>
      </w:pPr>
      <w:r>
        <w:rPr>
          <w:sz w:val="22"/>
          <w:szCs w:val="22"/>
        </w:rPr>
        <w:t xml:space="preserve"> </w:t>
      </w:r>
    </w:p>
    <w:p w:rsidR="00942FF2" w:rsidRDefault="00000000">
      <w:pPr>
        <w:keepLines/>
        <w:shd w:val="clear" w:color="auto" w:fill="F3F3F3"/>
        <w:spacing w:before="240" w:after="240"/>
        <w:ind w:left="-140" w:firstLine="580"/>
        <w:jc w:val="both"/>
        <w:rPr>
          <w:b/>
          <w:bCs/>
          <w:sz w:val="22"/>
          <w:szCs w:val="22"/>
        </w:rPr>
      </w:pPr>
      <w:r>
        <w:rPr>
          <w:b/>
          <w:bCs/>
          <w:sz w:val="22"/>
          <w:szCs w:val="22"/>
        </w:rPr>
        <w:t>12.</w:t>
      </w:r>
      <w:r>
        <w:rPr>
          <w:sz w:val="14"/>
          <w:szCs w:val="14"/>
        </w:rPr>
        <w:t xml:space="preserve"> </w:t>
      </w:r>
      <w:r>
        <w:rPr>
          <w:b/>
          <w:bCs/>
          <w:sz w:val="22"/>
          <w:szCs w:val="22"/>
        </w:rPr>
        <w:t>DA RESCISÃO DO CONTRATO</w:t>
      </w:r>
    </w:p>
    <w:p w:rsidR="00942FF2" w:rsidRDefault="00000000">
      <w:pPr>
        <w:keepLines/>
        <w:spacing w:before="240" w:after="240" w:line="360" w:lineRule="auto"/>
        <w:jc w:val="both"/>
        <w:rPr>
          <w:sz w:val="22"/>
          <w:szCs w:val="22"/>
        </w:rPr>
      </w:pPr>
      <w:r>
        <w:rPr>
          <w:sz w:val="22"/>
          <w:szCs w:val="22"/>
        </w:rPr>
        <w:t xml:space="preserve">      12.1</w:t>
      </w:r>
      <w:r>
        <w:rPr>
          <w:sz w:val="14"/>
          <w:szCs w:val="14"/>
        </w:rPr>
        <w:t xml:space="preserve"> </w:t>
      </w:r>
      <w:r>
        <w:rPr>
          <w:sz w:val="22"/>
          <w:szCs w:val="22"/>
        </w:rPr>
        <w:t>Constituirão motivos para extinção do contrato, a qual deverá ser formalmente motivada nos autos do processo, assegurados o contraditório e a ampla defesa, as situações previstas nos incisos I a IX do art. 137 da Lei 14.133/2021.</w:t>
      </w:r>
    </w:p>
    <w:p w:rsidR="00942FF2" w:rsidRDefault="00000000">
      <w:pPr>
        <w:keepLines/>
        <w:spacing w:before="240" w:after="240" w:line="360" w:lineRule="auto"/>
        <w:jc w:val="both"/>
        <w:rPr>
          <w:sz w:val="22"/>
          <w:szCs w:val="22"/>
        </w:rPr>
      </w:pPr>
      <w:r>
        <w:rPr>
          <w:sz w:val="22"/>
          <w:szCs w:val="22"/>
        </w:rPr>
        <w:t xml:space="preserve">     12.2</w:t>
      </w:r>
      <w:r>
        <w:rPr>
          <w:sz w:val="14"/>
          <w:szCs w:val="14"/>
        </w:rPr>
        <w:t xml:space="preserve"> </w:t>
      </w:r>
      <w:r>
        <w:rPr>
          <w:sz w:val="22"/>
          <w:szCs w:val="22"/>
        </w:rPr>
        <w:t>A extinção determinada por ato unilateral da Administração e a extinção consensual deverão ser precedidas de autorização escrita e fundamentada da autoridade competente e reduzidas a termo no respectivo processo.</w:t>
      </w:r>
    </w:p>
    <w:p w:rsidR="00942FF2" w:rsidRDefault="00000000">
      <w:pPr>
        <w:keepLines/>
        <w:spacing w:before="240" w:after="240" w:line="360" w:lineRule="auto"/>
        <w:jc w:val="both"/>
        <w:rPr>
          <w:sz w:val="22"/>
          <w:szCs w:val="22"/>
        </w:rPr>
      </w:pPr>
      <w:r>
        <w:rPr>
          <w:sz w:val="22"/>
          <w:szCs w:val="22"/>
        </w:rPr>
        <w:t xml:space="preserve">       12.3</w:t>
      </w:r>
      <w:r>
        <w:rPr>
          <w:sz w:val="14"/>
          <w:szCs w:val="14"/>
        </w:rPr>
        <w:t xml:space="preserve"> </w:t>
      </w:r>
      <w:r>
        <w:rPr>
          <w:sz w:val="22"/>
          <w:szCs w:val="22"/>
        </w:rPr>
        <w:t>A extinção determinada por ato unilateral da Administração poderá acarretar as consequência indicadas no art. 139 da Lei 14.133/2021, sem prejuízo das sanções previstas na Lei 14.133/2021 e no Termo de Referência, anexo ao Edital.</w:t>
      </w:r>
    </w:p>
    <w:p w:rsidR="00942FF2" w:rsidRDefault="00000000">
      <w:pPr>
        <w:keepLines/>
        <w:shd w:val="clear" w:color="auto" w:fill="FFFFFF"/>
        <w:spacing w:before="240" w:after="240"/>
        <w:jc w:val="both"/>
        <w:rPr>
          <w:rFonts w:ascii="Arial" w:eastAsia="Arial" w:hAnsi="Arial" w:cs="Arial"/>
          <w:sz w:val="22"/>
          <w:szCs w:val="22"/>
        </w:rPr>
      </w:pPr>
      <w:r>
        <w:rPr>
          <w:rFonts w:ascii="Arial" w:eastAsia="Arial" w:hAnsi="Arial" w:cs="Arial"/>
          <w:sz w:val="22"/>
          <w:szCs w:val="22"/>
        </w:rPr>
        <w:t xml:space="preserve"> </w:t>
      </w:r>
    </w:p>
    <w:p w:rsidR="00942FF2" w:rsidRDefault="00000000">
      <w:pPr>
        <w:keepLines/>
        <w:shd w:val="clear" w:color="auto" w:fill="F3F3F3"/>
        <w:spacing w:before="240" w:after="240"/>
        <w:ind w:left="-140"/>
        <w:jc w:val="both"/>
        <w:rPr>
          <w:b/>
          <w:bCs/>
          <w:sz w:val="22"/>
          <w:szCs w:val="22"/>
        </w:rPr>
      </w:pPr>
      <w:r>
        <w:rPr>
          <w:b/>
          <w:bCs/>
          <w:sz w:val="22"/>
          <w:szCs w:val="22"/>
        </w:rPr>
        <w:t xml:space="preserve">        13.</w:t>
      </w:r>
      <w:r>
        <w:rPr>
          <w:sz w:val="14"/>
          <w:szCs w:val="14"/>
        </w:rPr>
        <w:t xml:space="preserve">  </w:t>
      </w:r>
      <w:r>
        <w:rPr>
          <w:b/>
          <w:bCs/>
          <w:sz w:val="22"/>
          <w:szCs w:val="22"/>
        </w:rPr>
        <w:t>DA FISCALIZAÇÃO DO CONTRATO</w:t>
      </w:r>
    </w:p>
    <w:p w:rsidR="00942FF2" w:rsidRDefault="00000000">
      <w:pPr>
        <w:keepLines/>
        <w:spacing w:before="240" w:after="240" w:line="360" w:lineRule="auto"/>
        <w:jc w:val="both"/>
        <w:rPr>
          <w:sz w:val="22"/>
          <w:szCs w:val="22"/>
        </w:rPr>
      </w:pPr>
      <w:r>
        <w:rPr>
          <w:sz w:val="22"/>
          <w:szCs w:val="22"/>
        </w:rPr>
        <w:t xml:space="preserve">      13.1</w:t>
      </w:r>
      <w:r>
        <w:rPr>
          <w:sz w:val="14"/>
          <w:szCs w:val="14"/>
        </w:rPr>
        <w:t xml:space="preserve"> </w:t>
      </w:r>
      <w:r>
        <w:rPr>
          <w:sz w:val="22"/>
          <w:szCs w:val="22"/>
        </w:rPr>
        <w:t>Nos termos do art. 117 da Lei nº 14.133/21, será designado representante para acompanhar e fiscalizar a realização do fornecimento, anotando em registro próprio todas as ocorrências relacionadas com a execução e determinando o que for necessário à regularização de falhas ou defeitos observados;</w:t>
      </w:r>
    </w:p>
    <w:p w:rsidR="00942FF2" w:rsidRDefault="00000000">
      <w:pPr>
        <w:keepLines/>
        <w:spacing w:before="240" w:after="240" w:line="360" w:lineRule="auto"/>
        <w:jc w:val="both"/>
        <w:rPr>
          <w:sz w:val="22"/>
          <w:szCs w:val="22"/>
        </w:rPr>
      </w:pPr>
      <w:r>
        <w:rPr>
          <w:sz w:val="22"/>
          <w:szCs w:val="22"/>
        </w:rPr>
        <w:t xml:space="preserve">      13.2</w:t>
      </w:r>
      <w:r>
        <w:rPr>
          <w:sz w:val="14"/>
          <w:szCs w:val="14"/>
        </w:rPr>
        <w:t xml:space="preserve"> </w:t>
      </w:r>
      <w:r>
        <w:rPr>
          <w:sz w:val="22"/>
          <w:szCs w:val="22"/>
        </w:rPr>
        <w:t>A fiscalização de que trata este fornecimento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942FF2" w:rsidRDefault="00000000">
      <w:pPr>
        <w:keepLines/>
        <w:spacing w:before="240" w:after="240" w:line="360" w:lineRule="auto"/>
        <w:jc w:val="both"/>
        <w:rPr>
          <w:sz w:val="22"/>
          <w:szCs w:val="22"/>
        </w:rPr>
      </w:pPr>
      <w:r>
        <w:rPr>
          <w:sz w:val="22"/>
          <w:szCs w:val="22"/>
        </w:rPr>
        <w:t xml:space="preserve">       13.3</w:t>
      </w:r>
      <w:r>
        <w:rPr>
          <w:sz w:val="14"/>
          <w:szCs w:val="14"/>
        </w:rPr>
        <w:t xml:space="preserve"> </w:t>
      </w:r>
      <w:r>
        <w:rPr>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42FF2" w:rsidRDefault="00000000">
      <w:pPr>
        <w:keepLines/>
        <w:spacing w:before="240" w:after="240" w:line="360" w:lineRule="auto"/>
        <w:jc w:val="both"/>
        <w:rPr>
          <w:sz w:val="22"/>
          <w:szCs w:val="22"/>
        </w:rPr>
      </w:pPr>
      <w:r>
        <w:rPr>
          <w:sz w:val="22"/>
          <w:szCs w:val="22"/>
        </w:rPr>
        <w:t xml:space="preserve">        13.4</w:t>
      </w:r>
      <w:r>
        <w:rPr>
          <w:sz w:val="14"/>
          <w:szCs w:val="14"/>
        </w:rPr>
        <w:t xml:space="preserve">   </w:t>
      </w:r>
      <w:r>
        <w:rPr>
          <w:sz w:val="22"/>
          <w:szCs w:val="22"/>
        </w:rPr>
        <w:t>A fiscalização da contratação será exercida pela Amanda Justino da Silva Oliveira portador de CPF nº 142.785.274-03, e gerenciada pela servidora Jéssica Carteliane Soares da Silva, do CPF nº 094.651.214-01, a quem competirá dirimir as dúvidas que surgirem no curso da execução do contrato, e de tudo dará ciência à Administração.</w:t>
      </w:r>
    </w:p>
    <w:p w:rsidR="00942FF2" w:rsidRDefault="00000000">
      <w:pPr>
        <w:keepLines/>
        <w:shd w:val="clear" w:color="auto" w:fill="F3F3F3"/>
        <w:spacing w:before="240" w:after="240"/>
        <w:ind w:left="-140" w:firstLine="580"/>
        <w:jc w:val="both"/>
        <w:rPr>
          <w:b/>
          <w:bCs/>
          <w:sz w:val="22"/>
          <w:szCs w:val="22"/>
        </w:rPr>
      </w:pPr>
      <w:r>
        <w:rPr>
          <w:b/>
          <w:bCs/>
          <w:sz w:val="22"/>
          <w:szCs w:val="22"/>
        </w:rPr>
        <w:t>14.</w:t>
      </w:r>
      <w:r>
        <w:rPr>
          <w:sz w:val="14"/>
          <w:szCs w:val="14"/>
        </w:rPr>
        <w:t xml:space="preserve"> </w:t>
      </w:r>
      <w:r>
        <w:rPr>
          <w:b/>
          <w:bCs/>
          <w:sz w:val="22"/>
          <w:szCs w:val="22"/>
        </w:rPr>
        <w:t>DAS INFRAÇÕES E DAS SANÇÕES ADMINISTRATIVAS:</w:t>
      </w:r>
    </w:p>
    <w:p w:rsidR="00942FF2" w:rsidRDefault="00000000">
      <w:pPr>
        <w:keepLines/>
        <w:shd w:val="clear" w:color="auto" w:fill="FFFFFF"/>
        <w:spacing w:before="240" w:after="240" w:line="360" w:lineRule="auto"/>
        <w:jc w:val="both"/>
        <w:rPr>
          <w:sz w:val="22"/>
          <w:szCs w:val="22"/>
        </w:rPr>
      </w:pPr>
      <w:r>
        <w:rPr>
          <w:sz w:val="22"/>
          <w:szCs w:val="22"/>
        </w:rPr>
        <w:t>De acordo com o art. 155 da Lei 14.133/21, o contratado será responsabilizado administrativamente pelas seguintes infrações:</w:t>
      </w:r>
    </w:p>
    <w:p w:rsidR="00942FF2" w:rsidRDefault="00000000">
      <w:pPr>
        <w:keepLines/>
        <w:shd w:val="clear" w:color="auto" w:fill="FFFFFF"/>
        <w:spacing w:before="240" w:after="240" w:line="360" w:lineRule="auto"/>
        <w:jc w:val="both"/>
        <w:rPr>
          <w:sz w:val="22"/>
          <w:szCs w:val="22"/>
        </w:rPr>
      </w:pPr>
      <w:r>
        <w:rPr>
          <w:sz w:val="22"/>
          <w:szCs w:val="22"/>
        </w:rPr>
        <w:t xml:space="preserve">        14.1</w:t>
      </w:r>
      <w:r>
        <w:rPr>
          <w:sz w:val="14"/>
          <w:szCs w:val="14"/>
        </w:rPr>
        <w:t xml:space="preserve"> </w:t>
      </w:r>
      <w:r>
        <w:rPr>
          <w:sz w:val="22"/>
          <w:szCs w:val="22"/>
        </w:rPr>
        <w:t>dar causa à inexecução parcial do contrato;</w:t>
      </w:r>
    </w:p>
    <w:p w:rsidR="00942FF2" w:rsidRDefault="00000000">
      <w:pPr>
        <w:keepLines/>
        <w:shd w:val="clear" w:color="auto" w:fill="FFFFFF"/>
        <w:spacing w:before="240" w:after="240" w:line="360" w:lineRule="auto"/>
        <w:jc w:val="both"/>
        <w:rPr>
          <w:sz w:val="22"/>
          <w:szCs w:val="22"/>
        </w:rPr>
      </w:pPr>
      <w:r>
        <w:rPr>
          <w:sz w:val="22"/>
          <w:szCs w:val="22"/>
        </w:rPr>
        <w:t xml:space="preserve">      14.2</w:t>
      </w:r>
      <w:r>
        <w:rPr>
          <w:sz w:val="14"/>
          <w:szCs w:val="14"/>
        </w:rPr>
        <w:t xml:space="preserve"> </w:t>
      </w:r>
      <w:r>
        <w:rPr>
          <w:sz w:val="22"/>
          <w:szCs w:val="22"/>
        </w:rPr>
        <w:t>dar causa à inexecução parcial do contrato que cause grave dano à Administração, ao funcionamento dos serviços públicos;</w:t>
      </w:r>
    </w:p>
    <w:p w:rsidR="00942FF2" w:rsidRDefault="00000000">
      <w:pPr>
        <w:keepLines/>
        <w:shd w:val="clear" w:color="auto" w:fill="FFFFFF"/>
        <w:spacing w:before="240" w:after="240" w:line="360" w:lineRule="auto"/>
        <w:jc w:val="both"/>
        <w:rPr>
          <w:sz w:val="22"/>
          <w:szCs w:val="22"/>
        </w:rPr>
      </w:pPr>
      <w:r>
        <w:rPr>
          <w:sz w:val="22"/>
          <w:szCs w:val="22"/>
        </w:rPr>
        <w:t xml:space="preserve">        14.3</w:t>
      </w:r>
      <w:r>
        <w:rPr>
          <w:sz w:val="14"/>
          <w:szCs w:val="14"/>
        </w:rPr>
        <w:t xml:space="preserve"> </w:t>
      </w:r>
      <w:r>
        <w:rPr>
          <w:sz w:val="22"/>
          <w:szCs w:val="22"/>
        </w:rPr>
        <w:t>os ou ao interesse coletivo;</w:t>
      </w:r>
    </w:p>
    <w:p w:rsidR="00942FF2" w:rsidRDefault="00000000">
      <w:pPr>
        <w:keepLines/>
        <w:shd w:val="clear" w:color="auto" w:fill="FFFFFF"/>
        <w:spacing w:before="240" w:after="240" w:line="360" w:lineRule="auto"/>
        <w:jc w:val="both"/>
        <w:rPr>
          <w:sz w:val="22"/>
          <w:szCs w:val="22"/>
        </w:rPr>
      </w:pPr>
      <w:r>
        <w:rPr>
          <w:sz w:val="22"/>
          <w:szCs w:val="22"/>
        </w:rPr>
        <w:t xml:space="preserve">        14.4</w:t>
      </w:r>
      <w:r>
        <w:rPr>
          <w:sz w:val="14"/>
          <w:szCs w:val="14"/>
        </w:rPr>
        <w:t xml:space="preserve">  </w:t>
      </w:r>
      <w:r>
        <w:rPr>
          <w:sz w:val="22"/>
          <w:szCs w:val="22"/>
        </w:rPr>
        <w:t>dar causa à inexecução total do contrato;</w:t>
      </w:r>
    </w:p>
    <w:p w:rsidR="00942FF2" w:rsidRDefault="00000000">
      <w:pPr>
        <w:keepLines/>
        <w:shd w:val="clear" w:color="auto" w:fill="FFFFFF"/>
        <w:spacing w:before="240" w:after="240" w:line="360" w:lineRule="auto"/>
        <w:jc w:val="both"/>
        <w:rPr>
          <w:sz w:val="22"/>
          <w:szCs w:val="22"/>
        </w:rPr>
      </w:pPr>
      <w:r>
        <w:rPr>
          <w:sz w:val="22"/>
          <w:szCs w:val="22"/>
        </w:rPr>
        <w:t xml:space="preserve">        14.5</w:t>
      </w:r>
      <w:r>
        <w:rPr>
          <w:sz w:val="14"/>
          <w:szCs w:val="14"/>
        </w:rPr>
        <w:t xml:space="preserve">  </w:t>
      </w:r>
      <w:r>
        <w:rPr>
          <w:sz w:val="22"/>
          <w:szCs w:val="22"/>
        </w:rPr>
        <w:t>deixar de entregar a documentação exigida para o certame;</w:t>
      </w:r>
    </w:p>
    <w:p w:rsidR="00942FF2" w:rsidRDefault="00000000">
      <w:pPr>
        <w:keepLines/>
        <w:shd w:val="clear" w:color="auto" w:fill="FFFFFF"/>
        <w:spacing w:before="240" w:after="240" w:line="360" w:lineRule="auto"/>
        <w:jc w:val="both"/>
        <w:rPr>
          <w:sz w:val="22"/>
          <w:szCs w:val="22"/>
        </w:rPr>
      </w:pPr>
      <w:r>
        <w:rPr>
          <w:sz w:val="22"/>
          <w:szCs w:val="22"/>
        </w:rPr>
        <w:t xml:space="preserve">        14.6</w:t>
      </w:r>
      <w:r>
        <w:rPr>
          <w:sz w:val="14"/>
          <w:szCs w:val="14"/>
        </w:rPr>
        <w:t xml:space="preserve">  </w:t>
      </w:r>
      <w:r>
        <w:rPr>
          <w:sz w:val="22"/>
          <w:szCs w:val="22"/>
        </w:rPr>
        <w:t>não manter a proposta, salvo em decorrência de fato superveniente devidamente justificado;</w:t>
      </w:r>
    </w:p>
    <w:p w:rsidR="00942FF2" w:rsidRDefault="00000000">
      <w:pPr>
        <w:keepLines/>
        <w:shd w:val="clear" w:color="auto" w:fill="FFFFFF"/>
        <w:spacing w:before="240" w:after="240" w:line="360" w:lineRule="auto"/>
        <w:jc w:val="both"/>
        <w:rPr>
          <w:sz w:val="22"/>
          <w:szCs w:val="22"/>
        </w:rPr>
      </w:pPr>
      <w:r>
        <w:rPr>
          <w:sz w:val="22"/>
          <w:szCs w:val="22"/>
        </w:rPr>
        <w:t xml:space="preserve">       14.7</w:t>
      </w:r>
      <w:r>
        <w:rPr>
          <w:sz w:val="14"/>
          <w:szCs w:val="14"/>
        </w:rPr>
        <w:t xml:space="preserve"> </w:t>
      </w:r>
      <w:r>
        <w:rPr>
          <w:sz w:val="22"/>
          <w:szCs w:val="22"/>
        </w:rPr>
        <w:t>não celebrar o contrato ou não entregar a documentação exigida para a contratação, quando convocado dentro do prazo de validade de sua proposta;</w:t>
      </w:r>
    </w:p>
    <w:p w:rsidR="00942FF2" w:rsidRDefault="00000000">
      <w:pPr>
        <w:keepLines/>
        <w:shd w:val="clear" w:color="auto" w:fill="FFFFFF"/>
        <w:spacing w:before="240" w:after="240" w:line="360" w:lineRule="auto"/>
        <w:jc w:val="both"/>
        <w:rPr>
          <w:sz w:val="22"/>
          <w:szCs w:val="22"/>
        </w:rPr>
      </w:pPr>
      <w:r>
        <w:rPr>
          <w:sz w:val="22"/>
          <w:szCs w:val="22"/>
        </w:rPr>
        <w:t xml:space="preserve">        14.8</w:t>
      </w:r>
      <w:r>
        <w:rPr>
          <w:sz w:val="14"/>
          <w:szCs w:val="14"/>
        </w:rPr>
        <w:t xml:space="preserve"> </w:t>
      </w:r>
      <w:r>
        <w:rPr>
          <w:sz w:val="22"/>
          <w:szCs w:val="22"/>
        </w:rPr>
        <w:t>ensejar o retardamento da execução ou da entrega do objeto da licitação sem motivo justificado;</w:t>
      </w:r>
    </w:p>
    <w:p w:rsidR="00942FF2" w:rsidRDefault="00000000">
      <w:pPr>
        <w:keepLines/>
        <w:shd w:val="clear" w:color="auto" w:fill="FFFFFF"/>
        <w:spacing w:before="240" w:after="240" w:line="360" w:lineRule="auto"/>
        <w:jc w:val="both"/>
        <w:rPr>
          <w:sz w:val="22"/>
          <w:szCs w:val="22"/>
        </w:rPr>
      </w:pPr>
      <w:r>
        <w:rPr>
          <w:sz w:val="22"/>
          <w:szCs w:val="22"/>
        </w:rPr>
        <w:t xml:space="preserve">      14.9</w:t>
      </w:r>
      <w:r>
        <w:rPr>
          <w:sz w:val="14"/>
          <w:szCs w:val="14"/>
        </w:rPr>
        <w:t xml:space="preserve"> </w:t>
      </w:r>
      <w:r>
        <w:rPr>
          <w:sz w:val="22"/>
          <w:szCs w:val="22"/>
        </w:rPr>
        <w:t>apresentar declaração ou documentação falsa exigida para o certame ou prestar declaração falsa durante a licitação ou a execução do contrato;</w:t>
      </w:r>
    </w:p>
    <w:p w:rsidR="00942FF2" w:rsidRDefault="00000000">
      <w:pPr>
        <w:keepLines/>
        <w:shd w:val="clear" w:color="auto" w:fill="FFFFFF"/>
        <w:spacing w:before="240" w:after="240" w:line="360" w:lineRule="auto"/>
        <w:jc w:val="both"/>
        <w:rPr>
          <w:sz w:val="22"/>
          <w:szCs w:val="22"/>
        </w:rPr>
      </w:pPr>
      <w:r>
        <w:rPr>
          <w:sz w:val="22"/>
          <w:szCs w:val="22"/>
        </w:rPr>
        <w:t xml:space="preserve">        14.10</w:t>
      </w:r>
      <w:r>
        <w:rPr>
          <w:sz w:val="14"/>
          <w:szCs w:val="14"/>
        </w:rPr>
        <w:t xml:space="preserve">  </w:t>
      </w:r>
      <w:r>
        <w:rPr>
          <w:sz w:val="22"/>
          <w:szCs w:val="22"/>
        </w:rPr>
        <w:t>fraudar a licitação ou praticar ato fraudulento na execução do contrato;</w:t>
      </w:r>
    </w:p>
    <w:p w:rsidR="00942FF2" w:rsidRDefault="00000000">
      <w:pPr>
        <w:keepLines/>
        <w:shd w:val="clear" w:color="auto" w:fill="FFFFFF"/>
        <w:spacing w:before="240" w:after="240" w:line="360" w:lineRule="auto"/>
        <w:jc w:val="both"/>
        <w:rPr>
          <w:sz w:val="22"/>
          <w:szCs w:val="22"/>
        </w:rPr>
      </w:pPr>
      <w:r>
        <w:rPr>
          <w:sz w:val="22"/>
          <w:szCs w:val="22"/>
        </w:rPr>
        <w:t xml:space="preserve">         14.11</w:t>
      </w:r>
      <w:r>
        <w:rPr>
          <w:sz w:val="14"/>
          <w:szCs w:val="14"/>
        </w:rPr>
        <w:t xml:space="preserve"> </w:t>
      </w:r>
      <w:r>
        <w:rPr>
          <w:sz w:val="22"/>
          <w:szCs w:val="22"/>
        </w:rPr>
        <w:t>comportar–se de modo inidôneo ou cometer fraude de qualquer natureza;</w:t>
      </w:r>
    </w:p>
    <w:p w:rsidR="00942FF2" w:rsidRDefault="00000000">
      <w:pPr>
        <w:keepLines/>
        <w:shd w:val="clear" w:color="auto" w:fill="FFFFFF"/>
        <w:spacing w:before="240" w:after="240" w:line="360" w:lineRule="auto"/>
        <w:jc w:val="both"/>
        <w:rPr>
          <w:sz w:val="22"/>
          <w:szCs w:val="22"/>
        </w:rPr>
      </w:pPr>
      <w:r>
        <w:rPr>
          <w:sz w:val="22"/>
          <w:szCs w:val="22"/>
        </w:rPr>
        <w:t xml:space="preserve">         14.12</w:t>
      </w:r>
      <w:r>
        <w:rPr>
          <w:sz w:val="14"/>
          <w:szCs w:val="14"/>
        </w:rPr>
        <w:t xml:space="preserve"> </w:t>
      </w:r>
      <w:r>
        <w:rPr>
          <w:sz w:val="22"/>
          <w:szCs w:val="22"/>
        </w:rPr>
        <w:t>praticar atos ilícitos com vistas a frustrar os objetivos da licitação;</w:t>
      </w:r>
    </w:p>
    <w:p w:rsidR="00942FF2" w:rsidRDefault="00000000">
      <w:pPr>
        <w:keepLines/>
        <w:shd w:val="clear" w:color="auto" w:fill="FFFFFF"/>
        <w:spacing w:before="240" w:after="240" w:line="360" w:lineRule="auto"/>
        <w:jc w:val="both"/>
        <w:rPr>
          <w:sz w:val="22"/>
          <w:szCs w:val="22"/>
        </w:rPr>
      </w:pPr>
      <w:r>
        <w:rPr>
          <w:sz w:val="22"/>
          <w:szCs w:val="22"/>
        </w:rPr>
        <w:t xml:space="preserve">         14.13</w:t>
      </w:r>
      <w:r>
        <w:rPr>
          <w:sz w:val="14"/>
          <w:szCs w:val="14"/>
        </w:rPr>
        <w:t xml:space="preserve">  </w:t>
      </w:r>
      <w:r>
        <w:rPr>
          <w:sz w:val="22"/>
          <w:szCs w:val="22"/>
        </w:rPr>
        <w:t>praticar ato lesivo previsto no art. 5º da Lei nº 12.846, de 1º de agosto de 2013.</w:t>
      </w:r>
    </w:p>
    <w:p w:rsidR="00942FF2" w:rsidRDefault="00000000">
      <w:pPr>
        <w:keepLines/>
        <w:spacing w:before="240" w:after="240" w:line="360" w:lineRule="auto"/>
        <w:jc w:val="both"/>
        <w:rPr>
          <w:sz w:val="22"/>
          <w:szCs w:val="22"/>
        </w:rPr>
      </w:pPr>
      <w:r>
        <w:rPr>
          <w:sz w:val="22"/>
          <w:szCs w:val="22"/>
        </w:rPr>
        <w:t xml:space="preserve">     14.14</w:t>
      </w:r>
      <w:r>
        <w:rPr>
          <w:sz w:val="14"/>
          <w:szCs w:val="14"/>
        </w:rPr>
        <w:t xml:space="preserve"> </w:t>
      </w:r>
      <w:r>
        <w:rPr>
          <w:sz w:val="22"/>
          <w:szCs w:val="22"/>
        </w:rPr>
        <w:t>De acordo com o art. 156 da Lei 14.133/21, a Contratada que cometer qualquer das infrações discriminadas no subitem acima ficará sujeita, sem prejuízo da responsabilidade civil e criminal, às seguintes sanções:</w:t>
      </w:r>
    </w:p>
    <w:p w:rsidR="00942FF2" w:rsidRDefault="00000000">
      <w:pPr>
        <w:keepLines/>
        <w:spacing w:before="240" w:after="240" w:line="360" w:lineRule="auto"/>
        <w:jc w:val="both"/>
        <w:rPr>
          <w:sz w:val="22"/>
          <w:szCs w:val="22"/>
        </w:rPr>
      </w:pPr>
      <w:r>
        <w:rPr>
          <w:sz w:val="22"/>
          <w:szCs w:val="22"/>
        </w:rPr>
        <w:t xml:space="preserve">         14.15</w:t>
      </w:r>
      <w:r>
        <w:rPr>
          <w:sz w:val="14"/>
          <w:szCs w:val="14"/>
        </w:rPr>
        <w:t xml:space="preserve">  </w:t>
      </w:r>
      <w:r>
        <w:rPr>
          <w:sz w:val="22"/>
          <w:szCs w:val="22"/>
        </w:rPr>
        <w:t>advertência;</w:t>
      </w:r>
    </w:p>
    <w:p w:rsidR="00942FF2" w:rsidRDefault="00000000">
      <w:pPr>
        <w:keepLines/>
        <w:spacing w:before="240" w:after="240" w:line="360" w:lineRule="auto"/>
        <w:jc w:val="both"/>
        <w:rPr>
          <w:sz w:val="22"/>
          <w:szCs w:val="22"/>
        </w:rPr>
      </w:pPr>
      <w:r>
        <w:rPr>
          <w:sz w:val="22"/>
          <w:szCs w:val="22"/>
        </w:rPr>
        <w:t xml:space="preserve">         14.16</w:t>
      </w:r>
      <w:r>
        <w:rPr>
          <w:sz w:val="14"/>
          <w:szCs w:val="14"/>
        </w:rPr>
        <w:t xml:space="preserve">  </w:t>
      </w:r>
      <w:r>
        <w:rPr>
          <w:sz w:val="22"/>
          <w:szCs w:val="22"/>
        </w:rPr>
        <w:t>multa;</w:t>
      </w:r>
    </w:p>
    <w:p w:rsidR="00942FF2" w:rsidRDefault="00000000">
      <w:pPr>
        <w:keepLines/>
        <w:spacing w:before="240" w:after="240" w:line="360" w:lineRule="auto"/>
        <w:jc w:val="both"/>
        <w:rPr>
          <w:sz w:val="22"/>
          <w:szCs w:val="22"/>
        </w:rPr>
      </w:pPr>
      <w:r>
        <w:rPr>
          <w:sz w:val="22"/>
          <w:szCs w:val="22"/>
        </w:rPr>
        <w:t xml:space="preserve">         14.17</w:t>
      </w:r>
      <w:r>
        <w:rPr>
          <w:sz w:val="14"/>
          <w:szCs w:val="14"/>
        </w:rPr>
        <w:t xml:space="preserve">  </w:t>
      </w:r>
      <w:r>
        <w:rPr>
          <w:sz w:val="22"/>
          <w:szCs w:val="22"/>
        </w:rPr>
        <w:t>impedimento de licitar e contratar;</w:t>
      </w:r>
    </w:p>
    <w:p w:rsidR="00942FF2" w:rsidRDefault="00000000">
      <w:pPr>
        <w:keepLines/>
        <w:spacing w:before="240" w:after="240" w:line="360" w:lineRule="auto"/>
        <w:jc w:val="both"/>
        <w:rPr>
          <w:sz w:val="22"/>
          <w:szCs w:val="22"/>
        </w:rPr>
      </w:pPr>
      <w:r>
        <w:rPr>
          <w:sz w:val="22"/>
          <w:szCs w:val="22"/>
        </w:rPr>
        <w:t xml:space="preserve">          14.18</w:t>
      </w:r>
      <w:r>
        <w:rPr>
          <w:sz w:val="14"/>
          <w:szCs w:val="14"/>
        </w:rPr>
        <w:t xml:space="preserve">  </w:t>
      </w:r>
      <w:r>
        <w:rPr>
          <w:sz w:val="22"/>
          <w:szCs w:val="22"/>
        </w:rPr>
        <w:t>declaração de inidoneidade para licitar ou contratar.</w:t>
      </w:r>
    </w:p>
    <w:p w:rsidR="00942FF2" w:rsidRDefault="00000000">
      <w:pPr>
        <w:keepLines/>
        <w:shd w:val="clear" w:color="auto" w:fill="F3F3F3"/>
        <w:spacing w:line="360" w:lineRule="auto"/>
        <w:ind w:left="-980" w:right="-980" w:firstLine="1000"/>
        <w:jc w:val="both"/>
        <w:rPr>
          <w:b/>
          <w:bCs/>
          <w:sz w:val="22"/>
          <w:szCs w:val="22"/>
        </w:rPr>
      </w:pPr>
      <w:r>
        <w:rPr>
          <w:b/>
          <w:bCs/>
          <w:sz w:val="22"/>
          <w:szCs w:val="22"/>
        </w:rPr>
        <w:t xml:space="preserve"> </w:t>
      </w:r>
    </w:p>
    <w:p w:rsidR="00942FF2" w:rsidRDefault="00000000">
      <w:pPr>
        <w:keepLines/>
        <w:shd w:val="clear" w:color="auto" w:fill="F3F3F3"/>
        <w:spacing w:line="360" w:lineRule="auto"/>
        <w:ind w:left="-980" w:right="-980" w:firstLine="1000"/>
        <w:jc w:val="both"/>
        <w:rPr>
          <w:b/>
          <w:bCs/>
          <w:sz w:val="22"/>
          <w:szCs w:val="22"/>
        </w:rPr>
      </w:pPr>
      <w:r>
        <w:rPr>
          <w:b/>
          <w:bCs/>
          <w:sz w:val="22"/>
          <w:szCs w:val="22"/>
        </w:rPr>
        <w:t xml:space="preserve">       15.  DOS CRITÉRIOS PARA PAGAMENTO</w:t>
      </w:r>
    </w:p>
    <w:p w:rsidR="00942FF2" w:rsidRDefault="00000000">
      <w:pPr>
        <w:keepLines/>
        <w:shd w:val="clear" w:color="auto" w:fill="FFFFFF"/>
        <w:spacing w:before="240" w:line="360" w:lineRule="auto"/>
        <w:jc w:val="both"/>
        <w:rPr>
          <w:sz w:val="22"/>
          <w:szCs w:val="22"/>
        </w:rPr>
      </w:pPr>
      <w:r>
        <w:rPr>
          <w:sz w:val="22"/>
          <w:szCs w:val="22"/>
        </w:rPr>
        <w:t xml:space="preserve">      15.1 O pagamento será realizado no prazo máximo de até 30</w:t>
      </w:r>
      <w:r>
        <w:rPr>
          <w:color w:val="FF0000"/>
          <w:sz w:val="22"/>
          <w:szCs w:val="22"/>
        </w:rPr>
        <w:t xml:space="preserve"> </w:t>
      </w:r>
      <w:r>
        <w:rPr>
          <w:sz w:val="22"/>
          <w:szCs w:val="22"/>
        </w:rPr>
        <w:t>dias, contados a partir do recebimento da Nota Fiscal ou Fatura, através de ordem bancária, para crédito em banco, agência e conta corrente indicados pelo contratado.</w:t>
      </w:r>
    </w:p>
    <w:p w:rsidR="00942FF2" w:rsidRDefault="00000000">
      <w:pPr>
        <w:keepLines/>
        <w:shd w:val="clear" w:color="auto" w:fill="FFFFFF"/>
        <w:spacing w:before="240" w:after="240" w:line="360" w:lineRule="auto"/>
        <w:jc w:val="both"/>
        <w:rPr>
          <w:sz w:val="22"/>
          <w:szCs w:val="22"/>
        </w:rPr>
      </w:pPr>
      <w:r>
        <w:rPr>
          <w:sz w:val="22"/>
          <w:szCs w:val="22"/>
        </w:rPr>
        <w:t xml:space="preserve">       15.2</w:t>
      </w:r>
      <w:r>
        <w:rPr>
          <w:sz w:val="14"/>
          <w:szCs w:val="14"/>
        </w:rPr>
        <w:t xml:space="preserve"> </w:t>
      </w:r>
      <w:r>
        <w:rPr>
          <w:sz w:val="22"/>
          <w:szCs w:val="22"/>
        </w:rPr>
        <w:t>A empresa deverá apresentar, juntamente com a NF,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942FF2" w:rsidRDefault="00000000">
      <w:pPr>
        <w:keepLines/>
        <w:shd w:val="clear" w:color="auto" w:fill="FFFFFF"/>
        <w:spacing w:before="240" w:after="240" w:line="360" w:lineRule="auto"/>
        <w:jc w:val="both"/>
        <w:rPr>
          <w:sz w:val="22"/>
          <w:szCs w:val="22"/>
        </w:rPr>
      </w:pPr>
      <w:r>
        <w:rPr>
          <w:sz w:val="22"/>
          <w:szCs w:val="22"/>
        </w:rPr>
        <w:t xml:space="preserve">    15.3</w:t>
      </w:r>
      <w:r>
        <w:rPr>
          <w:sz w:val="14"/>
          <w:szCs w:val="14"/>
        </w:rPr>
        <w:t xml:space="preserve"> </w:t>
      </w:r>
      <w:r>
        <w:rPr>
          <w:sz w:val="22"/>
          <w:szCs w:val="22"/>
        </w:rPr>
        <w:t>Considera-se ocorrido o recebimento da nota fiscal ou fatura quando o órgão contratante atestar a execução do fornecimento contratado.</w:t>
      </w:r>
    </w:p>
    <w:p w:rsidR="00942FF2" w:rsidRDefault="00000000">
      <w:pPr>
        <w:keepLines/>
        <w:shd w:val="clear" w:color="auto" w:fill="FFFFFF"/>
        <w:spacing w:before="240" w:after="240" w:line="360" w:lineRule="auto"/>
        <w:jc w:val="both"/>
        <w:rPr>
          <w:sz w:val="22"/>
          <w:szCs w:val="22"/>
        </w:rPr>
      </w:pPr>
      <w:r>
        <w:rPr>
          <w:sz w:val="22"/>
          <w:szCs w:val="22"/>
        </w:rPr>
        <w:t xml:space="preserve">      15.4</w:t>
      </w:r>
      <w:r>
        <w:rPr>
          <w:sz w:val="14"/>
          <w:szCs w:val="14"/>
        </w:rPr>
        <w:t xml:space="preserve"> </w:t>
      </w:r>
      <w:r>
        <w:rPr>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942FF2" w:rsidRDefault="00000000">
      <w:pPr>
        <w:keepLines/>
        <w:shd w:val="clear" w:color="auto" w:fill="FFFFFF"/>
        <w:spacing w:before="240" w:after="240" w:line="360" w:lineRule="auto"/>
        <w:jc w:val="both"/>
        <w:rPr>
          <w:sz w:val="22"/>
          <w:szCs w:val="22"/>
        </w:rPr>
      </w:pPr>
      <w:r>
        <w:rPr>
          <w:sz w:val="22"/>
          <w:szCs w:val="22"/>
        </w:rPr>
        <w:t xml:space="preserve">     15.5</w:t>
      </w:r>
      <w:r>
        <w:rPr>
          <w:sz w:val="14"/>
          <w:szCs w:val="14"/>
        </w:rPr>
        <w:t xml:space="preserve"> </w:t>
      </w:r>
      <w:r>
        <w:rPr>
          <w:sz w:val="22"/>
          <w:szCs w:val="22"/>
        </w:rPr>
        <w:t>Persistindo a irregularidade, a contratante deverá adotar as medidas necessárias à rescisão contratual nos autos do processo administrativo correspondente, assegurada à contratada a ampla defesa.</w:t>
      </w:r>
    </w:p>
    <w:p w:rsidR="00942FF2" w:rsidRDefault="00000000">
      <w:pPr>
        <w:keepLines/>
        <w:shd w:val="clear" w:color="auto" w:fill="FFFFFF"/>
        <w:spacing w:before="240" w:after="240" w:line="360" w:lineRule="auto"/>
        <w:jc w:val="both"/>
        <w:rPr>
          <w:sz w:val="22"/>
          <w:szCs w:val="22"/>
        </w:rPr>
      </w:pPr>
      <w:r>
        <w:rPr>
          <w:sz w:val="22"/>
          <w:szCs w:val="22"/>
        </w:rPr>
        <w:t xml:space="preserve">     15.6</w:t>
      </w:r>
      <w:r>
        <w:rPr>
          <w:sz w:val="14"/>
          <w:szCs w:val="14"/>
        </w:rPr>
        <w:t xml:space="preserve"> </w:t>
      </w:r>
      <w:r>
        <w:rPr>
          <w:sz w:val="22"/>
          <w:szCs w:val="22"/>
        </w:rPr>
        <w:t xml:space="preserve"> Havendo o efetivo fornecimento dos materiais, os pagamentos serão realizados normalmente, até que se decida pela rescisão do contrato, caso a contratada não regularize sua situação.</w:t>
      </w:r>
    </w:p>
    <w:p w:rsidR="00942FF2" w:rsidRDefault="00000000">
      <w:pPr>
        <w:keepLines/>
        <w:shd w:val="clear" w:color="auto" w:fill="FFFFFF"/>
        <w:spacing w:after="240" w:line="360" w:lineRule="auto"/>
        <w:jc w:val="both"/>
        <w:rPr>
          <w:sz w:val="22"/>
          <w:szCs w:val="22"/>
        </w:rPr>
      </w:pPr>
      <w:r>
        <w:rPr>
          <w:sz w:val="22"/>
          <w:szCs w:val="22"/>
        </w:rPr>
        <w:t xml:space="preserve">     15.7</w:t>
      </w:r>
      <w:r>
        <w:rPr>
          <w:sz w:val="14"/>
          <w:szCs w:val="14"/>
        </w:rPr>
        <w:t xml:space="preserve"> </w:t>
      </w:r>
      <w:r>
        <w:rPr>
          <w:sz w:val="22"/>
          <w:szCs w:val="22"/>
        </w:rPr>
        <w:t>Será rescindido o contrato em execução com a contratada inadimplente com as obrigações tributárias, salvo por motivo de economicidade, segurança nacional ou outro de interesse público de alta relevância, devidamente justificado, em qualquer caso, pela máxima autoridade da contratante.</w:t>
      </w:r>
    </w:p>
    <w:p w:rsidR="00942FF2" w:rsidRDefault="00000000">
      <w:pPr>
        <w:keepLines/>
        <w:spacing w:before="240" w:after="240"/>
        <w:ind w:left="1440"/>
        <w:jc w:val="both"/>
        <w:rPr>
          <w:sz w:val="22"/>
          <w:szCs w:val="22"/>
          <w:highlight w:val="green"/>
        </w:rPr>
      </w:pPr>
      <w:r>
        <w:rPr>
          <w:sz w:val="22"/>
          <w:szCs w:val="22"/>
          <w:highlight w:val="green"/>
        </w:rPr>
        <w:t xml:space="preserve">  </w:t>
      </w:r>
    </w:p>
    <w:p w:rsidR="00942FF2" w:rsidRDefault="00000000">
      <w:pPr>
        <w:keepLines/>
        <w:shd w:val="clear" w:color="auto" w:fill="F3F3F3"/>
        <w:spacing w:before="240" w:after="240"/>
        <w:ind w:left="-140"/>
        <w:jc w:val="both"/>
        <w:rPr>
          <w:b/>
          <w:bCs/>
          <w:sz w:val="22"/>
          <w:szCs w:val="22"/>
        </w:rPr>
      </w:pPr>
      <w:r>
        <w:rPr>
          <w:b/>
          <w:bCs/>
          <w:sz w:val="22"/>
          <w:szCs w:val="22"/>
        </w:rPr>
        <w:t xml:space="preserve">        16.</w:t>
      </w:r>
      <w:r>
        <w:rPr>
          <w:sz w:val="14"/>
          <w:szCs w:val="14"/>
        </w:rPr>
        <w:t xml:space="preserve">  </w:t>
      </w:r>
      <w:r>
        <w:rPr>
          <w:b/>
          <w:bCs/>
          <w:sz w:val="22"/>
          <w:szCs w:val="22"/>
        </w:rPr>
        <w:t>DOS RECURSOS ORÇAMENTÁRIOS.</w:t>
      </w:r>
    </w:p>
    <w:p w:rsidR="00942FF2" w:rsidRDefault="00000000">
      <w:pPr>
        <w:keepLines/>
        <w:spacing w:before="240" w:after="240"/>
        <w:jc w:val="both"/>
        <w:rPr>
          <w:sz w:val="22"/>
          <w:szCs w:val="22"/>
        </w:rPr>
      </w:pPr>
      <w:r>
        <w:rPr>
          <w:sz w:val="22"/>
          <w:szCs w:val="22"/>
        </w:rPr>
        <w:t xml:space="preserve">    16.1. A indicação da dotação orçamentária fica postergada para o momento da assinatura do contrato ou instrumento equivalente.</w:t>
      </w:r>
    </w:p>
    <w:p w:rsidR="00942FF2" w:rsidRDefault="00000000">
      <w:pPr>
        <w:keepLines/>
        <w:spacing w:before="240" w:after="240"/>
        <w:jc w:val="both"/>
        <w:rPr>
          <w:sz w:val="22"/>
          <w:szCs w:val="22"/>
        </w:rPr>
      </w:pPr>
      <w:r>
        <w:rPr>
          <w:sz w:val="22"/>
          <w:szCs w:val="22"/>
        </w:rPr>
        <w:t xml:space="preserve"> </w:t>
      </w:r>
    </w:p>
    <w:p w:rsidR="00942FF2" w:rsidRDefault="00000000">
      <w:pPr>
        <w:keepLines/>
        <w:shd w:val="clear" w:color="auto" w:fill="F3F3F3"/>
        <w:spacing w:before="240" w:after="240"/>
        <w:ind w:left="-140"/>
        <w:jc w:val="both"/>
        <w:rPr>
          <w:b/>
          <w:bCs/>
          <w:sz w:val="22"/>
          <w:szCs w:val="22"/>
        </w:rPr>
      </w:pPr>
      <w:r>
        <w:rPr>
          <w:b/>
          <w:bCs/>
          <w:sz w:val="22"/>
          <w:szCs w:val="22"/>
        </w:rPr>
        <w:t xml:space="preserve">          17.</w:t>
      </w:r>
      <w:r>
        <w:rPr>
          <w:sz w:val="14"/>
          <w:szCs w:val="14"/>
        </w:rPr>
        <w:t xml:space="preserve">  </w:t>
      </w:r>
      <w:r>
        <w:rPr>
          <w:b/>
          <w:bCs/>
          <w:sz w:val="22"/>
          <w:szCs w:val="22"/>
        </w:rPr>
        <w:t>DESCRIÇÃO DA SOLUÇÃO:</w:t>
      </w:r>
    </w:p>
    <w:p w:rsidR="00942FF2" w:rsidRDefault="00000000">
      <w:pPr>
        <w:keepLines/>
        <w:shd w:val="clear" w:color="auto" w:fill="FFFFFF"/>
        <w:spacing w:before="240" w:after="240" w:line="360" w:lineRule="auto"/>
        <w:jc w:val="both"/>
        <w:rPr>
          <w:sz w:val="22"/>
          <w:szCs w:val="22"/>
        </w:rPr>
      </w:pPr>
      <w:r>
        <w:rPr>
          <w:sz w:val="22"/>
          <w:szCs w:val="22"/>
        </w:rPr>
        <w:t xml:space="preserve">          A solução a ser contratada foi definida pela Administração após análise da necessidade apresentada, com o objetivo de atender à demanda de forma eficiente e adequada ao interesse público.</w:t>
      </w:r>
    </w:p>
    <w:p w:rsidR="00942FF2" w:rsidRDefault="00000000">
      <w:pPr>
        <w:keepLines/>
        <w:shd w:val="clear" w:color="auto" w:fill="FFFFFF"/>
        <w:spacing w:before="240" w:after="240" w:line="360" w:lineRule="auto"/>
        <w:jc w:val="both"/>
        <w:rPr>
          <w:sz w:val="22"/>
          <w:szCs w:val="22"/>
        </w:rPr>
      </w:pPr>
      <w:r>
        <w:rPr>
          <w:sz w:val="22"/>
          <w:szCs w:val="22"/>
        </w:rPr>
        <w:t xml:space="preserve">          </w:t>
      </w:r>
      <w:r>
        <w:rPr>
          <w:sz w:val="22"/>
          <w:szCs w:val="22"/>
        </w:rPr>
        <w:tab/>
        <w:t>A contratação será realizada por dispensa de licitação, nos termos da Lei nº 14.133/2021, considerando que a solução identificada atende às exigências técnicas e operacionais do objeto pretendido, bem como às condições praticadas no mercado.</w:t>
      </w:r>
    </w:p>
    <w:p w:rsidR="00942FF2" w:rsidRDefault="00000000">
      <w:pPr>
        <w:keepLines/>
        <w:shd w:val="clear" w:color="auto" w:fill="FFFFFF"/>
        <w:spacing w:before="240" w:after="240" w:line="360" w:lineRule="auto"/>
        <w:jc w:val="both"/>
        <w:rPr>
          <w:sz w:val="22"/>
          <w:szCs w:val="22"/>
        </w:rPr>
      </w:pPr>
      <w:r>
        <w:rPr>
          <w:sz w:val="22"/>
          <w:szCs w:val="22"/>
        </w:rPr>
        <w:t xml:space="preserve">          </w:t>
      </w:r>
      <w:r>
        <w:rPr>
          <w:sz w:val="22"/>
          <w:szCs w:val="22"/>
        </w:rPr>
        <w:tab/>
        <w:t>Adotando-se como critério de julgamento o menor preço por item, de modo a assegurar a escolha da proposta mais vantajosa para a Administração, em conformidade com os princípios da legalidade, economicidade, eficiência e interesse público.</w:t>
      </w:r>
    </w:p>
    <w:p w:rsidR="00942FF2" w:rsidRDefault="00000000">
      <w:pPr>
        <w:keepLines/>
        <w:shd w:val="clear" w:color="auto" w:fill="F3F3F3"/>
        <w:spacing w:before="240" w:after="240"/>
        <w:ind w:left="-140" w:firstLine="580"/>
        <w:jc w:val="both"/>
        <w:rPr>
          <w:b/>
          <w:bCs/>
          <w:sz w:val="22"/>
          <w:szCs w:val="22"/>
        </w:rPr>
      </w:pPr>
      <w:r>
        <w:rPr>
          <w:b/>
          <w:bCs/>
          <w:sz w:val="22"/>
          <w:szCs w:val="22"/>
        </w:rPr>
        <w:t>18.</w:t>
      </w:r>
      <w:r>
        <w:rPr>
          <w:sz w:val="14"/>
          <w:szCs w:val="14"/>
        </w:rPr>
        <w:t xml:space="preserve">  </w:t>
      </w:r>
      <w:r>
        <w:rPr>
          <w:b/>
          <w:bCs/>
          <w:sz w:val="22"/>
          <w:szCs w:val="22"/>
        </w:rPr>
        <w:t>DA AVALIAÇÃO DO CUSTO</w:t>
      </w:r>
    </w:p>
    <w:p w:rsidR="00942FF2" w:rsidRDefault="00000000">
      <w:pPr>
        <w:keepLines/>
        <w:shd w:val="clear" w:color="auto" w:fill="FFFFFF"/>
        <w:spacing w:before="240" w:after="240"/>
        <w:jc w:val="both"/>
        <w:rPr>
          <w:sz w:val="22"/>
          <w:szCs w:val="22"/>
        </w:rPr>
      </w:pPr>
      <w:r>
        <w:rPr>
          <w:sz w:val="22"/>
          <w:szCs w:val="22"/>
        </w:rPr>
        <w:t xml:space="preserve">       18.1</w:t>
      </w:r>
      <w:r>
        <w:rPr>
          <w:sz w:val="14"/>
          <w:szCs w:val="14"/>
        </w:rPr>
        <w:t xml:space="preserve"> </w:t>
      </w:r>
      <w:r>
        <w:rPr>
          <w:sz w:val="22"/>
          <w:szCs w:val="22"/>
        </w:rPr>
        <w:t>O custo estimado será apurado a partir do levantamento de preços, a ser realizado pelo departamento de compras, de acordo com a IN 73/2020</w:t>
      </w:r>
    </w:p>
    <w:p w:rsidR="00942FF2" w:rsidRDefault="00942FF2">
      <w:pPr>
        <w:keepLines/>
        <w:spacing w:before="240" w:after="240"/>
        <w:rPr>
          <w:sz w:val="22"/>
          <w:szCs w:val="22"/>
        </w:rPr>
      </w:pPr>
    </w:p>
    <w:p w:rsidR="00942FF2" w:rsidRDefault="00000000">
      <w:pPr>
        <w:keepLines/>
        <w:shd w:val="clear" w:color="auto" w:fill="F3F3F3"/>
        <w:spacing w:before="240" w:after="240" w:line="360" w:lineRule="auto"/>
        <w:ind w:left="360"/>
        <w:jc w:val="both"/>
        <w:rPr>
          <w:b/>
          <w:bCs/>
          <w:sz w:val="22"/>
          <w:szCs w:val="22"/>
        </w:rPr>
      </w:pPr>
      <w:r>
        <w:rPr>
          <w:b/>
          <w:bCs/>
          <w:sz w:val="22"/>
          <w:szCs w:val="22"/>
        </w:rPr>
        <w:t xml:space="preserve">        19.</w:t>
      </w:r>
      <w:r>
        <w:rPr>
          <w:sz w:val="14"/>
          <w:szCs w:val="14"/>
        </w:rPr>
        <w:t xml:space="preserve">   </w:t>
      </w:r>
      <w:r>
        <w:rPr>
          <w:b/>
          <w:bCs/>
          <w:sz w:val="22"/>
          <w:szCs w:val="22"/>
        </w:rPr>
        <w:t>DO REAJUSTE DE PREÇOS</w:t>
      </w:r>
    </w:p>
    <w:p w:rsidR="00942FF2" w:rsidRDefault="00000000">
      <w:pPr>
        <w:keepLines/>
        <w:shd w:val="clear" w:color="auto" w:fill="FFFFFF"/>
        <w:spacing w:before="240" w:after="240"/>
        <w:jc w:val="both"/>
        <w:rPr>
          <w:sz w:val="22"/>
          <w:szCs w:val="22"/>
        </w:rPr>
      </w:pPr>
      <w:r>
        <w:rPr>
          <w:sz w:val="22"/>
          <w:szCs w:val="22"/>
        </w:rPr>
        <w:t xml:space="preserve">       19.1 De acordo com os §§ 3 e 4º do art. 92 da Lei 14.133/21, observado o intervalo mínimo de 1 (um) ano, é possível o reajustamento de preços. E para tanto, que o critério adotado para reajuste de preços do presente contrato, será o Índice Geral de Preços de Mercado – IGP-M</w:t>
      </w:r>
    </w:p>
    <w:p w:rsidR="00942FF2" w:rsidRDefault="00000000">
      <w:pPr>
        <w:keepLines/>
        <w:shd w:val="clear" w:color="auto" w:fill="FFFFFF"/>
        <w:spacing w:before="240" w:after="240"/>
        <w:ind w:firstLine="560"/>
        <w:jc w:val="both"/>
        <w:rPr>
          <w:rFonts w:ascii="Arial" w:eastAsia="Arial" w:hAnsi="Arial" w:cs="Arial"/>
          <w:sz w:val="22"/>
          <w:szCs w:val="22"/>
        </w:rPr>
      </w:pPr>
      <w:r>
        <w:rPr>
          <w:rFonts w:ascii="Arial" w:eastAsia="Arial" w:hAnsi="Arial" w:cs="Arial"/>
          <w:sz w:val="22"/>
          <w:szCs w:val="22"/>
        </w:rPr>
        <w:t xml:space="preserve"> </w:t>
      </w:r>
    </w:p>
    <w:p w:rsidR="00942FF2" w:rsidRDefault="00000000">
      <w:pPr>
        <w:shd w:val="clear" w:color="auto" w:fill="F3F3F3"/>
        <w:jc w:val="both"/>
        <w:rPr>
          <w:b/>
          <w:bCs/>
          <w:sz w:val="22"/>
          <w:szCs w:val="22"/>
        </w:rPr>
      </w:pPr>
      <w:r>
        <w:rPr>
          <w:rFonts w:ascii="Calibri" w:eastAsia="Calibri" w:hAnsi="Calibri" w:cs="Calibri"/>
          <w:b/>
          <w:bCs/>
          <w:sz w:val="22"/>
          <w:szCs w:val="22"/>
        </w:rPr>
        <w:t xml:space="preserve">        </w:t>
      </w:r>
      <w:r>
        <w:rPr>
          <w:b/>
          <w:bCs/>
          <w:sz w:val="22"/>
          <w:szCs w:val="22"/>
        </w:rPr>
        <w:t xml:space="preserve">  20.  ESPECIFICAÇÕES E ESTIMATIVA DE CONSUMO</w:t>
      </w:r>
    </w:p>
    <w:p w:rsidR="00942FF2" w:rsidRDefault="00942FF2">
      <w:pPr>
        <w:jc w:val="center"/>
        <w:rPr>
          <w:sz w:val="22"/>
          <w:szCs w:val="22"/>
        </w:rPr>
      </w:pPr>
    </w:p>
    <w:tbl>
      <w:tblPr>
        <w:tblStyle w:val="a0"/>
        <w:tblW w:w="10000" w:type="dxa"/>
        <w:tblInd w:w="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942FF2">
        <w:tc>
          <w:tcPr>
            <w:tcW w:w="10000" w:type="dxa"/>
            <w:gridSpan w:val="6"/>
            <w:shd w:val="clear" w:color="auto" w:fill="F3F3F3"/>
          </w:tcPr>
          <w:p w:rsidR="00942FF2" w:rsidRDefault="00000000">
            <w:pPr>
              <w:spacing w:line="276" w:lineRule="auto"/>
              <w:jc w:val="center"/>
            </w:pPr>
            <w:r>
              <w:rPr>
                <w:b/>
                <w:bCs/>
                <w:sz w:val="20"/>
                <w:szCs w:val="20"/>
              </w:rPr>
              <w:t>ESPECIFICAÇÕES E ESTIMATIVA DA CONTRATAÇÃO</w:t>
            </w:r>
          </w:p>
        </w:tc>
      </w:tr>
      <w:tr w:rsidR="00942FF2">
        <w:tc>
          <w:tcPr>
            <w:tcW w:w="600" w:type="dxa"/>
            <w:shd w:val="clear" w:color="auto" w:fill="F3F3F3"/>
          </w:tcPr>
          <w:p w:rsidR="00942FF2" w:rsidRDefault="00000000">
            <w:pPr>
              <w:spacing w:line="276" w:lineRule="auto"/>
              <w:jc w:val="center"/>
            </w:pPr>
            <w:r>
              <w:rPr>
                <w:b/>
                <w:bCs/>
                <w:sz w:val="18"/>
                <w:szCs w:val="18"/>
              </w:rPr>
              <w:t>Item</w:t>
            </w:r>
          </w:p>
        </w:tc>
        <w:tc>
          <w:tcPr>
            <w:tcW w:w="4800" w:type="dxa"/>
            <w:shd w:val="clear" w:color="auto" w:fill="F3F3F3"/>
          </w:tcPr>
          <w:p w:rsidR="00942FF2" w:rsidRDefault="00000000">
            <w:pPr>
              <w:spacing w:line="276" w:lineRule="auto"/>
              <w:jc w:val="center"/>
              <w:rPr>
                <w:b/>
                <w:bCs/>
                <w:sz w:val="18"/>
                <w:szCs w:val="18"/>
              </w:rPr>
            </w:pPr>
            <w:r>
              <w:rPr>
                <w:b/>
                <w:bCs/>
                <w:sz w:val="18"/>
                <w:szCs w:val="18"/>
              </w:rPr>
              <w:t>Descrição</w:t>
            </w:r>
          </w:p>
        </w:tc>
        <w:tc>
          <w:tcPr>
            <w:tcW w:w="1200" w:type="dxa"/>
            <w:shd w:val="clear" w:color="auto" w:fill="F3F3F3"/>
          </w:tcPr>
          <w:p w:rsidR="00942FF2" w:rsidRDefault="00000000">
            <w:pPr>
              <w:spacing w:line="276" w:lineRule="auto"/>
              <w:jc w:val="center"/>
            </w:pPr>
            <w:r>
              <w:rPr>
                <w:b/>
                <w:bCs/>
                <w:sz w:val="18"/>
                <w:szCs w:val="18"/>
              </w:rPr>
              <w:t>Unidade</w:t>
            </w:r>
          </w:p>
        </w:tc>
        <w:tc>
          <w:tcPr>
            <w:tcW w:w="1000" w:type="dxa"/>
            <w:shd w:val="clear" w:color="auto" w:fill="F3F3F3"/>
          </w:tcPr>
          <w:p w:rsidR="00942FF2" w:rsidRDefault="00000000">
            <w:pPr>
              <w:spacing w:line="276" w:lineRule="auto"/>
              <w:jc w:val="center"/>
            </w:pPr>
            <w:r>
              <w:rPr>
                <w:b/>
                <w:bCs/>
                <w:sz w:val="18"/>
                <w:szCs w:val="18"/>
              </w:rPr>
              <w:t>Quant.</w:t>
            </w:r>
          </w:p>
        </w:tc>
        <w:tc>
          <w:tcPr>
            <w:tcW w:w="1200" w:type="dxa"/>
            <w:shd w:val="clear" w:color="auto" w:fill="F3F3F3"/>
          </w:tcPr>
          <w:p w:rsidR="00942FF2" w:rsidRDefault="00000000">
            <w:pPr>
              <w:spacing w:line="276" w:lineRule="auto"/>
              <w:jc w:val="center"/>
            </w:pPr>
            <w:r>
              <w:rPr>
                <w:b/>
                <w:bCs/>
                <w:sz w:val="18"/>
                <w:szCs w:val="18"/>
              </w:rPr>
              <w:t>R$ Unit.</w:t>
            </w:r>
          </w:p>
        </w:tc>
        <w:tc>
          <w:tcPr>
            <w:tcW w:w="1200" w:type="dxa"/>
            <w:shd w:val="clear" w:color="auto" w:fill="F3F3F3"/>
          </w:tcPr>
          <w:p w:rsidR="00942FF2" w:rsidRDefault="00000000">
            <w:pPr>
              <w:spacing w:line="276" w:lineRule="auto"/>
              <w:jc w:val="center"/>
            </w:pPr>
            <w:r>
              <w:rPr>
                <w:b/>
                <w:bCs/>
                <w:sz w:val="18"/>
                <w:szCs w:val="18"/>
              </w:rPr>
              <w:t>R$ Total</w:t>
            </w:r>
          </w:p>
        </w:tc>
      </w:tr>
      <w:tr w:rsidR="00942FF2">
        <w:tc>
          <w:tcPr>
            <w:tcW w:w="600" w:type="dxa"/>
            <w:shd w:val="clear" w:color="auto" w:fill="F3F3F3"/>
          </w:tcPr>
          <w:p w:rsidR="00942FF2" w:rsidRDefault="00942FF2">
            <w:pPr>
              <w:spacing w:line="276" w:lineRule="auto"/>
              <w:jc w:val="center"/>
              <w:rPr>
                <w:b/>
                <w:bCs/>
                <w:sz w:val="18"/>
                <w:szCs w:val="18"/>
              </w:rPr>
            </w:pPr>
          </w:p>
          <w:p w:rsidR="00942FF2" w:rsidRDefault="00000000">
            <w:pPr>
              <w:spacing w:line="276" w:lineRule="auto"/>
              <w:jc w:val="center"/>
              <w:rPr>
                <w:b/>
                <w:bCs/>
                <w:sz w:val="18"/>
                <w:szCs w:val="18"/>
              </w:rPr>
            </w:pPr>
            <w:r>
              <w:rPr>
                <w:b/>
                <w:bCs/>
                <w:sz w:val="18"/>
                <w:szCs w:val="18"/>
              </w:rPr>
              <w:t>1</w:t>
            </w:r>
          </w:p>
        </w:tc>
        <w:tc>
          <w:tcPr>
            <w:tcW w:w="4800" w:type="dxa"/>
            <w:shd w:val="clear" w:color="auto" w:fill="F3F3F3"/>
          </w:tcPr>
          <w:p w:rsidR="00942FF2" w:rsidRDefault="00000000">
            <w:pPr>
              <w:spacing w:line="276" w:lineRule="auto"/>
              <w:jc w:val="both"/>
              <w:rPr>
                <w:sz w:val="18"/>
                <w:szCs w:val="18"/>
              </w:rPr>
            </w:pPr>
            <w:r>
              <w:rPr>
                <w:sz w:val="18"/>
                <w:szCs w:val="18"/>
              </w:rPr>
              <w:t>SACOLA PLÁSTICA TAMANHO “M “RECICLADA REFORÇADA, COR BRANCA COM PLASTICO RECICLADO DE QUALIDADE ALIMENTÍCIA POLIETILENO (PE), COM 25 MICRAS.</w:t>
            </w:r>
          </w:p>
        </w:tc>
        <w:tc>
          <w:tcPr>
            <w:tcW w:w="1200" w:type="dxa"/>
            <w:shd w:val="clear" w:color="auto" w:fill="F3F3F3"/>
          </w:tcPr>
          <w:p w:rsidR="00942FF2" w:rsidRDefault="00942FF2">
            <w:pPr>
              <w:spacing w:line="276" w:lineRule="auto"/>
              <w:jc w:val="center"/>
              <w:rPr>
                <w:sz w:val="18"/>
                <w:szCs w:val="18"/>
              </w:rPr>
            </w:pPr>
          </w:p>
          <w:p w:rsidR="00942FF2" w:rsidRDefault="00000000">
            <w:pPr>
              <w:spacing w:line="276" w:lineRule="auto"/>
              <w:jc w:val="center"/>
              <w:rPr>
                <w:sz w:val="18"/>
                <w:szCs w:val="18"/>
              </w:rPr>
            </w:pPr>
            <w:r>
              <w:rPr>
                <w:sz w:val="18"/>
                <w:szCs w:val="18"/>
              </w:rPr>
              <w:t>KG</w:t>
            </w:r>
          </w:p>
        </w:tc>
        <w:tc>
          <w:tcPr>
            <w:tcW w:w="1000" w:type="dxa"/>
            <w:shd w:val="clear" w:color="auto" w:fill="F3F3F3"/>
          </w:tcPr>
          <w:p w:rsidR="00942FF2" w:rsidRDefault="00942FF2">
            <w:pPr>
              <w:spacing w:line="276" w:lineRule="auto"/>
              <w:jc w:val="center"/>
              <w:rPr>
                <w:sz w:val="18"/>
                <w:szCs w:val="18"/>
              </w:rPr>
            </w:pPr>
          </w:p>
          <w:p w:rsidR="00942FF2" w:rsidRDefault="00000000">
            <w:pPr>
              <w:spacing w:line="276" w:lineRule="auto"/>
              <w:jc w:val="center"/>
              <w:rPr>
                <w:sz w:val="18"/>
                <w:szCs w:val="18"/>
              </w:rPr>
            </w:pPr>
            <w:r>
              <w:rPr>
                <w:sz w:val="18"/>
                <w:szCs w:val="18"/>
              </w:rPr>
              <w:t>350</w:t>
            </w:r>
          </w:p>
        </w:tc>
        <w:tc>
          <w:tcPr>
            <w:tcW w:w="1200" w:type="dxa"/>
            <w:shd w:val="clear" w:color="auto" w:fill="F3F3F3"/>
          </w:tcPr>
          <w:p w:rsidR="00942FF2" w:rsidRDefault="00942FF2">
            <w:pPr>
              <w:spacing w:line="276" w:lineRule="auto"/>
              <w:jc w:val="center"/>
              <w:rPr>
                <w:sz w:val="18"/>
                <w:szCs w:val="18"/>
              </w:rPr>
            </w:pPr>
          </w:p>
          <w:p w:rsidR="00942FF2" w:rsidRDefault="00000000">
            <w:pPr>
              <w:spacing w:line="276" w:lineRule="auto"/>
              <w:jc w:val="center"/>
              <w:rPr>
                <w:sz w:val="18"/>
                <w:szCs w:val="18"/>
              </w:rPr>
            </w:pPr>
            <w:r>
              <w:rPr>
                <w:sz w:val="18"/>
                <w:szCs w:val="18"/>
              </w:rPr>
              <w:t xml:space="preserve">R$ 18.89 </w:t>
            </w:r>
          </w:p>
        </w:tc>
        <w:tc>
          <w:tcPr>
            <w:tcW w:w="1200" w:type="dxa"/>
            <w:shd w:val="clear" w:color="auto" w:fill="F3F3F3"/>
          </w:tcPr>
          <w:p w:rsidR="00942FF2" w:rsidRDefault="00942FF2">
            <w:pPr>
              <w:spacing w:line="276" w:lineRule="auto"/>
              <w:jc w:val="center"/>
              <w:rPr>
                <w:sz w:val="18"/>
                <w:szCs w:val="18"/>
              </w:rPr>
            </w:pPr>
          </w:p>
          <w:p w:rsidR="00942FF2" w:rsidRDefault="00000000">
            <w:pPr>
              <w:spacing w:line="276" w:lineRule="auto"/>
              <w:jc w:val="center"/>
              <w:rPr>
                <w:sz w:val="18"/>
                <w:szCs w:val="18"/>
              </w:rPr>
            </w:pPr>
            <w:r>
              <w:rPr>
                <w:sz w:val="18"/>
                <w:szCs w:val="18"/>
              </w:rPr>
              <w:t>6,611.50</w:t>
            </w:r>
          </w:p>
        </w:tc>
      </w:tr>
      <w:tr w:rsidR="00942FF2">
        <w:tc>
          <w:tcPr>
            <w:tcW w:w="7600" w:type="dxa"/>
            <w:gridSpan w:val="4"/>
            <w:shd w:val="clear" w:color="auto" w:fill="F3F3F3"/>
          </w:tcPr>
          <w:p w:rsidR="00942FF2" w:rsidRDefault="00000000">
            <w:pPr>
              <w:jc w:val="center"/>
            </w:pPr>
            <w:r>
              <w:rPr>
                <w:b/>
                <w:bCs/>
                <w:sz w:val="18"/>
                <w:szCs w:val="18"/>
              </w:rPr>
              <w:t>Valor Total</w:t>
            </w:r>
          </w:p>
        </w:tc>
        <w:tc>
          <w:tcPr>
            <w:tcW w:w="2400" w:type="dxa"/>
            <w:gridSpan w:val="2"/>
            <w:shd w:val="clear" w:color="auto" w:fill="F3F3F3"/>
          </w:tcPr>
          <w:p w:rsidR="00942FF2" w:rsidRDefault="00000000">
            <w:pPr>
              <w:jc w:val="right"/>
            </w:pPr>
            <w:r>
              <w:rPr>
                <w:b/>
                <w:bCs/>
                <w:sz w:val="18"/>
                <w:szCs w:val="18"/>
              </w:rPr>
              <w:t>R$ 6,611.50</w:t>
            </w:r>
          </w:p>
        </w:tc>
      </w:tr>
    </w:tbl>
    <w:p w:rsidR="00942FF2" w:rsidRDefault="00000000">
      <w:pPr>
        <w:shd w:val="clear" w:color="auto" w:fill="FFFFFF"/>
        <w:ind w:firstLine="566"/>
        <w:jc w:val="both"/>
        <w:rPr>
          <w:rFonts w:ascii="Calibri" w:eastAsia="Calibri" w:hAnsi="Calibri" w:cs="Calibri"/>
          <w:sz w:val="22"/>
          <w:szCs w:val="22"/>
        </w:rPr>
      </w:pPr>
      <w:r>
        <w:rPr>
          <w:rFonts w:ascii="Calibri" w:eastAsia="Calibri" w:hAnsi="Calibri" w:cs="Calibri"/>
          <w:sz w:val="22"/>
          <w:szCs w:val="22"/>
        </w:rPr>
        <w:t xml:space="preserve"> </w:t>
      </w:r>
    </w:p>
    <w:p w:rsidR="00942FF2" w:rsidRDefault="00942FF2">
      <w:pPr>
        <w:keepLines/>
        <w:ind w:firstLine="566"/>
        <w:jc w:val="right"/>
        <w:rPr>
          <w:rFonts w:ascii="Calibri" w:eastAsia="Calibri" w:hAnsi="Calibri" w:cs="Calibri"/>
          <w:sz w:val="22"/>
          <w:szCs w:val="22"/>
        </w:rPr>
      </w:pPr>
    </w:p>
    <w:p w:rsidR="00942FF2" w:rsidRDefault="00942FF2">
      <w:pPr>
        <w:keepLines/>
        <w:ind w:firstLine="566"/>
        <w:jc w:val="right"/>
        <w:rPr>
          <w:rFonts w:ascii="Calibri" w:eastAsia="Calibri" w:hAnsi="Calibri" w:cs="Calibri"/>
          <w:sz w:val="22"/>
          <w:szCs w:val="22"/>
        </w:rPr>
      </w:pPr>
    </w:p>
    <w:p w:rsidR="00942FF2" w:rsidRDefault="00942FF2">
      <w:pPr>
        <w:keepLines/>
        <w:rPr>
          <w:sz w:val="22"/>
          <w:szCs w:val="22"/>
        </w:rPr>
      </w:pPr>
    </w:p>
    <w:p w:rsidR="00942FF2" w:rsidRDefault="00000000">
      <w:pPr>
        <w:keepLines/>
        <w:ind w:firstLine="566"/>
        <w:jc w:val="right"/>
        <w:rPr>
          <w:sz w:val="22"/>
          <w:szCs w:val="22"/>
        </w:rPr>
      </w:pPr>
      <w:r>
        <w:rPr>
          <w:sz w:val="22"/>
          <w:szCs w:val="22"/>
        </w:rPr>
        <w:t>Limoeiro de Anadia - AL, 20 de Fevereiro de 2026</w:t>
      </w:r>
    </w:p>
    <w:p w:rsidR="00942FF2" w:rsidRDefault="00942FF2">
      <w:pPr>
        <w:keepLines/>
        <w:ind w:firstLine="566"/>
        <w:jc w:val="both"/>
        <w:rPr>
          <w:sz w:val="22"/>
          <w:szCs w:val="22"/>
        </w:rPr>
      </w:pPr>
    </w:p>
    <w:p w:rsidR="00942FF2" w:rsidRDefault="00000000">
      <w:pPr>
        <w:keepLines/>
        <w:jc w:val="center"/>
        <w:rPr>
          <w:sz w:val="22"/>
          <w:szCs w:val="22"/>
        </w:rPr>
      </w:pPr>
      <w:r>
        <w:rPr>
          <w:sz w:val="22"/>
          <w:szCs w:val="22"/>
        </w:rPr>
        <w:br/>
      </w:r>
      <w:r>
        <w:rPr>
          <w:sz w:val="22"/>
          <w:szCs w:val="22"/>
        </w:rPr>
        <w:br/>
        <w:t>________________________________________</w:t>
      </w:r>
      <w:r>
        <w:rPr>
          <w:sz w:val="22"/>
          <w:szCs w:val="22"/>
        </w:rPr>
        <w:br/>
        <w:t>Alana Vilma Ferreira de Lira</w:t>
      </w:r>
      <w:r>
        <w:rPr>
          <w:sz w:val="22"/>
          <w:szCs w:val="22"/>
        </w:rPr>
        <w:br/>
        <w:t>Secretária de Assistência Social</w:t>
      </w:r>
      <w:r>
        <w:rPr>
          <w:sz w:val="22"/>
          <w:szCs w:val="22"/>
        </w:rPr>
        <w:br/>
      </w:r>
    </w:p>
    <w:p w:rsidR="00942FF2" w:rsidRDefault="00942FF2">
      <w:pPr>
        <w:keepLines/>
        <w:jc w:val="center"/>
        <w:rPr>
          <w:rFonts w:ascii="Calibri" w:eastAsia="Calibri" w:hAnsi="Calibri" w:cs="Calibri"/>
          <w:sz w:val="22"/>
          <w:szCs w:val="22"/>
        </w:rPr>
      </w:pPr>
    </w:p>
    <w:p w:rsidR="00942FF2" w:rsidRDefault="00942FF2">
      <w:pPr>
        <w:widowControl w:val="0"/>
        <w:ind w:right="-40"/>
        <w:jc w:val="center"/>
        <w:rPr>
          <w:rFonts w:ascii="Calibri" w:eastAsia="Calibri" w:hAnsi="Calibri" w:cs="Calibri"/>
          <w:b/>
          <w:bCs/>
        </w:rPr>
      </w:pPr>
    </w:p>
    <w:p w:rsidR="00942FF2" w:rsidRDefault="00942FF2">
      <w:pPr>
        <w:widowControl w:val="0"/>
        <w:ind w:right="-40"/>
        <w:jc w:val="center"/>
        <w:rPr>
          <w:rFonts w:ascii="Calibri" w:eastAsia="Calibri" w:hAnsi="Calibri" w:cs="Calibri"/>
          <w:b/>
          <w:bCs/>
        </w:rPr>
      </w:pPr>
    </w:p>
    <w:sectPr w:rsidR="00942FF2">
      <w:headerReference w:type="default" r:id="rId17"/>
      <w:footerReference w:type="default" r:id="rId1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115F" w:rsidRDefault="002D115F">
      <w:r>
        <w:separator/>
      </w:r>
    </w:p>
  </w:endnote>
  <w:endnote w:type="continuationSeparator" w:id="0">
    <w:p w:rsidR="002D115F" w:rsidRDefault="002D1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E4F9427-179A-4A8A-AD46-82A1147FE331}"/>
  </w:font>
  <w:font w:name="Georgia">
    <w:panose1 w:val="02040502050405020303"/>
    <w:charset w:val="00"/>
    <w:family w:val="roman"/>
    <w:pitch w:val="variable"/>
    <w:sig w:usb0="00000287" w:usb1="00000000" w:usb2="00000000" w:usb3="00000000" w:csb0="0000009F" w:csb1="00000000"/>
    <w:embedItalic r:id="rId2" w:fontKey="{36413419-A293-400D-B91E-75483A388ADC}"/>
  </w:font>
  <w:font w:name="Calibri">
    <w:panose1 w:val="020F0502020204030204"/>
    <w:charset w:val="00"/>
    <w:family w:val="swiss"/>
    <w:pitch w:val="variable"/>
    <w:sig w:usb0="E4002EFF" w:usb1="C200247B" w:usb2="00000009" w:usb3="00000000" w:csb0="000001FF" w:csb1="00000000"/>
    <w:embedRegular r:id="rId3" w:fontKey="{5A34F4AA-92D0-4482-AEF1-F4806C9DEEB4}"/>
    <w:embedBold r:id="rId4" w:fontKey="{9183E2E7-D216-44AE-BA45-C678D7AFD043}"/>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5" w:fontKey="{1490FFF7-2576-49DE-BDC1-8470205475DF}"/>
    <w:embedBold r:id="rId6" w:fontKey="{C88CFA71-F16F-4260-A2B7-C480096803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extent cx="5707380" cy="59563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707380" cy="59563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widowControl w:val="0"/>
      <w:tabs>
        <w:tab w:val="center" w:pos="4819"/>
        <w:tab w:val="right" w:pos="9638"/>
      </w:tabs>
      <w:jc w:val="center"/>
      <w:rPr>
        <w:rFonts w:ascii="Verdana" w:eastAsia="Verdana" w:hAnsi="Verdana" w:cs="Verdana"/>
        <w:sz w:val="18"/>
        <w:szCs w:val="18"/>
      </w:rPr>
    </w:pPr>
    <w:r>
      <w:rPr>
        <w:rFonts w:ascii="Verdana" w:eastAsia="Verdana" w:hAnsi="Verdana" w:cs="Verdana"/>
        <w:b/>
        <w:bCs/>
        <w:sz w:val="18"/>
        <w:szCs w:val="18"/>
      </w:rPr>
      <w:t xml:space="preserve">Prefeitura Municipal de Limoeiro de Anadia </w:t>
    </w:r>
  </w:p>
  <w:p w:rsidR="00942FF2" w:rsidRDefault="00000000">
    <w:pPr>
      <w:widowControl w:val="0"/>
      <w:tabs>
        <w:tab w:val="center" w:pos="4819"/>
        <w:tab w:val="right" w:pos="9638"/>
      </w:tabs>
      <w:jc w:val="center"/>
    </w:pPr>
    <w:r>
      <w:rPr>
        <w:rFonts w:ascii="Verdana" w:eastAsia="Verdana" w:hAnsi="Verdana" w:cs="Verdana"/>
        <w:sz w:val="18"/>
        <w:szCs w:val="18"/>
      </w:rPr>
      <w:t>Rua Cônego Jacinto, Centro, Limoeiro de Anadia, nº 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115F" w:rsidRDefault="002D115F">
      <w:r>
        <w:separator/>
      </w:r>
    </w:p>
  </w:footnote>
  <w:footnote w:type="continuationSeparator" w:id="0">
    <w:p w:rsidR="002D115F" w:rsidRDefault="002D1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pBdr>
        <w:top w:val="nil"/>
        <w:left w:val="nil"/>
        <w:bottom w:val="nil"/>
        <w:right w:val="nil"/>
        <w:between w:val="nil"/>
      </w:pBdr>
      <w:tabs>
        <w:tab w:val="center" w:pos="4252"/>
        <w:tab w:val="right" w:pos="8504"/>
        <w:tab w:val="left" w:pos="5115"/>
      </w:tabs>
      <w:jc w:val="center"/>
      <w:rPr>
        <w:color w:val="000000"/>
      </w:rPr>
    </w:pPr>
    <w:r>
      <w:rPr>
        <w:rFonts w:ascii="Arial" w:eastAsia="Arial" w:hAnsi="Arial" w:cs="Arial"/>
        <w:noProof/>
        <w:color w:val="000000"/>
        <w:sz w:val="22"/>
        <w:szCs w:val="22"/>
      </w:rPr>
      <w:drawing>
        <wp:inline distT="0" distB="0" distL="0" distR="0">
          <wp:extent cx="1152525" cy="1343025"/>
          <wp:effectExtent l="0" t="0" r="0" b="0"/>
          <wp:docPr id="4" name="image1.jpg" descr="Simbolos Municipais - Prefeitura Municipal de Limoeiro de Anadia"/>
          <wp:cNvGraphicFramePr/>
          <a:graphic xmlns:a="http://schemas.openxmlformats.org/drawingml/2006/main">
            <a:graphicData uri="http://schemas.openxmlformats.org/drawingml/2006/picture">
              <pic:pic xmlns:pic="http://schemas.openxmlformats.org/drawingml/2006/picture">
                <pic:nvPicPr>
                  <pic:cNvPr id="0" name="image1.jpg" descr="Simbolos Municipais - Prefeitura Municipal de Limoeiro de Anadia"/>
                  <pic:cNvPicPr preferRelativeResize="0"/>
                </pic:nvPicPr>
                <pic:blipFill>
                  <a:blip r:embed="rId1"/>
                  <a:srcRect/>
                  <a:stretch>
                    <a:fillRect/>
                  </a:stretch>
                </pic:blipFill>
                <pic:spPr>
                  <a:xfrm>
                    <a:off x="0" y="0"/>
                    <a:ext cx="1152525" cy="1343025"/>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simplePos x="0" y="0"/>
              <wp:positionH relativeFrom="column">
                <wp:posOffset>-1089656</wp:posOffset>
              </wp:positionH>
              <wp:positionV relativeFrom="paragraph">
                <wp:posOffset>-659127</wp:posOffset>
              </wp:positionV>
              <wp:extent cx="7352030" cy="304800"/>
              <wp:effectExtent l="0" t="0" r="0" b="0"/>
              <wp:wrapNone/>
              <wp:docPr id="1" name="Retângulo 1"/>
              <wp:cNvGraphicFramePr/>
              <a:graphic xmlns:a="http://schemas.openxmlformats.org/drawingml/2006/main">
                <a:graphicData uri="http://schemas.microsoft.com/office/word/2010/wordprocessingShape">
                  <wps:wsp>
                    <wps:cNvSpPr/>
                    <wps:spPr>
                      <a:xfrm>
                        <a:off x="1679510" y="3637125"/>
                        <a:ext cx="7332980" cy="285750"/>
                      </a:xfrm>
                      <a:prstGeom prst="rect">
                        <a:avLst/>
                      </a:prstGeom>
                      <a:noFill/>
                      <a:ln>
                        <a:noFill/>
                      </a:ln>
                    </wps:spPr>
                    <wps:txbx>
                      <w:txbxContent>
                        <w:p w:rsidR="00942FF2" w:rsidRDefault="00942FF2">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-1089656</wp:posOffset>
              </wp:positionH>
              <wp:positionV relativeFrom="paragraph">
                <wp:posOffset>-659127</wp:posOffset>
              </wp:positionV>
              <wp:extent cx="7352030" cy="304800"/>
              <wp:effectExtent b="0" l="0" r="0" t="0"/>
              <wp:wrapNone/>
              <wp:docPr id="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7352030" cy="30480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2FF2" w:rsidRDefault="00000000">
    <w:pPr>
      <w:jc w:val="center"/>
    </w:pPr>
    <w:r>
      <w:rPr>
        <w:noProof/>
      </w:rPr>
      <w:drawing>
        <wp:anchor distT="0" distB="0" distL="0" distR="0" simplePos="0" relativeHeight="251659264" behindDoc="1" locked="0" layoutInCell="1" hidden="0" allowOverlap="1">
          <wp:simplePos x="0" y="0"/>
          <wp:positionH relativeFrom="page">
            <wp:align>left</wp:align>
          </wp:positionH>
          <wp:positionV relativeFrom="margin">
            <wp:posOffset>-898495</wp:posOffset>
          </wp:positionV>
          <wp:extent cx="8591633" cy="11260916"/>
          <wp:effectExtent l="0" t="0" r="0" b="0"/>
          <wp:wrapNone/>
          <wp:docPr id="2" name="image4.jpg" descr="Timbrado - Limoeiro"/>
          <wp:cNvGraphicFramePr/>
          <a:graphic xmlns:a="http://schemas.openxmlformats.org/drawingml/2006/main">
            <a:graphicData uri="http://schemas.openxmlformats.org/drawingml/2006/picture">
              <pic:pic xmlns:pic="http://schemas.openxmlformats.org/drawingml/2006/picture">
                <pic:nvPicPr>
                  <pic:cNvPr id="0" name="image4.jpg" descr="Timbrado - Limoeiro"/>
                  <pic:cNvPicPr preferRelativeResize="0"/>
                </pic:nvPicPr>
                <pic:blipFill>
                  <a:blip r:embed="rId1"/>
                  <a:srcRect/>
                  <a:stretch>
                    <a:fillRect/>
                  </a:stretch>
                </pic:blipFill>
                <pic:spPr>
                  <a:xfrm>
                    <a:off x="0" y="0"/>
                    <a:ext cx="8591633" cy="11260916"/>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FF2"/>
    <w:rsid w:val="002D115F"/>
    <w:rsid w:val="00723DAC"/>
    <w:rsid w:val="008975F1"/>
    <w:rsid w:val="00942FF2"/>
  </w:rsids>
  <m:mathPr>
    <m:mathFont m:val="Cambria Math"/>
    <m:brkBin m:val="before"/>
    <m:brkBinSub m:val="--"/>
    <m:smallFrac m:val="0"/>
    <m:dispDef/>
    <m:lMargin m:val="0"/>
    <m:rMargin m:val="0"/>
    <m:defJc m:val="centerGroup"/>
    <m:wrapIndent m:val="1440"/>
    <m:intLim m:val="subSup"/>
    <m:naryLim m:val="undOvr"/>
  </m:mathPr>
  <w:themeFontLang w:val="en-001"/>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A1C255-5815-4C0C-B926-6B3EA8CE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en-001"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728" w:hanging="327"/>
      <w:jc w:val="both"/>
      <w:outlineLvl w:val="0"/>
    </w:pPr>
    <w:rPr>
      <w:b/>
      <w:bCs/>
    </w:rPr>
  </w:style>
  <w:style w:type="paragraph" w:styleId="Ttulo2">
    <w:name w:val="heading 2"/>
    <w:basedOn w:val="Normal"/>
    <w:next w:val="Normal"/>
    <w:uiPriority w:val="9"/>
    <w:semiHidden/>
    <w:unhideWhenUsed/>
    <w:qFormat/>
    <w:pPr>
      <w:keepNext/>
      <w:keepLines/>
      <w:widowControl w:val="0"/>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licitar.digital/"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lanalto.gov.br/ccivil_03/leis/l8078compilado.htm" TargetMode="External"/><Relationship Id="rId5"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5435</Words>
  <Characters>30986</Characters>
  <Application>Microsoft Office Word</Application>
  <DocSecurity>0</DocSecurity>
  <Lines>258</Lines>
  <Paragraphs>72</Paragraphs>
  <ScaleCrop>false</ScaleCrop>
  <Company/>
  <LinksUpToDate>false</LinksUpToDate>
  <CharactersWithSpaces>36349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2026-02-27T13:27:00Z</dcterms:created>
  <dcterms:modified xsi:type="dcterms:W3CDTF">2026-02-27T13:27:00Z</dcterms:modified>
</cp:coreProperties>
</file>