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noProof/>
          <w:color w:val="000000"/>
          <w:lang w:val="pt-BR"/>
        </w:rPr>
        <mc:AlternateContent>
          <mc:Choice Requires="wpg">
            <w:drawing>
              <wp:inline distT="0" distB="0" distL="0" distR="0">
                <wp:extent cx="5730875" cy="180340"/>
                <wp:effectExtent l="0" t="0" r="0" b="0"/>
                <wp:docPr id="580" name="Grupo 580"/>
                <wp:cNvGraphicFramePr/>
                <a:graphic xmlns:a="http://schemas.openxmlformats.org/drawingml/2006/main">
                  <a:graphicData uri="http://schemas.microsoft.com/office/word/2010/wordprocessingGroup">
                    <wpg:wgp>
                      <wpg:cNvGrpSpPr/>
                      <wpg:grpSpPr>
                        <a:xfrm>
                          <a:off x="0" y="0"/>
                          <a:ext cx="5730875" cy="180340"/>
                          <a:chOff x="2480550" y="3689825"/>
                          <a:chExt cx="5730900" cy="180350"/>
                        </a:xfrm>
                      </wpg:grpSpPr>
                      <wpg:grpSp>
                        <wpg:cNvPr id="1" name="Grupo 1"/>
                        <wpg:cNvGrpSpPr/>
                        <wpg:grpSpPr>
                          <a:xfrm>
                            <a:off x="2480563" y="3689830"/>
                            <a:ext cx="5730875" cy="180340"/>
                            <a:chOff x="0" y="0"/>
                            <a:chExt cx="9025" cy="284"/>
                          </a:xfrm>
                        </wpg:grpSpPr>
                        <wps:wsp>
                          <wps:cNvPr id="2" name="Retângulo 2"/>
                          <wps:cNvSpPr/>
                          <wps:spPr>
                            <a:xfrm>
                              <a:off x="0" y="0"/>
                              <a:ext cx="9025" cy="275"/>
                            </a:xfrm>
                            <a:prstGeom prst="rect">
                              <a:avLst/>
                            </a:prstGeom>
                            <a:noFill/>
                            <a:ln>
                              <a:noFill/>
                            </a:ln>
                          </wps:spPr>
                          <wps:txbx>
                            <w:txbxContent>
                              <w:p w:rsidR="0097584F" w:rsidRDefault="0097584F">
                                <w:pPr>
                                  <w:textDirection w:val="btLr"/>
                                </w:pPr>
                              </w:p>
                            </w:txbxContent>
                          </wps:txbx>
                          <wps:bodyPr spcFirstLastPara="1" wrap="square" lIns="91425" tIns="91425" rIns="91425" bIns="91425" anchor="ctr" anchorCtr="0">
                            <a:noAutofit/>
                          </wps:bodyPr>
                        </wps:wsp>
                        <wps:wsp>
                          <wps:cNvPr id="3" name="Retângulo 3"/>
                          <wps:cNvSpPr/>
                          <wps:spPr>
                            <a:xfrm>
                              <a:off x="0" y="0"/>
                              <a:ext cx="9025" cy="284"/>
                            </a:xfrm>
                            <a:prstGeom prst="rect">
                              <a:avLst/>
                            </a:prstGeom>
                            <a:solidFill>
                              <a:srgbClr val="000000"/>
                            </a:solidFill>
                            <a:ln>
                              <a:noFill/>
                            </a:ln>
                          </wps:spPr>
                          <wps:txbx>
                            <w:txbxContent>
                              <w:p w:rsidR="0097584F" w:rsidRDefault="0097584F">
                                <w:pPr>
                                  <w:textDirection w:val="btLr"/>
                                </w:pPr>
                              </w:p>
                            </w:txbxContent>
                          </wps:txbx>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730875" cy="180340"/>
                <wp:effectExtent b="0" l="0" r="0" t="0"/>
                <wp:docPr id="580"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5730875" cy="180340"/>
                        </a:xfrm>
                        <a:prstGeom prst="rect"/>
                        <a:ln/>
                      </pic:spPr>
                    </pic:pic>
                  </a:graphicData>
                </a:graphic>
              </wp:inline>
            </w:drawing>
          </mc:Fallback>
        </mc:AlternateContent>
      </w:r>
    </w:p>
    <w:p w:rsidR="0097584F" w:rsidRDefault="0097584F">
      <w:pPr>
        <w:pBdr>
          <w:top w:val="nil"/>
          <w:left w:val="nil"/>
          <w:bottom w:val="nil"/>
          <w:right w:val="nil"/>
          <w:between w:val="nil"/>
        </w:pBdr>
        <w:tabs>
          <w:tab w:val="left" w:pos="709"/>
        </w:tabs>
        <w:spacing w:before="5"/>
        <w:jc w:val="both"/>
        <w:rPr>
          <w:rFonts w:ascii="Arial Narrow" w:eastAsia="Arial Narrow" w:hAnsi="Arial Narrow" w:cs="Arial Narrow"/>
          <w:color w:val="000000"/>
        </w:rPr>
      </w:pPr>
    </w:p>
    <w:p w:rsidR="0097584F" w:rsidRDefault="00656CB8">
      <w:pPr>
        <w:pStyle w:val="Ttulo"/>
        <w:tabs>
          <w:tab w:val="left" w:pos="709"/>
        </w:tabs>
        <w:ind w:left="0"/>
        <w:rPr>
          <w:rFonts w:ascii="Arial Narrow" w:eastAsia="Arial Narrow" w:hAnsi="Arial Narrow" w:cs="Arial Narrow"/>
          <w:b/>
          <w:sz w:val="22"/>
          <w:szCs w:val="22"/>
        </w:rPr>
      </w:pPr>
      <w:r>
        <w:rPr>
          <w:rFonts w:ascii="Arial Narrow" w:eastAsia="Arial Narrow" w:hAnsi="Arial Narrow" w:cs="Arial Narrow"/>
          <w:b/>
          <w:sz w:val="22"/>
          <w:szCs w:val="22"/>
        </w:rPr>
        <w:t>EDITAL</w:t>
      </w:r>
    </w:p>
    <w:p w:rsidR="0097584F" w:rsidRDefault="0097584F">
      <w:pPr>
        <w:pStyle w:val="Ttulo"/>
        <w:tabs>
          <w:tab w:val="left" w:pos="709"/>
        </w:tabs>
        <w:ind w:left="0"/>
        <w:jc w:val="both"/>
        <w:rPr>
          <w:rFonts w:ascii="Arial Narrow" w:eastAsia="Arial Narrow" w:hAnsi="Arial Narrow" w:cs="Arial Narrow"/>
          <w:sz w:val="22"/>
          <w:szCs w:val="22"/>
        </w:rPr>
      </w:pPr>
    </w:p>
    <w:p w:rsidR="0097584F" w:rsidRDefault="00656CB8">
      <w:pPr>
        <w:tabs>
          <w:tab w:val="left" w:pos="709"/>
        </w:tabs>
        <w:jc w:val="both"/>
        <w:rPr>
          <w:rFonts w:ascii="Arial Narrow" w:eastAsia="Arial Narrow" w:hAnsi="Arial Narrow" w:cs="Arial Narrow"/>
          <w:b/>
        </w:rPr>
      </w:pPr>
      <w:r>
        <w:rPr>
          <w:rFonts w:ascii="Arial Narrow" w:eastAsia="Arial Narrow" w:hAnsi="Arial Narrow" w:cs="Arial Narrow"/>
          <w:b/>
        </w:rPr>
        <w:t>PROCESSO ADMINISTRATIVO Nº 10200003/2023</w:t>
      </w:r>
    </w:p>
    <w:p w:rsidR="0097584F" w:rsidRDefault="0097584F">
      <w:pPr>
        <w:tabs>
          <w:tab w:val="left" w:pos="709"/>
        </w:tabs>
        <w:jc w:val="both"/>
        <w:rPr>
          <w:rFonts w:ascii="Arial Narrow" w:eastAsia="Arial Narrow" w:hAnsi="Arial Narrow" w:cs="Arial Narrow"/>
          <w:b/>
        </w:rPr>
      </w:pPr>
    </w:p>
    <w:p w:rsidR="0097584F" w:rsidRDefault="00656CB8">
      <w:pPr>
        <w:tabs>
          <w:tab w:val="left" w:pos="709"/>
        </w:tabs>
        <w:ind w:right="910"/>
        <w:jc w:val="both"/>
        <w:rPr>
          <w:rFonts w:ascii="Arial Narrow" w:eastAsia="Arial Narrow" w:hAnsi="Arial Narrow" w:cs="Arial Narrow"/>
        </w:rPr>
      </w:pPr>
      <w:r>
        <w:rPr>
          <w:rFonts w:ascii="Arial Narrow" w:eastAsia="Arial Narrow" w:hAnsi="Arial Narrow" w:cs="Arial Narrow"/>
        </w:rPr>
        <w:t>PREGÃO ELETRÔNICO Nº 43/2023</w:t>
      </w:r>
    </w:p>
    <w:p w:rsidR="0097584F" w:rsidRDefault="00656CB8">
      <w:pPr>
        <w:pBdr>
          <w:top w:val="nil"/>
          <w:left w:val="nil"/>
          <w:bottom w:val="nil"/>
          <w:right w:val="nil"/>
          <w:between w:val="nil"/>
        </w:pBdr>
        <w:tabs>
          <w:tab w:val="left" w:pos="709"/>
        </w:tabs>
        <w:spacing w:before="1"/>
        <w:jc w:val="both"/>
        <w:rPr>
          <w:rFonts w:ascii="Arial Narrow" w:eastAsia="Arial Narrow" w:hAnsi="Arial Narrow" w:cs="Arial Narrow"/>
          <w:color w:val="000000"/>
        </w:rPr>
      </w:pPr>
      <w:r>
        <w:rPr>
          <w:noProof/>
          <w:lang w:val="pt-BR"/>
        </w:rPr>
        <mc:AlternateContent>
          <mc:Choice Requires="wpg">
            <w:drawing>
              <wp:anchor distT="0" distB="0" distL="0" distR="0" simplePos="0" relativeHeight="251658240" behindDoc="0" locked="0" layoutInCell="1" hidden="0" allowOverlap="1">
                <wp:simplePos x="0" y="0"/>
                <wp:positionH relativeFrom="column">
                  <wp:posOffset>76200</wp:posOffset>
                </wp:positionH>
                <wp:positionV relativeFrom="paragraph">
                  <wp:posOffset>139700</wp:posOffset>
                </wp:positionV>
                <wp:extent cx="5740400" cy="189865"/>
                <wp:effectExtent l="0" t="0" r="0" b="0"/>
                <wp:wrapTopAndBottom distT="0" distB="0"/>
                <wp:docPr id="582" name="Retângulo 582"/>
                <wp:cNvGraphicFramePr/>
                <a:graphic xmlns:a="http://schemas.openxmlformats.org/drawingml/2006/main">
                  <a:graphicData uri="http://schemas.microsoft.com/office/word/2010/wordprocessingShape">
                    <wps:wsp>
                      <wps:cNvSpPr/>
                      <wps:spPr>
                        <a:xfrm>
                          <a:off x="2480563" y="3689830"/>
                          <a:ext cx="5730875" cy="180340"/>
                        </a:xfrm>
                        <a:prstGeom prst="rect">
                          <a:avLst/>
                        </a:prstGeom>
                        <a:solidFill>
                          <a:srgbClr val="000000"/>
                        </a:solidFill>
                        <a:ln>
                          <a:noFill/>
                        </a:ln>
                      </wps:spPr>
                      <wps:txbx>
                        <w:txbxContent>
                          <w:p w:rsidR="0097584F" w:rsidRDefault="0097584F">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76200</wp:posOffset>
                </wp:positionH>
                <wp:positionV relativeFrom="paragraph">
                  <wp:posOffset>139700</wp:posOffset>
                </wp:positionV>
                <wp:extent cx="5740400" cy="189865"/>
                <wp:effectExtent b="0" l="0" r="0" t="0"/>
                <wp:wrapTopAndBottom distB="0" distT="0"/>
                <wp:docPr id="582"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5740400" cy="189865"/>
                        </a:xfrm>
                        <a:prstGeom prst="rect"/>
                        <a:ln/>
                      </pic:spPr>
                    </pic:pic>
                  </a:graphicData>
                </a:graphic>
              </wp:anchor>
            </w:drawing>
          </mc:Fallback>
        </mc:AlternateContent>
      </w:r>
    </w:p>
    <w:p w:rsidR="0097584F" w:rsidRDefault="00656CB8">
      <w:pPr>
        <w:tabs>
          <w:tab w:val="left" w:pos="709"/>
        </w:tabs>
        <w:spacing w:before="294"/>
        <w:ind w:right="368"/>
        <w:jc w:val="both"/>
        <w:rPr>
          <w:rFonts w:ascii="Arial Narrow" w:eastAsia="Arial Narrow" w:hAnsi="Arial Narrow" w:cs="Arial Narrow"/>
        </w:rPr>
      </w:pPr>
      <w:r>
        <w:rPr>
          <w:rFonts w:ascii="Arial Narrow" w:eastAsia="Arial Narrow" w:hAnsi="Arial Narrow" w:cs="Arial Narrow"/>
          <w:b/>
        </w:rPr>
        <w:t xml:space="preserve">OBJETO: </w:t>
      </w:r>
      <w:r>
        <w:rPr>
          <w:rFonts w:ascii="Arial Narrow" w:eastAsia="Arial Narrow" w:hAnsi="Arial Narrow" w:cs="Arial Narrow"/>
        </w:rPr>
        <w:t xml:space="preserve"> </w:t>
      </w:r>
      <w:r>
        <w:rPr>
          <w:rFonts w:ascii="Arial Narrow" w:eastAsia="Arial Narrow" w:hAnsi="Arial Narrow" w:cs="Arial Narrow"/>
          <w:b/>
          <w:sz w:val="24"/>
          <w:szCs w:val="24"/>
        </w:rPr>
        <w:t>REGISTRO DE PREÇOS PARA FUTURA E EVENTUAL AQUISIÇÃO DE GÊNEROS ALIMENTÍCIOS DESTINADOS À MERENDA ESCOLAR – COMPLEMENTAR – PARA ATENDER ÀS NECESSIDADES DA SECRETARIA MUNICIPAL DE EDUCAÇÃO – AL.</w:t>
      </w:r>
    </w:p>
    <w:p w:rsidR="0097584F" w:rsidRDefault="0097584F">
      <w:pPr>
        <w:tabs>
          <w:tab w:val="left" w:pos="709"/>
        </w:tabs>
        <w:jc w:val="both"/>
        <w:rPr>
          <w:rFonts w:ascii="Arial Narrow" w:eastAsia="Arial Narrow" w:hAnsi="Arial Narrow" w:cs="Arial Narrow"/>
        </w:rPr>
      </w:pPr>
    </w:p>
    <w:tbl>
      <w:tblPr>
        <w:tblStyle w:val="a"/>
        <w:tblW w:w="9867" w:type="dxa"/>
        <w:tblInd w:w="-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12"/>
        <w:gridCol w:w="4837"/>
        <w:gridCol w:w="118"/>
      </w:tblGrid>
      <w:tr w:rsidR="0097584F">
        <w:trPr>
          <w:trHeight w:val="4403"/>
        </w:trPr>
        <w:tc>
          <w:tcPr>
            <w:tcW w:w="9867" w:type="dxa"/>
            <w:gridSpan w:val="3"/>
            <w:tcBorders>
              <w:bottom w:val="nil"/>
            </w:tcBorders>
          </w:tcPr>
          <w:p w:rsidR="0097584F" w:rsidRDefault="0097584F">
            <w:pPr>
              <w:tabs>
                <w:tab w:val="left" w:pos="709"/>
              </w:tabs>
              <w:spacing w:before="7"/>
              <w:jc w:val="both"/>
              <w:rPr>
                <w:rFonts w:ascii="Arial Narrow" w:eastAsia="Arial Narrow" w:hAnsi="Arial Narrow" w:cs="Arial Narrow"/>
              </w:rPr>
            </w:pPr>
          </w:p>
          <w:p w:rsidR="0097584F" w:rsidRDefault="00656CB8">
            <w:pPr>
              <w:tabs>
                <w:tab w:val="left" w:pos="709"/>
              </w:tabs>
              <w:ind w:right="3128"/>
              <w:rPr>
                <w:rFonts w:ascii="Arial Narrow" w:eastAsia="Arial Narrow" w:hAnsi="Arial Narrow" w:cs="Arial Narrow"/>
                <w:b/>
              </w:rPr>
            </w:pPr>
            <w:r>
              <w:rPr>
                <w:rFonts w:ascii="Arial Narrow" w:eastAsia="Arial Narrow" w:hAnsi="Arial Narrow" w:cs="Arial Narrow"/>
                <w:b/>
              </w:rPr>
              <w:t xml:space="preserve">                                                         RECI</w:t>
            </w:r>
            <w:r>
              <w:rPr>
                <w:rFonts w:ascii="Arial Narrow" w:eastAsia="Arial Narrow" w:hAnsi="Arial Narrow" w:cs="Arial Narrow"/>
                <w:b/>
              </w:rPr>
              <w:t>BO DE RETIRADA DE EDITAL       PREGÃO ELETRÔNICO N° 43/2023-SRP</w:t>
            </w:r>
          </w:p>
          <w:p w:rsidR="0097584F" w:rsidRDefault="00656CB8">
            <w:pPr>
              <w:tabs>
                <w:tab w:val="left" w:pos="709"/>
              </w:tabs>
              <w:ind w:right="3128"/>
              <w:rPr>
                <w:rFonts w:ascii="Arial Narrow" w:eastAsia="Arial Narrow" w:hAnsi="Arial Narrow" w:cs="Arial Narrow"/>
              </w:rPr>
            </w:pPr>
            <w:r>
              <w:rPr>
                <w:rFonts w:ascii="Arial Narrow" w:eastAsia="Arial Narrow" w:hAnsi="Arial Narrow" w:cs="Arial Narrow"/>
                <w:b/>
              </w:rPr>
              <w:t>PROCESSO Nº 10200003/2023</w:t>
            </w:r>
          </w:p>
          <w:p w:rsidR="0097584F" w:rsidRDefault="0097584F">
            <w:pPr>
              <w:tabs>
                <w:tab w:val="left" w:pos="709"/>
              </w:tabs>
              <w:spacing w:before="7"/>
              <w:jc w:val="both"/>
              <w:rPr>
                <w:rFonts w:ascii="Arial Narrow" w:eastAsia="Arial Narrow" w:hAnsi="Arial Narrow" w:cs="Arial Narrow"/>
              </w:rPr>
            </w:pPr>
          </w:p>
          <w:p w:rsidR="0097584F" w:rsidRDefault="00656CB8">
            <w:pPr>
              <w:tabs>
                <w:tab w:val="left" w:pos="709"/>
                <w:tab w:val="left" w:pos="4891"/>
                <w:tab w:val="left" w:pos="5639"/>
                <w:tab w:val="left" w:pos="9706"/>
                <w:tab w:val="left" w:pos="9739"/>
              </w:tabs>
              <w:ind w:right="108"/>
              <w:jc w:val="both"/>
              <w:rPr>
                <w:rFonts w:ascii="Arial Narrow" w:eastAsia="Arial Narrow" w:hAnsi="Arial Narrow" w:cs="Arial Narrow"/>
              </w:rPr>
            </w:pPr>
            <w:r>
              <w:rPr>
                <w:rFonts w:ascii="Arial Narrow" w:eastAsia="Arial Narrow" w:hAnsi="Arial Narrow" w:cs="Arial Narrow"/>
              </w:rPr>
              <w:t xml:space="preserve">Razão Social: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t xml:space="preserve"> </w:t>
            </w:r>
            <w:r>
              <w:rPr>
                <w:rFonts w:ascii="Arial Narrow" w:eastAsia="Arial Narrow" w:hAnsi="Arial Narrow" w:cs="Arial Narrow"/>
              </w:rPr>
              <w:t xml:space="preserve"> Nome Fantasia:</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CNPJ Nº: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Endereço:</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Fone(s):</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E-mail:</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Contato:</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Celular(es) contato: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rsidR="0097584F" w:rsidRDefault="00656CB8">
            <w:pPr>
              <w:tabs>
                <w:tab w:val="left" w:pos="709"/>
              </w:tabs>
              <w:ind w:right="102"/>
              <w:jc w:val="both"/>
              <w:rPr>
                <w:rFonts w:ascii="Arial Narrow" w:eastAsia="Arial Narrow" w:hAnsi="Arial Narrow" w:cs="Arial Narrow"/>
              </w:rPr>
            </w:pPr>
            <w:r>
              <w:rPr>
                <w:rFonts w:ascii="Arial Narrow" w:eastAsia="Arial Narrow" w:hAnsi="Arial Narrow" w:cs="Arial Narrow"/>
              </w:rPr>
              <w:t>Recebemos, nesta data, cópia do instrumento convocatório da licitação acima identificada, bem como seus respectivos anexos.</w:t>
            </w:r>
          </w:p>
          <w:p w:rsidR="0097584F" w:rsidRDefault="0097584F">
            <w:pPr>
              <w:tabs>
                <w:tab w:val="left" w:pos="709"/>
              </w:tabs>
              <w:spacing w:before="2"/>
              <w:jc w:val="both"/>
              <w:rPr>
                <w:rFonts w:ascii="Arial Narrow" w:eastAsia="Arial Narrow" w:hAnsi="Arial Narrow" w:cs="Arial Narrow"/>
              </w:rPr>
            </w:pPr>
          </w:p>
          <w:p w:rsidR="0097584F" w:rsidRDefault="00656CB8">
            <w:pPr>
              <w:tabs>
                <w:tab w:val="left" w:pos="709"/>
                <w:tab w:val="left" w:pos="3371"/>
                <w:tab w:val="left" w:pos="4129"/>
                <w:tab w:val="left" w:pos="6105"/>
                <w:tab w:val="left" w:pos="7236"/>
              </w:tabs>
              <w:jc w:val="both"/>
              <w:rPr>
                <w:rFonts w:ascii="Arial Narrow" w:eastAsia="Arial Narrow" w:hAnsi="Arial Narrow" w:cs="Arial Narrow"/>
              </w:rPr>
            </w:pPr>
            <w:r>
              <w:rPr>
                <w:rFonts w:ascii="Arial Narrow" w:eastAsia="Arial Narrow" w:hAnsi="Arial Narrow" w:cs="Arial Narrow"/>
              </w:rPr>
              <w:t>Local e data:</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de</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de</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w:t>
            </w:r>
          </w:p>
          <w:p w:rsidR="0097584F" w:rsidRDefault="0097584F">
            <w:pPr>
              <w:tabs>
                <w:tab w:val="left" w:pos="709"/>
              </w:tabs>
              <w:jc w:val="both"/>
              <w:rPr>
                <w:rFonts w:ascii="Arial Narrow" w:eastAsia="Arial Narrow" w:hAnsi="Arial Narrow" w:cs="Arial Narrow"/>
              </w:rPr>
            </w:pPr>
          </w:p>
          <w:p w:rsidR="0097584F" w:rsidRDefault="00656CB8">
            <w:pPr>
              <w:tabs>
                <w:tab w:val="left" w:pos="709"/>
              </w:tabs>
              <w:jc w:val="both"/>
              <w:rPr>
                <w:rFonts w:ascii="Arial Narrow" w:eastAsia="Arial Narrow" w:hAnsi="Arial Narrow" w:cs="Arial Narrow"/>
              </w:rPr>
            </w:pPr>
            <w:r>
              <w:rPr>
                <w:rFonts w:ascii="Arial Narrow" w:eastAsia="Arial Narrow" w:hAnsi="Arial Narrow" w:cs="Arial Narrow"/>
                <w:noProof/>
                <w:lang w:val="pt-BR"/>
              </w:rPr>
              <mc:AlternateContent>
                <mc:Choice Requires="wpg">
                  <w:drawing>
                    <wp:inline distT="0" distB="0" distL="0" distR="0">
                      <wp:extent cx="2410460" cy="6350"/>
                      <wp:effectExtent l="0" t="0" r="0" b="0"/>
                      <wp:docPr id="581" name="Grupo 581"/>
                      <wp:cNvGraphicFramePr/>
                      <a:graphic xmlns:a="http://schemas.openxmlformats.org/drawingml/2006/main">
                        <a:graphicData uri="http://schemas.microsoft.com/office/word/2010/wordprocessingGroup">
                          <wpg:wgp>
                            <wpg:cNvGrpSpPr/>
                            <wpg:grpSpPr>
                              <a:xfrm>
                                <a:off x="0" y="0"/>
                                <a:ext cx="2410460" cy="6350"/>
                                <a:chOff x="4140750" y="3775225"/>
                                <a:chExt cx="2409850" cy="9550"/>
                              </a:xfrm>
                            </wpg:grpSpPr>
                            <wpg:grpSp>
                              <wpg:cNvPr id="4" name="Grupo 4"/>
                              <wpg:cNvGrpSpPr/>
                              <wpg:grpSpPr>
                                <a:xfrm>
                                  <a:off x="4140770" y="3776825"/>
                                  <a:ext cx="2409825" cy="3175"/>
                                  <a:chOff x="0" y="0"/>
                                  <a:chExt cx="3795" cy="5"/>
                                </a:xfrm>
                              </wpg:grpSpPr>
                              <wps:wsp>
                                <wps:cNvPr id="5" name="Retângulo 5"/>
                                <wps:cNvSpPr/>
                                <wps:spPr>
                                  <a:xfrm>
                                    <a:off x="0" y="0"/>
                                    <a:ext cx="3775" cy="0"/>
                                  </a:xfrm>
                                  <a:prstGeom prst="rect">
                                    <a:avLst/>
                                  </a:prstGeom>
                                  <a:noFill/>
                                  <a:ln>
                                    <a:noFill/>
                                  </a:ln>
                                </wps:spPr>
                                <wps:txbx>
                                  <w:txbxContent>
                                    <w:p w:rsidR="0097584F" w:rsidRDefault="0097584F">
                                      <w:pPr>
                                        <w:textDirection w:val="btLr"/>
                                      </w:pPr>
                                    </w:p>
                                  </w:txbxContent>
                                </wps:txbx>
                                <wps:bodyPr spcFirstLastPara="1" wrap="square" lIns="91425" tIns="91425" rIns="91425" bIns="91425" anchor="ctr" anchorCtr="0">
                                  <a:noAutofit/>
                                </wps:bodyPr>
                              </wps:wsp>
                              <wps:wsp>
                                <wps:cNvPr id="6" name="Conector de seta reta 6"/>
                                <wps:cNvCnPr/>
                                <wps:spPr>
                                  <a:xfrm>
                                    <a:off x="0" y="5"/>
                                    <a:ext cx="3795"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410460" cy="6350"/>
                      <wp:effectExtent b="0" l="0" r="0" t="0"/>
                      <wp:docPr id="581"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2410460" cy="6350"/>
                              </a:xfrm>
                              <a:prstGeom prst="rect"/>
                              <a:ln/>
                            </pic:spPr>
                          </pic:pic>
                        </a:graphicData>
                      </a:graphic>
                    </wp:inline>
                  </w:drawing>
                </mc:Fallback>
              </mc:AlternateContent>
            </w:r>
          </w:p>
          <w:p w:rsidR="0097584F" w:rsidRDefault="00656CB8">
            <w:pPr>
              <w:tabs>
                <w:tab w:val="left" w:pos="709"/>
              </w:tabs>
              <w:spacing w:before="131"/>
              <w:jc w:val="both"/>
              <w:rPr>
                <w:rFonts w:ascii="Arial Narrow" w:eastAsia="Arial Narrow" w:hAnsi="Arial Narrow" w:cs="Arial Narrow"/>
              </w:rPr>
            </w:pPr>
            <w:r>
              <w:rPr>
                <w:rFonts w:ascii="Arial Narrow" w:eastAsia="Arial Narrow" w:hAnsi="Arial Narrow" w:cs="Arial Narrow"/>
              </w:rPr>
              <w:t>Assinatura</w:t>
            </w:r>
          </w:p>
        </w:tc>
      </w:tr>
      <w:tr w:rsidR="0097584F">
        <w:trPr>
          <w:trHeight w:val="53"/>
        </w:trPr>
        <w:tc>
          <w:tcPr>
            <w:tcW w:w="4912" w:type="dxa"/>
            <w:tcBorders>
              <w:top w:val="nil"/>
            </w:tcBorders>
          </w:tcPr>
          <w:p w:rsidR="0097584F" w:rsidRDefault="0097584F">
            <w:pPr>
              <w:tabs>
                <w:tab w:val="left" w:pos="709"/>
              </w:tabs>
              <w:jc w:val="both"/>
              <w:rPr>
                <w:rFonts w:ascii="Arial Narrow" w:eastAsia="Arial Narrow" w:hAnsi="Arial Narrow" w:cs="Arial Narrow"/>
              </w:rPr>
            </w:pPr>
          </w:p>
        </w:tc>
        <w:tc>
          <w:tcPr>
            <w:tcW w:w="4837" w:type="dxa"/>
            <w:tcBorders>
              <w:bottom w:val="single" w:sz="4" w:space="0" w:color="000000"/>
            </w:tcBorders>
          </w:tcPr>
          <w:p w:rsidR="0097584F" w:rsidRDefault="00656CB8">
            <w:pPr>
              <w:tabs>
                <w:tab w:val="left" w:pos="709"/>
              </w:tabs>
              <w:ind w:right="-15"/>
              <w:jc w:val="both"/>
              <w:rPr>
                <w:rFonts w:ascii="Arial Narrow" w:eastAsia="Arial Narrow" w:hAnsi="Arial Narrow" w:cs="Arial Narrow"/>
                <w:b/>
              </w:rPr>
            </w:pPr>
            <w:r>
              <w:rPr>
                <w:rFonts w:ascii="Arial Narrow" w:eastAsia="Arial Narrow" w:hAnsi="Arial Narrow" w:cs="Arial Narrow"/>
                <w:b/>
              </w:rPr>
              <w:t>Obs: Preenchimento com “letra de forma”</w:t>
            </w:r>
          </w:p>
        </w:tc>
        <w:tc>
          <w:tcPr>
            <w:tcW w:w="118" w:type="dxa"/>
            <w:tcBorders>
              <w:top w:val="nil"/>
            </w:tcBorders>
          </w:tcPr>
          <w:p w:rsidR="0097584F" w:rsidRDefault="0097584F">
            <w:pPr>
              <w:tabs>
                <w:tab w:val="left" w:pos="709"/>
              </w:tabs>
              <w:jc w:val="both"/>
              <w:rPr>
                <w:rFonts w:ascii="Arial Narrow" w:eastAsia="Arial Narrow" w:hAnsi="Arial Narrow" w:cs="Arial Narrow"/>
              </w:rPr>
            </w:pPr>
          </w:p>
        </w:tc>
      </w:tr>
    </w:tbl>
    <w:p w:rsidR="0097584F" w:rsidRDefault="0097584F">
      <w:pPr>
        <w:tabs>
          <w:tab w:val="left" w:pos="709"/>
        </w:tabs>
        <w:spacing w:before="10"/>
        <w:jc w:val="both"/>
        <w:rPr>
          <w:rFonts w:ascii="Arial Narrow" w:eastAsia="Arial Narrow" w:hAnsi="Arial Narrow" w:cs="Arial Narrow"/>
        </w:rPr>
      </w:pPr>
    </w:p>
    <w:p w:rsidR="0097584F" w:rsidRDefault="00656CB8">
      <w:pPr>
        <w:tabs>
          <w:tab w:val="left" w:pos="709"/>
        </w:tabs>
        <w:spacing w:before="100"/>
        <w:jc w:val="both"/>
        <w:rPr>
          <w:rFonts w:ascii="Arial Narrow" w:eastAsia="Arial Narrow" w:hAnsi="Arial Narrow" w:cs="Arial Narrow"/>
        </w:rPr>
      </w:pPr>
      <w:r>
        <w:rPr>
          <w:rFonts w:ascii="Arial Narrow" w:eastAsia="Arial Narrow" w:hAnsi="Arial Narrow" w:cs="Arial Narrow"/>
        </w:rPr>
        <w:t>Senhor Licitante,</w:t>
      </w:r>
    </w:p>
    <w:p w:rsidR="0097584F" w:rsidRDefault="0097584F">
      <w:pPr>
        <w:tabs>
          <w:tab w:val="left" w:pos="709"/>
        </w:tabs>
        <w:spacing w:before="9"/>
        <w:jc w:val="both"/>
        <w:rPr>
          <w:rFonts w:ascii="Arial Narrow" w:eastAsia="Arial Narrow" w:hAnsi="Arial Narrow" w:cs="Arial Narrow"/>
        </w:rPr>
      </w:pPr>
    </w:p>
    <w:p w:rsidR="0097584F" w:rsidRDefault="00656CB8">
      <w:pPr>
        <w:tabs>
          <w:tab w:val="left" w:pos="709"/>
        </w:tabs>
        <w:ind w:right="919"/>
        <w:jc w:val="both"/>
        <w:rPr>
          <w:rFonts w:ascii="Arial Narrow" w:eastAsia="Arial Narrow" w:hAnsi="Arial Narrow" w:cs="Arial Narrow"/>
        </w:rPr>
      </w:pPr>
      <w:r>
        <w:rPr>
          <w:rFonts w:ascii="Arial Narrow" w:eastAsia="Arial Narrow" w:hAnsi="Arial Narrow" w:cs="Arial Narrow"/>
        </w:rPr>
        <w:t xml:space="preserve">Caso este Edital tenha sido adquirido por meio eletrônico, solicito a V. Sª preencher o recibo de entrega acima e remetê-lo à Comissão Permanente de Licitação da Prefeitura Municipal de Boca da Mata, através do e-mail </w:t>
      </w:r>
      <w:hyperlink r:id="rId11">
        <w:r>
          <w:rPr>
            <w:rFonts w:ascii="Arial Narrow" w:eastAsia="Arial Narrow" w:hAnsi="Arial Narrow" w:cs="Arial Narrow"/>
            <w:color w:val="0000FF"/>
            <w:u w:val="single"/>
          </w:rPr>
          <w:t>cplbocadamata2020@gmaill.com</w:t>
        </w:r>
      </w:hyperlink>
    </w:p>
    <w:p w:rsidR="0097584F" w:rsidRDefault="0097584F">
      <w:pPr>
        <w:tabs>
          <w:tab w:val="left" w:pos="709"/>
        </w:tabs>
        <w:spacing w:before="6"/>
        <w:jc w:val="both"/>
        <w:rPr>
          <w:rFonts w:ascii="Arial Narrow" w:eastAsia="Arial Narrow" w:hAnsi="Arial Narrow" w:cs="Arial Narrow"/>
        </w:rPr>
      </w:pPr>
    </w:p>
    <w:p w:rsidR="0097584F" w:rsidRDefault="00656CB8">
      <w:pPr>
        <w:tabs>
          <w:tab w:val="left" w:pos="709"/>
        </w:tabs>
        <w:ind w:right="1038"/>
        <w:jc w:val="both"/>
        <w:rPr>
          <w:rFonts w:ascii="Arial Narrow" w:eastAsia="Arial Narrow" w:hAnsi="Arial Narrow" w:cs="Arial Narrow"/>
        </w:rPr>
      </w:pPr>
      <w:r>
        <w:rPr>
          <w:rFonts w:ascii="Arial Narrow" w:eastAsia="Arial Narrow" w:hAnsi="Arial Narrow" w:cs="Arial Narrow"/>
        </w:rPr>
        <w:t>A não remessa de recibo exime a Comissão da comunicação de eventuais retificações ocorridas no instrumento convocatório, bem como de quaisquer informações adicionais.</w:t>
      </w:r>
    </w:p>
    <w:p w:rsidR="0097584F" w:rsidRDefault="0097584F">
      <w:pPr>
        <w:tabs>
          <w:tab w:val="left" w:pos="709"/>
        </w:tabs>
        <w:jc w:val="both"/>
        <w:rPr>
          <w:rFonts w:ascii="Arial Narrow" w:eastAsia="Arial Narrow" w:hAnsi="Arial Narrow" w:cs="Arial Narrow"/>
        </w:rPr>
      </w:pPr>
    </w:p>
    <w:p w:rsidR="0097584F" w:rsidRDefault="0097584F">
      <w:pPr>
        <w:tabs>
          <w:tab w:val="left" w:pos="709"/>
        </w:tabs>
        <w:jc w:val="both"/>
        <w:rPr>
          <w:rFonts w:ascii="Arial Narrow" w:eastAsia="Arial Narrow" w:hAnsi="Arial Narrow" w:cs="Arial Narrow"/>
        </w:rPr>
      </w:pPr>
    </w:p>
    <w:p w:rsidR="0097584F" w:rsidRDefault="00656CB8">
      <w:pPr>
        <w:tabs>
          <w:tab w:val="left" w:pos="709"/>
        </w:tabs>
        <w:jc w:val="center"/>
        <w:rPr>
          <w:rFonts w:ascii="Arial Narrow" w:eastAsia="Arial Narrow" w:hAnsi="Arial Narrow" w:cs="Arial Narrow"/>
          <w:b/>
        </w:rPr>
      </w:pPr>
      <w:r>
        <w:rPr>
          <w:rFonts w:ascii="Arial Narrow" w:eastAsia="Arial Narrow" w:hAnsi="Arial Narrow" w:cs="Arial Narrow"/>
          <w:b/>
        </w:rPr>
        <w:t>Juciana Bezerra</w:t>
      </w:r>
    </w:p>
    <w:p w:rsidR="0097584F" w:rsidRDefault="00656CB8">
      <w:pPr>
        <w:tabs>
          <w:tab w:val="left" w:pos="709"/>
        </w:tabs>
        <w:jc w:val="center"/>
        <w:rPr>
          <w:rFonts w:ascii="Arial Narrow" w:eastAsia="Arial Narrow" w:hAnsi="Arial Narrow" w:cs="Arial Narrow"/>
        </w:rPr>
      </w:pPr>
      <w:r>
        <w:rPr>
          <w:rFonts w:ascii="Arial Narrow" w:eastAsia="Arial Narrow" w:hAnsi="Arial Narrow" w:cs="Arial Narrow"/>
          <w:b/>
        </w:rPr>
        <w:t>Pregoeira</w:t>
      </w:r>
      <w:r>
        <w:rPr>
          <w:rFonts w:ascii="Arial Narrow" w:eastAsia="Arial Narrow" w:hAnsi="Arial Narrow" w:cs="Arial Narrow"/>
        </w:rPr>
        <w:t xml:space="preserve"> </w:t>
      </w:r>
      <w:r>
        <w:br w:type="page"/>
      </w:r>
    </w:p>
    <w:p w:rsidR="0097584F" w:rsidRDefault="0097584F">
      <w:pPr>
        <w:tabs>
          <w:tab w:val="left" w:pos="709"/>
        </w:tabs>
        <w:jc w:val="both"/>
        <w:rPr>
          <w:rFonts w:ascii="Arial Narrow" w:eastAsia="Arial Narrow" w:hAnsi="Arial Narrow" w:cs="Arial Narrow"/>
        </w:rPr>
      </w:pPr>
    </w:p>
    <w:p w:rsidR="0097584F" w:rsidRDefault="00656CB8">
      <w:pPr>
        <w:pBdr>
          <w:top w:val="nil"/>
          <w:left w:val="nil"/>
          <w:bottom w:val="nil"/>
          <w:right w:val="nil"/>
          <w:between w:val="nil"/>
        </w:pBdr>
        <w:tabs>
          <w:tab w:val="left" w:pos="709"/>
        </w:tabs>
        <w:spacing w:before="8"/>
        <w:jc w:val="center"/>
        <w:rPr>
          <w:rFonts w:ascii="Arial Narrow" w:eastAsia="Arial Narrow" w:hAnsi="Arial Narrow" w:cs="Arial Narrow"/>
          <w:color w:val="000000"/>
        </w:rPr>
      </w:pPr>
      <w:r>
        <w:rPr>
          <w:rFonts w:ascii="Arial Narrow" w:eastAsia="Arial Narrow" w:hAnsi="Arial Narrow" w:cs="Arial Narrow"/>
          <w:b/>
          <w:color w:val="000000"/>
        </w:rPr>
        <w:t>EDITAL</w:t>
      </w:r>
    </w:p>
    <w:p w:rsidR="0097584F" w:rsidRDefault="0097584F">
      <w:pPr>
        <w:pBdr>
          <w:top w:val="nil"/>
          <w:left w:val="nil"/>
          <w:bottom w:val="nil"/>
          <w:right w:val="nil"/>
          <w:between w:val="nil"/>
        </w:pBdr>
        <w:tabs>
          <w:tab w:val="left" w:pos="709"/>
        </w:tabs>
        <w:spacing w:before="10"/>
        <w:jc w:val="center"/>
        <w:rPr>
          <w:rFonts w:ascii="Arial Narrow" w:eastAsia="Arial Narrow" w:hAnsi="Arial Narrow" w:cs="Arial Narrow"/>
          <w:b/>
          <w:color w:val="000000"/>
        </w:rPr>
      </w:pPr>
    </w:p>
    <w:p w:rsidR="0097584F" w:rsidRDefault="00656CB8">
      <w:pPr>
        <w:tabs>
          <w:tab w:val="left" w:pos="709"/>
        </w:tabs>
        <w:ind w:left="709" w:right="911"/>
        <w:jc w:val="center"/>
        <w:rPr>
          <w:rFonts w:ascii="Arial Narrow" w:eastAsia="Arial Narrow" w:hAnsi="Arial Narrow" w:cs="Arial Narrow"/>
          <w:b/>
          <w:highlight w:val="yellow"/>
        </w:rPr>
      </w:pPr>
      <w:r>
        <w:rPr>
          <w:rFonts w:ascii="Arial Narrow" w:eastAsia="Arial Narrow" w:hAnsi="Arial Narrow" w:cs="Arial Narrow"/>
          <w:b/>
          <w:highlight w:val="yellow"/>
        </w:rPr>
        <w:t>PREGÃO ELETRÔNICO N° 43/ 2023</w:t>
      </w:r>
    </w:p>
    <w:p w:rsidR="0097584F" w:rsidRDefault="00656CB8">
      <w:pPr>
        <w:pBdr>
          <w:top w:val="nil"/>
          <w:left w:val="nil"/>
          <w:bottom w:val="nil"/>
          <w:right w:val="nil"/>
          <w:between w:val="nil"/>
        </w:pBdr>
        <w:tabs>
          <w:tab w:val="left" w:pos="709"/>
        </w:tabs>
        <w:spacing w:before="116"/>
        <w:ind w:left="709" w:right="912"/>
        <w:jc w:val="center"/>
        <w:rPr>
          <w:rFonts w:ascii="Arial Narrow" w:eastAsia="Arial Narrow" w:hAnsi="Arial Narrow" w:cs="Arial Narrow"/>
          <w:color w:val="000000"/>
        </w:rPr>
      </w:pPr>
      <w:r>
        <w:rPr>
          <w:rFonts w:ascii="Arial Narrow" w:eastAsia="Arial Narrow" w:hAnsi="Arial Narrow" w:cs="Arial Narrow"/>
          <w:color w:val="000000"/>
          <w:highlight w:val="yellow"/>
        </w:rPr>
        <w:t>(Processo Administrativo nº 10200003/2023)</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spacing w:before="147"/>
        <w:ind w:right="369"/>
        <w:jc w:val="both"/>
        <w:rPr>
          <w:rFonts w:ascii="Arial Narrow" w:eastAsia="Arial Narrow" w:hAnsi="Arial Narrow" w:cs="Arial Narrow"/>
          <w:color w:val="000000"/>
        </w:rPr>
      </w:pPr>
      <w:r>
        <w:rPr>
          <w:rFonts w:ascii="Arial Narrow" w:eastAsia="Arial Narrow" w:hAnsi="Arial Narrow" w:cs="Arial Narrow"/>
          <w:b/>
          <w:color w:val="000000"/>
        </w:rPr>
        <w:t>O MUNICÍPIO DE BOCA DA MATA/AL</w:t>
      </w:r>
      <w:r>
        <w:rPr>
          <w:rFonts w:ascii="Arial Narrow" w:eastAsia="Arial Narrow" w:hAnsi="Arial Narrow" w:cs="Arial Narrow"/>
          <w:color w:val="000000"/>
        </w:rPr>
        <w:t xml:space="preserve">, por intermédio da sua Comissão Permanente de Licitação, designada pelo Exmo. Sr. Prefeito, instituída pela Portaria nº 206/2023 do dia 01 de agosto de 2023, torna público para o conhecimento dos interessados, que realizará   licitação  para </w:t>
      </w:r>
      <w:r>
        <w:rPr>
          <w:rFonts w:ascii="Arial Narrow" w:eastAsia="Arial Narrow" w:hAnsi="Arial Narrow" w:cs="Arial Narrow"/>
          <w:color w:val="000000"/>
          <w:highlight w:val="yellow"/>
        </w:rPr>
        <w:t>REGISTRO DE P</w:t>
      </w:r>
      <w:r>
        <w:rPr>
          <w:rFonts w:ascii="Arial Narrow" w:eastAsia="Arial Narrow" w:hAnsi="Arial Narrow" w:cs="Arial Narrow"/>
          <w:color w:val="000000"/>
          <w:highlight w:val="yellow"/>
        </w:rPr>
        <w:t>REÇOS</w:t>
      </w:r>
      <w:r>
        <w:rPr>
          <w:rFonts w:ascii="Arial Narrow" w:eastAsia="Arial Narrow" w:hAnsi="Arial Narrow" w:cs="Arial Narrow"/>
          <w:color w:val="000000"/>
        </w:rPr>
        <w:t xml:space="preserve"> na modalidade PREGÃO, na forma ELETRÔNICA, do </w:t>
      </w:r>
      <w:r>
        <w:rPr>
          <w:rFonts w:ascii="Arial Narrow" w:eastAsia="Arial Narrow" w:hAnsi="Arial Narrow" w:cs="Arial Narrow"/>
          <w:color w:val="000000"/>
          <w:highlight w:val="yellow"/>
        </w:rPr>
        <w:t>TIPO MENOR PREÇO POR ITEM</w:t>
      </w:r>
      <w:r>
        <w:rPr>
          <w:rFonts w:ascii="Arial Narrow" w:eastAsia="Arial Narrow" w:hAnsi="Arial Narrow" w:cs="Arial Narrow"/>
          <w:color w:val="000000"/>
        </w:rPr>
        <w:t xml:space="preserve">, visando  a </w:t>
      </w:r>
      <w:r>
        <w:rPr>
          <w:rFonts w:ascii="Arial Narrow" w:eastAsia="Arial Narrow" w:hAnsi="Arial Narrow" w:cs="Arial Narrow"/>
          <w:b/>
          <w:color w:val="000000"/>
        </w:rPr>
        <w:t>AQUISIÇÃO DE GENÊROS ALIMENTÍCIOS PARA MERENDA ESCOLAR</w:t>
      </w:r>
      <w:r>
        <w:rPr>
          <w:rFonts w:ascii="Arial Narrow" w:eastAsia="Arial Narrow" w:hAnsi="Arial Narrow" w:cs="Arial Narrow"/>
          <w:color w:val="000000"/>
        </w:rPr>
        <w:t>, obedecendo rigorosamente aos termos, especificações, instruções e condições contidas neste Edital e seus Anexo</w:t>
      </w:r>
      <w:r>
        <w:rPr>
          <w:rFonts w:ascii="Arial Narrow" w:eastAsia="Arial Narrow" w:hAnsi="Arial Narrow" w:cs="Arial Narrow"/>
          <w:color w:val="000000"/>
        </w:rPr>
        <w:t xml:space="preserve">s. </w:t>
      </w:r>
    </w:p>
    <w:p w:rsidR="0097584F" w:rsidRDefault="00656CB8">
      <w:pPr>
        <w:pBdr>
          <w:top w:val="nil"/>
          <w:left w:val="nil"/>
          <w:bottom w:val="nil"/>
          <w:right w:val="nil"/>
          <w:between w:val="nil"/>
        </w:pBdr>
        <w:tabs>
          <w:tab w:val="left" w:pos="709"/>
        </w:tabs>
        <w:spacing w:before="147"/>
        <w:ind w:right="369"/>
        <w:jc w:val="both"/>
        <w:rPr>
          <w:rFonts w:ascii="Arial Narrow" w:eastAsia="Arial Narrow" w:hAnsi="Arial Narrow" w:cs="Arial Narrow"/>
          <w:color w:val="000000"/>
        </w:rPr>
      </w:pPr>
      <w:r>
        <w:rPr>
          <w:rFonts w:ascii="Arial Narrow" w:eastAsia="Arial Narrow" w:hAnsi="Arial Narrow" w:cs="Arial Narrow"/>
          <w:color w:val="000000"/>
        </w:rPr>
        <w:t xml:space="preserve">O  procedimento  licitatório  obedecerá  à  Lei  nº  10.520,  de  2002, à Lei Complementar nº 123, de 2006, à Lei nº 8.078, de 1990 - Código de Defesa do Consumidor, e subsidiariamente à Lei nº 8.666, de 1993, bem como à legislação correlata, e demais </w:t>
      </w:r>
      <w:r>
        <w:rPr>
          <w:rFonts w:ascii="Arial Narrow" w:eastAsia="Arial Narrow" w:hAnsi="Arial Narrow" w:cs="Arial Narrow"/>
          <w:color w:val="000000"/>
        </w:rPr>
        <w:t>exigências previstas neste Edital e seus Anexos.. nos termos da Lei nº 10.520, de 17 de julho de 2002, do Decreto nº 10.024, de 20 de setembro de 2019, do Decreto nº 7.746, de 05 de junho de 2012, do Decreto nº 7892, de 23 de janeiro e 2013, da Instrução N</w:t>
      </w:r>
      <w:r>
        <w:rPr>
          <w:rFonts w:ascii="Arial Narrow" w:eastAsia="Arial Narrow" w:hAnsi="Arial Narrow" w:cs="Arial Narrow"/>
          <w:color w:val="000000"/>
        </w:rPr>
        <w:t>ormativa SLTI/MP nº 01, de 19 de janeiro de 2010, da Instrução Normativa SEGES/MP nº 03, de 26 de Abril de 2018, da Lei Complementar n° 123, de 14 de dezembro de 2006, da Lei nº 11.488, de 15 de junho de 2007, do Decreto 8.538, de 06 de outubro de 2015, ap</w:t>
      </w:r>
      <w:r>
        <w:rPr>
          <w:rFonts w:ascii="Arial Narrow" w:eastAsia="Arial Narrow" w:hAnsi="Arial Narrow" w:cs="Arial Narrow"/>
          <w:color w:val="000000"/>
        </w:rPr>
        <w:t>licando-se, subsidiariamente, a Lei nº 8.666, de 21 de junho de 1993, e as exigências estabelecidas neste Edital, mediante condições estabelecidas neste edital.</w:t>
      </w:r>
    </w:p>
    <w:p w:rsidR="0097584F" w:rsidRDefault="0097584F">
      <w:pPr>
        <w:pBdr>
          <w:top w:val="nil"/>
          <w:left w:val="nil"/>
          <w:bottom w:val="nil"/>
          <w:right w:val="nil"/>
          <w:between w:val="nil"/>
        </w:pBdr>
        <w:tabs>
          <w:tab w:val="left" w:pos="709"/>
        </w:tabs>
        <w:spacing w:before="147"/>
        <w:ind w:right="369"/>
        <w:jc w:val="both"/>
        <w:rPr>
          <w:rFonts w:ascii="Arial Narrow" w:eastAsia="Arial Narrow" w:hAnsi="Arial Narrow" w:cs="Arial Narrow"/>
          <w:color w:val="000000"/>
        </w:rPr>
      </w:pPr>
    </w:p>
    <w:p w:rsidR="0097584F" w:rsidRDefault="00656CB8">
      <w:pPr>
        <w:widowControl/>
        <w:spacing w:after="120"/>
        <w:ind w:right="-30"/>
        <w:jc w:val="both"/>
        <w:rPr>
          <w:rFonts w:ascii="Arial Narrow" w:eastAsia="Arial Narrow" w:hAnsi="Arial Narrow" w:cs="Arial Narrow"/>
          <w:color w:val="000000"/>
        </w:rPr>
      </w:pPr>
      <w:r>
        <w:rPr>
          <w:rFonts w:ascii="Arial Narrow" w:eastAsia="Arial Narrow" w:hAnsi="Arial Narrow" w:cs="Arial Narrow"/>
          <w:color w:val="000000"/>
        </w:rPr>
        <w:t xml:space="preserve">RECEBIMENTO DAS PROPOSTAS:  </w:t>
      </w:r>
      <w:r>
        <w:rPr>
          <w:rFonts w:ascii="Arial Narrow" w:eastAsia="Arial Narrow" w:hAnsi="Arial Narrow" w:cs="Arial Narrow"/>
          <w:color w:val="000000"/>
          <w:highlight w:val="yellow"/>
        </w:rPr>
        <w:t>Das 12:00 horas do dia 24/11 às 08:00 horas do dia 11/12/2023</w:t>
      </w:r>
    </w:p>
    <w:p w:rsidR="0097584F" w:rsidRDefault="00656CB8">
      <w:pPr>
        <w:widowControl/>
        <w:spacing w:after="120"/>
        <w:ind w:right="-30"/>
        <w:jc w:val="both"/>
        <w:rPr>
          <w:rFonts w:ascii="Arial Narrow" w:eastAsia="Arial Narrow" w:hAnsi="Arial Narrow" w:cs="Arial Narrow"/>
          <w:color w:val="000000"/>
        </w:rPr>
      </w:pPr>
      <w:r>
        <w:rPr>
          <w:rFonts w:ascii="Arial Narrow" w:eastAsia="Arial Narrow" w:hAnsi="Arial Narrow" w:cs="Arial Narrow"/>
          <w:color w:val="000000"/>
        </w:rPr>
        <w:t>ABER</w:t>
      </w:r>
      <w:r>
        <w:rPr>
          <w:rFonts w:ascii="Arial Narrow" w:eastAsia="Arial Narrow" w:hAnsi="Arial Narrow" w:cs="Arial Narrow"/>
          <w:color w:val="000000"/>
        </w:rPr>
        <w:t xml:space="preserve">TURA E JULGAMENTO DAS PROPOSTAS: </w:t>
      </w:r>
      <w:r>
        <w:rPr>
          <w:rFonts w:ascii="Arial Narrow" w:eastAsia="Arial Narrow" w:hAnsi="Arial Narrow" w:cs="Arial Narrow"/>
          <w:color w:val="000000"/>
          <w:highlight w:val="yellow"/>
        </w:rPr>
        <w:t>Das 08:00 às 09:00 horas do dia 11/12/2023.</w:t>
      </w:r>
    </w:p>
    <w:p w:rsidR="0097584F" w:rsidRDefault="00656CB8">
      <w:pPr>
        <w:widowControl/>
        <w:spacing w:after="120"/>
        <w:ind w:right="-30"/>
        <w:jc w:val="both"/>
        <w:rPr>
          <w:rFonts w:ascii="Arial Narrow" w:eastAsia="Arial Narrow" w:hAnsi="Arial Narrow" w:cs="Arial Narrow"/>
          <w:color w:val="000000"/>
        </w:rPr>
      </w:pPr>
      <w:r>
        <w:rPr>
          <w:rFonts w:ascii="Arial Narrow" w:eastAsia="Arial Narrow" w:hAnsi="Arial Narrow" w:cs="Arial Narrow"/>
          <w:color w:val="000000"/>
        </w:rPr>
        <w:t xml:space="preserve">INÍCIO DA SESSÃO DE DISPUTA DE PREÇOS: </w:t>
      </w:r>
      <w:r>
        <w:rPr>
          <w:rFonts w:ascii="Arial Narrow" w:eastAsia="Arial Narrow" w:hAnsi="Arial Narrow" w:cs="Arial Narrow"/>
          <w:color w:val="000000"/>
          <w:highlight w:val="yellow"/>
        </w:rPr>
        <w:t>às 11:30 horas do dia 11/12/2023.</w:t>
      </w:r>
    </w:p>
    <w:p w:rsidR="0097584F" w:rsidRDefault="00656CB8">
      <w:pPr>
        <w:widowControl/>
        <w:spacing w:after="120"/>
        <w:ind w:right="-30"/>
        <w:jc w:val="both"/>
        <w:rPr>
          <w:rFonts w:ascii="Arial Narrow" w:eastAsia="Arial Narrow" w:hAnsi="Arial Narrow" w:cs="Arial Narrow"/>
          <w:color w:val="000000"/>
        </w:rPr>
      </w:pPr>
      <w:r>
        <w:rPr>
          <w:rFonts w:ascii="Arial Narrow" w:eastAsia="Arial Narrow" w:hAnsi="Arial Narrow" w:cs="Arial Narrow"/>
          <w:color w:val="000000"/>
        </w:rPr>
        <w:t>REFERÊNCIA DE TEMPO: horário de Brasília (DF).</w:t>
      </w:r>
    </w:p>
    <w:p w:rsidR="0097584F" w:rsidRDefault="00656CB8">
      <w:pPr>
        <w:widowControl/>
        <w:rPr>
          <w:rFonts w:ascii="Arial Narrow" w:eastAsia="Arial Narrow" w:hAnsi="Arial Narrow" w:cs="Arial Narrow"/>
        </w:rPr>
      </w:pPr>
      <w:r>
        <w:rPr>
          <w:rFonts w:ascii="Arial Narrow" w:eastAsia="Arial Narrow" w:hAnsi="Arial Narrow" w:cs="Arial Narrow"/>
          <w:color w:val="000000"/>
        </w:rPr>
        <w:t xml:space="preserve">LOCAL: Portal: Bolsa Nacional de Compras – BNC - </w:t>
      </w:r>
      <w:hyperlink r:id="rId12">
        <w:r>
          <w:rPr>
            <w:rFonts w:ascii="Arial Narrow" w:eastAsia="Arial Narrow" w:hAnsi="Arial Narrow" w:cs="Arial Narrow"/>
            <w:color w:val="0000FF"/>
            <w:u w:val="single"/>
          </w:rPr>
          <w:t>http://bnc.org.br</w:t>
        </w:r>
      </w:hyperlink>
    </w:p>
    <w:p w:rsidR="0097584F" w:rsidRDefault="0097584F">
      <w:pPr>
        <w:widowControl/>
        <w:rPr>
          <w:rFonts w:ascii="Arial Narrow" w:eastAsia="Arial Narrow" w:hAnsi="Arial Narrow" w:cs="Arial Narrow"/>
        </w:rPr>
      </w:pPr>
    </w:p>
    <w:p w:rsidR="0097584F" w:rsidRDefault="00656CB8">
      <w:pPr>
        <w:numPr>
          <w:ilvl w:val="0"/>
          <w:numId w:val="3"/>
        </w:numPr>
        <w:pBdr>
          <w:top w:val="nil"/>
          <w:left w:val="nil"/>
          <w:bottom w:val="nil"/>
          <w:right w:val="nil"/>
          <w:between w:val="nil"/>
        </w:pBdr>
        <w:tabs>
          <w:tab w:val="left" w:pos="482"/>
          <w:tab w:val="left" w:pos="709"/>
        </w:tabs>
        <w:spacing w:before="93"/>
        <w:ind w:left="0" w:firstLine="0"/>
        <w:jc w:val="both"/>
        <w:rPr>
          <w:rFonts w:ascii="Arial Narrow" w:eastAsia="Arial Narrow" w:hAnsi="Arial Narrow" w:cs="Arial Narrow"/>
          <w:b/>
          <w:color w:val="000000"/>
        </w:rPr>
      </w:pPr>
      <w:r>
        <w:rPr>
          <w:rFonts w:ascii="Arial Narrow" w:eastAsia="Arial Narrow" w:hAnsi="Arial Narrow" w:cs="Arial Narrow"/>
          <w:b/>
          <w:color w:val="000000"/>
        </w:rPr>
        <w:t>DO OBJETO.</w:t>
      </w:r>
    </w:p>
    <w:p w:rsidR="0097584F" w:rsidRDefault="00656CB8">
      <w:pPr>
        <w:pBdr>
          <w:top w:val="nil"/>
          <w:left w:val="nil"/>
          <w:bottom w:val="nil"/>
          <w:right w:val="nil"/>
          <w:between w:val="nil"/>
        </w:pBdr>
        <w:tabs>
          <w:tab w:val="left" w:pos="482"/>
          <w:tab w:val="left" w:pos="709"/>
        </w:tabs>
        <w:spacing w:before="93"/>
        <w:jc w:val="both"/>
        <w:rPr>
          <w:rFonts w:ascii="Arial Narrow" w:eastAsia="Arial Narrow" w:hAnsi="Arial Narrow" w:cs="Arial Narrow"/>
          <w:color w:val="000000"/>
        </w:rPr>
      </w:pPr>
      <w:r>
        <w:rPr>
          <w:rFonts w:ascii="Arial Narrow" w:eastAsia="Arial Narrow" w:hAnsi="Arial Narrow" w:cs="Arial Narrow"/>
          <w:color w:val="000000"/>
        </w:rPr>
        <w:t>1.1.</w:t>
      </w:r>
      <w:r>
        <w:rPr>
          <w:rFonts w:ascii="Arial Narrow" w:eastAsia="Arial Narrow" w:hAnsi="Arial Narrow" w:cs="Arial Narrow"/>
          <w:color w:val="000000"/>
        </w:rPr>
        <w:tab/>
        <w:t xml:space="preserve">O objeto da presente licitação é o registro de preços para a </w:t>
      </w:r>
      <w:r>
        <w:rPr>
          <w:rFonts w:ascii="Arial Narrow" w:eastAsia="Arial Narrow" w:hAnsi="Arial Narrow" w:cs="Arial Narrow"/>
          <w:b/>
          <w:color w:val="000000"/>
        </w:rPr>
        <w:t>AQUISIÇÃO DE GÊNEROS ALIMENTÍCIOS PARA MERENDA ESCOLAR</w:t>
      </w:r>
      <w:r>
        <w:rPr>
          <w:rFonts w:ascii="Arial Narrow" w:eastAsia="Arial Narrow" w:hAnsi="Arial Narrow" w:cs="Arial Narrow"/>
          <w:color w:val="000000"/>
        </w:rPr>
        <w:t>, conforme condições, quantidades, exigências e especificações discriminadas no Termo de Referência e demais documentos anexos a este Edital.</w:t>
      </w:r>
    </w:p>
    <w:p w:rsidR="0097584F" w:rsidRDefault="00656CB8">
      <w:pPr>
        <w:pBdr>
          <w:top w:val="nil"/>
          <w:left w:val="nil"/>
          <w:bottom w:val="nil"/>
          <w:right w:val="nil"/>
          <w:between w:val="nil"/>
        </w:pBdr>
        <w:tabs>
          <w:tab w:val="left" w:pos="482"/>
          <w:tab w:val="left" w:pos="709"/>
        </w:tabs>
        <w:spacing w:before="93"/>
        <w:jc w:val="both"/>
        <w:rPr>
          <w:rFonts w:ascii="Arial Narrow" w:eastAsia="Arial Narrow" w:hAnsi="Arial Narrow" w:cs="Arial Narrow"/>
          <w:color w:val="000000"/>
        </w:rPr>
      </w:pPr>
      <w:r>
        <w:rPr>
          <w:rFonts w:ascii="Arial Narrow" w:eastAsia="Arial Narrow" w:hAnsi="Arial Narrow" w:cs="Arial Narrow"/>
          <w:color w:val="000000"/>
        </w:rPr>
        <w:t>1.2. A licitação será dividida em itens, conforme tabela constante do Termo de Referência, facultando-se ao licita</w:t>
      </w:r>
      <w:r>
        <w:rPr>
          <w:rFonts w:ascii="Arial Narrow" w:eastAsia="Arial Narrow" w:hAnsi="Arial Narrow" w:cs="Arial Narrow"/>
          <w:color w:val="000000"/>
        </w:rPr>
        <w:t xml:space="preserve">nte a participação em quantos itens forem de seu interesse. </w:t>
      </w:r>
    </w:p>
    <w:p w:rsidR="0097584F" w:rsidRDefault="00656CB8">
      <w:pPr>
        <w:pBdr>
          <w:top w:val="nil"/>
          <w:left w:val="nil"/>
          <w:bottom w:val="nil"/>
          <w:right w:val="nil"/>
          <w:between w:val="nil"/>
        </w:pBdr>
        <w:tabs>
          <w:tab w:val="left" w:pos="482"/>
          <w:tab w:val="left" w:pos="709"/>
        </w:tabs>
        <w:spacing w:before="93"/>
        <w:jc w:val="both"/>
        <w:rPr>
          <w:rFonts w:ascii="Arial Narrow" w:eastAsia="Arial Narrow" w:hAnsi="Arial Narrow" w:cs="Arial Narrow"/>
          <w:color w:val="000000"/>
        </w:rPr>
      </w:pPr>
      <w:r>
        <w:rPr>
          <w:rFonts w:ascii="Arial Narrow" w:eastAsia="Arial Narrow" w:hAnsi="Arial Narrow" w:cs="Arial Narrow"/>
          <w:color w:val="000000"/>
        </w:rPr>
        <w:t>1.3. O critério de julgamento adotado será o menor preço por item, observadas as exigências contidas neste Edital e seus Anexos quanto às especificações do objeto.</w:t>
      </w:r>
    </w:p>
    <w:p w:rsidR="0097584F" w:rsidRDefault="00656CB8">
      <w:pPr>
        <w:pBdr>
          <w:top w:val="nil"/>
          <w:left w:val="nil"/>
          <w:bottom w:val="nil"/>
          <w:right w:val="nil"/>
          <w:between w:val="nil"/>
        </w:pBdr>
        <w:tabs>
          <w:tab w:val="left" w:pos="482"/>
          <w:tab w:val="left" w:pos="709"/>
        </w:tabs>
        <w:spacing w:before="93"/>
        <w:jc w:val="both"/>
        <w:rPr>
          <w:rFonts w:ascii="Arial Narrow" w:eastAsia="Arial Narrow" w:hAnsi="Arial Narrow" w:cs="Arial Narrow"/>
          <w:b/>
          <w:color w:val="000000"/>
        </w:rPr>
      </w:pPr>
      <w:r>
        <w:rPr>
          <w:rFonts w:ascii="Arial Narrow" w:eastAsia="Arial Narrow" w:hAnsi="Arial Narrow" w:cs="Arial Narrow"/>
          <w:b/>
          <w:color w:val="000000"/>
          <w:highlight w:val="yellow"/>
        </w:rPr>
        <w:t>1.4. TODOS ITENS SÃO EXCLUSIVOS</w:t>
      </w:r>
      <w:r>
        <w:rPr>
          <w:rFonts w:ascii="Arial Narrow" w:eastAsia="Arial Narrow" w:hAnsi="Arial Narrow" w:cs="Arial Narrow"/>
          <w:b/>
          <w:color w:val="000000"/>
          <w:highlight w:val="yellow"/>
        </w:rPr>
        <w:t xml:space="preserve">  PARA MEI, ME e EPP( MICROEMPRESAS E EMPRESAS DE PEQUENO PORTE).</w:t>
      </w:r>
      <w:r>
        <w:rPr>
          <w:rFonts w:ascii="Arial Narrow" w:eastAsia="Arial Narrow" w:hAnsi="Arial Narrow" w:cs="Arial Narrow"/>
          <w:b/>
          <w:color w:val="000000"/>
        </w:rPr>
        <w:t xml:space="preserve"> </w:t>
      </w:r>
      <w:r>
        <w:rPr>
          <w:rFonts w:ascii="Arial Narrow" w:eastAsia="Arial Narrow" w:hAnsi="Arial Narrow" w:cs="Arial Narrow"/>
          <w:b/>
          <w:color w:val="000000"/>
          <w:highlight w:val="yellow"/>
        </w:rPr>
        <w:t>EXCETO OS ITENS 01, 04, 05 e 10.</w:t>
      </w:r>
    </w:p>
    <w:p w:rsidR="0097584F" w:rsidRDefault="00656CB8">
      <w:pPr>
        <w:pBdr>
          <w:top w:val="nil"/>
          <w:left w:val="nil"/>
          <w:bottom w:val="nil"/>
          <w:right w:val="nil"/>
          <w:between w:val="nil"/>
        </w:pBdr>
        <w:tabs>
          <w:tab w:val="left" w:pos="482"/>
          <w:tab w:val="left" w:pos="709"/>
        </w:tabs>
        <w:spacing w:before="93"/>
        <w:jc w:val="both"/>
        <w:rPr>
          <w:rFonts w:ascii="Arial Narrow" w:eastAsia="Arial Narrow" w:hAnsi="Arial Narrow" w:cs="Arial Narrow"/>
          <w:b/>
          <w:color w:val="000000"/>
        </w:rPr>
      </w:pPr>
      <w:r>
        <w:rPr>
          <w:rFonts w:ascii="Arial Narrow" w:eastAsia="Arial Narrow" w:hAnsi="Arial Narrow" w:cs="Arial Narrow"/>
          <w:color w:val="000000"/>
        </w:rPr>
        <w:t>1.5 As regras referentes aos órgãos gerenciador e participantes, bem como a eventuais adesões são as que constam da minuta de Ata de Registro de Preço.</w:t>
      </w:r>
    </w:p>
    <w:p w:rsidR="0097584F" w:rsidRDefault="0097584F">
      <w:pPr>
        <w:pBdr>
          <w:top w:val="nil"/>
          <w:left w:val="nil"/>
          <w:bottom w:val="nil"/>
          <w:right w:val="nil"/>
          <w:between w:val="nil"/>
        </w:pBdr>
        <w:tabs>
          <w:tab w:val="left" w:pos="482"/>
          <w:tab w:val="left" w:pos="709"/>
        </w:tabs>
        <w:spacing w:before="93"/>
        <w:jc w:val="both"/>
        <w:rPr>
          <w:rFonts w:ascii="Arial Narrow" w:eastAsia="Arial Narrow" w:hAnsi="Arial Narrow" w:cs="Arial Narrow"/>
          <w:b/>
          <w:color w:val="000000"/>
        </w:rPr>
      </w:pPr>
    </w:p>
    <w:p w:rsidR="0097584F" w:rsidRDefault="00656CB8">
      <w:pPr>
        <w:pStyle w:val="Ttulo2"/>
        <w:numPr>
          <w:ilvl w:val="0"/>
          <w:numId w:val="3"/>
        </w:numPr>
        <w:tabs>
          <w:tab w:val="left" w:pos="482"/>
          <w:tab w:val="left" w:pos="709"/>
        </w:tabs>
        <w:spacing w:before="4"/>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DOTAÇÃO ORÇAMENTÁRIA.</w:t>
      </w:r>
    </w:p>
    <w:p w:rsidR="0097584F" w:rsidRDefault="00656CB8">
      <w:pPr>
        <w:numPr>
          <w:ilvl w:val="1"/>
          <w:numId w:val="3"/>
        </w:numPr>
        <w:pBdr>
          <w:top w:val="nil"/>
          <w:left w:val="nil"/>
          <w:bottom w:val="nil"/>
          <w:right w:val="nil"/>
          <w:between w:val="nil"/>
        </w:pBdr>
        <w:tabs>
          <w:tab w:val="left" w:pos="709"/>
          <w:tab w:val="left" w:pos="1426"/>
        </w:tabs>
        <w:spacing w:before="116"/>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As despesas para atender a esta licitação estão programadas em dotação orçamentária própria, prevista no orçamento para o exercício de 2023, na classificação abaixo:</w:t>
      </w:r>
    </w:p>
    <w:tbl>
      <w:tblPr>
        <w:tblStyle w:val="a0"/>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65"/>
        <w:gridCol w:w="2835"/>
      </w:tblGrid>
      <w:tr w:rsidR="0097584F">
        <w:trPr>
          <w:jc w:val="center"/>
        </w:trPr>
        <w:tc>
          <w:tcPr>
            <w:tcW w:w="5665" w:type="dxa"/>
            <w:tcBorders>
              <w:top w:val="single" w:sz="4" w:space="0" w:color="000000"/>
              <w:left w:val="single" w:sz="4" w:space="0" w:color="000000"/>
              <w:bottom w:val="single" w:sz="4" w:space="0" w:color="000000"/>
              <w:right w:val="single" w:sz="4" w:space="0" w:color="000000"/>
            </w:tcBorders>
          </w:tcPr>
          <w:p w:rsidR="0097584F" w:rsidRDefault="00656CB8">
            <w:pPr>
              <w:jc w:val="center"/>
              <w:rPr>
                <w:rFonts w:ascii="Arial Narrow" w:eastAsia="Arial Narrow" w:hAnsi="Arial Narrow" w:cs="Arial Narrow"/>
                <w:sz w:val="18"/>
                <w:szCs w:val="18"/>
              </w:rPr>
            </w:pPr>
            <w:r>
              <w:rPr>
                <w:rFonts w:ascii="Arial Narrow" w:eastAsia="Arial Narrow" w:hAnsi="Arial Narrow" w:cs="Arial Narrow"/>
                <w:sz w:val="18"/>
                <w:szCs w:val="18"/>
              </w:rPr>
              <w:t>Estrutura Programática</w:t>
            </w:r>
          </w:p>
        </w:tc>
        <w:tc>
          <w:tcPr>
            <w:tcW w:w="2835" w:type="dxa"/>
            <w:tcBorders>
              <w:top w:val="single" w:sz="4" w:space="0" w:color="000000"/>
              <w:left w:val="single" w:sz="4" w:space="0" w:color="000000"/>
              <w:bottom w:val="single" w:sz="4" w:space="0" w:color="000000"/>
              <w:right w:val="single" w:sz="4" w:space="0" w:color="000000"/>
            </w:tcBorders>
          </w:tcPr>
          <w:p w:rsidR="0097584F" w:rsidRDefault="00656CB8">
            <w:pPr>
              <w:jc w:val="center"/>
              <w:rPr>
                <w:rFonts w:ascii="Arial Narrow" w:eastAsia="Arial Narrow" w:hAnsi="Arial Narrow" w:cs="Arial Narrow"/>
                <w:sz w:val="18"/>
                <w:szCs w:val="18"/>
              </w:rPr>
            </w:pPr>
            <w:r>
              <w:rPr>
                <w:rFonts w:ascii="Arial Narrow" w:eastAsia="Arial Narrow" w:hAnsi="Arial Narrow" w:cs="Arial Narrow"/>
                <w:sz w:val="18"/>
                <w:szCs w:val="18"/>
              </w:rPr>
              <w:t>Elemento de Despesa</w:t>
            </w:r>
          </w:p>
        </w:tc>
      </w:tr>
      <w:tr w:rsidR="0097584F">
        <w:trPr>
          <w:jc w:val="center"/>
        </w:trPr>
        <w:tc>
          <w:tcPr>
            <w:tcW w:w="5665" w:type="dxa"/>
            <w:tcBorders>
              <w:top w:val="single" w:sz="4" w:space="0" w:color="000000"/>
              <w:left w:val="single" w:sz="4" w:space="0" w:color="000000"/>
              <w:bottom w:val="single" w:sz="4" w:space="0" w:color="000000"/>
              <w:right w:val="single" w:sz="4" w:space="0" w:color="000000"/>
            </w:tcBorders>
          </w:tcPr>
          <w:p w:rsidR="0097584F" w:rsidRDefault="00656CB8">
            <w:pPr>
              <w:jc w:val="both"/>
              <w:rPr>
                <w:rFonts w:ascii="Arial Narrow" w:eastAsia="Arial Narrow" w:hAnsi="Arial Narrow" w:cs="Arial Narrow"/>
                <w:b/>
                <w:sz w:val="18"/>
                <w:szCs w:val="18"/>
              </w:rPr>
            </w:pPr>
            <w:r>
              <w:rPr>
                <w:rFonts w:ascii="Arial Narrow" w:eastAsia="Arial Narrow" w:hAnsi="Arial Narrow" w:cs="Arial Narrow"/>
                <w:b/>
                <w:sz w:val="18"/>
                <w:szCs w:val="18"/>
              </w:rPr>
              <w:t>13.1010.4002</w:t>
            </w:r>
            <w:r>
              <w:rPr>
                <w:rFonts w:ascii="Arial Narrow" w:eastAsia="Arial Narrow" w:hAnsi="Arial Narrow" w:cs="Arial Narrow"/>
                <w:sz w:val="18"/>
                <w:szCs w:val="18"/>
              </w:rPr>
              <w:t xml:space="preserve"> (Secretaria Municipal de Educação –Manut. das atividades da Secretaria Municipal de Educação)</w:t>
            </w:r>
          </w:p>
        </w:tc>
        <w:tc>
          <w:tcPr>
            <w:tcW w:w="2835" w:type="dxa"/>
            <w:tcBorders>
              <w:top w:val="single" w:sz="4" w:space="0" w:color="000000"/>
              <w:left w:val="single" w:sz="4" w:space="0" w:color="000000"/>
              <w:bottom w:val="single" w:sz="4" w:space="0" w:color="000000"/>
              <w:right w:val="single" w:sz="4" w:space="0" w:color="000000"/>
            </w:tcBorders>
          </w:tcPr>
          <w:p w:rsidR="0097584F" w:rsidRDefault="00656CB8">
            <w:pPr>
              <w:jc w:val="center"/>
              <w:rPr>
                <w:rFonts w:ascii="Arial Narrow" w:eastAsia="Arial Narrow" w:hAnsi="Arial Narrow" w:cs="Arial Narrow"/>
                <w:sz w:val="18"/>
                <w:szCs w:val="18"/>
              </w:rPr>
            </w:pPr>
            <w:r>
              <w:rPr>
                <w:rFonts w:ascii="Arial Narrow" w:eastAsia="Arial Narrow" w:hAnsi="Arial Narrow" w:cs="Arial Narrow"/>
                <w:sz w:val="18"/>
                <w:szCs w:val="18"/>
              </w:rPr>
              <w:t>3390.30 – Material de Consumo</w:t>
            </w:r>
          </w:p>
        </w:tc>
      </w:tr>
      <w:tr w:rsidR="0097584F">
        <w:trPr>
          <w:jc w:val="center"/>
        </w:trPr>
        <w:tc>
          <w:tcPr>
            <w:tcW w:w="5665" w:type="dxa"/>
            <w:tcBorders>
              <w:top w:val="single" w:sz="4" w:space="0" w:color="000000"/>
              <w:left w:val="single" w:sz="4" w:space="0" w:color="000000"/>
              <w:bottom w:val="single" w:sz="4" w:space="0" w:color="000000"/>
              <w:right w:val="single" w:sz="4" w:space="0" w:color="000000"/>
            </w:tcBorders>
          </w:tcPr>
          <w:p w:rsidR="0097584F" w:rsidRDefault="00656CB8">
            <w:pPr>
              <w:jc w:val="both"/>
              <w:rPr>
                <w:rFonts w:ascii="Arial Narrow" w:eastAsia="Arial Narrow" w:hAnsi="Arial Narrow" w:cs="Arial Narrow"/>
                <w:b/>
                <w:sz w:val="18"/>
                <w:szCs w:val="18"/>
              </w:rPr>
            </w:pPr>
            <w:r>
              <w:rPr>
                <w:rFonts w:ascii="Arial Narrow" w:eastAsia="Arial Narrow" w:hAnsi="Arial Narrow" w:cs="Arial Narrow"/>
                <w:b/>
                <w:sz w:val="18"/>
                <w:szCs w:val="18"/>
              </w:rPr>
              <w:t>13.1012.4023</w:t>
            </w:r>
            <w:r>
              <w:rPr>
                <w:rFonts w:ascii="Arial Narrow" w:eastAsia="Arial Narrow" w:hAnsi="Arial Narrow" w:cs="Arial Narrow"/>
                <w:sz w:val="18"/>
                <w:szCs w:val="18"/>
              </w:rPr>
              <w:t xml:space="preserve"> (Secretaria Municipal de Educação –Manut. Execução Dos Programas Vinc. Ao FNDE/MEC -  Manut. Do Programa de Alimentaç</w:t>
            </w:r>
            <w:r>
              <w:rPr>
                <w:rFonts w:ascii="Arial Narrow" w:eastAsia="Arial Narrow" w:hAnsi="Arial Narrow" w:cs="Arial Narrow"/>
                <w:sz w:val="18"/>
                <w:szCs w:val="18"/>
              </w:rPr>
              <w:t>ão Escolar- Ensino Fundamental - PANAEF)</w:t>
            </w:r>
          </w:p>
        </w:tc>
        <w:tc>
          <w:tcPr>
            <w:tcW w:w="2835" w:type="dxa"/>
            <w:tcBorders>
              <w:top w:val="single" w:sz="4" w:space="0" w:color="000000"/>
              <w:left w:val="single" w:sz="4" w:space="0" w:color="000000"/>
              <w:bottom w:val="single" w:sz="4" w:space="0" w:color="000000"/>
              <w:right w:val="single" w:sz="4" w:space="0" w:color="000000"/>
            </w:tcBorders>
          </w:tcPr>
          <w:p w:rsidR="0097584F" w:rsidRDefault="00656CB8">
            <w:pPr>
              <w:jc w:val="center"/>
              <w:rPr>
                <w:rFonts w:ascii="Arial Narrow" w:eastAsia="Arial Narrow" w:hAnsi="Arial Narrow" w:cs="Arial Narrow"/>
                <w:sz w:val="18"/>
                <w:szCs w:val="18"/>
              </w:rPr>
            </w:pPr>
            <w:r>
              <w:rPr>
                <w:rFonts w:ascii="Arial Narrow" w:eastAsia="Arial Narrow" w:hAnsi="Arial Narrow" w:cs="Arial Narrow"/>
                <w:sz w:val="18"/>
                <w:szCs w:val="18"/>
              </w:rPr>
              <w:t>3390.30 – Material de Consumo</w:t>
            </w:r>
          </w:p>
        </w:tc>
      </w:tr>
      <w:tr w:rsidR="0097584F">
        <w:trPr>
          <w:jc w:val="center"/>
        </w:trPr>
        <w:tc>
          <w:tcPr>
            <w:tcW w:w="5665" w:type="dxa"/>
            <w:tcBorders>
              <w:top w:val="single" w:sz="4" w:space="0" w:color="000000"/>
              <w:left w:val="single" w:sz="4" w:space="0" w:color="000000"/>
              <w:bottom w:val="single" w:sz="4" w:space="0" w:color="000000"/>
              <w:right w:val="single" w:sz="4" w:space="0" w:color="000000"/>
            </w:tcBorders>
          </w:tcPr>
          <w:p w:rsidR="0097584F" w:rsidRDefault="00656CB8">
            <w:pPr>
              <w:jc w:val="both"/>
              <w:rPr>
                <w:rFonts w:ascii="Arial Narrow" w:eastAsia="Arial Narrow" w:hAnsi="Arial Narrow" w:cs="Arial Narrow"/>
                <w:sz w:val="18"/>
                <w:szCs w:val="18"/>
              </w:rPr>
            </w:pPr>
            <w:r>
              <w:rPr>
                <w:rFonts w:ascii="Arial Narrow" w:eastAsia="Arial Narrow" w:hAnsi="Arial Narrow" w:cs="Arial Narrow"/>
                <w:sz w:val="18"/>
                <w:szCs w:val="18"/>
              </w:rPr>
              <w:t xml:space="preserve"> </w:t>
            </w:r>
            <w:r>
              <w:rPr>
                <w:rFonts w:ascii="Arial Narrow" w:eastAsia="Arial Narrow" w:hAnsi="Arial Narrow" w:cs="Arial Narrow"/>
                <w:b/>
                <w:sz w:val="18"/>
                <w:szCs w:val="18"/>
              </w:rPr>
              <w:t>13.1012.4029</w:t>
            </w:r>
            <w:r>
              <w:rPr>
                <w:rFonts w:ascii="Arial Narrow" w:eastAsia="Arial Narrow" w:hAnsi="Arial Narrow" w:cs="Arial Narrow"/>
                <w:sz w:val="18"/>
                <w:szCs w:val="18"/>
              </w:rPr>
              <w:t xml:space="preserve"> (Secretaria Municipal de Educação –Manut.Execução Dos Programas Vinc. Ao FNDE/MEC -  Manut. Do Programa de Alimentação Escolar- Pré-Escola)</w:t>
            </w:r>
          </w:p>
        </w:tc>
        <w:tc>
          <w:tcPr>
            <w:tcW w:w="2835" w:type="dxa"/>
            <w:tcBorders>
              <w:top w:val="single" w:sz="4" w:space="0" w:color="000000"/>
              <w:left w:val="single" w:sz="4" w:space="0" w:color="000000"/>
              <w:bottom w:val="single" w:sz="4" w:space="0" w:color="000000"/>
              <w:right w:val="single" w:sz="4" w:space="0" w:color="000000"/>
            </w:tcBorders>
          </w:tcPr>
          <w:p w:rsidR="0097584F" w:rsidRDefault="0097584F">
            <w:pPr>
              <w:jc w:val="center"/>
              <w:rPr>
                <w:rFonts w:ascii="Arial Narrow" w:eastAsia="Arial Narrow" w:hAnsi="Arial Narrow" w:cs="Arial Narrow"/>
                <w:sz w:val="18"/>
                <w:szCs w:val="18"/>
              </w:rPr>
            </w:pPr>
          </w:p>
          <w:p w:rsidR="0097584F" w:rsidRDefault="00656CB8">
            <w:pPr>
              <w:jc w:val="center"/>
              <w:rPr>
                <w:rFonts w:ascii="Arial Narrow" w:eastAsia="Arial Narrow" w:hAnsi="Arial Narrow" w:cs="Arial Narrow"/>
                <w:sz w:val="18"/>
                <w:szCs w:val="18"/>
              </w:rPr>
            </w:pPr>
            <w:r>
              <w:rPr>
                <w:rFonts w:ascii="Arial Narrow" w:eastAsia="Arial Narrow" w:hAnsi="Arial Narrow" w:cs="Arial Narrow"/>
                <w:sz w:val="18"/>
                <w:szCs w:val="18"/>
              </w:rPr>
              <w:t>3390.30 – Material de Consumo</w:t>
            </w:r>
          </w:p>
        </w:tc>
      </w:tr>
      <w:tr w:rsidR="0097584F">
        <w:trPr>
          <w:jc w:val="center"/>
        </w:trPr>
        <w:tc>
          <w:tcPr>
            <w:tcW w:w="5665" w:type="dxa"/>
            <w:tcBorders>
              <w:top w:val="single" w:sz="4" w:space="0" w:color="000000"/>
              <w:left w:val="single" w:sz="4" w:space="0" w:color="000000"/>
              <w:bottom w:val="single" w:sz="4" w:space="0" w:color="000000"/>
              <w:right w:val="single" w:sz="4" w:space="0" w:color="000000"/>
            </w:tcBorders>
          </w:tcPr>
          <w:p w:rsidR="0097584F" w:rsidRDefault="00656CB8">
            <w:pPr>
              <w:jc w:val="both"/>
              <w:rPr>
                <w:rFonts w:ascii="Arial Narrow" w:eastAsia="Arial Narrow" w:hAnsi="Arial Narrow" w:cs="Arial Narrow"/>
                <w:sz w:val="18"/>
                <w:szCs w:val="18"/>
              </w:rPr>
            </w:pPr>
            <w:r>
              <w:rPr>
                <w:rFonts w:ascii="Arial Narrow" w:eastAsia="Arial Narrow" w:hAnsi="Arial Narrow" w:cs="Arial Narrow"/>
                <w:b/>
                <w:sz w:val="18"/>
                <w:szCs w:val="18"/>
              </w:rPr>
              <w:t>13.1012.4030</w:t>
            </w:r>
            <w:r>
              <w:rPr>
                <w:rFonts w:ascii="Arial Narrow" w:eastAsia="Arial Narrow" w:hAnsi="Arial Narrow" w:cs="Arial Narrow"/>
                <w:sz w:val="18"/>
                <w:szCs w:val="18"/>
              </w:rPr>
              <w:t xml:space="preserve"> (Secretaria Municipal de Educação –Manut.Execução Dos Programas Vinc. Ao FNDE/MEC -  Manut. Do Programa de Alimentação Escolar- Creche)</w:t>
            </w:r>
          </w:p>
        </w:tc>
        <w:tc>
          <w:tcPr>
            <w:tcW w:w="2835" w:type="dxa"/>
            <w:tcBorders>
              <w:top w:val="single" w:sz="4" w:space="0" w:color="000000"/>
              <w:left w:val="single" w:sz="4" w:space="0" w:color="000000"/>
              <w:bottom w:val="single" w:sz="4" w:space="0" w:color="000000"/>
              <w:right w:val="single" w:sz="4" w:space="0" w:color="000000"/>
            </w:tcBorders>
          </w:tcPr>
          <w:p w:rsidR="0097584F" w:rsidRDefault="0097584F">
            <w:pPr>
              <w:jc w:val="center"/>
              <w:rPr>
                <w:rFonts w:ascii="Arial Narrow" w:eastAsia="Arial Narrow" w:hAnsi="Arial Narrow" w:cs="Arial Narrow"/>
                <w:sz w:val="18"/>
                <w:szCs w:val="18"/>
              </w:rPr>
            </w:pPr>
          </w:p>
          <w:p w:rsidR="0097584F" w:rsidRDefault="00656CB8">
            <w:pPr>
              <w:jc w:val="center"/>
              <w:rPr>
                <w:rFonts w:ascii="Arial Narrow" w:eastAsia="Arial Narrow" w:hAnsi="Arial Narrow" w:cs="Arial Narrow"/>
                <w:sz w:val="18"/>
                <w:szCs w:val="18"/>
              </w:rPr>
            </w:pPr>
            <w:r>
              <w:rPr>
                <w:rFonts w:ascii="Arial Narrow" w:eastAsia="Arial Narrow" w:hAnsi="Arial Narrow" w:cs="Arial Narrow"/>
                <w:sz w:val="18"/>
                <w:szCs w:val="18"/>
              </w:rPr>
              <w:t>3390.30 – Material de Consumo</w:t>
            </w:r>
          </w:p>
        </w:tc>
      </w:tr>
      <w:tr w:rsidR="0097584F">
        <w:trPr>
          <w:jc w:val="center"/>
        </w:trPr>
        <w:tc>
          <w:tcPr>
            <w:tcW w:w="5665" w:type="dxa"/>
            <w:tcBorders>
              <w:top w:val="single" w:sz="4" w:space="0" w:color="000000"/>
              <w:left w:val="single" w:sz="4" w:space="0" w:color="000000"/>
              <w:bottom w:val="single" w:sz="4" w:space="0" w:color="000000"/>
              <w:right w:val="single" w:sz="4" w:space="0" w:color="000000"/>
            </w:tcBorders>
          </w:tcPr>
          <w:p w:rsidR="0097584F" w:rsidRDefault="00656CB8">
            <w:pPr>
              <w:jc w:val="both"/>
              <w:rPr>
                <w:rFonts w:ascii="Arial Narrow" w:eastAsia="Arial Narrow" w:hAnsi="Arial Narrow" w:cs="Arial Narrow"/>
                <w:sz w:val="18"/>
                <w:szCs w:val="18"/>
              </w:rPr>
            </w:pPr>
            <w:r>
              <w:rPr>
                <w:rFonts w:ascii="Arial Narrow" w:eastAsia="Arial Narrow" w:hAnsi="Arial Narrow" w:cs="Arial Narrow"/>
                <w:b/>
                <w:sz w:val="18"/>
                <w:szCs w:val="18"/>
              </w:rPr>
              <w:t>13.1012.4033</w:t>
            </w:r>
            <w:r>
              <w:rPr>
                <w:rFonts w:ascii="Arial Narrow" w:eastAsia="Arial Narrow" w:hAnsi="Arial Narrow" w:cs="Arial Narrow"/>
                <w:sz w:val="18"/>
                <w:szCs w:val="18"/>
              </w:rPr>
              <w:t xml:space="preserve"> (Secretaria Municipal de Educação –Manut.Execução Dos Progra</w:t>
            </w:r>
            <w:r>
              <w:rPr>
                <w:rFonts w:ascii="Arial Narrow" w:eastAsia="Arial Narrow" w:hAnsi="Arial Narrow" w:cs="Arial Narrow"/>
                <w:sz w:val="18"/>
                <w:szCs w:val="18"/>
              </w:rPr>
              <w:t>mas Vinc. Ao FNDE/MEC -  Manut. Do Programa de Alimentação Escolar- EJA</w:t>
            </w:r>
          </w:p>
        </w:tc>
        <w:tc>
          <w:tcPr>
            <w:tcW w:w="2835" w:type="dxa"/>
            <w:tcBorders>
              <w:top w:val="single" w:sz="4" w:space="0" w:color="000000"/>
              <w:left w:val="single" w:sz="4" w:space="0" w:color="000000"/>
              <w:bottom w:val="single" w:sz="4" w:space="0" w:color="000000"/>
              <w:right w:val="single" w:sz="4" w:space="0" w:color="000000"/>
            </w:tcBorders>
          </w:tcPr>
          <w:p w:rsidR="0097584F" w:rsidRDefault="0097584F">
            <w:pPr>
              <w:jc w:val="center"/>
              <w:rPr>
                <w:rFonts w:ascii="Arial Narrow" w:eastAsia="Arial Narrow" w:hAnsi="Arial Narrow" w:cs="Arial Narrow"/>
                <w:sz w:val="18"/>
                <w:szCs w:val="18"/>
              </w:rPr>
            </w:pPr>
          </w:p>
          <w:p w:rsidR="0097584F" w:rsidRDefault="00656CB8">
            <w:pPr>
              <w:jc w:val="center"/>
              <w:rPr>
                <w:rFonts w:ascii="Arial Narrow" w:eastAsia="Arial Narrow" w:hAnsi="Arial Narrow" w:cs="Arial Narrow"/>
                <w:sz w:val="18"/>
                <w:szCs w:val="18"/>
              </w:rPr>
            </w:pPr>
            <w:r>
              <w:rPr>
                <w:rFonts w:ascii="Arial Narrow" w:eastAsia="Arial Narrow" w:hAnsi="Arial Narrow" w:cs="Arial Narrow"/>
                <w:sz w:val="18"/>
                <w:szCs w:val="18"/>
              </w:rPr>
              <w:t>3390.30 – Material de Consumo</w:t>
            </w:r>
          </w:p>
        </w:tc>
      </w:tr>
      <w:tr w:rsidR="0097584F">
        <w:trPr>
          <w:jc w:val="center"/>
        </w:trPr>
        <w:tc>
          <w:tcPr>
            <w:tcW w:w="5665" w:type="dxa"/>
            <w:tcBorders>
              <w:top w:val="single" w:sz="4" w:space="0" w:color="000000"/>
              <w:left w:val="single" w:sz="4" w:space="0" w:color="000000"/>
              <w:bottom w:val="single" w:sz="4" w:space="0" w:color="000000"/>
              <w:right w:val="single" w:sz="4" w:space="0" w:color="000000"/>
            </w:tcBorders>
          </w:tcPr>
          <w:p w:rsidR="0097584F" w:rsidRDefault="00656CB8">
            <w:pPr>
              <w:jc w:val="both"/>
              <w:rPr>
                <w:rFonts w:ascii="Arial Narrow" w:eastAsia="Arial Narrow" w:hAnsi="Arial Narrow" w:cs="Arial Narrow"/>
                <w:b/>
                <w:sz w:val="18"/>
                <w:szCs w:val="18"/>
              </w:rPr>
            </w:pPr>
            <w:r>
              <w:rPr>
                <w:rFonts w:ascii="Arial Narrow" w:eastAsia="Arial Narrow" w:hAnsi="Arial Narrow" w:cs="Arial Narrow"/>
                <w:b/>
                <w:sz w:val="18"/>
                <w:szCs w:val="18"/>
              </w:rPr>
              <w:t>13.1012.4034</w:t>
            </w:r>
            <w:r>
              <w:rPr>
                <w:rFonts w:ascii="Arial Narrow" w:eastAsia="Arial Narrow" w:hAnsi="Arial Narrow" w:cs="Arial Narrow"/>
                <w:sz w:val="18"/>
                <w:szCs w:val="18"/>
              </w:rPr>
              <w:t xml:space="preserve"> (Secretaria Municipal de Educação –Manut.Execução Dos Programas Vinc. Ao FNDE/MEC -  Manut. Do Programa de Alimentação Escolar- AEE</w:t>
            </w:r>
          </w:p>
        </w:tc>
        <w:tc>
          <w:tcPr>
            <w:tcW w:w="2835" w:type="dxa"/>
            <w:tcBorders>
              <w:top w:val="single" w:sz="4" w:space="0" w:color="000000"/>
              <w:left w:val="single" w:sz="4" w:space="0" w:color="000000"/>
              <w:bottom w:val="single" w:sz="4" w:space="0" w:color="000000"/>
              <w:right w:val="single" w:sz="4" w:space="0" w:color="000000"/>
            </w:tcBorders>
          </w:tcPr>
          <w:p w:rsidR="0097584F" w:rsidRDefault="0097584F">
            <w:pPr>
              <w:jc w:val="center"/>
              <w:rPr>
                <w:rFonts w:ascii="Arial Narrow" w:eastAsia="Arial Narrow" w:hAnsi="Arial Narrow" w:cs="Arial Narrow"/>
                <w:sz w:val="18"/>
                <w:szCs w:val="18"/>
              </w:rPr>
            </w:pPr>
          </w:p>
          <w:p w:rsidR="0097584F" w:rsidRDefault="00656CB8">
            <w:pPr>
              <w:jc w:val="center"/>
              <w:rPr>
                <w:rFonts w:ascii="Arial Narrow" w:eastAsia="Arial Narrow" w:hAnsi="Arial Narrow" w:cs="Arial Narrow"/>
                <w:sz w:val="18"/>
                <w:szCs w:val="18"/>
              </w:rPr>
            </w:pPr>
            <w:r>
              <w:rPr>
                <w:rFonts w:ascii="Arial Narrow" w:eastAsia="Arial Narrow" w:hAnsi="Arial Narrow" w:cs="Arial Narrow"/>
                <w:sz w:val="18"/>
                <w:szCs w:val="18"/>
              </w:rPr>
              <w:t>3390.30 – Material de Consumo</w:t>
            </w:r>
          </w:p>
        </w:tc>
      </w:tr>
    </w:tbl>
    <w:p w:rsidR="0097584F" w:rsidRDefault="0097584F">
      <w:pPr>
        <w:tabs>
          <w:tab w:val="left" w:pos="709"/>
          <w:tab w:val="left" w:pos="1426"/>
        </w:tabs>
        <w:spacing w:before="116"/>
        <w:ind w:right="381"/>
        <w:rPr>
          <w:rFonts w:ascii="Arial Narrow" w:eastAsia="Arial Narrow" w:hAnsi="Arial Narrow" w:cs="Arial Narrow"/>
        </w:rPr>
      </w:pPr>
    </w:p>
    <w:p w:rsidR="0097584F" w:rsidRDefault="00656CB8">
      <w:pPr>
        <w:tabs>
          <w:tab w:val="left" w:pos="709"/>
          <w:tab w:val="left" w:pos="1426"/>
        </w:tabs>
        <w:spacing w:before="116"/>
        <w:ind w:right="381"/>
        <w:rPr>
          <w:rFonts w:ascii="Arial Narrow" w:eastAsia="Arial Narrow" w:hAnsi="Arial Narrow" w:cs="Arial Narrow"/>
        </w:rPr>
      </w:pPr>
      <w:r>
        <w:rPr>
          <w:rFonts w:ascii="Arial Narrow" w:eastAsia="Arial Narrow" w:hAnsi="Arial Narrow" w:cs="Arial Narrow"/>
        </w:rPr>
        <w:t xml:space="preserve">VALOR GLOBAL ESTIMADO: </w:t>
      </w:r>
      <w:r>
        <w:rPr>
          <w:rFonts w:ascii="Arial Narrow" w:eastAsia="Arial Narrow" w:hAnsi="Arial Narrow" w:cs="Arial Narrow"/>
          <w:b/>
        </w:rPr>
        <w:t>R</w:t>
      </w:r>
      <w:r>
        <w:rPr>
          <w:rFonts w:ascii="Arial Narrow" w:eastAsia="Arial Narrow" w:hAnsi="Arial Narrow" w:cs="Arial Narrow"/>
          <w:b/>
          <w:sz w:val="24"/>
          <w:szCs w:val="24"/>
        </w:rPr>
        <w:t>$ 665.193,80</w:t>
      </w:r>
      <w:r>
        <w:rPr>
          <w:rFonts w:ascii="Arial Narrow" w:eastAsia="Arial Narrow" w:hAnsi="Arial Narrow" w:cs="Arial Narrow"/>
          <w:sz w:val="24"/>
          <w:szCs w:val="24"/>
        </w:rPr>
        <w:t xml:space="preserve"> (seiscentos e sessenta e cinco mil cento e noventa e três reais e oitenta centavos).</w:t>
      </w:r>
    </w:p>
    <w:p w:rsidR="0097584F" w:rsidRDefault="0097584F">
      <w:pPr>
        <w:jc w:val="right"/>
        <w:rPr>
          <w:rFonts w:ascii="Arial Narrow" w:eastAsia="Arial Narrow" w:hAnsi="Arial Narrow" w:cs="Arial Narrow"/>
        </w:rPr>
      </w:pPr>
    </w:p>
    <w:p w:rsidR="0097584F" w:rsidRDefault="0097584F">
      <w:pPr>
        <w:jc w:val="right"/>
        <w:rPr>
          <w:rFonts w:ascii="Arial Narrow" w:eastAsia="Arial Narrow" w:hAnsi="Arial Narrow" w:cs="Arial Narrow"/>
        </w:rPr>
      </w:pPr>
    </w:p>
    <w:p w:rsidR="0097584F" w:rsidRDefault="00656CB8">
      <w:pPr>
        <w:pStyle w:val="Ttulo2"/>
        <w:numPr>
          <w:ilvl w:val="0"/>
          <w:numId w:val="3"/>
        </w:numPr>
        <w:tabs>
          <w:tab w:val="left" w:pos="482"/>
          <w:tab w:val="left" w:pos="709"/>
        </w:tabs>
        <w:spacing w:before="3"/>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DO CREDENCIAMENTO.</w:t>
      </w:r>
    </w:p>
    <w:p w:rsidR="0097584F" w:rsidRDefault="00656CB8">
      <w:pPr>
        <w:numPr>
          <w:ilvl w:val="1"/>
          <w:numId w:val="3"/>
        </w:numPr>
        <w:pBdr>
          <w:top w:val="nil"/>
          <w:left w:val="nil"/>
          <w:bottom w:val="nil"/>
          <w:right w:val="nil"/>
          <w:between w:val="nil"/>
        </w:pBdr>
        <w:tabs>
          <w:tab w:val="left" w:pos="709"/>
          <w:tab w:val="left" w:pos="1370"/>
        </w:tabs>
        <w:spacing w:before="116"/>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 xml:space="preserve">O credenciamento junto ao provedor do sistema implica a responsabilidade do licitante ou de seu representante legal e a presunção de sua capacidade técnica para realização das transações inerentes a este Pregão. </w:t>
      </w:r>
    </w:p>
    <w:p w:rsidR="0097584F" w:rsidRDefault="00656CB8">
      <w:pPr>
        <w:numPr>
          <w:ilvl w:val="1"/>
          <w:numId w:val="3"/>
        </w:numPr>
        <w:pBdr>
          <w:top w:val="nil"/>
          <w:left w:val="nil"/>
          <w:bottom w:val="nil"/>
          <w:right w:val="nil"/>
          <w:between w:val="nil"/>
        </w:pBdr>
        <w:tabs>
          <w:tab w:val="left" w:pos="709"/>
          <w:tab w:val="left" w:pos="1370"/>
        </w:tabs>
        <w:spacing w:before="116"/>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 xml:space="preserve">Poderão participar desta Licitação todas e </w:t>
      </w:r>
      <w:r>
        <w:rPr>
          <w:rFonts w:ascii="Arial Narrow" w:eastAsia="Arial Narrow" w:hAnsi="Arial Narrow" w:cs="Arial Narrow"/>
          <w:color w:val="000000"/>
        </w:rPr>
        <w:t xml:space="preserve">quaisquer empresas ou sociedades, regularmente estabelecidas no País, que sejam especializadas e credenciadas no objeto desta licitação e que satisfaçam todas as exigências, especificações e normas contidas neste Edital e seus Anexos.                      </w:t>
      </w:r>
      <w:r>
        <w:rPr>
          <w:rFonts w:ascii="Arial Narrow" w:eastAsia="Arial Narrow" w:hAnsi="Arial Narrow" w:cs="Arial Narrow"/>
          <w:color w:val="000000"/>
        </w:rPr>
        <w:t xml:space="preserve">                                              </w:t>
      </w:r>
    </w:p>
    <w:p w:rsidR="0097584F" w:rsidRDefault="00656CB8">
      <w:pPr>
        <w:numPr>
          <w:ilvl w:val="1"/>
          <w:numId w:val="3"/>
        </w:numPr>
        <w:pBdr>
          <w:top w:val="nil"/>
          <w:left w:val="nil"/>
          <w:bottom w:val="nil"/>
          <w:right w:val="nil"/>
          <w:between w:val="nil"/>
        </w:pBdr>
        <w:tabs>
          <w:tab w:val="left" w:pos="709"/>
          <w:tab w:val="left" w:pos="1370"/>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O licitante responsabiliza-se exclusiva e formalmente pelas transações efetuadas em seu nome, assume como firmes e verdadeiras suas propostas e seus lances, inclusive os atos praticados diretamente ou por seus</w:t>
      </w:r>
      <w:r>
        <w:rPr>
          <w:rFonts w:ascii="Arial Narrow" w:eastAsia="Arial Narrow" w:hAnsi="Arial Narrow" w:cs="Arial Narrow"/>
          <w:color w:val="000000"/>
        </w:rPr>
        <w:t xml:space="preserve"> representante, excluída a responsabilidade do provedor do sistema ou do órgão ou entidade promotora da licitação por eventuais danos decorrentes de uso indevido das credenciais de acesso, ainda que por terceiros.</w:t>
      </w:r>
    </w:p>
    <w:p w:rsidR="0097584F" w:rsidRDefault="00656CB8">
      <w:pPr>
        <w:numPr>
          <w:ilvl w:val="1"/>
          <w:numId w:val="3"/>
        </w:numPr>
        <w:pBdr>
          <w:top w:val="nil"/>
          <w:left w:val="nil"/>
          <w:bottom w:val="nil"/>
          <w:right w:val="nil"/>
          <w:between w:val="nil"/>
        </w:pBdr>
        <w:tabs>
          <w:tab w:val="left" w:pos="709"/>
          <w:tab w:val="left" w:pos="1370"/>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 xml:space="preserve"> O licitante deverá estar credenciado, de </w:t>
      </w:r>
      <w:r>
        <w:rPr>
          <w:rFonts w:ascii="Arial Narrow" w:eastAsia="Arial Narrow" w:hAnsi="Arial Narrow" w:cs="Arial Narrow"/>
          <w:color w:val="000000"/>
        </w:rPr>
        <w:t xml:space="preserve">forma direta ou através de empresas associadas à Bolsa Nacional de Compras, até no mínimo uma hora antes do horário fixado no edital para o recebimento das propostas. </w:t>
      </w:r>
    </w:p>
    <w:p w:rsidR="0097584F" w:rsidRDefault="00656CB8">
      <w:pPr>
        <w:numPr>
          <w:ilvl w:val="1"/>
          <w:numId w:val="3"/>
        </w:numPr>
        <w:pBdr>
          <w:top w:val="nil"/>
          <w:left w:val="nil"/>
          <w:bottom w:val="nil"/>
          <w:right w:val="nil"/>
          <w:between w:val="nil"/>
        </w:pBdr>
        <w:tabs>
          <w:tab w:val="left" w:pos="709"/>
          <w:tab w:val="left" w:pos="1370"/>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O cadastramento do licitante deverá ser requerido acompanhado dos seguintes documentos:</w:t>
      </w:r>
    </w:p>
    <w:p w:rsidR="0097584F" w:rsidRDefault="00656CB8">
      <w:pPr>
        <w:numPr>
          <w:ilvl w:val="0"/>
          <w:numId w:val="4"/>
        </w:numPr>
        <w:pBdr>
          <w:top w:val="nil"/>
          <w:left w:val="nil"/>
          <w:bottom w:val="nil"/>
          <w:right w:val="nil"/>
          <w:between w:val="nil"/>
        </w:pBdr>
        <w:tabs>
          <w:tab w:val="left" w:pos="426"/>
          <w:tab w:val="left" w:pos="1370"/>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Instrumento particular de mandato outorgando ao operador devidamente credenciado junto à Bolsa, dado poderes específicos de sua representação no pregão, conforme modelo fornecido pela Bolsa Nacional de Compras.</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b) Declaração de seu pleno conhecimento, de a</w:t>
      </w:r>
      <w:r>
        <w:rPr>
          <w:rFonts w:ascii="Arial Narrow" w:eastAsia="Arial Narrow" w:hAnsi="Arial Narrow" w:cs="Arial Narrow"/>
          <w:color w:val="000000"/>
        </w:rPr>
        <w:t>ceitação e de atendimento às exigências de habilitação   previstas no Edital, conforme modelo fornecido pela Bolsa Nacional de Compras;</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c) Especificações do produto objeto da licitação em conformidade com edital, constando preço, marca e modelo e em caso d</w:t>
      </w:r>
      <w:r>
        <w:rPr>
          <w:rFonts w:ascii="Arial Narrow" w:eastAsia="Arial Narrow" w:hAnsi="Arial Narrow" w:cs="Arial Narrow"/>
          <w:color w:val="000000"/>
        </w:rPr>
        <w:t xml:space="preserve">e itens específicos mediante solicitação da pregoeira no ícone ARQ, inserção de catálogos do fabricante. </w:t>
      </w:r>
      <w:r>
        <w:rPr>
          <w:rFonts w:ascii="Arial Narrow" w:eastAsia="Arial Narrow" w:hAnsi="Arial Narrow" w:cs="Arial Narrow"/>
          <w:color w:val="000000"/>
        </w:rPr>
        <w:lastRenderedPageBreak/>
        <w:t>“A empresa participante do certame não deve ser identificada”. Decreto 5.450/05 art. 24 parágrafo 5º.</w:t>
      </w:r>
    </w:p>
    <w:p w:rsidR="0097584F" w:rsidRDefault="000B0020" w:rsidP="000B0020">
      <w:pPr>
        <w:numPr>
          <w:ilvl w:val="1"/>
          <w:numId w:val="3"/>
        </w:numPr>
        <w:pBdr>
          <w:top w:val="nil"/>
          <w:left w:val="nil"/>
          <w:bottom w:val="nil"/>
          <w:right w:val="nil"/>
          <w:between w:val="nil"/>
        </w:pBdr>
        <w:tabs>
          <w:tab w:val="left" w:pos="709"/>
          <w:tab w:val="left" w:pos="1370"/>
        </w:tabs>
        <w:spacing w:before="79"/>
        <w:ind w:left="0" w:right="375" w:firstLine="0"/>
        <w:jc w:val="both"/>
        <w:rPr>
          <w:rFonts w:ascii="Arial Narrow" w:eastAsia="Arial Narrow" w:hAnsi="Arial Narrow" w:cs="Arial Narrow"/>
          <w:color w:val="000000"/>
        </w:rPr>
      </w:pPr>
      <w:r w:rsidRPr="000B0020">
        <w:rPr>
          <w:rFonts w:ascii="Arial Narrow" w:eastAsia="Arial Narrow" w:hAnsi="Arial Narrow" w:cs="Arial Narrow"/>
        </w:rPr>
        <w:t xml:space="preserve">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conforme o regulamento operacional da </w:t>
      </w:r>
      <w:r>
        <w:rPr>
          <w:rFonts w:ascii="Arial Narrow" w:eastAsia="Arial Narrow" w:hAnsi="Arial Narrow" w:cs="Arial Narrow"/>
        </w:rPr>
        <w:t>BNC – Bolsa Nacional de Compras</w:t>
      </w:r>
      <w:r w:rsidR="00656CB8">
        <w:rPr>
          <w:rFonts w:ascii="Arial Narrow" w:eastAsia="Arial Narrow" w:hAnsi="Arial Narrow" w:cs="Arial Narrow"/>
        </w:rPr>
        <w:t>.</w:t>
      </w:r>
    </w:p>
    <w:p w:rsidR="0097584F" w:rsidRDefault="00656CB8">
      <w:pPr>
        <w:numPr>
          <w:ilvl w:val="1"/>
          <w:numId w:val="3"/>
        </w:numPr>
        <w:pBdr>
          <w:top w:val="nil"/>
          <w:left w:val="nil"/>
          <w:bottom w:val="nil"/>
          <w:right w:val="nil"/>
          <w:between w:val="nil"/>
        </w:pBdr>
        <w:tabs>
          <w:tab w:val="left" w:pos="709"/>
          <w:tab w:val="left" w:pos="1370"/>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O certame será conduzido pela Pregoeira, com o auxílio da equipe de apoio, que terá, em especial, as seguintes atribuições:</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a) acompanhar os trabalhos</w:t>
      </w:r>
      <w:r>
        <w:rPr>
          <w:rFonts w:ascii="Arial Narrow" w:eastAsia="Arial Narrow" w:hAnsi="Arial Narrow" w:cs="Arial Narrow"/>
          <w:color w:val="000000"/>
        </w:rPr>
        <w:t xml:space="preserve"> da equipe de apoio;</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b) responder as questões formuladas pelos fornecedores, relativas ao certame;</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c) abrir as propostas de preços;</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d) analisar a aceitabilidade das propostas;</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e) desclassificar propostas indicando os motivos;</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f) conduzir os procedimentos relativos aos lances e à escolha da proposta do lance de menor preço;</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g) verificar a habilitação do proponente classificado em primeiro lugar;</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h) declarar o vencedor;</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i) receber, examinar e decidir sobre a pertinência dos recur</w:t>
      </w:r>
      <w:r>
        <w:rPr>
          <w:rFonts w:ascii="Arial Narrow" w:eastAsia="Arial Narrow" w:hAnsi="Arial Narrow" w:cs="Arial Narrow"/>
          <w:color w:val="000000"/>
        </w:rPr>
        <w:t>sos;</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j) elaborar a ata da sessão;</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k) encaminhar o processo à autoridade superior para homologar e autorizar a contratação;</w:t>
      </w:r>
    </w:p>
    <w:p w:rsidR="0097584F" w:rsidRDefault="00656CB8">
      <w:p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l) abrir processo administrativo para apuração de irregularidades visando a aplicação de penalidades previstas na legislação.</w:t>
      </w:r>
    </w:p>
    <w:p w:rsidR="0097584F" w:rsidRDefault="00656CB8">
      <w:pPr>
        <w:numPr>
          <w:ilvl w:val="1"/>
          <w:numId w:val="3"/>
        </w:numPr>
        <w:pBdr>
          <w:top w:val="nil"/>
          <w:left w:val="nil"/>
          <w:bottom w:val="nil"/>
          <w:right w:val="nil"/>
          <w:between w:val="nil"/>
        </w:pBdr>
        <w:tabs>
          <w:tab w:val="left" w:pos="709"/>
          <w:tab w:val="left" w:pos="1370"/>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 xml:space="preserve">Quanto </w:t>
      </w:r>
      <w:r>
        <w:rPr>
          <w:rFonts w:ascii="Arial Narrow" w:eastAsia="Arial Narrow" w:hAnsi="Arial Narrow" w:cs="Arial Narrow"/>
          <w:color w:val="000000"/>
        </w:rPr>
        <w:t>ao CREDENCIAMENTO NO SISTEMA LICITAÇÕES DA BOLSA NACIONAL DE COMPRAS esclarecemos que:</w:t>
      </w:r>
    </w:p>
    <w:p w:rsidR="0097584F" w:rsidRDefault="00656CB8">
      <w:pPr>
        <w:numPr>
          <w:ilvl w:val="0"/>
          <w:numId w:val="7"/>
        </w:num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 xml:space="preserve"> As pessoas jurídicas ou firmas individuais interessadas deverão nomear através do instrumento de mandato previsto no item 4.6 “a”, com firma reconhecida, operador devidamente credenciado em qualquer empresa associada à Bolsa Nacional de Compras, atribuind</w:t>
      </w:r>
      <w:r>
        <w:rPr>
          <w:rFonts w:ascii="Arial Narrow" w:eastAsia="Arial Narrow" w:hAnsi="Arial Narrow" w:cs="Arial Narrow"/>
          <w:color w:val="000000"/>
        </w:rPr>
        <w:t xml:space="preserve">o poderes para formular lances de preços e praticar todos os demais atos e operações no site: www.bnc.org.br. </w:t>
      </w:r>
    </w:p>
    <w:p w:rsidR="0097584F" w:rsidRDefault="00656CB8">
      <w:pPr>
        <w:numPr>
          <w:ilvl w:val="0"/>
          <w:numId w:val="7"/>
        </w:num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ab/>
        <w:t>A participação do licitante no pregão eletrônico se dará por meio de participação direta ou através de empresas associadas à BNC – Bolsa Naciona</w:t>
      </w:r>
      <w:r>
        <w:rPr>
          <w:rFonts w:ascii="Arial Narrow" w:eastAsia="Arial Narrow" w:hAnsi="Arial Narrow" w:cs="Arial Narrow"/>
          <w:color w:val="000000"/>
        </w:rPr>
        <w:t>l de Compras, a qual deverá manifestar, por meio de seu operador designado, em campo próprio do sistema, pleno conhecimento, aceitação e atendimento às exigências de habilitação previstas no Edital.</w:t>
      </w:r>
    </w:p>
    <w:p w:rsidR="0097584F" w:rsidRDefault="00656CB8">
      <w:pPr>
        <w:numPr>
          <w:ilvl w:val="0"/>
          <w:numId w:val="7"/>
        </w:num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O acesso do operador ao pregão, para efeito de encaminham</w:t>
      </w:r>
      <w:r>
        <w:rPr>
          <w:rFonts w:ascii="Arial Narrow" w:eastAsia="Arial Narrow" w:hAnsi="Arial Narrow" w:cs="Arial Narrow"/>
          <w:color w:val="000000"/>
        </w:rPr>
        <w:t xml:space="preserve">ento de proposta de preço e lances sucessivos de preços, em nome do licitante, somente se dará mediante prévia definição de senha privativa.                                                                                           </w:t>
      </w:r>
    </w:p>
    <w:p w:rsidR="0097584F" w:rsidRDefault="00656CB8">
      <w:pPr>
        <w:numPr>
          <w:ilvl w:val="0"/>
          <w:numId w:val="7"/>
        </w:num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ab/>
        <w:t>A chave de identificaçã</w:t>
      </w:r>
      <w:r>
        <w:rPr>
          <w:rFonts w:ascii="Arial Narrow" w:eastAsia="Arial Narrow" w:hAnsi="Arial Narrow" w:cs="Arial Narrow"/>
          <w:color w:val="000000"/>
        </w:rPr>
        <w:t>o e a senha dos operadores poderão ser utilizadas em qualquer pregão eletrônico, salvo quando canceladas por solicitação do credenciado ou por iniciativa da BNC – Bolsa Nacional de Compras.</w:t>
      </w:r>
      <w:bookmarkStart w:id="0" w:name="_GoBack"/>
      <w:bookmarkEnd w:id="0"/>
    </w:p>
    <w:p w:rsidR="0097584F" w:rsidRDefault="00656CB8">
      <w:pPr>
        <w:numPr>
          <w:ilvl w:val="0"/>
          <w:numId w:val="7"/>
        </w:num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ab/>
        <w:t>É de exclusiva responsabilidade do usuário o sigilo da senha, bem</w:t>
      </w:r>
      <w:r>
        <w:rPr>
          <w:rFonts w:ascii="Arial Narrow" w:eastAsia="Arial Narrow" w:hAnsi="Arial Narrow" w:cs="Arial Narrow"/>
          <w:color w:val="000000"/>
        </w:rPr>
        <w:t xml:space="preserve"> como seu uso em qualquer transação efetuada diretamente ou por seu representante, não cabendo a BNC – Bolsa Nacional de Compras a responsabilidade por eventuais danos decorrentes de uso indevido da senha, ainda que por terceiros.</w:t>
      </w:r>
    </w:p>
    <w:p w:rsidR="0097584F" w:rsidRDefault="00656CB8">
      <w:pPr>
        <w:numPr>
          <w:ilvl w:val="0"/>
          <w:numId w:val="7"/>
        </w:numPr>
        <w:pBdr>
          <w:top w:val="nil"/>
          <w:left w:val="nil"/>
          <w:bottom w:val="nil"/>
          <w:right w:val="nil"/>
          <w:between w:val="nil"/>
        </w:pBdr>
        <w:tabs>
          <w:tab w:val="left" w:pos="709"/>
          <w:tab w:val="left" w:pos="1370"/>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ab/>
        <w:t>O credenciamento do forn</w:t>
      </w:r>
      <w:r>
        <w:rPr>
          <w:rFonts w:ascii="Arial Narrow" w:eastAsia="Arial Narrow" w:hAnsi="Arial Narrow" w:cs="Arial Narrow"/>
          <w:color w:val="000000"/>
        </w:rPr>
        <w:t>ecedor e de seu representante legal junto ao sistema eletrônico implica a responsabilidade legal pelos atos praticados e a presunção de capacidade técnica para realização das transações inerentes ao pregão eletrônico.</w:t>
      </w:r>
    </w:p>
    <w:p w:rsidR="0097584F" w:rsidRDefault="00656CB8">
      <w:pPr>
        <w:numPr>
          <w:ilvl w:val="1"/>
          <w:numId w:val="3"/>
        </w:numPr>
        <w:pBdr>
          <w:top w:val="nil"/>
          <w:left w:val="nil"/>
          <w:bottom w:val="nil"/>
          <w:right w:val="nil"/>
          <w:between w:val="nil"/>
        </w:pBdr>
        <w:tabs>
          <w:tab w:val="left" w:pos="709"/>
          <w:tab w:val="left" w:pos="1370"/>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lastRenderedPageBreak/>
        <w:t>A microempresa ou empresa de pequeno p</w:t>
      </w:r>
      <w:r>
        <w:rPr>
          <w:rFonts w:ascii="Arial Narrow" w:eastAsia="Arial Narrow" w:hAnsi="Arial Narrow" w:cs="Arial Narrow"/>
          <w:color w:val="000000"/>
        </w:rPr>
        <w:t>orte, além da apresentação da declaração constante no Anexo 09 para fins de habilitação, deverá, quando do cadastramento da proposta inicial de preço a ser digitado no sistema, verificar nos dados cadastrais se assinalou o regime ME/EPP no sistema conforme</w:t>
      </w:r>
      <w:r>
        <w:rPr>
          <w:rFonts w:ascii="Arial Narrow" w:eastAsia="Arial Narrow" w:hAnsi="Arial Narrow" w:cs="Arial Narrow"/>
          <w:color w:val="000000"/>
        </w:rPr>
        <w:t xml:space="preserve"> o seu regime de tributação para fazer valer o direito de prioridade do desempate. Art. 44 e 45 da LC 123/2006..</w:t>
      </w:r>
    </w:p>
    <w:p w:rsidR="0097584F" w:rsidRDefault="00656CB8">
      <w:pPr>
        <w:numPr>
          <w:ilvl w:val="1"/>
          <w:numId w:val="3"/>
        </w:numPr>
        <w:pBdr>
          <w:top w:val="nil"/>
          <w:left w:val="nil"/>
          <w:bottom w:val="nil"/>
          <w:right w:val="nil"/>
          <w:between w:val="nil"/>
        </w:pBdr>
        <w:tabs>
          <w:tab w:val="left" w:pos="709"/>
          <w:tab w:val="left" w:pos="1370"/>
        </w:tabs>
        <w:ind w:left="0" w:right="370" w:firstLine="0"/>
        <w:jc w:val="both"/>
        <w:rPr>
          <w:rFonts w:ascii="Arial Narrow" w:eastAsia="Arial Narrow" w:hAnsi="Arial Narrow" w:cs="Arial Narrow"/>
          <w:color w:val="000000"/>
          <w:highlight w:val="yellow"/>
        </w:rPr>
      </w:pPr>
      <w:r>
        <w:rPr>
          <w:rFonts w:ascii="Arial Narrow" w:eastAsia="Arial Narrow" w:hAnsi="Arial Narrow" w:cs="Arial Narrow"/>
          <w:color w:val="000000"/>
          <w:highlight w:val="yellow"/>
        </w:rPr>
        <w:t>Qualquer dúvida em relação ao acesso no sistema operacional poderá ser esclarecida pelos telefones: WhatsApp (42) 3026 4550 - Ponta Grossa - PR, ou através da BNC – Bolsa Nacional de Compras ou pelo e-mail</w:t>
      </w:r>
      <w:r>
        <w:rPr>
          <w:rFonts w:ascii="Arial Narrow" w:eastAsia="Arial Narrow" w:hAnsi="Arial Narrow" w:cs="Arial Narrow"/>
          <w:color w:val="0462C1"/>
          <w:highlight w:val="yellow"/>
        </w:rPr>
        <w:t xml:space="preserve"> </w:t>
      </w:r>
      <w:hyperlink r:id="rId13">
        <w:r>
          <w:rPr>
            <w:rFonts w:ascii="Arial Narrow" w:eastAsia="Arial Narrow" w:hAnsi="Arial Narrow" w:cs="Arial Narrow"/>
            <w:color w:val="0462C1"/>
            <w:highlight w:val="yellow"/>
            <w:u w:val="single"/>
          </w:rPr>
          <w:t>conta</w:t>
        </w:r>
        <w:r>
          <w:rPr>
            <w:rFonts w:ascii="Arial Narrow" w:eastAsia="Arial Narrow" w:hAnsi="Arial Narrow" w:cs="Arial Narrow"/>
            <w:color w:val="0462C1"/>
            <w:highlight w:val="yellow"/>
            <w:u w:val="single"/>
          </w:rPr>
          <w:t>to@bnc.org.br.</w:t>
        </w:r>
      </w:hyperlink>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3"/>
        </w:numPr>
        <w:tabs>
          <w:tab w:val="left" w:pos="482"/>
          <w:tab w:val="left" w:pos="709"/>
        </w:tabs>
        <w:spacing w:before="93"/>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PARTICIPAÇÃO NO PREGÃO.</w:t>
      </w:r>
    </w:p>
    <w:p w:rsidR="0097584F" w:rsidRDefault="00656CB8">
      <w:pPr>
        <w:numPr>
          <w:ilvl w:val="1"/>
          <w:numId w:val="3"/>
        </w:numPr>
        <w:pBdr>
          <w:top w:val="nil"/>
          <w:left w:val="nil"/>
          <w:bottom w:val="nil"/>
          <w:right w:val="nil"/>
          <w:between w:val="nil"/>
        </w:pBdr>
        <w:tabs>
          <w:tab w:val="left" w:pos="709"/>
          <w:tab w:val="left" w:pos="1370"/>
        </w:tabs>
        <w:spacing w:before="115"/>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Será concedido tratamento favorecido para as microempresas e empresas de pequeno porte, para as sociedades cooperativas mencionadas no artigo 34 da Lei nº 11.488, de 2017, para o agricultor familiar, o produtor ru</w:t>
      </w:r>
      <w:r>
        <w:rPr>
          <w:rFonts w:ascii="Arial Narrow" w:eastAsia="Arial Narrow" w:hAnsi="Arial Narrow" w:cs="Arial Narrow"/>
          <w:color w:val="000000"/>
        </w:rPr>
        <w:t>ral pessoa física e para microempreendedor individual – MEI, nos limites previstos da Lei Complementar nº 123, de 2006.</w:t>
      </w:r>
    </w:p>
    <w:p w:rsidR="0097584F" w:rsidRDefault="00656CB8">
      <w:pPr>
        <w:numPr>
          <w:ilvl w:val="1"/>
          <w:numId w:val="3"/>
        </w:numPr>
        <w:pBdr>
          <w:top w:val="nil"/>
          <w:left w:val="nil"/>
          <w:bottom w:val="nil"/>
          <w:right w:val="nil"/>
          <w:between w:val="nil"/>
        </w:pBdr>
        <w:tabs>
          <w:tab w:val="left" w:pos="709"/>
          <w:tab w:val="left" w:pos="1370"/>
        </w:tabs>
        <w:ind w:left="0" w:firstLine="0"/>
        <w:jc w:val="both"/>
        <w:rPr>
          <w:rFonts w:ascii="Arial Narrow" w:eastAsia="Arial Narrow" w:hAnsi="Arial Narrow" w:cs="Arial Narrow"/>
          <w:color w:val="000000"/>
        </w:rPr>
      </w:pPr>
      <w:r>
        <w:rPr>
          <w:rFonts w:ascii="Arial Narrow" w:eastAsia="Arial Narrow" w:hAnsi="Arial Narrow" w:cs="Arial Narrow"/>
          <w:color w:val="000000"/>
        </w:rPr>
        <w:t>Não poderão participar desta licitação os interessados:</w:t>
      </w:r>
    </w:p>
    <w:p w:rsidR="0097584F" w:rsidRDefault="00656CB8">
      <w:pPr>
        <w:numPr>
          <w:ilvl w:val="2"/>
          <w:numId w:val="3"/>
        </w:numPr>
        <w:pBdr>
          <w:top w:val="nil"/>
          <w:left w:val="nil"/>
          <w:bottom w:val="nil"/>
          <w:right w:val="nil"/>
          <w:between w:val="nil"/>
        </w:pBdr>
        <w:tabs>
          <w:tab w:val="left" w:pos="709"/>
          <w:tab w:val="left" w:pos="2050"/>
        </w:tabs>
        <w:spacing w:before="114"/>
        <w:ind w:left="0" w:right="371" w:firstLine="0"/>
        <w:jc w:val="both"/>
        <w:rPr>
          <w:rFonts w:ascii="Arial Narrow" w:eastAsia="Arial Narrow" w:hAnsi="Arial Narrow" w:cs="Arial Narrow"/>
          <w:color w:val="000000"/>
        </w:rPr>
      </w:pPr>
      <w:r>
        <w:rPr>
          <w:rFonts w:ascii="Arial Narrow" w:eastAsia="Arial Narrow" w:hAnsi="Arial Narrow" w:cs="Arial Narrow"/>
          <w:color w:val="000000"/>
        </w:rPr>
        <w:t>Proibidos de participar de licitações e celebrar contratos administrativos, na forma da legislação vigente;</w:t>
      </w:r>
    </w:p>
    <w:p w:rsidR="0097584F" w:rsidRDefault="00656CB8">
      <w:pPr>
        <w:numPr>
          <w:ilvl w:val="2"/>
          <w:numId w:val="3"/>
        </w:numPr>
        <w:pBdr>
          <w:top w:val="nil"/>
          <w:left w:val="nil"/>
          <w:bottom w:val="nil"/>
          <w:right w:val="nil"/>
          <w:between w:val="nil"/>
        </w:pBdr>
        <w:tabs>
          <w:tab w:val="left" w:pos="709"/>
          <w:tab w:val="left" w:pos="2050"/>
        </w:tabs>
        <w:spacing w:before="1"/>
        <w:ind w:left="0" w:firstLine="0"/>
        <w:jc w:val="both"/>
        <w:rPr>
          <w:rFonts w:ascii="Arial Narrow" w:eastAsia="Arial Narrow" w:hAnsi="Arial Narrow" w:cs="Arial Narrow"/>
          <w:color w:val="000000"/>
        </w:rPr>
      </w:pPr>
      <w:r>
        <w:rPr>
          <w:rFonts w:ascii="Arial Narrow" w:eastAsia="Arial Narrow" w:hAnsi="Arial Narrow" w:cs="Arial Narrow"/>
          <w:color w:val="000000"/>
        </w:rPr>
        <w:t>Que não atendam às condições deste Edital e seu(s) anexo(s);</w:t>
      </w:r>
    </w:p>
    <w:p w:rsidR="0097584F" w:rsidRDefault="00656CB8">
      <w:pPr>
        <w:numPr>
          <w:ilvl w:val="2"/>
          <w:numId w:val="3"/>
        </w:numPr>
        <w:pBdr>
          <w:top w:val="nil"/>
          <w:left w:val="nil"/>
          <w:bottom w:val="nil"/>
          <w:right w:val="nil"/>
          <w:between w:val="nil"/>
        </w:pBdr>
        <w:tabs>
          <w:tab w:val="left" w:pos="709"/>
          <w:tab w:val="left" w:pos="2050"/>
        </w:tabs>
        <w:spacing w:before="116"/>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Estrangeiros que não tenham representação legal no Brasil com poderes expressos para receber citação e responder administrativa ou judicialmente;</w:t>
      </w:r>
    </w:p>
    <w:p w:rsidR="0097584F" w:rsidRDefault="00656CB8">
      <w:pPr>
        <w:numPr>
          <w:ilvl w:val="2"/>
          <w:numId w:val="3"/>
        </w:numPr>
        <w:pBdr>
          <w:top w:val="nil"/>
          <w:left w:val="nil"/>
          <w:bottom w:val="nil"/>
          <w:right w:val="nil"/>
          <w:between w:val="nil"/>
        </w:pBdr>
        <w:tabs>
          <w:tab w:val="left" w:pos="709"/>
          <w:tab w:val="left" w:pos="2050"/>
        </w:tabs>
        <w:spacing w:before="3"/>
        <w:ind w:left="0" w:firstLine="0"/>
        <w:jc w:val="both"/>
        <w:rPr>
          <w:rFonts w:ascii="Arial Narrow" w:eastAsia="Arial Narrow" w:hAnsi="Arial Narrow" w:cs="Arial Narrow"/>
          <w:color w:val="000000"/>
        </w:rPr>
      </w:pPr>
      <w:r>
        <w:rPr>
          <w:rFonts w:ascii="Arial Narrow" w:eastAsia="Arial Narrow" w:hAnsi="Arial Narrow" w:cs="Arial Narrow"/>
          <w:color w:val="000000"/>
        </w:rPr>
        <w:t>Que se enquadrem nas vedações previstas no artigo 9º da Lei nº 8.666, de 1993;</w:t>
      </w:r>
    </w:p>
    <w:p w:rsidR="0097584F" w:rsidRDefault="00656CB8">
      <w:pPr>
        <w:numPr>
          <w:ilvl w:val="2"/>
          <w:numId w:val="3"/>
        </w:numPr>
        <w:pBdr>
          <w:top w:val="nil"/>
          <w:left w:val="nil"/>
          <w:bottom w:val="nil"/>
          <w:right w:val="nil"/>
          <w:between w:val="nil"/>
        </w:pBdr>
        <w:tabs>
          <w:tab w:val="left" w:pos="709"/>
          <w:tab w:val="left" w:pos="2050"/>
        </w:tabs>
        <w:spacing w:before="116"/>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Que estejam sob falência, concu</w:t>
      </w:r>
      <w:r>
        <w:rPr>
          <w:rFonts w:ascii="Arial Narrow" w:eastAsia="Arial Narrow" w:hAnsi="Arial Narrow" w:cs="Arial Narrow"/>
          <w:color w:val="000000"/>
        </w:rPr>
        <w:t>rso de credores, concordata ou em processo de dissolução ou liquidação;</w:t>
      </w:r>
    </w:p>
    <w:p w:rsidR="0097584F" w:rsidRDefault="00656CB8">
      <w:pPr>
        <w:numPr>
          <w:ilvl w:val="2"/>
          <w:numId w:val="3"/>
        </w:numPr>
        <w:pBdr>
          <w:top w:val="nil"/>
          <w:left w:val="nil"/>
          <w:bottom w:val="nil"/>
          <w:right w:val="nil"/>
          <w:between w:val="nil"/>
        </w:pBdr>
        <w:tabs>
          <w:tab w:val="left" w:pos="709"/>
          <w:tab w:val="left" w:pos="2050"/>
        </w:tabs>
        <w:spacing w:before="3"/>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Organizações da Sociedade Civil de Interesse Público – OSCIP, atuando nessa condição (Acórdão nº 746/2014-TCU-Plenário);</w:t>
      </w:r>
    </w:p>
    <w:p w:rsidR="0097584F" w:rsidRDefault="00656CB8">
      <w:pPr>
        <w:numPr>
          <w:ilvl w:val="2"/>
          <w:numId w:val="3"/>
        </w:numPr>
        <w:pBdr>
          <w:top w:val="nil"/>
          <w:left w:val="nil"/>
          <w:bottom w:val="nil"/>
          <w:right w:val="nil"/>
          <w:between w:val="nil"/>
        </w:pBdr>
        <w:tabs>
          <w:tab w:val="left" w:pos="709"/>
          <w:tab w:val="left" w:pos="1370"/>
        </w:tabs>
        <w:spacing w:before="4"/>
        <w:ind w:left="0" w:right="371" w:firstLine="0"/>
        <w:jc w:val="both"/>
        <w:rPr>
          <w:rFonts w:ascii="Arial Narrow" w:eastAsia="Arial Narrow" w:hAnsi="Arial Narrow" w:cs="Arial Narrow"/>
          <w:b/>
          <w:color w:val="000000"/>
          <w:highlight w:val="yellow"/>
        </w:rPr>
      </w:pPr>
      <w:r>
        <w:rPr>
          <w:rFonts w:ascii="Arial Narrow" w:eastAsia="Arial Narrow" w:hAnsi="Arial Narrow" w:cs="Arial Narrow"/>
          <w:b/>
          <w:color w:val="000000"/>
          <w:highlight w:val="yellow"/>
        </w:rPr>
        <w:t>Como condição para participação no Pregão, a licitante deverá encaminhar junto aos documentos de habilitaçao as delaraçoes abaixo consignados:</w:t>
      </w:r>
    </w:p>
    <w:p w:rsidR="0097584F" w:rsidRDefault="00656CB8">
      <w:pPr>
        <w:numPr>
          <w:ilvl w:val="2"/>
          <w:numId w:val="3"/>
        </w:numPr>
        <w:pBdr>
          <w:top w:val="nil"/>
          <w:left w:val="nil"/>
          <w:bottom w:val="nil"/>
          <w:right w:val="nil"/>
          <w:between w:val="nil"/>
        </w:pBdr>
        <w:tabs>
          <w:tab w:val="left" w:pos="709"/>
          <w:tab w:val="left" w:pos="1370"/>
        </w:tabs>
        <w:spacing w:before="4"/>
        <w:ind w:left="0" w:right="371" w:firstLine="0"/>
        <w:jc w:val="both"/>
        <w:rPr>
          <w:rFonts w:ascii="Arial Narrow" w:eastAsia="Arial Narrow" w:hAnsi="Arial Narrow" w:cs="Arial Narrow"/>
          <w:color w:val="000000"/>
        </w:rPr>
      </w:pPr>
      <w:r>
        <w:rPr>
          <w:rFonts w:ascii="Arial Narrow" w:eastAsia="Arial Narrow" w:hAnsi="Arial Narrow" w:cs="Arial Narrow"/>
          <w:color w:val="000000"/>
        </w:rPr>
        <w:t xml:space="preserve">Que cumpre os requisitos estabelecidos no artigo 3º da Lei Complementar nº 123, de 2006, estando apta a usufruir </w:t>
      </w:r>
      <w:r>
        <w:rPr>
          <w:rFonts w:ascii="Arial Narrow" w:eastAsia="Arial Narrow" w:hAnsi="Arial Narrow" w:cs="Arial Narrow"/>
          <w:color w:val="000000"/>
        </w:rPr>
        <w:t>do tratamento favorecido estabelecido em seus arts.42 a 49.</w:t>
      </w:r>
    </w:p>
    <w:p w:rsidR="0097584F" w:rsidRDefault="00656CB8">
      <w:pPr>
        <w:numPr>
          <w:ilvl w:val="3"/>
          <w:numId w:val="3"/>
        </w:numPr>
        <w:pBdr>
          <w:top w:val="nil"/>
          <w:left w:val="nil"/>
          <w:bottom w:val="nil"/>
          <w:right w:val="nil"/>
          <w:between w:val="nil"/>
        </w:pBdr>
        <w:tabs>
          <w:tab w:val="left" w:pos="709"/>
          <w:tab w:val="left" w:pos="2619"/>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Nos itens exclusivos para participação de microempresas e empresas de pequeno porte, a assinalação do campo “não” impedirá o prosseguimento no certame.</w:t>
      </w:r>
    </w:p>
    <w:p w:rsidR="0097584F" w:rsidRDefault="00656CB8">
      <w:pPr>
        <w:numPr>
          <w:ilvl w:val="3"/>
          <w:numId w:val="3"/>
        </w:numPr>
        <w:pBdr>
          <w:top w:val="nil"/>
          <w:left w:val="nil"/>
          <w:bottom w:val="nil"/>
          <w:right w:val="nil"/>
          <w:between w:val="nil"/>
        </w:pBdr>
        <w:tabs>
          <w:tab w:val="left" w:pos="709"/>
          <w:tab w:val="left" w:pos="2619"/>
        </w:tabs>
        <w:spacing w:before="1"/>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Nos itens em que a participação não for excl</w:t>
      </w:r>
      <w:r>
        <w:rPr>
          <w:rFonts w:ascii="Arial Narrow" w:eastAsia="Arial Narrow" w:hAnsi="Arial Narrow" w:cs="Arial Narrow"/>
          <w:color w:val="000000"/>
        </w:rPr>
        <w:t>usiva para microempresas e empresas de pequeno porte, a assinalação do campo “não” apenas produzirá o efeito de o licitante não ter direito ao tratamento favorecido previsto na Lei Complementar nº 123, de 2006, mesmo que microempresa, empresa de pequeno po</w:t>
      </w:r>
      <w:r>
        <w:rPr>
          <w:rFonts w:ascii="Arial Narrow" w:eastAsia="Arial Narrow" w:hAnsi="Arial Narrow" w:cs="Arial Narrow"/>
          <w:color w:val="000000"/>
        </w:rPr>
        <w:t>rte.</w:t>
      </w:r>
    </w:p>
    <w:p w:rsidR="0097584F" w:rsidRDefault="00656CB8">
      <w:pPr>
        <w:numPr>
          <w:ilvl w:val="2"/>
          <w:numId w:val="3"/>
        </w:numPr>
        <w:pBdr>
          <w:top w:val="nil"/>
          <w:left w:val="nil"/>
          <w:bottom w:val="nil"/>
          <w:right w:val="nil"/>
          <w:between w:val="nil"/>
        </w:pBdr>
        <w:tabs>
          <w:tab w:val="left" w:pos="709"/>
          <w:tab w:val="left" w:pos="2050"/>
        </w:tabs>
        <w:spacing w:before="79"/>
        <w:ind w:left="0" w:firstLine="0"/>
        <w:jc w:val="both"/>
        <w:rPr>
          <w:rFonts w:ascii="Arial Narrow" w:eastAsia="Arial Narrow" w:hAnsi="Arial Narrow" w:cs="Arial Narrow"/>
          <w:color w:val="000000"/>
        </w:rPr>
      </w:pPr>
      <w:r>
        <w:rPr>
          <w:rFonts w:ascii="Arial Narrow" w:eastAsia="Arial Narrow" w:hAnsi="Arial Narrow" w:cs="Arial Narrow"/>
          <w:color w:val="000000"/>
        </w:rPr>
        <w:t>Que está ciente e concorda com as condições contidas no Edital e seus anexos.</w:t>
      </w:r>
    </w:p>
    <w:p w:rsidR="0097584F" w:rsidRDefault="00656CB8">
      <w:pPr>
        <w:numPr>
          <w:ilvl w:val="2"/>
          <w:numId w:val="3"/>
        </w:numPr>
        <w:pBdr>
          <w:top w:val="nil"/>
          <w:left w:val="nil"/>
          <w:bottom w:val="nil"/>
          <w:right w:val="nil"/>
          <w:between w:val="nil"/>
        </w:pBdr>
        <w:tabs>
          <w:tab w:val="left" w:pos="709"/>
          <w:tab w:val="left" w:pos="2050"/>
        </w:tabs>
        <w:spacing w:before="114"/>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Que cumpre os requisitos para a habilitação definidos no Edital e que a proposta apresentada está em conformidade com as exigências editalícias.</w:t>
      </w:r>
    </w:p>
    <w:p w:rsidR="0097584F" w:rsidRDefault="00656CB8">
      <w:pPr>
        <w:numPr>
          <w:ilvl w:val="2"/>
          <w:numId w:val="3"/>
        </w:numPr>
        <w:pBdr>
          <w:top w:val="nil"/>
          <w:left w:val="nil"/>
          <w:bottom w:val="nil"/>
          <w:right w:val="nil"/>
          <w:between w:val="nil"/>
        </w:pBdr>
        <w:tabs>
          <w:tab w:val="left" w:pos="709"/>
          <w:tab w:val="left" w:pos="2050"/>
        </w:tabs>
        <w:spacing w:before="1"/>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 xml:space="preserve"> Que inexiste fatos impeditivos para sua habilitação no certame, ciente da obrigatoriedade de declarar ocorrências posteriores.</w:t>
      </w:r>
    </w:p>
    <w:p w:rsidR="0097584F" w:rsidRDefault="00656CB8">
      <w:pPr>
        <w:numPr>
          <w:ilvl w:val="2"/>
          <w:numId w:val="3"/>
        </w:numPr>
        <w:pBdr>
          <w:top w:val="nil"/>
          <w:left w:val="nil"/>
          <w:bottom w:val="nil"/>
          <w:right w:val="nil"/>
          <w:between w:val="nil"/>
        </w:pBdr>
        <w:tabs>
          <w:tab w:val="left" w:pos="709"/>
          <w:tab w:val="left" w:pos="2050"/>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Que não emprega menor de 18 anos em trabalho noturno, perigoso ou insalubre e não empresa menor de 18 16 anos, salvo menor, a partir de 14 anos, na condição de aprendiz, nos termos do art. 7º, XXXIII. Da Constituição.</w:t>
      </w:r>
    </w:p>
    <w:p w:rsidR="0097584F" w:rsidRDefault="00656CB8">
      <w:pPr>
        <w:numPr>
          <w:ilvl w:val="2"/>
          <w:numId w:val="3"/>
        </w:numPr>
        <w:pBdr>
          <w:top w:val="nil"/>
          <w:left w:val="nil"/>
          <w:bottom w:val="nil"/>
          <w:right w:val="nil"/>
          <w:between w:val="nil"/>
        </w:pBdr>
        <w:tabs>
          <w:tab w:val="left" w:pos="709"/>
          <w:tab w:val="left" w:pos="2050"/>
        </w:tabs>
        <w:spacing w:before="1"/>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 xml:space="preserve">Que a proposta foi elaborada de forma </w:t>
      </w:r>
      <w:r>
        <w:rPr>
          <w:rFonts w:ascii="Arial Narrow" w:eastAsia="Arial Narrow" w:hAnsi="Arial Narrow" w:cs="Arial Narrow"/>
          <w:color w:val="000000"/>
        </w:rPr>
        <w:t>independente, nos termos da Instrução Normativa SLTI/MP nº 2, de 16 de setembro de 2009.</w:t>
      </w:r>
    </w:p>
    <w:p w:rsidR="0097584F" w:rsidRDefault="00656CB8">
      <w:pPr>
        <w:numPr>
          <w:ilvl w:val="2"/>
          <w:numId w:val="3"/>
        </w:numPr>
        <w:pBdr>
          <w:top w:val="nil"/>
          <w:left w:val="nil"/>
          <w:bottom w:val="nil"/>
          <w:right w:val="nil"/>
          <w:between w:val="nil"/>
        </w:pBdr>
        <w:tabs>
          <w:tab w:val="left" w:pos="709"/>
          <w:tab w:val="left" w:pos="2050"/>
        </w:tabs>
        <w:spacing w:before="4"/>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Que não possui, em sua cadeia produtiva, empregados executando trabalho degradante ou forçado, observando o disposto nos incisos III e IV do art. 1º e no inciso III do</w:t>
      </w:r>
      <w:r>
        <w:rPr>
          <w:rFonts w:ascii="Arial Narrow" w:eastAsia="Arial Narrow" w:hAnsi="Arial Narrow" w:cs="Arial Narrow"/>
          <w:color w:val="000000"/>
        </w:rPr>
        <w:t xml:space="preserve"> art. 5º da Constituição Federal.</w:t>
      </w:r>
    </w:p>
    <w:p w:rsidR="0097584F" w:rsidRDefault="00656CB8">
      <w:pPr>
        <w:numPr>
          <w:ilvl w:val="1"/>
          <w:numId w:val="3"/>
        </w:numPr>
        <w:pBdr>
          <w:top w:val="nil"/>
          <w:left w:val="nil"/>
          <w:bottom w:val="nil"/>
          <w:right w:val="nil"/>
          <w:between w:val="nil"/>
        </w:pBdr>
        <w:tabs>
          <w:tab w:val="left" w:pos="709"/>
          <w:tab w:val="left" w:pos="1370"/>
        </w:tabs>
        <w:ind w:left="0" w:right="383" w:firstLine="0"/>
        <w:jc w:val="both"/>
        <w:rPr>
          <w:rFonts w:ascii="Arial Narrow" w:eastAsia="Arial Narrow" w:hAnsi="Arial Narrow" w:cs="Arial Narrow"/>
          <w:color w:val="000000"/>
        </w:rPr>
      </w:pPr>
      <w:r>
        <w:rPr>
          <w:rFonts w:ascii="Arial Narrow" w:eastAsia="Arial Narrow" w:hAnsi="Arial Narrow" w:cs="Arial Narrow"/>
          <w:color w:val="000000"/>
        </w:rPr>
        <w:t>A declaração falsa relativa ao cumprimento de qualquer condição sujeitará o licitante às sanções previstas em lei e neste Edital.</w:t>
      </w: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Style w:val="Ttulo2"/>
        <w:numPr>
          <w:ilvl w:val="0"/>
          <w:numId w:val="3"/>
        </w:numPr>
        <w:tabs>
          <w:tab w:val="left" w:pos="482"/>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DA APRESENTAÇÃO DA PROPOSTA E DOS DOCUMENTOS DE HABILITAÇÃO.</w:t>
      </w:r>
    </w:p>
    <w:p w:rsidR="0097584F" w:rsidRDefault="00656CB8">
      <w:pPr>
        <w:numPr>
          <w:ilvl w:val="1"/>
          <w:numId w:val="3"/>
        </w:numPr>
        <w:pBdr>
          <w:top w:val="nil"/>
          <w:left w:val="nil"/>
          <w:bottom w:val="nil"/>
          <w:right w:val="nil"/>
          <w:between w:val="nil"/>
        </w:pBdr>
        <w:tabs>
          <w:tab w:val="left" w:pos="709"/>
          <w:tab w:val="left" w:pos="1370"/>
        </w:tabs>
        <w:spacing w:before="114"/>
        <w:ind w:left="0" w:right="369" w:firstLine="0"/>
        <w:jc w:val="both"/>
        <w:rPr>
          <w:rFonts w:ascii="Arial Narrow" w:eastAsia="Arial Narrow" w:hAnsi="Arial Narrow" w:cs="Arial Narrow"/>
          <w:color w:val="000000"/>
        </w:rPr>
      </w:pPr>
      <w:r>
        <w:rPr>
          <w:rFonts w:ascii="Arial Narrow" w:eastAsia="Arial Narrow" w:hAnsi="Arial Narrow" w:cs="Arial Narrow"/>
          <w:color w:val="000000"/>
        </w:rPr>
        <w:t>Os licitantes encaminharão, exclusivamente por meio do sistema, concomitantemente com os documentos de habilitação exigidos no edital, proposta com a descrição do objeto ofertado e o preço, até a data e o horário estabelecidos para abertura da sessão públi</w:t>
      </w:r>
      <w:r>
        <w:rPr>
          <w:rFonts w:ascii="Arial Narrow" w:eastAsia="Arial Narrow" w:hAnsi="Arial Narrow" w:cs="Arial Narrow"/>
          <w:color w:val="000000"/>
        </w:rPr>
        <w:t>ca, quando então, encerrar-se automaticamente a etapa de envio dessa documentação.</w:t>
      </w:r>
    </w:p>
    <w:p w:rsidR="0097584F" w:rsidRDefault="00656CB8">
      <w:pPr>
        <w:numPr>
          <w:ilvl w:val="1"/>
          <w:numId w:val="3"/>
        </w:numPr>
        <w:pBdr>
          <w:top w:val="nil"/>
          <w:left w:val="nil"/>
          <w:bottom w:val="nil"/>
          <w:right w:val="nil"/>
          <w:between w:val="nil"/>
        </w:pBdr>
        <w:tabs>
          <w:tab w:val="left" w:pos="709"/>
          <w:tab w:val="left" w:pos="137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O envio da proposta, acompanhada dos documentos de habilitação exigidos neste Edital, ocorrerá por meio de chave de acesso e senha.</w:t>
      </w:r>
    </w:p>
    <w:p w:rsidR="0097584F" w:rsidRDefault="00656CB8">
      <w:pPr>
        <w:numPr>
          <w:ilvl w:val="1"/>
          <w:numId w:val="3"/>
        </w:numPr>
        <w:pBdr>
          <w:top w:val="nil"/>
          <w:left w:val="nil"/>
          <w:bottom w:val="nil"/>
          <w:right w:val="nil"/>
          <w:between w:val="nil"/>
        </w:pBdr>
        <w:tabs>
          <w:tab w:val="left" w:pos="709"/>
          <w:tab w:val="left" w:pos="1370"/>
        </w:tabs>
        <w:spacing w:before="1"/>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As microempresas e Empresas de Pequeno Porte deverão encaminhar a documentação de habilitação, ainda que haja alguma restrição de regularidade fiscal e trabalhista, nos termos do art. 43, inciso 1º da LC nº 123, de 2006.</w:t>
      </w:r>
    </w:p>
    <w:p w:rsidR="0097584F" w:rsidRDefault="00656CB8">
      <w:pPr>
        <w:numPr>
          <w:ilvl w:val="1"/>
          <w:numId w:val="3"/>
        </w:numPr>
        <w:pBdr>
          <w:top w:val="nil"/>
          <w:left w:val="nil"/>
          <w:bottom w:val="nil"/>
          <w:right w:val="nil"/>
          <w:between w:val="nil"/>
        </w:pBdr>
        <w:tabs>
          <w:tab w:val="left" w:pos="709"/>
          <w:tab w:val="left" w:pos="1370"/>
        </w:tabs>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Incumbirá ao licitante acompanhar a</w:t>
      </w:r>
      <w:r>
        <w:rPr>
          <w:rFonts w:ascii="Arial Narrow" w:eastAsia="Arial Narrow" w:hAnsi="Arial Narrow" w:cs="Arial Narrow"/>
          <w:color w:val="000000"/>
        </w:rPr>
        <w:t>s operações no sistema eletrônico durante a sessão pública do Pregão, ficando responsável pelo ônus decorrente da perda de negócios, diante da inobservância de quaisquer mensagens emitidas pelo sistema ou de sua desconexão.</w:t>
      </w:r>
    </w:p>
    <w:p w:rsidR="0097584F" w:rsidRDefault="00656CB8">
      <w:pPr>
        <w:numPr>
          <w:ilvl w:val="1"/>
          <w:numId w:val="3"/>
        </w:numPr>
        <w:pBdr>
          <w:top w:val="nil"/>
          <w:left w:val="nil"/>
          <w:bottom w:val="nil"/>
          <w:right w:val="nil"/>
          <w:between w:val="nil"/>
        </w:pBdr>
        <w:tabs>
          <w:tab w:val="left" w:pos="709"/>
          <w:tab w:val="left" w:pos="1370"/>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Até a abertura da sessão pública, os licitantes poderão retirar ou substituir a proposta e os documentos de habilitação anteriormente inseridos no sistema.</w:t>
      </w:r>
    </w:p>
    <w:p w:rsidR="0097584F" w:rsidRDefault="00656CB8">
      <w:pPr>
        <w:numPr>
          <w:ilvl w:val="1"/>
          <w:numId w:val="3"/>
        </w:numPr>
        <w:pBdr>
          <w:top w:val="nil"/>
          <w:left w:val="nil"/>
          <w:bottom w:val="nil"/>
          <w:right w:val="nil"/>
          <w:between w:val="nil"/>
        </w:pBdr>
        <w:tabs>
          <w:tab w:val="left" w:pos="709"/>
          <w:tab w:val="left" w:pos="1370"/>
        </w:tabs>
        <w:spacing w:before="79"/>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Não será estabelecida, nessa etapa do certame, ordem de classificação entre as propostas apresentada</w:t>
      </w:r>
      <w:r>
        <w:rPr>
          <w:rFonts w:ascii="Arial Narrow" w:eastAsia="Arial Narrow" w:hAnsi="Arial Narrow" w:cs="Arial Narrow"/>
          <w:color w:val="000000"/>
        </w:rPr>
        <w:t>s, o que somente ocorrerá após a realização dos procedimentos de negociação e julgamento da proposta. Os documentos que compõem a proposta e a habilitação do licitante melhor classificado somente serão disponibilizados para avaliação da Pregoeira e para ac</w:t>
      </w:r>
      <w:r>
        <w:rPr>
          <w:rFonts w:ascii="Arial Narrow" w:eastAsia="Arial Narrow" w:hAnsi="Arial Narrow" w:cs="Arial Narrow"/>
          <w:color w:val="000000"/>
        </w:rPr>
        <w:t>esso público após o encerramento do envio de lances.</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3"/>
        </w:numPr>
        <w:tabs>
          <w:tab w:val="left" w:pos="482"/>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DO PREENCHIMENTO DA PROPOSTA.</w:t>
      </w:r>
    </w:p>
    <w:p w:rsidR="0097584F" w:rsidRDefault="00656CB8">
      <w:pPr>
        <w:numPr>
          <w:ilvl w:val="1"/>
          <w:numId w:val="3"/>
        </w:numPr>
        <w:pBdr>
          <w:top w:val="nil"/>
          <w:left w:val="nil"/>
          <w:bottom w:val="nil"/>
          <w:right w:val="nil"/>
          <w:between w:val="nil"/>
        </w:pBdr>
        <w:tabs>
          <w:tab w:val="left" w:pos="709"/>
          <w:tab w:val="left" w:pos="1370"/>
        </w:tabs>
        <w:spacing w:before="114"/>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O licitante deverá enviar sua proposta mediante o preenchimento, no sistema eletrônico, dos seguintes campos:</w:t>
      </w:r>
    </w:p>
    <w:p w:rsidR="0097584F" w:rsidRDefault="00656CB8">
      <w:pPr>
        <w:pBdr>
          <w:top w:val="nil"/>
          <w:left w:val="nil"/>
          <w:bottom w:val="nil"/>
          <w:right w:val="nil"/>
          <w:between w:val="nil"/>
        </w:pBdr>
        <w:tabs>
          <w:tab w:val="left" w:pos="709"/>
          <w:tab w:val="left" w:pos="1370"/>
        </w:tabs>
        <w:spacing w:before="114"/>
        <w:ind w:right="374"/>
        <w:jc w:val="both"/>
        <w:rPr>
          <w:rFonts w:ascii="Arial Narrow" w:eastAsia="Arial Narrow" w:hAnsi="Arial Narrow" w:cs="Arial Narrow"/>
          <w:color w:val="000000"/>
        </w:rPr>
      </w:pPr>
      <w:r>
        <w:rPr>
          <w:rFonts w:ascii="Arial Narrow" w:eastAsia="Arial Narrow" w:hAnsi="Arial Narrow" w:cs="Arial Narrow"/>
          <w:color w:val="000000"/>
        </w:rPr>
        <w:t>6.1.1 Valor unitário e total do item</w:t>
      </w:r>
    </w:p>
    <w:p w:rsidR="0097584F" w:rsidRDefault="00656CB8">
      <w:pPr>
        <w:pBdr>
          <w:top w:val="nil"/>
          <w:left w:val="nil"/>
          <w:bottom w:val="nil"/>
          <w:right w:val="nil"/>
          <w:between w:val="nil"/>
        </w:pBdr>
        <w:tabs>
          <w:tab w:val="left" w:pos="709"/>
          <w:tab w:val="left" w:pos="1370"/>
        </w:tabs>
        <w:spacing w:before="114"/>
        <w:ind w:right="374"/>
        <w:jc w:val="both"/>
        <w:rPr>
          <w:rFonts w:ascii="Arial Narrow" w:eastAsia="Arial Narrow" w:hAnsi="Arial Narrow" w:cs="Arial Narrow"/>
          <w:color w:val="000000"/>
        </w:rPr>
      </w:pPr>
      <w:r>
        <w:rPr>
          <w:rFonts w:ascii="Arial Narrow" w:eastAsia="Arial Narrow" w:hAnsi="Arial Narrow" w:cs="Arial Narrow"/>
          <w:color w:val="000000"/>
        </w:rPr>
        <w:t xml:space="preserve"> 6.1.2 Marca; </w:t>
      </w:r>
    </w:p>
    <w:p w:rsidR="0097584F" w:rsidRDefault="00656CB8">
      <w:pPr>
        <w:pBdr>
          <w:top w:val="nil"/>
          <w:left w:val="nil"/>
          <w:bottom w:val="nil"/>
          <w:right w:val="nil"/>
          <w:between w:val="nil"/>
        </w:pBdr>
        <w:tabs>
          <w:tab w:val="left" w:pos="709"/>
          <w:tab w:val="left" w:pos="1370"/>
        </w:tabs>
        <w:spacing w:before="114"/>
        <w:ind w:right="374"/>
        <w:jc w:val="both"/>
        <w:rPr>
          <w:rFonts w:ascii="Arial Narrow" w:eastAsia="Arial Narrow" w:hAnsi="Arial Narrow" w:cs="Arial Narrow"/>
          <w:color w:val="000000"/>
        </w:rPr>
      </w:pPr>
      <w:r>
        <w:rPr>
          <w:rFonts w:ascii="Arial Narrow" w:eastAsia="Arial Narrow" w:hAnsi="Arial Narrow" w:cs="Arial Narrow"/>
          <w:color w:val="000000"/>
        </w:rPr>
        <w:t>6.1.3 Fabricante;</w:t>
      </w:r>
    </w:p>
    <w:p w:rsidR="0097584F" w:rsidRDefault="00656CB8">
      <w:pPr>
        <w:pBdr>
          <w:top w:val="nil"/>
          <w:left w:val="nil"/>
          <w:bottom w:val="nil"/>
          <w:right w:val="nil"/>
          <w:between w:val="nil"/>
        </w:pBdr>
        <w:tabs>
          <w:tab w:val="left" w:pos="709"/>
          <w:tab w:val="left" w:pos="1370"/>
        </w:tabs>
        <w:spacing w:before="114"/>
        <w:ind w:right="374"/>
        <w:jc w:val="both"/>
        <w:rPr>
          <w:rFonts w:ascii="Arial Narrow" w:eastAsia="Arial Narrow" w:hAnsi="Arial Narrow" w:cs="Arial Narrow"/>
          <w:color w:val="000000"/>
        </w:rPr>
      </w:pPr>
      <w:r>
        <w:rPr>
          <w:rFonts w:ascii="Arial Narrow" w:eastAsia="Arial Narrow" w:hAnsi="Arial Narrow" w:cs="Arial Narrow"/>
          <w:color w:val="000000"/>
        </w:rPr>
        <w:t xml:space="preserve"> 6.1.4 Descrição detalhada do objeto, contendo as informações similares à especificação do Termo de Referência: indicando, no que for aplicável, o modelo, prazo de validade ou de garantia, número do registro ou inscrição do bem no órgão c</w:t>
      </w:r>
      <w:r>
        <w:rPr>
          <w:rFonts w:ascii="Arial Narrow" w:eastAsia="Arial Narrow" w:hAnsi="Arial Narrow" w:cs="Arial Narrow"/>
          <w:color w:val="000000"/>
        </w:rPr>
        <w:t>ompetente, quando for o caso;</w:t>
      </w:r>
    </w:p>
    <w:p w:rsidR="0097584F" w:rsidRDefault="00656CB8">
      <w:pPr>
        <w:numPr>
          <w:ilvl w:val="1"/>
          <w:numId w:val="3"/>
        </w:numPr>
        <w:pBdr>
          <w:top w:val="nil"/>
          <w:left w:val="nil"/>
          <w:bottom w:val="nil"/>
          <w:right w:val="nil"/>
          <w:between w:val="nil"/>
        </w:pBdr>
        <w:tabs>
          <w:tab w:val="left" w:pos="709"/>
          <w:tab w:val="left" w:pos="1370"/>
        </w:tabs>
        <w:ind w:left="0" w:firstLine="0"/>
        <w:jc w:val="both"/>
        <w:rPr>
          <w:rFonts w:ascii="Arial Narrow" w:eastAsia="Arial Narrow" w:hAnsi="Arial Narrow" w:cs="Arial Narrow"/>
          <w:color w:val="000000"/>
        </w:rPr>
      </w:pPr>
      <w:r>
        <w:rPr>
          <w:rFonts w:ascii="Arial Narrow" w:eastAsia="Arial Narrow" w:hAnsi="Arial Narrow" w:cs="Arial Narrow"/>
          <w:color w:val="000000"/>
        </w:rPr>
        <w:t>Todas as especificações do objeto contidas na proposta vinculam a licitante.</w:t>
      </w:r>
    </w:p>
    <w:p w:rsidR="0097584F" w:rsidRDefault="00656CB8">
      <w:pPr>
        <w:numPr>
          <w:ilvl w:val="1"/>
          <w:numId w:val="3"/>
        </w:numPr>
        <w:pBdr>
          <w:top w:val="nil"/>
          <w:left w:val="nil"/>
          <w:bottom w:val="nil"/>
          <w:right w:val="nil"/>
          <w:between w:val="nil"/>
        </w:pBdr>
        <w:tabs>
          <w:tab w:val="left" w:pos="709"/>
          <w:tab w:val="left" w:pos="1370"/>
        </w:tabs>
        <w:spacing w:before="116"/>
        <w:ind w:left="0" w:right="370" w:firstLine="0"/>
        <w:jc w:val="both"/>
        <w:rPr>
          <w:rFonts w:ascii="Arial Narrow" w:eastAsia="Arial Narrow" w:hAnsi="Arial Narrow" w:cs="Arial Narrow"/>
          <w:color w:val="000000"/>
        </w:rPr>
      </w:pPr>
      <w:r>
        <w:rPr>
          <w:rFonts w:ascii="Arial Narrow" w:eastAsia="Arial Narrow" w:hAnsi="Arial Narrow" w:cs="Arial Narrow"/>
          <w:color w:val="000000"/>
        </w:rPr>
        <w:t>Nos valores propostos estarão inclusos todos os custos operacionais, encargos previdenciários, trabalhistas, tributários, comerciais e quaisquer outros que incidam direta ou indiretamente no fornecimento.</w:t>
      </w:r>
    </w:p>
    <w:p w:rsidR="0097584F" w:rsidRDefault="00656CB8">
      <w:pPr>
        <w:numPr>
          <w:ilvl w:val="1"/>
          <w:numId w:val="3"/>
        </w:numPr>
        <w:pBdr>
          <w:top w:val="nil"/>
          <w:left w:val="nil"/>
          <w:bottom w:val="nil"/>
          <w:right w:val="nil"/>
          <w:between w:val="nil"/>
        </w:pBdr>
        <w:tabs>
          <w:tab w:val="left" w:pos="709"/>
          <w:tab w:val="left" w:pos="1370"/>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Os preços ofertados. Tanto na proposta inicial, qua</w:t>
      </w:r>
      <w:r>
        <w:rPr>
          <w:rFonts w:ascii="Arial Narrow" w:eastAsia="Arial Narrow" w:hAnsi="Arial Narrow" w:cs="Arial Narrow"/>
          <w:color w:val="000000"/>
        </w:rPr>
        <w:t>nto na etapa de lances, serão de exclusiva responsabilidade do licitante, não lhe assistindo o direito de pleitear qualquer alteração, sob alegação de erro, omissão ou qualquer outro pretexto.</w:t>
      </w:r>
    </w:p>
    <w:p w:rsidR="0097584F" w:rsidRDefault="00656CB8">
      <w:pPr>
        <w:numPr>
          <w:ilvl w:val="1"/>
          <w:numId w:val="3"/>
        </w:numPr>
        <w:pBdr>
          <w:top w:val="nil"/>
          <w:left w:val="nil"/>
          <w:bottom w:val="nil"/>
          <w:right w:val="nil"/>
          <w:between w:val="nil"/>
        </w:pBdr>
        <w:tabs>
          <w:tab w:val="left" w:pos="709"/>
          <w:tab w:val="left" w:pos="1370"/>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 xml:space="preserve">O prazo de validade da proposta </w:t>
      </w:r>
      <w:r>
        <w:rPr>
          <w:rFonts w:ascii="Arial Narrow" w:eastAsia="Arial Narrow" w:hAnsi="Arial Narrow" w:cs="Arial Narrow"/>
          <w:color w:val="000000"/>
          <w:highlight w:val="yellow"/>
        </w:rPr>
        <w:t>não será inferior a 60 (sessent</w:t>
      </w:r>
      <w:r>
        <w:rPr>
          <w:rFonts w:ascii="Arial Narrow" w:eastAsia="Arial Narrow" w:hAnsi="Arial Narrow" w:cs="Arial Narrow"/>
          <w:color w:val="000000"/>
          <w:highlight w:val="yellow"/>
        </w:rPr>
        <w:t>a) dias,</w:t>
      </w:r>
      <w:r>
        <w:rPr>
          <w:rFonts w:ascii="Arial Narrow" w:eastAsia="Arial Narrow" w:hAnsi="Arial Narrow" w:cs="Arial Narrow"/>
          <w:color w:val="000000"/>
        </w:rPr>
        <w:t xml:space="preserve"> a contar da data de sua apresentação.</w:t>
      </w:r>
    </w:p>
    <w:p w:rsidR="0097584F" w:rsidRDefault="00656CB8">
      <w:pPr>
        <w:numPr>
          <w:ilvl w:val="1"/>
          <w:numId w:val="3"/>
        </w:numPr>
        <w:pBdr>
          <w:top w:val="nil"/>
          <w:left w:val="nil"/>
          <w:bottom w:val="nil"/>
          <w:right w:val="nil"/>
          <w:between w:val="nil"/>
        </w:pBdr>
        <w:tabs>
          <w:tab w:val="left" w:pos="709"/>
          <w:tab w:val="left" w:pos="1370"/>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Os licitantes devem respeitar os preços máximos estabelecidos nas normas da regência de contratações públicas federais, quando participarem de licitações públicas.</w:t>
      </w:r>
    </w:p>
    <w:p w:rsidR="0097584F" w:rsidRDefault="00656CB8">
      <w:pPr>
        <w:numPr>
          <w:ilvl w:val="2"/>
          <w:numId w:val="3"/>
        </w:numPr>
        <w:pBdr>
          <w:top w:val="nil"/>
          <w:left w:val="nil"/>
          <w:bottom w:val="nil"/>
          <w:right w:val="nil"/>
          <w:between w:val="nil"/>
        </w:pBdr>
        <w:tabs>
          <w:tab w:val="left" w:pos="709"/>
          <w:tab w:val="left" w:pos="2050"/>
        </w:tabs>
        <w:spacing w:before="4"/>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O descumprimento das regras supramencionadas pela Administração por parte dos contratados pode ensejar a fiscalização do Tribunal de Contas da União e, após o devido processo legal, gerar as seguintes consequências: assinatura de prazo para adoção das medi</w:t>
      </w:r>
      <w:r>
        <w:rPr>
          <w:rFonts w:ascii="Arial Narrow" w:eastAsia="Arial Narrow" w:hAnsi="Arial Narrow" w:cs="Arial Narrow"/>
          <w:color w:val="000000"/>
        </w:rPr>
        <w:t>das necessárias ao exato cumprimento de lei, nos termos do art. 71, inciso IX, da Constituição; ou condenação dos agentes públicos responsáveis e da empresa contratada ao pagamento dos prejuízos ao erário, caso verificada a ocorrência de superfaturamento p</w:t>
      </w:r>
      <w:r>
        <w:rPr>
          <w:rFonts w:ascii="Arial Narrow" w:eastAsia="Arial Narrow" w:hAnsi="Arial Narrow" w:cs="Arial Narrow"/>
          <w:color w:val="000000"/>
        </w:rPr>
        <w:t>or sobrepreço na execução do contrato.</w:t>
      </w:r>
    </w:p>
    <w:p w:rsidR="0097584F" w:rsidRDefault="0097584F">
      <w:pPr>
        <w:pBdr>
          <w:top w:val="nil"/>
          <w:left w:val="nil"/>
          <w:bottom w:val="nil"/>
          <w:right w:val="nil"/>
          <w:between w:val="nil"/>
        </w:pBdr>
        <w:tabs>
          <w:tab w:val="left" w:pos="709"/>
          <w:tab w:val="left" w:pos="2050"/>
        </w:tabs>
        <w:spacing w:before="4"/>
        <w:ind w:right="373"/>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Style w:val="Ttulo2"/>
        <w:numPr>
          <w:ilvl w:val="0"/>
          <w:numId w:val="3"/>
        </w:numPr>
        <w:tabs>
          <w:tab w:val="left" w:pos="482"/>
          <w:tab w:val="left" w:pos="709"/>
        </w:tabs>
        <w:ind w:left="0" w:right="371" w:firstLine="0"/>
        <w:jc w:val="both"/>
        <w:rPr>
          <w:rFonts w:ascii="Arial Narrow" w:eastAsia="Arial Narrow" w:hAnsi="Arial Narrow" w:cs="Arial Narrow"/>
          <w:sz w:val="22"/>
          <w:szCs w:val="22"/>
        </w:rPr>
      </w:pPr>
      <w:r>
        <w:rPr>
          <w:rFonts w:ascii="Arial Narrow" w:eastAsia="Arial Narrow" w:hAnsi="Arial Narrow" w:cs="Arial Narrow"/>
          <w:sz w:val="22"/>
          <w:szCs w:val="22"/>
        </w:rPr>
        <w:t>DA ABERTURA DA SESSÃO, CLASSIFICAÇÃO DAS PROPOSTAS E FORMULAÇÃO DE LANCES.</w:t>
      </w:r>
    </w:p>
    <w:p w:rsidR="0097584F" w:rsidRDefault="00656CB8">
      <w:pPr>
        <w:numPr>
          <w:ilvl w:val="1"/>
          <w:numId w:val="3"/>
        </w:numPr>
        <w:pBdr>
          <w:top w:val="nil"/>
          <w:left w:val="nil"/>
          <w:bottom w:val="nil"/>
          <w:right w:val="nil"/>
          <w:between w:val="nil"/>
        </w:pBdr>
        <w:tabs>
          <w:tab w:val="left" w:pos="709"/>
          <w:tab w:val="left" w:pos="1370"/>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A abertura da presente licitação dar-se-á em sessão pública, por meio de sistema eletrônico, na data, horário e local neste Edital.</w:t>
      </w:r>
    </w:p>
    <w:p w:rsidR="0097584F" w:rsidRDefault="00656CB8">
      <w:pPr>
        <w:numPr>
          <w:ilvl w:val="1"/>
          <w:numId w:val="3"/>
        </w:numPr>
        <w:pBdr>
          <w:top w:val="nil"/>
          <w:left w:val="nil"/>
          <w:bottom w:val="nil"/>
          <w:right w:val="nil"/>
          <w:between w:val="nil"/>
        </w:pBdr>
        <w:tabs>
          <w:tab w:val="left" w:pos="709"/>
          <w:tab w:val="left" w:pos="1370"/>
        </w:tabs>
        <w:spacing w:before="1"/>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 Pregoeira verificará as propostas apresentadas, desclassificando desde logo aquelas que não estejam em conformidade com os requisitos estabelecidos neste Edital,contenham vícios insanáveis ou não apresentem as especificações técnicas exigidas no Termo de</w:t>
      </w:r>
      <w:r>
        <w:rPr>
          <w:rFonts w:ascii="Arial Narrow" w:eastAsia="Arial Narrow" w:hAnsi="Arial Narrow" w:cs="Arial Narrow"/>
          <w:color w:val="000000"/>
        </w:rPr>
        <w:t xml:space="preserve"> Referência.</w:t>
      </w:r>
    </w:p>
    <w:p w:rsidR="0097584F" w:rsidRDefault="00656CB8">
      <w:pPr>
        <w:numPr>
          <w:ilvl w:val="2"/>
          <w:numId w:val="3"/>
        </w:numPr>
        <w:pBdr>
          <w:top w:val="nil"/>
          <w:left w:val="nil"/>
          <w:bottom w:val="nil"/>
          <w:right w:val="nil"/>
          <w:between w:val="nil"/>
        </w:pBdr>
        <w:tabs>
          <w:tab w:val="left" w:pos="709"/>
          <w:tab w:val="left" w:pos="2050"/>
        </w:tabs>
        <w:spacing w:before="4"/>
        <w:ind w:left="0" w:firstLine="0"/>
        <w:jc w:val="both"/>
        <w:rPr>
          <w:rFonts w:ascii="Arial Narrow" w:eastAsia="Arial Narrow" w:hAnsi="Arial Narrow" w:cs="Arial Narrow"/>
          <w:color w:val="000000"/>
        </w:rPr>
      </w:pPr>
      <w:r>
        <w:rPr>
          <w:rFonts w:ascii="Arial Narrow" w:eastAsia="Arial Narrow" w:hAnsi="Arial Narrow" w:cs="Arial Narrow"/>
          <w:color w:val="000000"/>
        </w:rPr>
        <w:t>Também será desclassificada a proposta que identifique o licitante.</w:t>
      </w:r>
    </w:p>
    <w:p w:rsidR="0097584F" w:rsidRDefault="00656CB8">
      <w:pPr>
        <w:numPr>
          <w:ilvl w:val="2"/>
          <w:numId w:val="3"/>
        </w:numPr>
        <w:pBdr>
          <w:top w:val="nil"/>
          <w:left w:val="nil"/>
          <w:bottom w:val="nil"/>
          <w:right w:val="nil"/>
          <w:between w:val="nil"/>
        </w:pBdr>
        <w:tabs>
          <w:tab w:val="left" w:pos="709"/>
          <w:tab w:val="left" w:pos="2050"/>
        </w:tabs>
        <w:spacing w:before="115"/>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A desclassificação será sempre fundamentada e registrada no sistema, com acompanhamento em tempo real por todos os participantes.</w:t>
      </w:r>
    </w:p>
    <w:p w:rsidR="0097584F" w:rsidRDefault="00656CB8">
      <w:pPr>
        <w:numPr>
          <w:ilvl w:val="2"/>
          <w:numId w:val="3"/>
        </w:numPr>
        <w:pBdr>
          <w:top w:val="nil"/>
          <w:left w:val="nil"/>
          <w:bottom w:val="nil"/>
          <w:right w:val="nil"/>
          <w:between w:val="nil"/>
        </w:pBdr>
        <w:tabs>
          <w:tab w:val="left" w:pos="709"/>
          <w:tab w:val="left" w:pos="2050"/>
        </w:tabs>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A não desclassificação da proposta não impede o seu julgamento definitivo em sentido contrário, levado a efeito na fase de aceitação.</w:t>
      </w:r>
    </w:p>
    <w:p w:rsidR="0097584F" w:rsidRDefault="00656CB8">
      <w:pPr>
        <w:numPr>
          <w:ilvl w:val="1"/>
          <w:numId w:val="3"/>
        </w:numPr>
        <w:pBdr>
          <w:top w:val="nil"/>
          <w:left w:val="nil"/>
          <w:bottom w:val="nil"/>
          <w:right w:val="nil"/>
          <w:between w:val="nil"/>
        </w:pBdr>
        <w:tabs>
          <w:tab w:val="left" w:pos="709"/>
          <w:tab w:val="left" w:pos="1370"/>
        </w:tabs>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O sistema ordenará automaticamente as propostas classificadas, sendo que somente estas participarão da fase de lances.</w:t>
      </w:r>
    </w:p>
    <w:p w:rsidR="0097584F" w:rsidRDefault="00656CB8">
      <w:pPr>
        <w:numPr>
          <w:ilvl w:val="1"/>
          <w:numId w:val="3"/>
        </w:numPr>
        <w:pBdr>
          <w:top w:val="nil"/>
          <w:left w:val="nil"/>
          <w:bottom w:val="nil"/>
          <w:right w:val="nil"/>
          <w:between w:val="nil"/>
        </w:pBdr>
        <w:tabs>
          <w:tab w:val="left" w:pos="709"/>
          <w:tab w:val="left" w:pos="1370"/>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O sistema disponibilizará campo próprio para troca de mensagens entre a Pregoeira e os licitantes.</w:t>
      </w:r>
    </w:p>
    <w:p w:rsidR="0097584F" w:rsidRDefault="00656CB8">
      <w:pPr>
        <w:numPr>
          <w:ilvl w:val="1"/>
          <w:numId w:val="3"/>
        </w:numPr>
        <w:pBdr>
          <w:top w:val="nil"/>
          <w:left w:val="nil"/>
          <w:bottom w:val="nil"/>
          <w:right w:val="nil"/>
          <w:between w:val="nil"/>
        </w:pBdr>
        <w:tabs>
          <w:tab w:val="left" w:pos="709"/>
          <w:tab w:val="left" w:pos="1370"/>
        </w:tabs>
        <w:spacing w:before="1"/>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Iniciada a etapa competitiva, os licitantes deverão encaminhar lances exclusivamente por meio do sistema eletrônico, sendo imediatamente informados do seu re</w:t>
      </w:r>
      <w:r>
        <w:rPr>
          <w:rFonts w:ascii="Arial Narrow" w:eastAsia="Arial Narrow" w:hAnsi="Arial Narrow" w:cs="Arial Narrow"/>
          <w:color w:val="000000"/>
        </w:rPr>
        <w:t>cebimento e do valor consignado no registro.</w:t>
      </w:r>
    </w:p>
    <w:p w:rsidR="0097584F" w:rsidRDefault="00656CB8">
      <w:pPr>
        <w:numPr>
          <w:ilvl w:val="2"/>
          <w:numId w:val="3"/>
        </w:numPr>
        <w:pBdr>
          <w:top w:val="nil"/>
          <w:left w:val="nil"/>
          <w:bottom w:val="nil"/>
          <w:right w:val="nil"/>
          <w:between w:val="nil"/>
        </w:pBdr>
        <w:tabs>
          <w:tab w:val="left" w:pos="709"/>
          <w:tab w:val="left" w:pos="2050"/>
        </w:tabs>
        <w:ind w:left="0" w:firstLine="0"/>
        <w:jc w:val="both"/>
        <w:rPr>
          <w:rFonts w:ascii="Arial Narrow" w:eastAsia="Arial Narrow" w:hAnsi="Arial Narrow" w:cs="Arial Narrow"/>
          <w:color w:val="000000"/>
        </w:rPr>
      </w:pPr>
      <w:r>
        <w:rPr>
          <w:rFonts w:ascii="Arial Narrow" w:eastAsia="Arial Narrow" w:hAnsi="Arial Narrow" w:cs="Arial Narrow"/>
          <w:color w:val="000000"/>
        </w:rPr>
        <w:t>O lance deverá ser ofertado pelo valor unitário do item.</w:t>
      </w:r>
    </w:p>
    <w:p w:rsidR="0097584F" w:rsidRDefault="00656CB8">
      <w:pPr>
        <w:numPr>
          <w:ilvl w:val="1"/>
          <w:numId w:val="3"/>
        </w:numPr>
        <w:pBdr>
          <w:top w:val="nil"/>
          <w:left w:val="nil"/>
          <w:bottom w:val="nil"/>
          <w:right w:val="nil"/>
          <w:between w:val="nil"/>
        </w:pBdr>
        <w:tabs>
          <w:tab w:val="left" w:pos="709"/>
          <w:tab w:val="left" w:pos="1370"/>
        </w:tabs>
        <w:spacing w:before="116"/>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Os licitantes poderão oferecer lances sucessivos, observando o horário fixado para abertura da sessão e as regras estabelecidas no Edital.</w:t>
      </w:r>
    </w:p>
    <w:p w:rsidR="0097584F" w:rsidRDefault="00656CB8">
      <w:pPr>
        <w:numPr>
          <w:ilvl w:val="1"/>
          <w:numId w:val="3"/>
        </w:numPr>
        <w:pBdr>
          <w:top w:val="nil"/>
          <w:left w:val="nil"/>
          <w:bottom w:val="nil"/>
          <w:right w:val="nil"/>
          <w:between w:val="nil"/>
        </w:pBdr>
        <w:tabs>
          <w:tab w:val="left" w:pos="709"/>
          <w:tab w:val="left" w:pos="1370"/>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O licitante somente poderá oferecer lance de valor inferior ou percentual de desconto superior ao último por ele ofertado e registrado pelo sistema.</w:t>
      </w:r>
    </w:p>
    <w:p w:rsidR="0097584F" w:rsidRDefault="00656CB8">
      <w:pPr>
        <w:numPr>
          <w:ilvl w:val="1"/>
          <w:numId w:val="3"/>
        </w:numPr>
        <w:pBdr>
          <w:top w:val="nil"/>
          <w:left w:val="nil"/>
          <w:bottom w:val="nil"/>
          <w:right w:val="nil"/>
          <w:between w:val="nil"/>
        </w:pBdr>
        <w:tabs>
          <w:tab w:val="left" w:pos="709"/>
          <w:tab w:val="left" w:pos="1370"/>
        </w:tabs>
        <w:ind w:left="0" w:right="372" w:firstLine="0"/>
        <w:jc w:val="both"/>
        <w:rPr>
          <w:rFonts w:ascii="Arial Narrow" w:eastAsia="Arial Narrow" w:hAnsi="Arial Narrow" w:cs="Arial Narrow"/>
          <w:color w:val="000000"/>
          <w:highlight w:val="yellow"/>
        </w:rPr>
      </w:pPr>
      <w:r>
        <w:rPr>
          <w:rFonts w:ascii="Arial Narrow" w:eastAsia="Arial Narrow" w:hAnsi="Arial Narrow" w:cs="Arial Narrow"/>
          <w:color w:val="000000"/>
          <w:highlight w:val="yellow"/>
        </w:rPr>
        <w:t xml:space="preserve">Será adotado para o envio de lances no pregão eletrônico o modo de disputa </w:t>
      </w:r>
      <w:r>
        <w:rPr>
          <w:rFonts w:ascii="Arial Narrow" w:eastAsia="Arial Narrow" w:hAnsi="Arial Narrow" w:cs="Arial Narrow"/>
          <w:b/>
          <w:color w:val="000000"/>
          <w:highlight w:val="yellow"/>
        </w:rPr>
        <w:t>“aberto”,</w:t>
      </w:r>
      <w:r>
        <w:rPr>
          <w:rFonts w:ascii="Arial Narrow" w:eastAsia="Arial Narrow" w:hAnsi="Arial Narrow" w:cs="Arial Narrow"/>
          <w:color w:val="000000"/>
          <w:highlight w:val="yellow"/>
        </w:rPr>
        <w:t xml:space="preserve"> em que os licitantes apresentarão lances públicos e sucessivos, com prorrogações.</w:t>
      </w:r>
    </w:p>
    <w:p w:rsidR="0097584F" w:rsidRDefault="00656CB8">
      <w:pPr>
        <w:numPr>
          <w:ilvl w:val="1"/>
          <w:numId w:val="3"/>
        </w:numPr>
        <w:pBdr>
          <w:top w:val="nil"/>
          <w:left w:val="nil"/>
          <w:bottom w:val="nil"/>
          <w:right w:val="nil"/>
          <w:between w:val="nil"/>
        </w:pBdr>
        <w:tabs>
          <w:tab w:val="left" w:pos="709"/>
          <w:tab w:val="left" w:pos="1370"/>
        </w:tabs>
        <w:ind w:left="0" w:right="368" w:firstLine="0"/>
        <w:jc w:val="both"/>
        <w:rPr>
          <w:rFonts w:ascii="Arial Narrow" w:eastAsia="Arial Narrow" w:hAnsi="Arial Narrow" w:cs="Arial Narrow"/>
          <w:color w:val="000000"/>
        </w:rPr>
      </w:pPr>
      <w:r>
        <w:rPr>
          <w:rFonts w:ascii="Arial Narrow" w:eastAsia="Arial Narrow" w:hAnsi="Arial Narrow" w:cs="Arial Narrow"/>
          <w:color w:val="000000"/>
        </w:rPr>
        <w:t>A etapa de lances da sessão pública terá duração de 10 (dez) minutos e, após isso, será prorrogada automaticamente pelo sistema quando houver lance ofertado nos últimos dois</w:t>
      </w:r>
      <w:r>
        <w:rPr>
          <w:rFonts w:ascii="Arial Narrow" w:eastAsia="Arial Narrow" w:hAnsi="Arial Narrow" w:cs="Arial Narrow"/>
          <w:color w:val="000000"/>
        </w:rPr>
        <w:t xml:space="preserve"> minutos do período de duração da sessão pública.</w:t>
      </w:r>
    </w:p>
    <w:p w:rsidR="0097584F" w:rsidRDefault="00656CB8">
      <w:pPr>
        <w:numPr>
          <w:ilvl w:val="1"/>
          <w:numId w:val="3"/>
        </w:numPr>
        <w:pBdr>
          <w:top w:val="nil"/>
          <w:left w:val="nil"/>
          <w:bottom w:val="nil"/>
          <w:right w:val="nil"/>
          <w:between w:val="nil"/>
        </w:pBdr>
        <w:tabs>
          <w:tab w:val="left" w:pos="709"/>
          <w:tab w:val="left" w:pos="1370"/>
        </w:tabs>
        <w:spacing w:before="1"/>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A prorrogação automática da etapa de lances, de que trata o item anterior, será de dois minutos e ocorrerá sucessivamente sempre que houver lances enviados nesse período de prorrogação, inclusive no caso de</w:t>
      </w:r>
      <w:r>
        <w:rPr>
          <w:rFonts w:ascii="Arial Narrow" w:eastAsia="Arial Narrow" w:hAnsi="Arial Narrow" w:cs="Arial Narrow"/>
          <w:color w:val="000000"/>
        </w:rPr>
        <w:t xml:space="preserve"> lances intermediários.</w:t>
      </w:r>
    </w:p>
    <w:p w:rsidR="0097584F" w:rsidRDefault="00656CB8">
      <w:pPr>
        <w:numPr>
          <w:ilvl w:val="1"/>
          <w:numId w:val="3"/>
        </w:numPr>
        <w:pBdr>
          <w:top w:val="nil"/>
          <w:left w:val="nil"/>
          <w:bottom w:val="nil"/>
          <w:right w:val="nil"/>
          <w:between w:val="nil"/>
        </w:pBdr>
        <w:tabs>
          <w:tab w:val="left" w:pos="709"/>
          <w:tab w:val="left" w:pos="1370"/>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Não havendo novos lances na forma estabelecida nos itens anteriores, a sessão pública encerrar-se-á automaticamente.</w:t>
      </w:r>
    </w:p>
    <w:p w:rsidR="0097584F" w:rsidRDefault="00656CB8">
      <w:pPr>
        <w:numPr>
          <w:ilvl w:val="1"/>
          <w:numId w:val="3"/>
        </w:numPr>
        <w:pBdr>
          <w:top w:val="nil"/>
          <w:left w:val="nil"/>
          <w:bottom w:val="nil"/>
          <w:right w:val="nil"/>
          <w:between w:val="nil"/>
        </w:pBdr>
        <w:tabs>
          <w:tab w:val="left" w:pos="709"/>
          <w:tab w:val="left" w:pos="1370"/>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Encerrada a fase competitiva sem que haja a prorrogação automática pelo sistema, poderá a Pregoeira, assessorado pela equipe de apoio, justificadamente, admitir o reinício da sessão pública de lances, em prol da consecução do melhor preço.</w:t>
      </w:r>
    </w:p>
    <w:p w:rsidR="0097584F" w:rsidRDefault="00656CB8">
      <w:pPr>
        <w:numPr>
          <w:ilvl w:val="1"/>
          <w:numId w:val="3"/>
        </w:numPr>
        <w:pBdr>
          <w:top w:val="nil"/>
          <w:left w:val="nil"/>
          <w:bottom w:val="nil"/>
          <w:right w:val="nil"/>
          <w:between w:val="nil"/>
        </w:pBdr>
        <w:tabs>
          <w:tab w:val="left" w:pos="709"/>
          <w:tab w:val="left" w:pos="1370"/>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Não serão aceito</w:t>
      </w:r>
      <w:r>
        <w:rPr>
          <w:rFonts w:ascii="Arial Narrow" w:eastAsia="Arial Narrow" w:hAnsi="Arial Narrow" w:cs="Arial Narrow"/>
          <w:color w:val="000000"/>
        </w:rPr>
        <w:t>s dois ou mais lances de mesmo valor, prevalecendo aquele que for recebido e registrado em primeiro lugar.</w:t>
      </w:r>
    </w:p>
    <w:p w:rsidR="0097584F" w:rsidRDefault="00656CB8">
      <w:pPr>
        <w:numPr>
          <w:ilvl w:val="1"/>
          <w:numId w:val="3"/>
        </w:numPr>
        <w:pBdr>
          <w:top w:val="nil"/>
          <w:left w:val="nil"/>
          <w:bottom w:val="nil"/>
          <w:right w:val="nil"/>
          <w:between w:val="nil"/>
        </w:pBdr>
        <w:tabs>
          <w:tab w:val="left" w:pos="709"/>
          <w:tab w:val="left" w:pos="1370"/>
        </w:tabs>
        <w:spacing w:before="4"/>
        <w:ind w:left="0" w:right="382" w:firstLine="0"/>
        <w:jc w:val="both"/>
        <w:rPr>
          <w:rFonts w:ascii="Arial Narrow" w:eastAsia="Arial Narrow" w:hAnsi="Arial Narrow" w:cs="Arial Narrow"/>
          <w:color w:val="000000"/>
        </w:rPr>
      </w:pPr>
      <w:r>
        <w:rPr>
          <w:rFonts w:ascii="Arial Narrow" w:eastAsia="Arial Narrow" w:hAnsi="Arial Narrow" w:cs="Arial Narrow"/>
          <w:color w:val="000000"/>
        </w:rPr>
        <w:t>Durante o transcurso da sessão pública, os licitantes serão informados, em tempo real, do valor do menor lance registrado, vedada a identificação do licitante.</w:t>
      </w:r>
    </w:p>
    <w:p w:rsidR="0097584F" w:rsidRDefault="00656CB8">
      <w:pPr>
        <w:numPr>
          <w:ilvl w:val="1"/>
          <w:numId w:val="3"/>
        </w:numPr>
        <w:pBdr>
          <w:top w:val="nil"/>
          <w:left w:val="nil"/>
          <w:bottom w:val="nil"/>
          <w:right w:val="nil"/>
          <w:between w:val="nil"/>
        </w:pBdr>
        <w:tabs>
          <w:tab w:val="left" w:pos="709"/>
          <w:tab w:val="left" w:pos="1370"/>
        </w:tabs>
        <w:spacing w:before="79"/>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No caso de desconexão com a Pregoeira, no decorrer da etapa competitiva do Pregão, o sistema ele</w:t>
      </w:r>
      <w:r>
        <w:rPr>
          <w:rFonts w:ascii="Arial Narrow" w:eastAsia="Arial Narrow" w:hAnsi="Arial Narrow" w:cs="Arial Narrow"/>
          <w:color w:val="000000"/>
        </w:rPr>
        <w:t>trônico poderá permanecer acessível aos licitantes para a recepção dos lances.</w:t>
      </w:r>
    </w:p>
    <w:p w:rsidR="0097584F" w:rsidRDefault="00656CB8">
      <w:pPr>
        <w:numPr>
          <w:ilvl w:val="1"/>
          <w:numId w:val="3"/>
        </w:numPr>
        <w:pBdr>
          <w:top w:val="nil"/>
          <w:left w:val="nil"/>
          <w:bottom w:val="nil"/>
          <w:right w:val="nil"/>
          <w:between w:val="nil"/>
        </w:pBdr>
        <w:tabs>
          <w:tab w:val="left" w:pos="709"/>
          <w:tab w:val="left" w:pos="1370"/>
        </w:tabs>
        <w:ind w:left="0" w:right="372" w:firstLine="0"/>
        <w:jc w:val="both"/>
        <w:rPr>
          <w:rFonts w:ascii="Arial Narrow" w:eastAsia="Arial Narrow" w:hAnsi="Arial Narrow" w:cs="Arial Narrow"/>
          <w:color w:val="000000"/>
        </w:rPr>
      </w:pPr>
      <w:r>
        <w:rPr>
          <w:rFonts w:ascii="Arial Narrow" w:eastAsia="Arial Narrow" w:hAnsi="Arial Narrow" w:cs="Arial Narrow"/>
          <w:color w:val="000000"/>
        </w:rPr>
        <w:t xml:space="preserve">Quando a desconexão do sistema eletrônico para a Pregoeira persistir por tempo superior a dez minutos, a sessão pública será suspensa e reiniciada somente depois de decorridas </w:t>
      </w:r>
      <w:r>
        <w:rPr>
          <w:rFonts w:ascii="Arial Narrow" w:eastAsia="Arial Narrow" w:hAnsi="Arial Narrow" w:cs="Arial Narrow"/>
          <w:b/>
          <w:color w:val="000000"/>
        </w:rPr>
        <w:t>v</w:t>
      </w:r>
      <w:r>
        <w:rPr>
          <w:rFonts w:ascii="Arial Narrow" w:eastAsia="Arial Narrow" w:hAnsi="Arial Narrow" w:cs="Arial Narrow"/>
          <w:b/>
          <w:color w:val="000000"/>
        </w:rPr>
        <w:t>inte e quatro horas da comunicação</w:t>
      </w:r>
      <w:r>
        <w:rPr>
          <w:rFonts w:ascii="Arial Narrow" w:eastAsia="Arial Narrow" w:hAnsi="Arial Narrow" w:cs="Arial Narrow"/>
          <w:color w:val="000000"/>
        </w:rPr>
        <w:t xml:space="preserve"> do fato pela Pregoeira aos participantes, no sítio eletrônico utilizado para divulgação.</w:t>
      </w:r>
    </w:p>
    <w:p w:rsidR="0097584F" w:rsidRDefault="00656CB8">
      <w:pPr>
        <w:numPr>
          <w:ilvl w:val="1"/>
          <w:numId w:val="3"/>
        </w:numPr>
        <w:pBdr>
          <w:top w:val="nil"/>
          <w:left w:val="nil"/>
          <w:bottom w:val="nil"/>
          <w:right w:val="nil"/>
          <w:between w:val="nil"/>
        </w:pBdr>
        <w:tabs>
          <w:tab w:val="left" w:pos="709"/>
          <w:tab w:val="left" w:pos="1370"/>
        </w:tabs>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O critério de julgamento adotado será o menor preço, conforme definido neste edital e seus anexos.</w:t>
      </w:r>
    </w:p>
    <w:p w:rsidR="0097584F" w:rsidRDefault="00656CB8">
      <w:pPr>
        <w:numPr>
          <w:ilvl w:val="1"/>
          <w:numId w:val="3"/>
        </w:numPr>
        <w:pBdr>
          <w:top w:val="nil"/>
          <w:left w:val="nil"/>
          <w:bottom w:val="nil"/>
          <w:right w:val="nil"/>
          <w:between w:val="nil"/>
        </w:pBdr>
        <w:tabs>
          <w:tab w:val="left" w:pos="709"/>
          <w:tab w:val="left" w:pos="1370"/>
        </w:tabs>
        <w:ind w:left="0" w:firstLine="0"/>
        <w:jc w:val="both"/>
        <w:rPr>
          <w:rFonts w:ascii="Arial Narrow" w:eastAsia="Arial Narrow" w:hAnsi="Arial Narrow" w:cs="Arial Narrow"/>
          <w:color w:val="000000"/>
        </w:rPr>
      </w:pPr>
      <w:r>
        <w:rPr>
          <w:rFonts w:ascii="Arial Narrow" w:eastAsia="Arial Narrow" w:hAnsi="Arial Narrow" w:cs="Arial Narrow"/>
          <w:color w:val="000000"/>
        </w:rPr>
        <w:t>Caso o licitante não apresente lances, ocorrerá com o valor de sua proposta.</w:t>
      </w:r>
    </w:p>
    <w:p w:rsidR="0097584F" w:rsidRDefault="00656CB8">
      <w:pPr>
        <w:numPr>
          <w:ilvl w:val="1"/>
          <w:numId w:val="3"/>
        </w:numPr>
        <w:pBdr>
          <w:top w:val="nil"/>
          <w:left w:val="nil"/>
          <w:bottom w:val="nil"/>
          <w:right w:val="nil"/>
          <w:between w:val="nil"/>
        </w:pBdr>
        <w:tabs>
          <w:tab w:val="left" w:pos="709"/>
          <w:tab w:val="left" w:pos="1370"/>
        </w:tabs>
        <w:spacing w:before="116"/>
        <w:ind w:left="0" w:right="372" w:firstLine="0"/>
        <w:jc w:val="both"/>
        <w:rPr>
          <w:rFonts w:ascii="Arial Narrow" w:eastAsia="Arial Narrow" w:hAnsi="Arial Narrow" w:cs="Arial Narrow"/>
          <w:color w:val="000000"/>
        </w:rPr>
      </w:pPr>
      <w:r>
        <w:rPr>
          <w:rFonts w:ascii="Arial Narrow" w:eastAsia="Arial Narrow" w:hAnsi="Arial Narrow" w:cs="Arial Narrow"/>
          <w:color w:val="000000"/>
        </w:rPr>
        <w:lastRenderedPageBreak/>
        <w:t>Em relação a itens não exclusivos para participação de microempresas e empresas de pequeno porte, uma vez encerrada a etapa de lances, será efetivada a verificação automática, jun</w:t>
      </w:r>
      <w:r>
        <w:rPr>
          <w:rFonts w:ascii="Arial Narrow" w:eastAsia="Arial Narrow" w:hAnsi="Arial Narrow" w:cs="Arial Narrow"/>
          <w:color w:val="000000"/>
        </w:rPr>
        <w:t>to à Receita Federal, do porte da entidade empresarial. O sistema identificará em coluna própria as microempresas e empresas de pequeno porte participantes, procedendo a comparação com os valores da primeira colocada, se esta for empresa de maior porte, as</w:t>
      </w:r>
      <w:r>
        <w:rPr>
          <w:rFonts w:ascii="Arial Narrow" w:eastAsia="Arial Narrow" w:hAnsi="Arial Narrow" w:cs="Arial Narrow"/>
          <w:color w:val="000000"/>
        </w:rPr>
        <w:t>sim como das demais classificadas, para o fim de aplicar- se o disposto nos artigos 44 e 45 da LC nº 123, de 2006, regulamentada pelo Decreto nº 8.538, de 2015.</w:t>
      </w:r>
    </w:p>
    <w:p w:rsidR="0097584F" w:rsidRDefault="00656CB8">
      <w:pPr>
        <w:numPr>
          <w:ilvl w:val="1"/>
          <w:numId w:val="3"/>
        </w:numPr>
        <w:pBdr>
          <w:top w:val="nil"/>
          <w:left w:val="nil"/>
          <w:bottom w:val="nil"/>
          <w:right w:val="nil"/>
          <w:between w:val="nil"/>
        </w:pBdr>
        <w:tabs>
          <w:tab w:val="left" w:pos="709"/>
        </w:tabs>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ab/>
      </w:r>
      <w:r>
        <w:rPr>
          <w:rFonts w:ascii="Arial Narrow" w:eastAsia="Arial Narrow" w:hAnsi="Arial Narrow" w:cs="Arial Narrow"/>
          <w:color w:val="000000"/>
        </w:rPr>
        <w:t>Nessas condições, as propostas de microempresas e empresas de pequeno porte que se encontrarem na faixa de até 5% (cinco por cento) acima da melhor proposta ou melhor lance serão consideradas empatadas com a primeira colocada.</w:t>
      </w:r>
    </w:p>
    <w:p w:rsidR="0097584F" w:rsidRDefault="00656CB8">
      <w:pPr>
        <w:numPr>
          <w:ilvl w:val="1"/>
          <w:numId w:val="3"/>
        </w:numPr>
        <w:pBdr>
          <w:top w:val="nil"/>
          <w:left w:val="nil"/>
          <w:bottom w:val="nil"/>
          <w:right w:val="nil"/>
          <w:between w:val="nil"/>
        </w:pBdr>
        <w:tabs>
          <w:tab w:val="left" w:pos="709"/>
          <w:tab w:val="left" w:pos="1370"/>
        </w:tabs>
        <w:ind w:left="0" w:right="372" w:firstLine="0"/>
        <w:jc w:val="both"/>
        <w:rPr>
          <w:rFonts w:ascii="Arial Narrow" w:eastAsia="Arial Narrow" w:hAnsi="Arial Narrow" w:cs="Arial Narrow"/>
          <w:color w:val="000000"/>
        </w:rPr>
      </w:pPr>
      <w:r>
        <w:rPr>
          <w:rFonts w:ascii="Arial Narrow" w:eastAsia="Arial Narrow" w:hAnsi="Arial Narrow" w:cs="Arial Narrow"/>
          <w:color w:val="000000"/>
        </w:rPr>
        <w:t>A melhor classificada nos ter</w:t>
      </w:r>
      <w:r>
        <w:rPr>
          <w:rFonts w:ascii="Arial Narrow" w:eastAsia="Arial Narrow" w:hAnsi="Arial Narrow" w:cs="Arial Narrow"/>
          <w:color w:val="000000"/>
        </w:rPr>
        <w:t>mos do item anterior terá o direito de encaminhar uma última oferta para desempate, obrigatoriamente em valor inferior ao da primeira colocada, no prazo de 5 (cinco) minutos controlados pelo sistema, contados após a comunicação automática para tanto.</w:t>
      </w:r>
    </w:p>
    <w:p w:rsidR="0097584F" w:rsidRDefault="00656CB8">
      <w:pPr>
        <w:numPr>
          <w:ilvl w:val="1"/>
          <w:numId w:val="3"/>
        </w:numPr>
        <w:pBdr>
          <w:top w:val="nil"/>
          <w:left w:val="nil"/>
          <w:bottom w:val="nil"/>
          <w:right w:val="nil"/>
          <w:between w:val="nil"/>
        </w:pBdr>
        <w:tabs>
          <w:tab w:val="left" w:pos="709"/>
          <w:tab w:val="left" w:pos="1370"/>
        </w:tabs>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 xml:space="preserve">Caso </w:t>
      </w:r>
      <w:r>
        <w:rPr>
          <w:rFonts w:ascii="Arial Narrow" w:eastAsia="Arial Narrow" w:hAnsi="Arial Narrow" w:cs="Arial Narrow"/>
          <w:color w:val="000000"/>
        </w:rPr>
        <w:t xml:space="preserve">a microempresa ou a empresa de pequeno porte melhor classificada desista ou não se manifeste no prazo estabelecido, serão convocadas as demais licitantes microempresas e empresas de pequeno porte que se encontrem naquele intervalo de 5% (cinco por cento), </w:t>
      </w:r>
      <w:r>
        <w:rPr>
          <w:rFonts w:ascii="Arial Narrow" w:eastAsia="Arial Narrow" w:hAnsi="Arial Narrow" w:cs="Arial Narrow"/>
          <w:color w:val="000000"/>
        </w:rPr>
        <w:t>na ordem de classificação, para o exercício do mesmo direito no prazo estabelecido no subitem anterior.</w:t>
      </w:r>
    </w:p>
    <w:p w:rsidR="0097584F" w:rsidRDefault="00656CB8">
      <w:pPr>
        <w:numPr>
          <w:ilvl w:val="1"/>
          <w:numId w:val="3"/>
        </w:numPr>
        <w:pBdr>
          <w:top w:val="nil"/>
          <w:left w:val="nil"/>
          <w:bottom w:val="nil"/>
          <w:right w:val="nil"/>
          <w:between w:val="nil"/>
        </w:pBdr>
        <w:tabs>
          <w:tab w:val="left" w:pos="709"/>
          <w:tab w:val="left" w:pos="1370"/>
        </w:tabs>
        <w:spacing w:before="1"/>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w:t>
      </w:r>
      <w:r>
        <w:rPr>
          <w:rFonts w:ascii="Arial Narrow" w:eastAsia="Arial Narrow" w:hAnsi="Arial Narrow" w:cs="Arial Narrow"/>
          <w:color w:val="000000"/>
        </w:rPr>
        <w:t>esentar melhor oferta.</w:t>
      </w:r>
    </w:p>
    <w:p w:rsidR="0097584F" w:rsidRDefault="00656CB8">
      <w:pPr>
        <w:numPr>
          <w:ilvl w:val="1"/>
          <w:numId w:val="3"/>
        </w:numPr>
        <w:pBdr>
          <w:top w:val="nil"/>
          <w:left w:val="nil"/>
          <w:bottom w:val="nil"/>
          <w:right w:val="nil"/>
          <w:between w:val="nil"/>
        </w:pBdr>
        <w:tabs>
          <w:tab w:val="left" w:pos="709"/>
          <w:tab w:val="left" w:pos="1370"/>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Só poderá haver empate entre propostas iguais (não seguidas de lances), ou entre lances finais da fase fechada do modo de disputa aberto e fechado.</w:t>
      </w:r>
    </w:p>
    <w:p w:rsidR="0097584F" w:rsidRDefault="00656CB8">
      <w:pPr>
        <w:numPr>
          <w:ilvl w:val="1"/>
          <w:numId w:val="3"/>
        </w:numPr>
        <w:pBdr>
          <w:top w:val="nil"/>
          <w:left w:val="nil"/>
          <w:bottom w:val="nil"/>
          <w:right w:val="nil"/>
          <w:between w:val="nil"/>
        </w:pBdr>
        <w:tabs>
          <w:tab w:val="left" w:pos="709"/>
          <w:tab w:val="left" w:pos="1370"/>
        </w:tabs>
        <w:ind w:left="0" w:right="368" w:firstLine="0"/>
        <w:jc w:val="both"/>
        <w:rPr>
          <w:rFonts w:ascii="Arial Narrow" w:eastAsia="Arial Narrow" w:hAnsi="Arial Narrow" w:cs="Arial Narrow"/>
          <w:color w:val="000000"/>
        </w:rPr>
      </w:pPr>
      <w:r>
        <w:rPr>
          <w:rFonts w:ascii="Arial Narrow" w:eastAsia="Arial Narrow" w:hAnsi="Arial Narrow" w:cs="Arial Narrow"/>
          <w:color w:val="000000"/>
        </w:rPr>
        <w:t>Havendo eventual empate entre propostas ou lances, o critério de desempate será aquel</w:t>
      </w:r>
      <w:r>
        <w:rPr>
          <w:rFonts w:ascii="Arial Narrow" w:eastAsia="Arial Narrow" w:hAnsi="Arial Narrow" w:cs="Arial Narrow"/>
          <w:color w:val="000000"/>
        </w:rPr>
        <w:t>e previsto no art. 3º inciso 2º, da Lei nº 8.666, de 1993, assegurando-se a preferência, sucessivamente, aos bens produzidos:</w:t>
      </w:r>
    </w:p>
    <w:p w:rsidR="0097584F" w:rsidRDefault="00656CB8">
      <w:pPr>
        <w:numPr>
          <w:ilvl w:val="2"/>
          <w:numId w:val="3"/>
        </w:numPr>
        <w:pBdr>
          <w:top w:val="nil"/>
          <w:left w:val="nil"/>
          <w:bottom w:val="nil"/>
          <w:right w:val="nil"/>
          <w:between w:val="nil"/>
        </w:pBdr>
        <w:tabs>
          <w:tab w:val="left" w:pos="709"/>
        </w:tabs>
        <w:spacing w:before="1"/>
        <w:ind w:left="0" w:firstLine="0"/>
        <w:jc w:val="both"/>
        <w:rPr>
          <w:rFonts w:ascii="Arial Narrow" w:eastAsia="Arial Narrow" w:hAnsi="Arial Narrow" w:cs="Arial Narrow"/>
          <w:color w:val="000000"/>
        </w:rPr>
      </w:pPr>
      <w:r>
        <w:rPr>
          <w:rFonts w:ascii="Arial Narrow" w:eastAsia="Arial Narrow" w:hAnsi="Arial Narrow" w:cs="Arial Narrow"/>
          <w:color w:val="000000"/>
        </w:rPr>
        <w:t>No país;</w:t>
      </w:r>
    </w:p>
    <w:p w:rsidR="0097584F" w:rsidRDefault="00656CB8">
      <w:pPr>
        <w:numPr>
          <w:ilvl w:val="2"/>
          <w:numId w:val="3"/>
        </w:numPr>
        <w:pBdr>
          <w:top w:val="nil"/>
          <w:left w:val="nil"/>
          <w:bottom w:val="nil"/>
          <w:right w:val="nil"/>
          <w:between w:val="nil"/>
        </w:pBdr>
        <w:tabs>
          <w:tab w:val="left" w:pos="709"/>
        </w:tabs>
        <w:spacing w:before="79"/>
        <w:ind w:left="0" w:firstLine="0"/>
        <w:jc w:val="both"/>
        <w:rPr>
          <w:rFonts w:ascii="Arial Narrow" w:eastAsia="Arial Narrow" w:hAnsi="Arial Narrow" w:cs="Arial Narrow"/>
          <w:color w:val="000000"/>
        </w:rPr>
      </w:pPr>
      <w:r>
        <w:rPr>
          <w:rFonts w:ascii="Arial Narrow" w:eastAsia="Arial Narrow" w:hAnsi="Arial Narrow" w:cs="Arial Narrow"/>
          <w:color w:val="000000"/>
        </w:rPr>
        <w:t>Por empresas brasileiras;</w:t>
      </w:r>
    </w:p>
    <w:p w:rsidR="0097584F" w:rsidRDefault="00656CB8">
      <w:pPr>
        <w:numPr>
          <w:ilvl w:val="2"/>
          <w:numId w:val="3"/>
        </w:numPr>
        <w:pBdr>
          <w:top w:val="nil"/>
          <w:left w:val="nil"/>
          <w:bottom w:val="nil"/>
          <w:right w:val="nil"/>
          <w:between w:val="nil"/>
        </w:pBdr>
        <w:tabs>
          <w:tab w:val="left" w:pos="709"/>
        </w:tabs>
        <w:spacing w:before="114"/>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Por empresas que invistam em pesquisa e no desenvolvimento de tecnologia no País;</w:t>
      </w:r>
    </w:p>
    <w:p w:rsidR="0097584F" w:rsidRDefault="00656CB8">
      <w:pPr>
        <w:numPr>
          <w:ilvl w:val="2"/>
          <w:numId w:val="3"/>
        </w:numPr>
        <w:pBdr>
          <w:top w:val="nil"/>
          <w:left w:val="nil"/>
          <w:bottom w:val="nil"/>
          <w:right w:val="nil"/>
          <w:between w:val="nil"/>
        </w:pBdr>
        <w:tabs>
          <w:tab w:val="left" w:pos="709"/>
        </w:tabs>
        <w:spacing w:before="1"/>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Por empresas que comprovem cumprimento de reserva de cargos prevista em lei para pessoa com deficiência ou para reabilitado da Previdência Social e que atendam às regras de acessibilidade previstas na legislação;</w:t>
      </w:r>
    </w:p>
    <w:p w:rsidR="0097584F" w:rsidRDefault="00656CB8">
      <w:pPr>
        <w:numPr>
          <w:ilvl w:val="1"/>
          <w:numId w:val="3"/>
        </w:numPr>
        <w:pBdr>
          <w:top w:val="nil"/>
          <w:left w:val="nil"/>
          <w:bottom w:val="nil"/>
          <w:right w:val="nil"/>
          <w:between w:val="nil"/>
        </w:pBdr>
        <w:tabs>
          <w:tab w:val="left" w:pos="709"/>
        </w:tabs>
        <w:ind w:left="0" w:right="372" w:firstLine="0"/>
        <w:jc w:val="both"/>
        <w:rPr>
          <w:rFonts w:ascii="Arial Narrow" w:eastAsia="Arial Narrow" w:hAnsi="Arial Narrow" w:cs="Arial Narrow"/>
          <w:color w:val="000000"/>
        </w:rPr>
      </w:pPr>
      <w:r>
        <w:rPr>
          <w:rFonts w:ascii="Arial Narrow" w:eastAsia="Arial Narrow" w:hAnsi="Arial Narrow" w:cs="Arial Narrow"/>
          <w:color w:val="000000"/>
        </w:rPr>
        <w:t xml:space="preserve">Persistindo o empate, a proposta vencedora </w:t>
      </w:r>
      <w:r>
        <w:rPr>
          <w:rFonts w:ascii="Arial Narrow" w:eastAsia="Arial Narrow" w:hAnsi="Arial Narrow" w:cs="Arial Narrow"/>
          <w:color w:val="000000"/>
        </w:rPr>
        <w:t>será sorteada pelo sistema eletrônico dentre as propostas ou lances empatados.</w:t>
      </w:r>
    </w:p>
    <w:p w:rsidR="0097584F" w:rsidRDefault="00656CB8">
      <w:pPr>
        <w:numPr>
          <w:ilvl w:val="1"/>
          <w:numId w:val="3"/>
        </w:numPr>
        <w:pBdr>
          <w:top w:val="nil"/>
          <w:left w:val="nil"/>
          <w:bottom w:val="nil"/>
          <w:right w:val="nil"/>
          <w:between w:val="nil"/>
        </w:pBdr>
        <w:tabs>
          <w:tab w:val="left" w:pos="709"/>
        </w:tabs>
        <w:spacing w:before="1"/>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Encerrada a etapa de envio de lances da sessão pública, a Pregoeira deverá encaminhar, pelo sistema eletrônico, contraproposta ao licitante que tenha apresentado o melhor preço,</w:t>
      </w:r>
      <w:r>
        <w:rPr>
          <w:rFonts w:ascii="Arial Narrow" w:eastAsia="Arial Narrow" w:hAnsi="Arial Narrow" w:cs="Arial Narrow"/>
          <w:color w:val="000000"/>
        </w:rPr>
        <w:t xml:space="preserve"> para que seja obtida melhor proposta, vedada a negociação em condições diferentes das previstas neste Edital.</w:t>
      </w:r>
    </w:p>
    <w:p w:rsidR="0097584F" w:rsidRDefault="00656CB8">
      <w:pPr>
        <w:numPr>
          <w:ilvl w:val="2"/>
          <w:numId w:val="3"/>
        </w:numPr>
        <w:pBdr>
          <w:top w:val="nil"/>
          <w:left w:val="nil"/>
          <w:bottom w:val="nil"/>
          <w:right w:val="nil"/>
          <w:between w:val="nil"/>
        </w:pBdr>
        <w:tabs>
          <w:tab w:val="left" w:pos="709"/>
        </w:tabs>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 negociação será realizada por meio do sistema, podendo ser acompanhada pelos demais licitantes.</w:t>
      </w:r>
    </w:p>
    <w:p w:rsidR="0097584F" w:rsidRDefault="00656CB8">
      <w:pPr>
        <w:numPr>
          <w:ilvl w:val="2"/>
          <w:numId w:val="3"/>
        </w:numPr>
        <w:pBdr>
          <w:top w:val="nil"/>
          <w:left w:val="nil"/>
          <w:bottom w:val="nil"/>
          <w:right w:val="nil"/>
          <w:between w:val="nil"/>
        </w:pBdr>
        <w:tabs>
          <w:tab w:val="left" w:pos="709"/>
        </w:tabs>
        <w:spacing w:before="4"/>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A Pregoeira solicitará ao licitante melhor classificado que, no prazo de 2 (duas) horas, envie a proposta adequada ao último lance ofertado após a negociação realizada, acompanhada, se for o caso, dos documentos complementares, quando necessários à confirm</w:t>
      </w:r>
      <w:r>
        <w:rPr>
          <w:rFonts w:ascii="Arial Narrow" w:eastAsia="Arial Narrow" w:hAnsi="Arial Narrow" w:cs="Arial Narrow"/>
          <w:color w:val="000000"/>
        </w:rPr>
        <w:t>ação daqueles exigidos neste Edital e já apresentados.</w:t>
      </w:r>
    </w:p>
    <w:p w:rsidR="0097584F" w:rsidRDefault="00656CB8">
      <w:pPr>
        <w:numPr>
          <w:ilvl w:val="1"/>
          <w:numId w:val="3"/>
        </w:numPr>
        <w:pBdr>
          <w:top w:val="nil"/>
          <w:left w:val="nil"/>
          <w:bottom w:val="nil"/>
          <w:right w:val="nil"/>
          <w:between w:val="nil"/>
        </w:pBdr>
        <w:tabs>
          <w:tab w:val="left" w:pos="426"/>
          <w:tab w:val="left" w:pos="709"/>
        </w:tabs>
        <w:spacing w:before="1"/>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Após a negociação do preço, a Pregoeira iniciará a fase de aceitação e julgamento da proposta.</w:t>
      </w:r>
    </w:p>
    <w:p w:rsidR="0097584F" w:rsidRDefault="0097584F">
      <w:pPr>
        <w:pBdr>
          <w:top w:val="nil"/>
          <w:left w:val="nil"/>
          <w:bottom w:val="nil"/>
          <w:right w:val="nil"/>
          <w:between w:val="nil"/>
        </w:pBdr>
        <w:tabs>
          <w:tab w:val="left" w:pos="709"/>
        </w:tabs>
        <w:spacing w:before="11"/>
        <w:jc w:val="both"/>
        <w:rPr>
          <w:rFonts w:ascii="Arial Narrow" w:eastAsia="Arial Narrow" w:hAnsi="Arial Narrow" w:cs="Arial Narrow"/>
          <w:color w:val="000000"/>
        </w:rPr>
      </w:pPr>
    </w:p>
    <w:p w:rsidR="0097584F" w:rsidRDefault="00656CB8">
      <w:pPr>
        <w:pStyle w:val="Ttulo2"/>
        <w:numPr>
          <w:ilvl w:val="0"/>
          <w:numId w:val="3"/>
        </w:numPr>
        <w:tabs>
          <w:tab w:val="left" w:pos="482"/>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ACEITABILIDADE DA PROPOSTA VENCEDORA.</w:t>
      </w:r>
    </w:p>
    <w:p w:rsidR="0097584F" w:rsidRDefault="00656CB8">
      <w:pPr>
        <w:numPr>
          <w:ilvl w:val="1"/>
          <w:numId w:val="3"/>
        </w:numPr>
        <w:pBdr>
          <w:top w:val="nil"/>
          <w:left w:val="nil"/>
          <w:bottom w:val="nil"/>
          <w:right w:val="nil"/>
          <w:between w:val="nil"/>
        </w:pBdr>
        <w:tabs>
          <w:tab w:val="left" w:pos="709"/>
          <w:tab w:val="left" w:pos="1370"/>
        </w:tabs>
        <w:spacing w:before="115"/>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Encerrada a etapa de negociação, a Pregoeira examinará a proposta classificada em primeiro lugar quanto à adequação ao objeto e à compatibilidade do preço em relação ao máximo estipulado para contratação neste Edital e em seus anexos, observando o disposto</w:t>
      </w:r>
      <w:r>
        <w:rPr>
          <w:rFonts w:ascii="Arial Narrow" w:eastAsia="Arial Narrow" w:hAnsi="Arial Narrow" w:cs="Arial Narrow"/>
          <w:color w:val="000000"/>
        </w:rPr>
        <w:t xml:space="preserve"> no parágrafo único do art. 7º e no § 9º do art. 26 do Decreto nº 10.024/2019.</w:t>
      </w:r>
    </w:p>
    <w:p w:rsidR="0097584F" w:rsidRDefault="00656CB8">
      <w:pPr>
        <w:numPr>
          <w:ilvl w:val="1"/>
          <w:numId w:val="3"/>
        </w:numPr>
        <w:pBdr>
          <w:top w:val="nil"/>
          <w:left w:val="nil"/>
          <w:bottom w:val="nil"/>
          <w:right w:val="nil"/>
          <w:between w:val="nil"/>
        </w:pBdr>
        <w:tabs>
          <w:tab w:val="left" w:pos="709"/>
          <w:tab w:val="left" w:pos="1370"/>
        </w:tabs>
        <w:spacing w:before="1"/>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O licitante qualificado como produtor rural pessoa física deverá incluir, na sua proposta, os percentuais das contribuições previstas no art. 176 da Instrução Normativa RFB n. 9</w:t>
      </w:r>
      <w:r>
        <w:rPr>
          <w:rFonts w:ascii="Arial Narrow" w:eastAsia="Arial Narrow" w:hAnsi="Arial Narrow" w:cs="Arial Narrow"/>
          <w:color w:val="000000"/>
        </w:rPr>
        <w:t xml:space="preserve">71, de 2009, em razão do disposto no art. 184, </w:t>
      </w:r>
      <w:r>
        <w:rPr>
          <w:rFonts w:ascii="Arial Narrow" w:eastAsia="Arial Narrow" w:hAnsi="Arial Narrow" w:cs="Arial Narrow"/>
          <w:color w:val="000000"/>
        </w:rPr>
        <w:lastRenderedPageBreak/>
        <w:t>inciso V, sob pena de desclassificação.</w:t>
      </w:r>
    </w:p>
    <w:p w:rsidR="0097584F" w:rsidRDefault="00656CB8">
      <w:pPr>
        <w:numPr>
          <w:ilvl w:val="1"/>
          <w:numId w:val="3"/>
        </w:numPr>
        <w:pBdr>
          <w:top w:val="nil"/>
          <w:left w:val="nil"/>
          <w:bottom w:val="nil"/>
          <w:right w:val="nil"/>
          <w:between w:val="nil"/>
        </w:pBdr>
        <w:tabs>
          <w:tab w:val="left" w:pos="709"/>
          <w:tab w:val="left" w:pos="1370"/>
        </w:tabs>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Será desclassificada a proposta ou o lance vencedor, apresentar preço final superior ao preço máximo fixado (Acórdão nº 1455/2018 – TCU – Plenário), desconto menor do que o mínimo exigido ou que apresentar preço manifestamente inexequível.</w:t>
      </w:r>
    </w:p>
    <w:p w:rsidR="0097584F" w:rsidRDefault="00656CB8">
      <w:pPr>
        <w:numPr>
          <w:ilvl w:val="2"/>
          <w:numId w:val="3"/>
        </w:numPr>
        <w:pBdr>
          <w:top w:val="nil"/>
          <w:left w:val="nil"/>
          <w:bottom w:val="nil"/>
          <w:right w:val="nil"/>
          <w:between w:val="nil"/>
        </w:pBdr>
        <w:tabs>
          <w:tab w:val="left" w:pos="709"/>
          <w:tab w:val="left" w:pos="2050"/>
        </w:tabs>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Considera-se ine</w:t>
      </w:r>
      <w:r>
        <w:rPr>
          <w:rFonts w:ascii="Arial Narrow" w:eastAsia="Arial Narrow" w:hAnsi="Arial Narrow" w:cs="Arial Narrow"/>
          <w:color w:val="000000"/>
        </w:rPr>
        <w:t>xequível a proposta que apresente preços global ou unitários simbólicos, irrisórios ou de valor zero, incompatíveis com os preços dos insumos e salários de mercado, acrescidos dos respectivos encargos, ainda que o ato convocatório da licitação não tenha es</w:t>
      </w:r>
      <w:r>
        <w:rPr>
          <w:rFonts w:ascii="Arial Narrow" w:eastAsia="Arial Narrow" w:hAnsi="Arial Narrow" w:cs="Arial Narrow"/>
          <w:color w:val="000000"/>
        </w:rPr>
        <w:t>tabelecido limites mínimos, exceto quando se referirem a materiais e instalações de propriedade do próprio licitante, para os quais ele renuncie a parcela ou à totalidade da remuneração.</w:t>
      </w:r>
    </w:p>
    <w:p w:rsidR="0097584F" w:rsidRDefault="00656CB8">
      <w:pPr>
        <w:numPr>
          <w:ilvl w:val="1"/>
          <w:numId w:val="3"/>
        </w:numPr>
        <w:pBdr>
          <w:top w:val="nil"/>
          <w:left w:val="nil"/>
          <w:bottom w:val="nil"/>
          <w:right w:val="nil"/>
          <w:between w:val="nil"/>
        </w:pBdr>
        <w:tabs>
          <w:tab w:val="left" w:pos="709"/>
          <w:tab w:val="left" w:pos="1370"/>
        </w:tabs>
        <w:spacing w:before="79"/>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Qualquer interessado poderá requerer que se realizem diligências para</w:t>
      </w:r>
      <w:r>
        <w:rPr>
          <w:rFonts w:ascii="Arial Narrow" w:eastAsia="Arial Narrow" w:hAnsi="Arial Narrow" w:cs="Arial Narrow"/>
          <w:color w:val="000000"/>
        </w:rPr>
        <w:t xml:space="preserve"> aferir a exequibilidade e a legalidade das propostas, devendo apresentar as provas ou os indícios que fundamentam a suspeita.</w:t>
      </w:r>
    </w:p>
    <w:p w:rsidR="0097584F" w:rsidRDefault="00656CB8">
      <w:pPr>
        <w:numPr>
          <w:ilvl w:val="1"/>
          <w:numId w:val="3"/>
        </w:numPr>
        <w:pBdr>
          <w:top w:val="nil"/>
          <w:left w:val="nil"/>
          <w:bottom w:val="nil"/>
          <w:right w:val="nil"/>
          <w:between w:val="nil"/>
        </w:pBdr>
        <w:tabs>
          <w:tab w:val="left" w:pos="709"/>
          <w:tab w:val="left" w:pos="1370"/>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Na hipótese de necessidade de suspensão da sessão pública para a realização de diligências, com vistas ao saneamento das propostas, a sessão pública somente poderá ser reiniciada mediante aviso prévio no sistema com, no mínimo, vinte e quatro horas de ante</w:t>
      </w:r>
      <w:r>
        <w:rPr>
          <w:rFonts w:ascii="Arial Narrow" w:eastAsia="Arial Narrow" w:hAnsi="Arial Narrow" w:cs="Arial Narrow"/>
          <w:color w:val="000000"/>
        </w:rPr>
        <w:t>cedência, e a ocorrência será registrada em ata.</w:t>
      </w:r>
    </w:p>
    <w:p w:rsidR="0097584F" w:rsidRDefault="00656CB8">
      <w:pPr>
        <w:numPr>
          <w:ilvl w:val="1"/>
          <w:numId w:val="3"/>
        </w:numPr>
        <w:pBdr>
          <w:top w:val="nil"/>
          <w:left w:val="nil"/>
          <w:bottom w:val="nil"/>
          <w:right w:val="nil"/>
          <w:between w:val="nil"/>
        </w:pBdr>
        <w:tabs>
          <w:tab w:val="left" w:pos="709"/>
          <w:tab w:val="left" w:pos="1370"/>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A Pregoeira poderá convocar o licitante para enviar documento digital complementar, por meio de funcionalidade disponível no sistema, no prazo de 2 (duas) horas, sob pena de não aceitação da proposta.</w:t>
      </w:r>
    </w:p>
    <w:p w:rsidR="0097584F" w:rsidRDefault="00656CB8">
      <w:pPr>
        <w:numPr>
          <w:ilvl w:val="2"/>
          <w:numId w:val="3"/>
        </w:numPr>
        <w:pBdr>
          <w:top w:val="nil"/>
          <w:left w:val="nil"/>
          <w:bottom w:val="nil"/>
          <w:right w:val="nil"/>
          <w:between w:val="nil"/>
        </w:pBdr>
        <w:tabs>
          <w:tab w:val="left" w:pos="709"/>
          <w:tab w:val="left" w:pos="2050"/>
        </w:tabs>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É facu</w:t>
      </w:r>
      <w:r>
        <w:rPr>
          <w:rFonts w:ascii="Arial Narrow" w:eastAsia="Arial Narrow" w:hAnsi="Arial Narrow" w:cs="Arial Narrow"/>
          <w:color w:val="000000"/>
        </w:rPr>
        <w:t>ltado à Pregoeira prorrogar o prazo estabelecido, a partir de solicitação fundamentada feita no chat pelo licitante, antes do fim do prazo.</w:t>
      </w:r>
    </w:p>
    <w:p w:rsidR="0097584F" w:rsidRDefault="00656CB8">
      <w:pPr>
        <w:numPr>
          <w:ilvl w:val="2"/>
          <w:numId w:val="3"/>
        </w:numPr>
        <w:pBdr>
          <w:top w:val="nil"/>
          <w:left w:val="nil"/>
          <w:bottom w:val="nil"/>
          <w:right w:val="nil"/>
          <w:between w:val="nil"/>
        </w:pBdr>
        <w:tabs>
          <w:tab w:val="left" w:pos="709"/>
          <w:tab w:val="left" w:pos="2050"/>
        </w:tabs>
        <w:spacing w:before="1"/>
        <w:ind w:left="0" w:right="372" w:firstLine="0"/>
        <w:jc w:val="both"/>
        <w:rPr>
          <w:rFonts w:ascii="Arial Narrow" w:eastAsia="Arial Narrow" w:hAnsi="Arial Narrow" w:cs="Arial Narrow"/>
          <w:color w:val="000000"/>
          <w:highlight w:val="yellow"/>
        </w:rPr>
      </w:pPr>
      <w:r>
        <w:rPr>
          <w:rFonts w:ascii="Arial Narrow" w:eastAsia="Arial Narrow" w:hAnsi="Arial Narrow" w:cs="Arial Narrow"/>
          <w:color w:val="000000"/>
          <w:highlight w:val="yellow"/>
        </w:rPr>
        <w:t>Dentre os documentos passíveis de solicitação pela Pregoeira, destacam-se os que contenham as características do material ofertado, tais como marca, modelo, tipo, fabricante e procedência, além de outras informações pertinentes, a exemplo de catálogos, fol</w:t>
      </w:r>
      <w:r>
        <w:rPr>
          <w:rFonts w:ascii="Arial Narrow" w:eastAsia="Arial Narrow" w:hAnsi="Arial Narrow" w:cs="Arial Narrow"/>
          <w:color w:val="000000"/>
          <w:highlight w:val="yellow"/>
        </w:rPr>
        <w:t>hetos ou propostas, encaminhados por meio eletrônico, ou, se for o caso, por outro meio e prazo indicados pela Pregoeira, sem prejuízo do seu ulterior envio pelo sistema eletrônico, sob pena de não aceitação da proposta.</w:t>
      </w:r>
    </w:p>
    <w:p w:rsidR="0097584F" w:rsidRDefault="00656CB8">
      <w:pPr>
        <w:numPr>
          <w:ilvl w:val="1"/>
          <w:numId w:val="3"/>
        </w:numPr>
        <w:pBdr>
          <w:top w:val="nil"/>
          <w:left w:val="nil"/>
          <w:bottom w:val="nil"/>
          <w:right w:val="nil"/>
          <w:between w:val="nil"/>
        </w:pBdr>
        <w:tabs>
          <w:tab w:val="left" w:pos="709"/>
          <w:tab w:val="left" w:pos="1370"/>
        </w:tabs>
        <w:ind w:left="0" w:right="372" w:firstLine="0"/>
        <w:jc w:val="both"/>
        <w:rPr>
          <w:rFonts w:ascii="Arial Narrow" w:eastAsia="Arial Narrow" w:hAnsi="Arial Narrow" w:cs="Arial Narrow"/>
          <w:color w:val="000000"/>
        </w:rPr>
      </w:pPr>
      <w:r>
        <w:rPr>
          <w:rFonts w:ascii="Arial Narrow" w:eastAsia="Arial Narrow" w:hAnsi="Arial Narrow" w:cs="Arial Narrow"/>
          <w:color w:val="000000"/>
        </w:rPr>
        <w:t>Se a proposta ou lance vencedor for</w:t>
      </w:r>
      <w:r>
        <w:rPr>
          <w:rFonts w:ascii="Arial Narrow" w:eastAsia="Arial Narrow" w:hAnsi="Arial Narrow" w:cs="Arial Narrow"/>
          <w:color w:val="000000"/>
        </w:rPr>
        <w:t xml:space="preserve"> desclassificado, a Pregoeira examinará a proposta ou lance subsequente, e, assim sucessivamente, na ordem de classificação.</w:t>
      </w:r>
    </w:p>
    <w:p w:rsidR="0097584F" w:rsidRDefault="00656CB8">
      <w:pPr>
        <w:numPr>
          <w:ilvl w:val="1"/>
          <w:numId w:val="3"/>
        </w:numPr>
        <w:pBdr>
          <w:top w:val="nil"/>
          <w:left w:val="nil"/>
          <w:bottom w:val="nil"/>
          <w:right w:val="nil"/>
          <w:between w:val="nil"/>
        </w:pBdr>
        <w:tabs>
          <w:tab w:val="left" w:pos="709"/>
          <w:tab w:val="left" w:pos="137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Havendo necessidade, a Pregoeira suspenderá a sessão, informando no “chat” a nova data e horário para a sua continuidade.</w:t>
      </w:r>
    </w:p>
    <w:p w:rsidR="0097584F" w:rsidRDefault="00656CB8">
      <w:pPr>
        <w:numPr>
          <w:ilvl w:val="1"/>
          <w:numId w:val="3"/>
        </w:numPr>
        <w:pBdr>
          <w:top w:val="nil"/>
          <w:left w:val="nil"/>
          <w:bottom w:val="nil"/>
          <w:right w:val="nil"/>
          <w:between w:val="nil"/>
        </w:pBdr>
        <w:tabs>
          <w:tab w:val="left" w:pos="709"/>
          <w:tab w:val="left" w:pos="1370"/>
        </w:tabs>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A Pregoeira poderá encaminhar, por meio do sistema eletrônico, contraproposta ao licitante que apresentou o lance mais vantajoso, com o fim de negociar a obtenção de melhor preço, vedada a negociação em condições diversas das previstas neste Edital.</w:t>
      </w:r>
    </w:p>
    <w:p w:rsidR="0097584F" w:rsidRDefault="00656CB8">
      <w:pPr>
        <w:numPr>
          <w:ilvl w:val="2"/>
          <w:numId w:val="3"/>
        </w:numPr>
        <w:pBdr>
          <w:top w:val="nil"/>
          <w:left w:val="nil"/>
          <w:bottom w:val="nil"/>
          <w:right w:val="nil"/>
          <w:between w:val="nil"/>
        </w:pBdr>
        <w:tabs>
          <w:tab w:val="left" w:pos="709"/>
          <w:tab w:val="left" w:pos="2050"/>
        </w:tabs>
        <w:ind w:left="0" w:right="371" w:firstLine="0"/>
        <w:jc w:val="both"/>
        <w:rPr>
          <w:rFonts w:ascii="Arial Narrow" w:eastAsia="Arial Narrow" w:hAnsi="Arial Narrow" w:cs="Arial Narrow"/>
          <w:color w:val="000000"/>
        </w:rPr>
      </w:pPr>
      <w:r>
        <w:rPr>
          <w:rFonts w:ascii="Arial Narrow" w:eastAsia="Arial Narrow" w:hAnsi="Arial Narrow" w:cs="Arial Narrow"/>
          <w:color w:val="000000"/>
        </w:rPr>
        <w:t>Também</w:t>
      </w:r>
      <w:r>
        <w:rPr>
          <w:rFonts w:ascii="Arial Narrow" w:eastAsia="Arial Narrow" w:hAnsi="Arial Narrow" w:cs="Arial Narrow"/>
          <w:color w:val="000000"/>
        </w:rPr>
        <w:t xml:space="preserve"> nas hipóteses em que a Pregoeira não aceitar a proposta e passar à subsequente, poderá negociar com o licitante para que seja obtido preço melhor.</w:t>
      </w:r>
    </w:p>
    <w:p w:rsidR="0097584F" w:rsidRDefault="00656CB8">
      <w:pPr>
        <w:numPr>
          <w:ilvl w:val="2"/>
          <w:numId w:val="3"/>
        </w:numPr>
        <w:pBdr>
          <w:top w:val="nil"/>
          <w:left w:val="nil"/>
          <w:bottom w:val="nil"/>
          <w:right w:val="nil"/>
          <w:between w:val="nil"/>
        </w:pBdr>
        <w:tabs>
          <w:tab w:val="left" w:pos="709"/>
          <w:tab w:val="left" w:pos="2050"/>
        </w:tabs>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 negociação será realizada por meio do sistema, podendo ser acompanhada pelos demais licitantes.</w:t>
      </w:r>
    </w:p>
    <w:p w:rsidR="0097584F" w:rsidRDefault="00656CB8">
      <w:pPr>
        <w:numPr>
          <w:ilvl w:val="1"/>
          <w:numId w:val="3"/>
        </w:numPr>
        <w:pBdr>
          <w:top w:val="nil"/>
          <w:left w:val="nil"/>
          <w:bottom w:val="nil"/>
          <w:right w:val="nil"/>
          <w:between w:val="nil"/>
        </w:pBdr>
        <w:tabs>
          <w:tab w:val="left" w:pos="709"/>
          <w:tab w:val="left" w:pos="1370"/>
        </w:tabs>
        <w:spacing w:before="1"/>
        <w:ind w:left="0" w:right="372" w:firstLine="0"/>
        <w:jc w:val="both"/>
        <w:rPr>
          <w:rFonts w:ascii="Arial Narrow" w:eastAsia="Arial Narrow" w:hAnsi="Arial Narrow" w:cs="Arial Narrow"/>
          <w:color w:val="000000"/>
        </w:rPr>
      </w:pPr>
      <w:r>
        <w:rPr>
          <w:rFonts w:ascii="Arial Narrow" w:eastAsia="Arial Narrow" w:hAnsi="Arial Narrow" w:cs="Arial Narrow"/>
          <w:color w:val="000000"/>
        </w:rPr>
        <w:t>Nos itens não exclusivos para a participação de microempresas e empresas de pequeno porte, sempre que a proposta não for aceita, e antes de a Pregoeira passar à subsequente, haverá nova verificação, pelo sistema, da eventual ocorrência do empate ficto, pre</w:t>
      </w:r>
      <w:r>
        <w:rPr>
          <w:rFonts w:ascii="Arial Narrow" w:eastAsia="Arial Narrow" w:hAnsi="Arial Narrow" w:cs="Arial Narrow"/>
          <w:color w:val="000000"/>
        </w:rPr>
        <w:t>visto nos artigos 44 e 45 da LC nº 123, de 2006, seguindo-se a disciplina antes estabelecida, se for o caso.</w:t>
      </w:r>
    </w:p>
    <w:p w:rsidR="0097584F" w:rsidRDefault="00656CB8">
      <w:pPr>
        <w:numPr>
          <w:ilvl w:val="1"/>
          <w:numId w:val="3"/>
        </w:numPr>
        <w:pBdr>
          <w:top w:val="nil"/>
          <w:left w:val="nil"/>
          <w:bottom w:val="nil"/>
          <w:right w:val="nil"/>
          <w:between w:val="nil"/>
        </w:pBdr>
        <w:tabs>
          <w:tab w:val="left" w:pos="709"/>
          <w:tab w:val="left" w:pos="137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Encerrada a análise quanto à aceitação da proposta, a Pregoeira verificará a habilitação do licitante, observado o disposto neste Edital.</w:t>
      </w:r>
    </w:p>
    <w:p w:rsidR="0097584F" w:rsidRDefault="0097584F">
      <w:pPr>
        <w:pBdr>
          <w:top w:val="nil"/>
          <w:left w:val="nil"/>
          <w:bottom w:val="nil"/>
          <w:right w:val="nil"/>
          <w:between w:val="nil"/>
        </w:pBdr>
        <w:tabs>
          <w:tab w:val="left" w:pos="709"/>
        </w:tabs>
        <w:spacing w:before="5"/>
        <w:jc w:val="both"/>
        <w:rPr>
          <w:rFonts w:ascii="Arial Narrow" w:eastAsia="Arial Narrow" w:hAnsi="Arial Narrow" w:cs="Arial Narrow"/>
          <w:color w:val="000000"/>
        </w:rPr>
      </w:pPr>
    </w:p>
    <w:p w:rsidR="0097584F" w:rsidRDefault="00656CB8">
      <w:pPr>
        <w:pStyle w:val="Ttulo2"/>
        <w:numPr>
          <w:ilvl w:val="0"/>
          <w:numId w:val="3"/>
        </w:numPr>
        <w:tabs>
          <w:tab w:val="left" w:pos="482"/>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HABIL</w:t>
      </w:r>
      <w:r>
        <w:rPr>
          <w:rFonts w:ascii="Arial Narrow" w:eastAsia="Arial Narrow" w:hAnsi="Arial Narrow" w:cs="Arial Narrow"/>
          <w:sz w:val="22"/>
          <w:szCs w:val="22"/>
        </w:rPr>
        <w:t>ITAÇÃO.</w:t>
      </w:r>
    </w:p>
    <w:p w:rsidR="0097584F" w:rsidRDefault="0097584F">
      <w:pPr>
        <w:tabs>
          <w:tab w:val="left" w:pos="709"/>
        </w:tabs>
        <w:jc w:val="both"/>
        <w:rPr>
          <w:rFonts w:ascii="Arial Narrow" w:eastAsia="Arial Narrow" w:hAnsi="Arial Narrow" w:cs="Arial Narrow"/>
        </w:rPr>
      </w:pPr>
    </w:p>
    <w:p w:rsidR="0097584F" w:rsidRDefault="00656CB8">
      <w:pPr>
        <w:numPr>
          <w:ilvl w:val="1"/>
          <w:numId w:val="3"/>
        </w:numPr>
        <w:pBdr>
          <w:top w:val="nil"/>
          <w:left w:val="nil"/>
          <w:bottom w:val="nil"/>
          <w:right w:val="nil"/>
          <w:between w:val="nil"/>
        </w:pBdr>
        <w:tabs>
          <w:tab w:val="left" w:pos="709"/>
          <w:tab w:val="left" w:pos="1370"/>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Poderá a pregoeira, caso julgue necessário, como condição de documentação de habilitação do licitante detentor da proposta classificada em primeiro lugar,  verificarar o eventual descumprimento das condições de participação, especialmente quanto à existênc</w:t>
      </w:r>
      <w:r>
        <w:rPr>
          <w:rFonts w:ascii="Arial Narrow" w:eastAsia="Arial Narrow" w:hAnsi="Arial Narrow" w:cs="Arial Narrow"/>
          <w:color w:val="000000"/>
        </w:rPr>
        <w:t>ia de sanção que impeça a participação no certame ou a futura contratação, mediante a consulta aos seguintes cadastros:</w:t>
      </w:r>
    </w:p>
    <w:p w:rsidR="0097584F" w:rsidRDefault="0097584F">
      <w:pPr>
        <w:pBdr>
          <w:top w:val="nil"/>
          <w:left w:val="nil"/>
          <w:bottom w:val="nil"/>
          <w:right w:val="nil"/>
          <w:between w:val="nil"/>
        </w:pBdr>
        <w:tabs>
          <w:tab w:val="left" w:pos="709"/>
        </w:tabs>
        <w:spacing w:before="11"/>
        <w:jc w:val="both"/>
        <w:rPr>
          <w:rFonts w:ascii="Arial Narrow" w:eastAsia="Arial Narrow" w:hAnsi="Arial Narrow" w:cs="Arial Narrow"/>
          <w:color w:val="000000"/>
        </w:rPr>
      </w:pPr>
    </w:p>
    <w:p w:rsidR="0097584F" w:rsidRDefault="00656CB8">
      <w:pPr>
        <w:numPr>
          <w:ilvl w:val="0"/>
          <w:numId w:val="2"/>
        </w:numPr>
        <w:pBdr>
          <w:top w:val="nil"/>
          <w:left w:val="nil"/>
          <w:bottom w:val="nil"/>
          <w:right w:val="nil"/>
          <w:between w:val="nil"/>
        </w:pBdr>
        <w:tabs>
          <w:tab w:val="left" w:pos="709"/>
          <w:tab w:val="left" w:pos="1711"/>
        </w:tabs>
        <w:ind w:left="0" w:right="372" w:firstLine="0"/>
        <w:jc w:val="both"/>
        <w:rPr>
          <w:rFonts w:ascii="Arial Narrow" w:eastAsia="Arial Narrow" w:hAnsi="Arial Narrow" w:cs="Arial Narrow"/>
          <w:color w:val="000000"/>
        </w:rPr>
      </w:pPr>
      <w:r>
        <w:rPr>
          <w:rFonts w:ascii="Arial Narrow" w:eastAsia="Arial Narrow" w:hAnsi="Arial Narrow" w:cs="Arial Narrow"/>
          <w:color w:val="000000"/>
        </w:rPr>
        <w:t xml:space="preserve">Cadastro Nacional de Empresas Inidôneas e Suspensas – CEIS, mantido pela Controladoria Geral da </w:t>
      </w:r>
      <w:r>
        <w:rPr>
          <w:rFonts w:ascii="Arial Narrow" w:eastAsia="Arial Narrow" w:hAnsi="Arial Narrow" w:cs="Arial Narrow"/>
          <w:color w:val="000000"/>
        </w:rPr>
        <w:lastRenderedPageBreak/>
        <w:t>União (</w:t>
      </w:r>
      <w:hyperlink r:id="rId14">
        <w:r>
          <w:rPr>
            <w:rFonts w:ascii="Arial Narrow" w:eastAsia="Arial Narrow" w:hAnsi="Arial Narrow" w:cs="Arial Narrow"/>
            <w:color w:val="0462C1"/>
            <w:u w:val="single"/>
          </w:rPr>
          <w:t>www.portaldatransparencia.gov.br/ceis</w:t>
        </w:r>
      </w:hyperlink>
      <w:r>
        <w:rPr>
          <w:rFonts w:ascii="Arial Narrow" w:eastAsia="Arial Narrow" w:hAnsi="Arial Narrow" w:cs="Arial Narrow"/>
          <w:color w:val="000000"/>
        </w:rPr>
        <w:t>);</w:t>
      </w:r>
    </w:p>
    <w:p w:rsidR="0097584F" w:rsidRDefault="00656CB8">
      <w:pPr>
        <w:numPr>
          <w:ilvl w:val="0"/>
          <w:numId w:val="2"/>
        </w:numPr>
        <w:pBdr>
          <w:top w:val="nil"/>
          <w:left w:val="nil"/>
          <w:bottom w:val="nil"/>
          <w:right w:val="nil"/>
          <w:between w:val="nil"/>
        </w:pBdr>
        <w:tabs>
          <w:tab w:val="left" w:pos="709"/>
          <w:tab w:val="left" w:pos="1711"/>
          <w:tab w:val="left" w:pos="3205"/>
          <w:tab w:val="left" w:pos="4368"/>
          <w:tab w:val="left" w:pos="5997"/>
          <w:tab w:val="left" w:pos="7559"/>
          <w:tab w:val="left" w:pos="8566"/>
        </w:tabs>
        <w:spacing w:before="1"/>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Cadastro Nacional de Condenações Cíveis por Atos de improbidade Administrativa, mantido</w:t>
      </w:r>
      <w:r>
        <w:rPr>
          <w:rFonts w:ascii="Arial Narrow" w:eastAsia="Arial Narrow" w:hAnsi="Arial Narrow" w:cs="Arial Narrow"/>
          <w:color w:val="000000"/>
        </w:rPr>
        <w:tab/>
        <w:t>pelo</w:t>
      </w:r>
      <w:r>
        <w:rPr>
          <w:rFonts w:ascii="Arial Narrow" w:eastAsia="Arial Narrow" w:hAnsi="Arial Narrow" w:cs="Arial Narrow"/>
          <w:color w:val="000000"/>
        </w:rPr>
        <w:tab/>
        <w:t>Conselho</w:t>
      </w:r>
      <w:r>
        <w:rPr>
          <w:rFonts w:ascii="Arial Narrow" w:eastAsia="Arial Narrow" w:hAnsi="Arial Narrow" w:cs="Arial Narrow"/>
          <w:color w:val="000000"/>
        </w:rPr>
        <w:tab/>
        <w:t>Nacional</w:t>
      </w:r>
      <w:r>
        <w:rPr>
          <w:rFonts w:ascii="Arial Narrow" w:eastAsia="Arial Narrow" w:hAnsi="Arial Narrow" w:cs="Arial Narrow"/>
          <w:color w:val="000000"/>
        </w:rPr>
        <w:tab/>
        <w:t>de</w:t>
      </w:r>
      <w:r>
        <w:rPr>
          <w:rFonts w:ascii="Arial Narrow" w:eastAsia="Arial Narrow" w:hAnsi="Arial Narrow" w:cs="Arial Narrow"/>
          <w:color w:val="000000"/>
        </w:rPr>
        <w:tab/>
        <w:t>Justiça (</w:t>
      </w:r>
      <w:hyperlink r:id="rId15">
        <w:r>
          <w:rPr>
            <w:rFonts w:ascii="Arial Narrow" w:eastAsia="Arial Narrow" w:hAnsi="Arial Narrow" w:cs="Arial Narrow"/>
            <w:color w:val="0462C1"/>
            <w:u w:val="single"/>
          </w:rPr>
          <w:t>www.cnj.jus.br/improbidade_adm/consultar_requerido.php</w:t>
        </w:r>
      </w:hyperlink>
      <w:r>
        <w:rPr>
          <w:rFonts w:ascii="Arial Narrow" w:eastAsia="Arial Narrow" w:hAnsi="Arial Narrow" w:cs="Arial Narrow"/>
          <w:color w:val="0462C1"/>
          <w:u w:val="single"/>
        </w:rPr>
        <w:t>).</w:t>
      </w:r>
    </w:p>
    <w:p w:rsidR="0097584F" w:rsidRDefault="00656CB8">
      <w:pPr>
        <w:numPr>
          <w:ilvl w:val="0"/>
          <w:numId w:val="2"/>
        </w:numPr>
        <w:pBdr>
          <w:top w:val="nil"/>
          <w:left w:val="nil"/>
          <w:bottom w:val="nil"/>
          <w:right w:val="nil"/>
          <w:between w:val="nil"/>
        </w:pBdr>
        <w:tabs>
          <w:tab w:val="left" w:pos="709"/>
          <w:tab w:val="left" w:pos="1711"/>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 xml:space="preserve">Lista de Inidôneos e o Cadastro Integrado de Condenações por Ilícitos Administrativos – CADICON, mantidos pelo Tribunal </w:t>
      </w:r>
      <w:r>
        <w:rPr>
          <w:rFonts w:ascii="Arial Narrow" w:eastAsia="Arial Narrow" w:hAnsi="Arial Narrow" w:cs="Arial Narrow"/>
          <w:color w:val="000000"/>
        </w:rPr>
        <w:t>de Contas da União – TCU;</w:t>
      </w:r>
    </w:p>
    <w:p w:rsidR="0097584F" w:rsidRDefault="0097584F">
      <w:pPr>
        <w:pBdr>
          <w:top w:val="nil"/>
          <w:left w:val="nil"/>
          <w:bottom w:val="nil"/>
          <w:right w:val="nil"/>
          <w:between w:val="nil"/>
        </w:pBdr>
        <w:tabs>
          <w:tab w:val="left" w:pos="709"/>
        </w:tabs>
        <w:spacing w:before="11"/>
        <w:jc w:val="both"/>
        <w:rPr>
          <w:rFonts w:ascii="Arial Narrow" w:eastAsia="Arial Narrow" w:hAnsi="Arial Narrow" w:cs="Arial Narrow"/>
          <w:color w:val="000000"/>
        </w:rPr>
      </w:pPr>
    </w:p>
    <w:p w:rsidR="0097584F" w:rsidRDefault="00656CB8">
      <w:pPr>
        <w:numPr>
          <w:ilvl w:val="2"/>
          <w:numId w:val="1"/>
        </w:numPr>
        <w:pBdr>
          <w:top w:val="nil"/>
          <w:left w:val="nil"/>
          <w:bottom w:val="nil"/>
          <w:right w:val="nil"/>
          <w:between w:val="nil"/>
        </w:pBdr>
        <w:tabs>
          <w:tab w:val="left" w:pos="709"/>
          <w:tab w:val="left" w:pos="1912"/>
        </w:tabs>
        <w:ind w:left="0" w:right="382" w:firstLine="0"/>
        <w:jc w:val="both"/>
        <w:rPr>
          <w:rFonts w:ascii="Arial Narrow" w:eastAsia="Arial Narrow" w:hAnsi="Arial Narrow" w:cs="Arial Narrow"/>
          <w:color w:val="000000"/>
        </w:rPr>
      </w:pPr>
      <w:r>
        <w:rPr>
          <w:rFonts w:ascii="Arial Narrow" w:eastAsia="Arial Narrow" w:hAnsi="Arial Narrow" w:cs="Arial Narrow"/>
          <w:color w:val="000000"/>
        </w:rPr>
        <w:t>Para a consulta de licitantes pessoa jurídica poderá haver a substituição das consultas das alíneas “b”, “c” e “d” acima pela Consulta Consolidada de Pessoa Jurídica do TCU (</w:t>
      </w:r>
      <w:hyperlink r:id="rId16">
        <w:r>
          <w:rPr>
            <w:rFonts w:ascii="Arial Narrow" w:eastAsia="Arial Narrow" w:hAnsi="Arial Narrow" w:cs="Arial Narrow"/>
            <w:color w:val="0462C1"/>
            <w:u w:val="single"/>
          </w:rPr>
          <w:t>https://certidoesapf.apps.tcu.gov.br/</w:t>
        </w:r>
      </w:hyperlink>
      <w:r>
        <w:rPr>
          <w:rFonts w:ascii="Arial Narrow" w:eastAsia="Arial Narrow" w:hAnsi="Arial Narrow" w:cs="Arial Narrow"/>
          <w:color w:val="0462C1"/>
          <w:u w:val="single"/>
        </w:rPr>
        <w:t>).</w:t>
      </w:r>
    </w:p>
    <w:p w:rsidR="0097584F" w:rsidRDefault="00656CB8">
      <w:pPr>
        <w:numPr>
          <w:ilvl w:val="2"/>
          <w:numId w:val="1"/>
        </w:numPr>
        <w:pBdr>
          <w:top w:val="nil"/>
          <w:left w:val="nil"/>
          <w:bottom w:val="nil"/>
          <w:right w:val="nil"/>
          <w:between w:val="nil"/>
        </w:pBdr>
        <w:tabs>
          <w:tab w:val="left" w:pos="709"/>
          <w:tab w:val="left" w:pos="1874"/>
        </w:tabs>
        <w:spacing w:before="160"/>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A consulta aos cadastros será realizada em nome da empresa licitante e também de seu sócio majoritário, por força do artigo 12 da Lei nº 8.429, de 1992, que prev</w:t>
      </w:r>
      <w:r>
        <w:rPr>
          <w:rFonts w:ascii="Arial Narrow" w:eastAsia="Arial Narrow" w:hAnsi="Arial Narrow" w:cs="Arial Narrow"/>
          <w:color w:val="000000"/>
        </w:rPr>
        <w:t>ê, dentre as sanções impostas ao responsável pela prática de ato de improbidade administrativa, a proibição de contratar com o Poder Público, inclusive por intermédio de pessoa jurídica da qual seja sócio majoritário.</w:t>
      </w:r>
    </w:p>
    <w:p w:rsidR="0097584F" w:rsidRDefault="00656CB8">
      <w:pPr>
        <w:numPr>
          <w:ilvl w:val="3"/>
          <w:numId w:val="1"/>
        </w:numPr>
        <w:pBdr>
          <w:top w:val="nil"/>
          <w:left w:val="nil"/>
          <w:bottom w:val="nil"/>
          <w:right w:val="nil"/>
          <w:between w:val="nil"/>
        </w:pBdr>
        <w:tabs>
          <w:tab w:val="left" w:pos="709"/>
          <w:tab w:val="left" w:pos="2955"/>
        </w:tabs>
        <w:spacing w:before="160"/>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Caso conste na Consulta de Situação do</w:t>
      </w:r>
      <w:r>
        <w:rPr>
          <w:rFonts w:ascii="Arial Narrow" w:eastAsia="Arial Narrow" w:hAnsi="Arial Narrow" w:cs="Arial Narrow"/>
          <w:color w:val="000000"/>
        </w:rPr>
        <w:t xml:space="preserve"> Fornecedor a existência de Ocorrências Impeditivas Indiretas, o gestor diligenciará para verificar se houve fraude por parte das empresas apontadas no Relatório de Ocorrências Impeditivas Indiretas.</w:t>
      </w:r>
    </w:p>
    <w:p w:rsidR="0097584F" w:rsidRDefault="00656CB8">
      <w:pPr>
        <w:numPr>
          <w:ilvl w:val="3"/>
          <w:numId w:val="1"/>
        </w:numPr>
        <w:pBdr>
          <w:top w:val="nil"/>
          <w:left w:val="nil"/>
          <w:bottom w:val="nil"/>
          <w:right w:val="nil"/>
          <w:between w:val="nil"/>
        </w:pBdr>
        <w:tabs>
          <w:tab w:val="left" w:pos="709"/>
          <w:tab w:val="left" w:pos="2955"/>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 tentativa de burla será verificada por meio dos vínculos societários, linhas de fornecimento similares, dentre outros.</w:t>
      </w:r>
    </w:p>
    <w:p w:rsidR="0097584F" w:rsidRDefault="00656CB8">
      <w:pPr>
        <w:numPr>
          <w:ilvl w:val="3"/>
          <w:numId w:val="1"/>
        </w:numPr>
        <w:pBdr>
          <w:top w:val="nil"/>
          <w:left w:val="nil"/>
          <w:bottom w:val="nil"/>
          <w:right w:val="nil"/>
          <w:between w:val="nil"/>
        </w:pBdr>
        <w:tabs>
          <w:tab w:val="left" w:pos="709"/>
          <w:tab w:val="left" w:pos="2955"/>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O licitante será convocado para manifestação previamente à sua desclassificação.</w:t>
      </w:r>
    </w:p>
    <w:p w:rsidR="0097584F" w:rsidRDefault="00656CB8">
      <w:pPr>
        <w:numPr>
          <w:ilvl w:val="3"/>
          <w:numId w:val="1"/>
        </w:numPr>
        <w:pBdr>
          <w:top w:val="nil"/>
          <w:left w:val="nil"/>
          <w:bottom w:val="nil"/>
          <w:right w:val="nil"/>
          <w:between w:val="nil"/>
        </w:pBdr>
        <w:tabs>
          <w:tab w:val="left" w:pos="709"/>
          <w:tab w:val="left" w:pos="2955"/>
        </w:tabs>
        <w:spacing w:before="1"/>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Constatada a existência de sanção, a Pregoeirareputará</w:t>
      </w:r>
      <w:r>
        <w:rPr>
          <w:rFonts w:ascii="Arial Narrow" w:eastAsia="Arial Narrow" w:hAnsi="Arial Narrow" w:cs="Arial Narrow"/>
          <w:color w:val="000000"/>
        </w:rPr>
        <w:t xml:space="preserve"> o licitante inabilitado, por falta de condição de participação.</w:t>
      </w:r>
    </w:p>
    <w:p w:rsidR="0097584F" w:rsidRDefault="00656CB8">
      <w:pPr>
        <w:numPr>
          <w:ilvl w:val="3"/>
          <w:numId w:val="1"/>
        </w:numPr>
        <w:pBdr>
          <w:top w:val="nil"/>
          <w:left w:val="nil"/>
          <w:bottom w:val="nil"/>
          <w:right w:val="nil"/>
          <w:between w:val="nil"/>
        </w:pBdr>
        <w:tabs>
          <w:tab w:val="left" w:pos="709"/>
          <w:tab w:val="left" w:pos="2955"/>
        </w:tabs>
        <w:spacing w:before="1"/>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No caso de inabilitação, haverá nova verificação, pelo sistema, da eventual ocorrência do empate ficto, previsto nos artigos 44 e 45 da Lei Complementar nº 123, de 2006, seguindo-se a discipl</w:t>
      </w:r>
      <w:r>
        <w:rPr>
          <w:rFonts w:ascii="Arial Narrow" w:eastAsia="Arial Narrow" w:hAnsi="Arial Narrow" w:cs="Arial Narrow"/>
          <w:color w:val="000000"/>
        </w:rPr>
        <w:t>ina antes estabelecida para aceitação da proposta subsequente.</w:t>
      </w:r>
    </w:p>
    <w:p w:rsidR="0097584F" w:rsidRDefault="00656CB8">
      <w:pPr>
        <w:numPr>
          <w:ilvl w:val="1"/>
          <w:numId w:val="3"/>
        </w:numPr>
        <w:pBdr>
          <w:top w:val="nil"/>
          <w:left w:val="nil"/>
          <w:bottom w:val="nil"/>
          <w:right w:val="nil"/>
          <w:between w:val="nil"/>
        </w:pBdr>
        <w:tabs>
          <w:tab w:val="left" w:pos="709"/>
          <w:tab w:val="left" w:pos="1370"/>
        </w:tabs>
        <w:spacing w:before="1"/>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Havendo a necessidade de envio de documentos de habilitação complementares, necessários à confirmação daqueles exigidos neste Edital e já apresentados, o licitante</w:t>
      </w:r>
    </w:p>
    <w:p w:rsidR="0097584F" w:rsidRDefault="00656CB8">
      <w:pPr>
        <w:pBdr>
          <w:top w:val="nil"/>
          <w:left w:val="nil"/>
          <w:bottom w:val="nil"/>
          <w:right w:val="nil"/>
          <w:between w:val="nil"/>
        </w:pBdr>
        <w:tabs>
          <w:tab w:val="left" w:pos="709"/>
        </w:tabs>
        <w:spacing w:before="79"/>
        <w:ind w:right="375"/>
        <w:jc w:val="both"/>
        <w:rPr>
          <w:rFonts w:ascii="Arial Narrow" w:eastAsia="Arial Narrow" w:hAnsi="Arial Narrow" w:cs="Arial Narrow"/>
          <w:color w:val="000000"/>
        </w:rPr>
      </w:pPr>
      <w:r>
        <w:rPr>
          <w:rFonts w:ascii="Arial Narrow" w:eastAsia="Arial Narrow" w:hAnsi="Arial Narrow" w:cs="Arial Narrow"/>
          <w:color w:val="000000"/>
        </w:rPr>
        <w:t>será convocado a encaminhá-los, em formato digital, via sistema, no prazo de 2 (duas) horas, sob pena de inabilitação.</w:t>
      </w:r>
    </w:p>
    <w:p w:rsidR="0097584F" w:rsidRDefault="00656CB8">
      <w:pPr>
        <w:numPr>
          <w:ilvl w:val="1"/>
          <w:numId w:val="3"/>
        </w:numPr>
        <w:pBdr>
          <w:top w:val="nil"/>
          <w:left w:val="nil"/>
          <w:bottom w:val="nil"/>
          <w:right w:val="nil"/>
          <w:between w:val="nil"/>
        </w:pBdr>
        <w:tabs>
          <w:tab w:val="left" w:pos="709"/>
          <w:tab w:val="left" w:pos="1370"/>
        </w:tabs>
        <w:spacing w:before="4"/>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 xml:space="preserve">Somente haverá a necessidade de comprovação do preenchimento de requisitos mediante apresentação dos documentos originais “não-digitais” </w:t>
      </w:r>
      <w:r>
        <w:rPr>
          <w:rFonts w:ascii="Arial Narrow" w:eastAsia="Arial Narrow" w:hAnsi="Arial Narrow" w:cs="Arial Narrow"/>
          <w:color w:val="000000"/>
        </w:rPr>
        <w:t>quando houver dúvida em relação à integridade do documento digital.</w:t>
      </w:r>
    </w:p>
    <w:p w:rsidR="0097584F" w:rsidRDefault="00656CB8">
      <w:pPr>
        <w:numPr>
          <w:ilvl w:val="1"/>
          <w:numId w:val="3"/>
        </w:numPr>
        <w:pBdr>
          <w:top w:val="nil"/>
          <w:left w:val="nil"/>
          <w:bottom w:val="nil"/>
          <w:right w:val="nil"/>
          <w:between w:val="nil"/>
        </w:pBdr>
        <w:tabs>
          <w:tab w:val="left" w:pos="709"/>
          <w:tab w:val="left" w:pos="1370"/>
        </w:tabs>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Não serão aceitos documentos de habilitação com indicação de CNPJ/CPF diferentes, salvo aqueles legalmente permitidos.</w:t>
      </w:r>
    </w:p>
    <w:p w:rsidR="0097584F" w:rsidRDefault="00656CB8">
      <w:pPr>
        <w:numPr>
          <w:ilvl w:val="1"/>
          <w:numId w:val="3"/>
        </w:numPr>
        <w:pBdr>
          <w:top w:val="nil"/>
          <w:left w:val="nil"/>
          <w:bottom w:val="nil"/>
          <w:right w:val="nil"/>
          <w:between w:val="nil"/>
        </w:pBdr>
        <w:tabs>
          <w:tab w:val="left" w:pos="709"/>
          <w:tab w:val="left" w:pos="1370"/>
        </w:tabs>
        <w:spacing w:before="1"/>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Se o licitante for a matriz, todos os documentos deverão estar em nome da matriz, e se o licitante for a filial, todos os documentos deverão estar em nome da filial, exceto aqueles documentos que, pela própria natureza, comprovadamente, forem emitidos some</w:t>
      </w:r>
      <w:r>
        <w:rPr>
          <w:rFonts w:ascii="Arial Narrow" w:eastAsia="Arial Narrow" w:hAnsi="Arial Narrow" w:cs="Arial Narrow"/>
          <w:color w:val="000000"/>
        </w:rPr>
        <w:t>nte em nome da matriz.</w:t>
      </w:r>
    </w:p>
    <w:p w:rsidR="0097584F" w:rsidRDefault="00656CB8">
      <w:pPr>
        <w:numPr>
          <w:ilvl w:val="2"/>
          <w:numId w:val="3"/>
        </w:numPr>
        <w:pBdr>
          <w:top w:val="nil"/>
          <w:left w:val="nil"/>
          <w:bottom w:val="nil"/>
          <w:right w:val="nil"/>
          <w:between w:val="nil"/>
        </w:pBdr>
        <w:tabs>
          <w:tab w:val="left" w:pos="709"/>
          <w:tab w:val="left" w:pos="2050"/>
        </w:tabs>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Serão aceitos registros de CNPJ de licitante matriz e filial com diferenças de números de documentos pertinentes ao CND e ao CRF/FGTS, quando for comprovada a centralização do recolhimento dessas contribuições.</w:t>
      </w:r>
    </w:p>
    <w:p w:rsidR="0097584F" w:rsidRDefault="00656CB8">
      <w:pPr>
        <w:numPr>
          <w:ilvl w:val="1"/>
          <w:numId w:val="3"/>
        </w:numPr>
        <w:pBdr>
          <w:top w:val="nil"/>
          <w:left w:val="nil"/>
          <w:bottom w:val="nil"/>
          <w:right w:val="nil"/>
          <w:between w:val="nil"/>
        </w:pBdr>
        <w:tabs>
          <w:tab w:val="left" w:pos="709"/>
          <w:tab w:val="left" w:pos="137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Ressalvado o disposto no item 5.3, os licitantes deverão encaminhas, nos termos deste Edital, a documentação relacionada nos itens a seguir, para fins de habilitação.</w:t>
      </w:r>
    </w:p>
    <w:p w:rsidR="0097584F" w:rsidRDefault="00656CB8">
      <w:pPr>
        <w:pStyle w:val="Ttulo2"/>
        <w:numPr>
          <w:ilvl w:val="1"/>
          <w:numId w:val="3"/>
        </w:numPr>
        <w:tabs>
          <w:tab w:val="left" w:pos="709"/>
          <w:tab w:val="left" w:pos="1370"/>
        </w:tabs>
        <w:spacing w:before="1"/>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Habilitação jurídica:</w:t>
      </w:r>
    </w:p>
    <w:p w:rsidR="0097584F" w:rsidRDefault="00656CB8">
      <w:pPr>
        <w:numPr>
          <w:ilvl w:val="2"/>
          <w:numId w:val="3"/>
        </w:numPr>
        <w:pBdr>
          <w:top w:val="nil"/>
          <w:left w:val="nil"/>
          <w:bottom w:val="nil"/>
          <w:right w:val="nil"/>
          <w:between w:val="nil"/>
        </w:pBdr>
        <w:tabs>
          <w:tab w:val="left" w:pos="709"/>
          <w:tab w:val="left" w:pos="2050"/>
        </w:tabs>
        <w:spacing w:before="113"/>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No caso de empresário individual: inscrição no Registro Público de Empresas Mercantis, a cargo da Junta Comercial da respectiva sede.</w:t>
      </w:r>
    </w:p>
    <w:p w:rsidR="0097584F" w:rsidRDefault="00656CB8">
      <w:pPr>
        <w:numPr>
          <w:ilvl w:val="2"/>
          <w:numId w:val="3"/>
        </w:numPr>
        <w:pBdr>
          <w:top w:val="nil"/>
          <w:left w:val="nil"/>
          <w:bottom w:val="nil"/>
          <w:right w:val="nil"/>
          <w:between w:val="nil"/>
        </w:pBdr>
        <w:tabs>
          <w:tab w:val="left" w:pos="709"/>
          <w:tab w:val="left" w:pos="2050"/>
        </w:tabs>
        <w:spacing w:before="2"/>
        <w:ind w:left="0" w:right="372" w:firstLine="0"/>
        <w:jc w:val="both"/>
        <w:rPr>
          <w:rFonts w:ascii="Arial Narrow" w:eastAsia="Arial Narrow" w:hAnsi="Arial Narrow" w:cs="Arial Narrow"/>
          <w:color w:val="000000"/>
        </w:rPr>
      </w:pPr>
      <w:r>
        <w:rPr>
          <w:rFonts w:ascii="Arial Narrow" w:eastAsia="Arial Narrow" w:hAnsi="Arial Narrow" w:cs="Arial Narrow"/>
          <w:color w:val="000000"/>
        </w:rPr>
        <w:t>Em se tratando de microempreendedor individual – MEI: Certificado da Condição de Microempreendedor Individual – CCMEI, cuja aceitação ficará condicionada à verificação da autenticidade no sítio</w:t>
      </w:r>
      <w:r>
        <w:rPr>
          <w:rFonts w:ascii="Arial Narrow" w:eastAsia="Arial Narrow" w:hAnsi="Arial Narrow" w:cs="Arial Narrow"/>
          <w:color w:val="0462C1"/>
        </w:rPr>
        <w:t xml:space="preserve"> </w:t>
      </w:r>
      <w:hyperlink r:id="rId17">
        <w:r>
          <w:rPr>
            <w:rFonts w:ascii="Arial Narrow" w:eastAsia="Arial Narrow" w:hAnsi="Arial Narrow" w:cs="Arial Narrow"/>
            <w:color w:val="0462C1"/>
            <w:u w:val="single"/>
          </w:rPr>
          <w:t>www</w:t>
        </w:r>
        <w:r>
          <w:rPr>
            <w:rFonts w:ascii="Arial Narrow" w:eastAsia="Arial Narrow" w:hAnsi="Arial Narrow" w:cs="Arial Narrow"/>
            <w:color w:val="0462C1"/>
            <w:u w:val="single"/>
          </w:rPr>
          <w:t>.portaldoempreendedor.gov.br;</w:t>
        </w:r>
      </w:hyperlink>
    </w:p>
    <w:p w:rsidR="0097584F" w:rsidRDefault="00656CB8">
      <w:pPr>
        <w:numPr>
          <w:ilvl w:val="2"/>
          <w:numId w:val="3"/>
        </w:numPr>
        <w:pBdr>
          <w:top w:val="nil"/>
          <w:left w:val="nil"/>
          <w:bottom w:val="nil"/>
          <w:right w:val="nil"/>
          <w:between w:val="nil"/>
        </w:pBdr>
        <w:tabs>
          <w:tab w:val="left" w:pos="709"/>
          <w:tab w:val="left" w:pos="2050"/>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 xml:space="preserve">No caso de sociedade empresária ou empresa individual de responsabilidade limitada – EIRELI: ato </w:t>
      </w:r>
      <w:r>
        <w:rPr>
          <w:rFonts w:ascii="Arial Narrow" w:eastAsia="Arial Narrow" w:hAnsi="Arial Narrow" w:cs="Arial Narrow"/>
          <w:color w:val="000000"/>
        </w:rPr>
        <w:lastRenderedPageBreak/>
        <w:t xml:space="preserve">constitutivo, estatuto ou contrato social em vigor, devidamente registrado na Junta Comercial da respectiva sede, acompanhado de </w:t>
      </w:r>
      <w:r>
        <w:rPr>
          <w:rFonts w:ascii="Arial Narrow" w:eastAsia="Arial Narrow" w:hAnsi="Arial Narrow" w:cs="Arial Narrow"/>
          <w:color w:val="000000"/>
        </w:rPr>
        <w:t>documento comprobatório de seus administradores.</w:t>
      </w:r>
    </w:p>
    <w:p w:rsidR="0097584F" w:rsidRDefault="00656CB8">
      <w:pPr>
        <w:numPr>
          <w:ilvl w:val="2"/>
          <w:numId w:val="3"/>
        </w:numPr>
        <w:pBdr>
          <w:top w:val="nil"/>
          <w:left w:val="nil"/>
          <w:bottom w:val="nil"/>
          <w:right w:val="nil"/>
          <w:between w:val="nil"/>
        </w:pBdr>
        <w:tabs>
          <w:tab w:val="left" w:pos="709"/>
          <w:tab w:val="left" w:pos="2050"/>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Inscrição no Registro Público de Empresas Mercantis onde opera, com averbação no Registro onde tem sede a matriz, no caso de ser o participante sucursal, filial ou agência.</w:t>
      </w:r>
    </w:p>
    <w:p w:rsidR="0097584F" w:rsidRDefault="00656CB8">
      <w:pPr>
        <w:numPr>
          <w:ilvl w:val="2"/>
          <w:numId w:val="3"/>
        </w:numPr>
        <w:pBdr>
          <w:top w:val="nil"/>
          <w:left w:val="nil"/>
          <w:bottom w:val="nil"/>
          <w:right w:val="nil"/>
          <w:between w:val="nil"/>
        </w:pBdr>
        <w:tabs>
          <w:tab w:val="left" w:pos="709"/>
          <w:tab w:val="left" w:pos="2050"/>
        </w:tabs>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No caso de sociedade simples: inscrição do ato constitutivo no Registro Civil das Pessoas Jurídicas do local de sua sede, acompanhada de prova da indicação dos seus administradores.</w:t>
      </w:r>
    </w:p>
    <w:p w:rsidR="0097584F" w:rsidRDefault="00656CB8">
      <w:pPr>
        <w:numPr>
          <w:ilvl w:val="2"/>
          <w:numId w:val="3"/>
        </w:numPr>
        <w:pBdr>
          <w:top w:val="nil"/>
          <w:left w:val="nil"/>
          <w:bottom w:val="nil"/>
          <w:right w:val="nil"/>
          <w:between w:val="nil"/>
        </w:pBdr>
        <w:tabs>
          <w:tab w:val="left" w:pos="709"/>
          <w:tab w:val="left" w:pos="205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 xml:space="preserve">No caso de cooperativa: ata de fundação e estatuto social em vigor, com a </w:t>
      </w:r>
      <w:r>
        <w:rPr>
          <w:rFonts w:ascii="Arial Narrow" w:eastAsia="Arial Narrow" w:hAnsi="Arial Narrow" w:cs="Arial Narrow"/>
          <w:color w:val="000000"/>
        </w:rPr>
        <w:t>ata da assembleia que o aprovou, devidamente arquivado na Junta Comercial ou inscrito no Registro Civil das Pessoas Jurídicas da respectiva sede, bem como o registro de que trata o art. 107 da Lei nº 5.764, de 1971.</w:t>
      </w:r>
    </w:p>
    <w:p w:rsidR="0097584F" w:rsidRDefault="00656CB8">
      <w:pPr>
        <w:numPr>
          <w:ilvl w:val="2"/>
          <w:numId w:val="3"/>
        </w:numPr>
        <w:pBdr>
          <w:top w:val="nil"/>
          <w:left w:val="nil"/>
          <w:bottom w:val="nil"/>
          <w:right w:val="nil"/>
          <w:between w:val="nil"/>
        </w:pBdr>
        <w:tabs>
          <w:tab w:val="left" w:pos="709"/>
          <w:tab w:val="left" w:pos="2050"/>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No caso de empresa ou sociedade estrange</w:t>
      </w:r>
      <w:r>
        <w:rPr>
          <w:rFonts w:ascii="Arial Narrow" w:eastAsia="Arial Narrow" w:hAnsi="Arial Narrow" w:cs="Arial Narrow"/>
          <w:color w:val="000000"/>
        </w:rPr>
        <w:t>ira em funcionamento no País: decreto de autorização.</w:t>
      </w:r>
    </w:p>
    <w:p w:rsidR="0097584F" w:rsidRDefault="00656CB8">
      <w:pPr>
        <w:numPr>
          <w:ilvl w:val="2"/>
          <w:numId w:val="3"/>
        </w:numPr>
        <w:pBdr>
          <w:top w:val="nil"/>
          <w:left w:val="nil"/>
          <w:bottom w:val="nil"/>
          <w:right w:val="nil"/>
          <w:between w:val="nil"/>
        </w:pBdr>
        <w:tabs>
          <w:tab w:val="left" w:pos="709"/>
          <w:tab w:val="left" w:pos="2050"/>
        </w:tabs>
        <w:spacing w:before="1"/>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Os documentos acima deverão estar acompanhados de todas as alterações ou da consolidação respectiva.</w:t>
      </w:r>
    </w:p>
    <w:p w:rsidR="0097584F" w:rsidRDefault="0097584F">
      <w:pPr>
        <w:tabs>
          <w:tab w:val="left" w:pos="709"/>
        </w:tabs>
        <w:jc w:val="both"/>
        <w:rPr>
          <w:rFonts w:ascii="Arial Narrow" w:eastAsia="Arial Narrow" w:hAnsi="Arial Narrow" w:cs="Arial Narrow"/>
        </w:rPr>
      </w:pPr>
    </w:p>
    <w:p w:rsidR="0097584F" w:rsidRDefault="00656CB8">
      <w:pPr>
        <w:pStyle w:val="Ttulo2"/>
        <w:numPr>
          <w:ilvl w:val="1"/>
          <w:numId w:val="3"/>
        </w:numPr>
        <w:tabs>
          <w:tab w:val="left" w:pos="709"/>
          <w:tab w:val="left" w:pos="1370"/>
        </w:tabs>
        <w:spacing w:before="79"/>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Regularidade fiscal e trabalhista:</w:t>
      </w:r>
    </w:p>
    <w:p w:rsidR="0097584F" w:rsidRDefault="00656CB8">
      <w:pPr>
        <w:numPr>
          <w:ilvl w:val="2"/>
          <w:numId w:val="3"/>
        </w:numPr>
        <w:pBdr>
          <w:top w:val="nil"/>
          <w:left w:val="nil"/>
          <w:bottom w:val="nil"/>
          <w:right w:val="nil"/>
          <w:between w:val="nil"/>
        </w:pBdr>
        <w:tabs>
          <w:tab w:val="left" w:pos="709"/>
          <w:tab w:val="left" w:pos="2050"/>
        </w:tabs>
        <w:spacing w:before="114"/>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Prova de inscrição no Cadastro Nacional de Pessoas Jurídicas ou no Cadastro de Pessoas Físicas, conforme o caso.</w:t>
      </w:r>
    </w:p>
    <w:p w:rsidR="0097584F" w:rsidRDefault="00656CB8">
      <w:pPr>
        <w:numPr>
          <w:ilvl w:val="2"/>
          <w:numId w:val="3"/>
        </w:numPr>
        <w:pBdr>
          <w:top w:val="nil"/>
          <w:left w:val="nil"/>
          <w:bottom w:val="nil"/>
          <w:right w:val="nil"/>
          <w:between w:val="nil"/>
        </w:pBdr>
        <w:tabs>
          <w:tab w:val="left" w:pos="709"/>
          <w:tab w:val="left" w:pos="2050"/>
        </w:tabs>
        <w:spacing w:before="1"/>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Prova de regularidade fiscal perante a Fazenda Nacional mediante apresentação de certidão expedida conjuntamente pela Secretaria da Receita Federal do Brasil (RFB) e pela Procuradoria Geral da Fazenda (PGFN), referente a todos os créditos tributários feder</w:t>
      </w:r>
      <w:r>
        <w:rPr>
          <w:rFonts w:ascii="Arial Narrow" w:eastAsia="Arial Narrow" w:hAnsi="Arial Narrow" w:cs="Arial Narrow"/>
          <w:color w:val="000000"/>
        </w:rPr>
        <w:t>ais e à Dívida Ativa da União (DAU) por elas administrados, inclusive aqueles relativos à Seguridade da Receita Federal do Brasil e da Procuradora Geral da Fazenda Nacional.</w:t>
      </w:r>
    </w:p>
    <w:p w:rsidR="0097584F" w:rsidRDefault="00656CB8">
      <w:pPr>
        <w:numPr>
          <w:ilvl w:val="2"/>
          <w:numId w:val="3"/>
        </w:numPr>
        <w:pBdr>
          <w:top w:val="nil"/>
          <w:left w:val="nil"/>
          <w:bottom w:val="nil"/>
          <w:right w:val="nil"/>
          <w:between w:val="nil"/>
        </w:pBdr>
        <w:tabs>
          <w:tab w:val="left" w:pos="709"/>
          <w:tab w:val="left" w:pos="2050"/>
        </w:tabs>
        <w:ind w:left="0" w:firstLine="0"/>
        <w:jc w:val="both"/>
        <w:rPr>
          <w:rFonts w:ascii="Arial Narrow" w:eastAsia="Arial Narrow" w:hAnsi="Arial Narrow" w:cs="Arial Narrow"/>
          <w:color w:val="000000"/>
        </w:rPr>
      </w:pPr>
      <w:r>
        <w:rPr>
          <w:rFonts w:ascii="Arial Narrow" w:eastAsia="Arial Narrow" w:hAnsi="Arial Narrow" w:cs="Arial Narrow"/>
          <w:color w:val="000000"/>
        </w:rPr>
        <w:t>Prova de regularidade com o Fundo de Garantia do Tempo de Serviço (FGTS).</w:t>
      </w:r>
    </w:p>
    <w:p w:rsidR="0097584F" w:rsidRDefault="00656CB8">
      <w:pPr>
        <w:numPr>
          <w:ilvl w:val="2"/>
          <w:numId w:val="3"/>
        </w:numPr>
        <w:pBdr>
          <w:top w:val="nil"/>
          <w:left w:val="nil"/>
          <w:bottom w:val="nil"/>
          <w:right w:val="nil"/>
          <w:between w:val="nil"/>
        </w:pBdr>
        <w:tabs>
          <w:tab w:val="left" w:pos="709"/>
          <w:tab w:val="left" w:pos="2050"/>
        </w:tabs>
        <w:spacing w:before="115"/>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Prova de</w:t>
      </w:r>
      <w:r>
        <w:rPr>
          <w:rFonts w:ascii="Arial Narrow" w:eastAsia="Arial Narrow" w:hAnsi="Arial Narrow" w:cs="Arial Narrow"/>
          <w:color w:val="000000"/>
        </w:rPr>
        <w:t xml:space="preserve"> inexistência de débitos inadimplidos perante a justiça do trabalho, mediante a apresentação de certidão negativa ou positiva com efeito de negativa, nos termos do Título VII-A da Consolidação das Leis do Trabalho, aprovada pelo Decreto-Lei nº 5.452, de 1º</w:t>
      </w:r>
      <w:r>
        <w:rPr>
          <w:rFonts w:ascii="Arial Narrow" w:eastAsia="Arial Narrow" w:hAnsi="Arial Narrow" w:cs="Arial Narrow"/>
          <w:color w:val="000000"/>
        </w:rPr>
        <w:t xml:space="preserve"> de maio de 1943.</w:t>
      </w:r>
    </w:p>
    <w:p w:rsidR="0097584F" w:rsidRDefault="00656CB8">
      <w:pPr>
        <w:numPr>
          <w:ilvl w:val="2"/>
          <w:numId w:val="3"/>
        </w:numPr>
        <w:pBdr>
          <w:top w:val="nil"/>
          <w:left w:val="nil"/>
          <w:bottom w:val="nil"/>
          <w:right w:val="nil"/>
          <w:between w:val="nil"/>
        </w:pBdr>
        <w:tabs>
          <w:tab w:val="left" w:pos="709"/>
          <w:tab w:val="left" w:pos="2050"/>
        </w:tabs>
        <w:spacing w:before="1"/>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Prova de inscrição no Cadastro de contribuintes estadual, relativo ao domicílio ou sede do licitante, pertinente ao seu ramo de atividades e compatível com o objeto contratual.</w:t>
      </w:r>
    </w:p>
    <w:p w:rsidR="0097584F" w:rsidRDefault="00656CB8">
      <w:pPr>
        <w:numPr>
          <w:ilvl w:val="2"/>
          <w:numId w:val="3"/>
        </w:numPr>
        <w:pBdr>
          <w:top w:val="nil"/>
          <w:left w:val="nil"/>
          <w:bottom w:val="nil"/>
          <w:right w:val="nil"/>
          <w:between w:val="nil"/>
        </w:pBdr>
        <w:tabs>
          <w:tab w:val="left" w:pos="709"/>
          <w:tab w:val="left" w:pos="2050"/>
        </w:tabs>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Prova de regularidade com a Fazenda Estadual do domicílio ou sede do licitante, relativa à atividade em cujo exercício contrata ou concorre.</w:t>
      </w:r>
    </w:p>
    <w:p w:rsidR="0097584F" w:rsidRDefault="00656CB8">
      <w:pPr>
        <w:numPr>
          <w:ilvl w:val="2"/>
          <w:numId w:val="3"/>
        </w:numPr>
        <w:pBdr>
          <w:top w:val="nil"/>
          <w:left w:val="nil"/>
          <w:bottom w:val="nil"/>
          <w:right w:val="nil"/>
          <w:between w:val="nil"/>
        </w:pBdr>
        <w:tabs>
          <w:tab w:val="left" w:pos="709"/>
          <w:tab w:val="left" w:pos="2050"/>
        </w:tabs>
        <w:spacing w:before="1"/>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Prova de regularidade com a Fazenda Municipal do domicílio ou sede do licitante, relativa à atividade em cujo exerc</w:t>
      </w:r>
      <w:r>
        <w:rPr>
          <w:rFonts w:ascii="Arial Narrow" w:eastAsia="Arial Narrow" w:hAnsi="Arial Narrow" w:cs="Arial Narrow"/>
          <w:color w:val="000000"/>
        </w:rPr>
        <w:t>ício contrata ou concorre.</w:t>
      </w:r>
    </w:p>
    <w:p w:rsidR="0097584F" w:rsidRDefault="00656CB8">
      <w:pPr>
        <w:numPr>
          <w:ilvl w:val="2"/>
          <w:numId w:val="3"/>
        </w:numPr>
        <w:pBdr>
          <w:top w:val="nil"/>
          <w:left w:val="nil"/>
          <w:bottom w:val="nil"/>
          <w:right w:val="nil"/>
          <w:between w:val="nil"/>
        </w:pBdr>
        <w:tabs>
          <w:tab w:val="left" w:pos="709"/>
          <w:tab w:val="left" w:pos="2050"/>
        </w:tabs>
        <w:ind w:left="0" w:right="371" w:firstLine="0"/>
        <w:jc w:val="both"/>
        <w:rPr>
          <w:rFonts w:ascii="Arial Narrow" w:eastAsia="Arial Narrow" w:hAnsi="Arial Narrow" w:cs="Arial Narrow"/>
          <w:color w:val="000000"/>
        </w:rPr>
      </w:pPr>
      <w:r>
        <w:rPr>
          <w:rFonts w:ascii="Arial Narrow" w:eastAsia="Arial Narrow" w:hAnsi="Arial Narrow" w:cs="Arial Narrow"/>
          <w:color w:val="000000"/>
        </w:rPr>
        <w:t>Caso o licitante seja considerado isento dos tributos estaduais relacionados ao objeto licitatório, deverá comprovar tal condição mediante declaração da Fazenda Estadual do seu domicílio ou sede, ou outra equivalente, na forma da</w:t>
      </w:r>
      <w:r>
        <w:rPr>
          <w:rFonts w:ascii="Arial Narrow" w:eastAsia="Arial Narrow" w:hAnsi="Arial Narrow" w:cs="Arial Narrow"/>
          <w:color w:val="000000"/>
        </w:rPr>
        <w:t xml:space="preserve"> lei.</w:t>
      </w:r>
    </w:p>
    <w:p w:rsidR="0097584F" w:rsidRDefault="00656CB8">
      <w:pPr>
        <w:numPr>
          <w:ilvl w:val="2"/>
          <w:numId w:val="3"/>
        </w:numPr>
        <w:pBdr>
          <w:top w:val="nil"/>
          <w:left w:val="nil"/>
          <w:bottom w:val="nil"/>
          <w:right w:val="nil"/>
          <w:between w:val="nil"/>
        </w:pBdr>
        <w:tabs>
          <w:tab w:val="left" w:pos="709"/>
          <w:tab w:val="left" w:pos="2050"/>
        </w:tabs>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 xml:space="preserve">Caso o licitante detentor do menor preço seja qualificado como microempresa ou empresa de pequeno porte deverá apresentar toda a documentação exigida para efeito de comprovação de regularidade fiscal, mesmo que esta apresente alguma restrição, sob pena de </w:t>
      </w:r>
      <w:r>
        <w:rPr>
          <w:rFonts w:ascii="Arial Narrow" w:eastAsia="Arial Narrow" w:hAnsi="Arial Narrow" w:cs="Arial Narrow"/>
          <w:color w:val="000000"/>
        </w:rPr>
        <w:t>inabilitação.</w:t>
      </w:r>
    </w:p>
    <w:p w:rsidR="0097584F" w:rsidRDefault="00656CB8">
      <w:pPr>
        <w:numPr>
          <w:ilvl w:val="2"/>
          <w:numId w:val="3"/>
        </w:numPr>
        <w:pBdr>
          <w:top w:val="nil"/>
          <w:left w:val="nil"/>
          <w:bottom w:val="nil"/>
          <w:right w:val="nil"/>
          <w:between w:val="nil"/>
        </w:pBdr>
        <w:tabs>
          <w:tab w:val="left" w:pos="709"/>
          <w:tab w:val="left" w:pos="2050"/>
        </w:tabs>
        <w:spacing w:before="114"/>
        <w:ind w:left="0" w:right="382" w:firstLine="0"/>
        <w:jc w:val="both"/>
        <w:rPr>
          <w:rFonts w:ascii="Arial Narrow" w:eastAsia="Arial Narrow" w:hAnsi="Arial Narrow" w:cs="Arial Narrow"/>
          <w:color w:val="000000"/>
        </w:rPr>
      </w:pPr>
      <w:r>
        <w:rPr>
          <w:rFonts w:ascii="Arial Narrow" w:eastAsia="Arial Narrow" w:hAnsi="Arial Narrow" w:cs="Arial Narrow"/>
          <w:color w:val="000000"/>
        </w:rPr>
        <w:t>A existência de restrição relativamente à regularidade fiscal e trabalhista não impede que a licitante qualificada como microempresa ou empresa de pequeno porte seja declarada vencedora, uma vez que atenda a todas as demais exigências do edit</w:t>
      </w:r>
      <w:r>
        <w:rPr>
          <w:rFonts w:ascii="Arial Narrow" w:eastAsia="Arial Narrow" w:hAnsi="Arial Narrow" w:cs="Arial Narrow"/>
          <w:color w:val="000000"/>
        </w:rPr>
        <w:t>al.</w:t>
      </w:r>
    </w:p>
    <w:p w:rsidR="0097584F" w:rsidRDefault="0097584F">
      <w:pPr>
        <w:pBdr>
          <w:top w:val="nil"/>
          <w:left w:val="nil"/>
          <w:bottom w:val="nil"/>
          <w:right w:val="nil"/>
          <w:between w:val="nil"/>
        </w:pBdr>
        <w:tabs>
          <w:tab w:val="left" w:pos="709"/>
          <w:tab w:val="left" w:pos="2050"/>
        </w:tabs>
        <w:ind w:right="376"/>
        <w:jc w:val="both"/>
        <w:rPr>
          <w:rFonts w:ascii="Arial Narrow" w:eastAsia="Arial Narrow" w:hAnsi="Arial Narrow" w:cs="Arial Narrow"/>
          <w:color w:val="000000"/>
        </w:rPr>
      </w:pPr>
    </w:p>
    <w:p w:rsidR="0097584F" w:rsidRDefault="00656CB8">
      <w:pPr>
        <w:pStyle w:val="Ttulo2"/>
        <w:numPr>
          <w:ilvl w:val="1"/>
          <w:numId w:val="3"/>
        </w:numPr>
        <w:tabs>
          <w:tab w:val="left" w:pos="709"/>
          <w:tab w:val="left" w:pos="1370"/>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QUALIFICAÇÃO ECONÔMICO-FINANCEIRA:</w:t>
      </w:r>
    </w:p>
    <w:p w:rsidR="0097584F" w:rsidRDefault="00656CB8">
      <w:pPr>
        <w:numPr>
          <w:ilvl w:val="2"/>
          <w:numId w:val="3"/>
        </w:numPr>
        <w:pBdr>
          <w:top w:val="nil"/>
          <w:left w:val="nil"/>
          <w:bottom w:val="nil"/>
          <w:right w:val="nil"/>
          <w:between w:val="nil"/>
        </w:pBdr>
        <w:tabs>
          <w:tab w:val="left" w:pos="709"/>
          <w:tab w:val="left" w:pos="2050"/>
        </w:tabs>
        <w:spacing w:before="114"/>
        <w:ind w:left="0" w:right="382" w:firstLine="0"/>
        <w:jc w:val="both"/>
        <w:rPr>
          <w:rFonts w:ascii="Arial Narrow" w:eastAsia="Arial Narrow" w:hAnsi="Arial Narrow" w:cs="Arial Narrow"/>
          <w:color w:val="000000"/>
        </w:rPr>
      </w:pPr>
      <w:r>
        <w:rPr>
          <w:rFonts w:ascii="Arial Narrow" w:eastAsia="Arial Narrow" w:hAnsi="Arial Narrow" w:cs="Arial Narrow"/>
          <w:color w:val="000000"/>
        </w:rPr>
        <w:t>Certidão negativa de falência expedida pelo distribuidor da sede da pessoa jurídica suficiente(s) para habilitação do licitante nos remanescentes.</w:t>
      </w:r>
    </w:p>
    <w:p w:rsidR="0097584F" w:rsidRDefault="00656CB8">
      <w:pPr>
        <w:numPr>
          <w:ilvl w:val="1"/>
          <w:numId w:val="3"/>
        </w:numPr>
        <w:pBdr>
          <w:top w:val="nil"/>
          <w:left w:val="nil"/>
          <w:bottom w:val="nil"/>
          <w:right w:val="nil"/>
          <w:between w:val="nil"/>
        </w:pBdr>
        <w:tabs>
          <w:tab w:val="left" w:pos="709"/>
          <w:tab w:val="left" w:pos="2050"/>
        </w:tabs>
        <w:spacing w:before="114"/>
        <w:ind w:left="0" w:right="382" w:firstLine="0"/>
        <w:jc w:val="both"/>
        <w:rPr>
          <w:rFonts w:ascii="Arial Narrow" w:eastAsia="Arial Narrow" w:hAnsi="Arial Narrow" w:cs="Arial Narrow"/>
          <w:b/>
          <w:color w:val="000000"/>
        </w:rPr>
      </w:pPr>
      <w:r>
        <w:rPr>
          <w:rFonts w:ascii="Arial Narrow" w:eastAsia="Arial Narrow" w:hAnsi="Arial Narrow" w:cs="Arial Narrow"/>
          <w:b/>
          <w:color w:val="000000"/>
        </w:rPr>
        <w:t>QUALIFICAÇÃO TÉCNICA</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b/>
          <w:color w:val="000000"/>
        </w:rPr>
      </w:pPr>
      <w:r>
        <w:rPr>
          <w:rFonts w:ascii="Arial Narrow" w:eastAsia="Arial Narrow" w:hAnsi="Arial Narrow" w:cs="Arial Narrow"/>
          <w:color w:val="000000"/>
        </w:rPr>
        <w:t>9.10.1 Apresentação de pelo menos 01 um atestado, fornecido por pessoa jurídica de direito público ou privado em nome da empresa Proponente, comprovando a execução de serviços compatíveis com o objeto deste certame;</w:t>
      </w:r>
    </w:p>
    <w:p w:rsidR="0097584F" w:rsidRDefault="00656CB8">
      <w:pPr>
        <w:tabs>
          <w:tab w:val="left" w:pos="709"/>
          <w:tab w:val="left" w:pos="2050"/>
        </w:tabs>
        <w:spacing w:before="114"/>
        <w:ind w:right="382"/>
        <w:jc w:val="both"/>
        <w:rPr>
          <w:rFonts w:ascii="Arial Narrow" w:eastAsia="Arial Narrow" w:hAnsi="Arial Narrow" w:cs="Arial Narrow"/>
        </w:rPr>
      </w:pPr>
      <w:r>
        <w:rPr>
          <w:rFonts w:ascii="Arial Narrow" w:eastAsia="Arial Narrow" w:hAnsi="Arial Narrow" w:cs="Arial Narrow"/>
        </w:rPr>
        <w:lastRenderedPageBreak/>
        <w:t>9.11. A declaração do vencedor acontecer</w:t>
      </w:r>
      <w:r>
        <w:rPr>
          <w:rFonts w:ascii="Arial Narrow" w:eastAsia="Arial Narrow" w:hAnsi="Arial Narrow" w:cs="Arial Narrow"/>
        </w:rPr>
        <w:t>á no momento imediatamente posterior à fase de habilitação.</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sz w:val="24"/>
          <w:szCs w:val="24"/>
        </w:rPr>
      </w:pPr>
      <w:r>
        <w:rPr>
          <w:rFonts w:ascii="Arial Narrow" w:eastAsia="Arial Narrow" w:hAnsi="Arial Narrow" w:cs="Arial Narrow"/>
          <w:b/>
          <w:color w:val="000000"/>
          <w:sz w:val="24"/>
          <w:szCs w:val="24"/>
        </w:rPr>
        <w:t xml:space="preserve">9.12 Caso a proposta mais vantajosa seja ofertada por licitante qualificada como microempresa ou empresa de pequeno porte, e uma vez constatada a existência de alguma restrição no que tange à regularidade fiscal e trabalhista, a mesma será convocada para, </w:t>
      </w:r>
      <w:r>
        <w:rPr>
          <w:rFonts w:ascii="Arial Narrow" w:eastAsia="Arial Narrow" w:hAnsi="Arial Narrow" w:cs="Arial Narrow"/>
          <w:b/>
          <w:color w:val="000000"/>
          <w:sz w:val="24"/>
          <w:szCs w:val="24"/>
        </w:rPr>
        <w:t>no prazo de 5 (cinco) dias úteis, após a declaração do vencedor - quando da homologação por parte do chefe do executivo, comprovar a regularização . O prazo poderá ser prorrogado por igual período, a critério da administração pública, quando requerida pelo</w:t>
      </w:r>
      <w:r>
        <w:rPr>
          <w:rFonts w:ascii="Arial Narrow" w:eastAsia="Arial Narrow" w:hAnsi="Arial Narrow" w:cs="Arial Narrow"/>
          <w:b/>
          <w:color w:val="000000"/>
          <w:sz w:val="24"/>
          <w:szCs w:val="24"/>
        </w:rPr>
        <w:t xml:space="preserve"> licitante, mediante apresentação de justificativa.</w:t>
      </w:r>
      <w:r>
        <w:rPr>
          <w:rFonts w:ascii="Arial Narrow" w:eastAsia="Arial Narrow" w:hAnsi="Arial Narrow" w:cs="Arial Narrow"/>
          <w:color w:val="000000"/>
          <w:sz w:val="24"/>
          <w:szCs w:val="24"/>
        </w:rPr>
        <w:t xml:space="preserve">  </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9.13.</w:t>
      </w:r>
      <w:r>
        <w:rPr>
          <w:rFonts w:ascii="Arial Narrow" w:eastAsia="Arial Narrow" w:hAnsi="Arial Narrow" w:cs="Arial Narrow"/>
          <w:color w:val="000000"/>
        </w:rPr>
        <w:tab/>
      </w:r>
      <w:r>
        <w:rPr>
          <w:rFonts w:ascii="Arial Narrow" w:eastAsia="Arial Narrow" w:hAnsi="Arial Narrow" w:cs="Arial Narrow"/>
          <w:color w:val="000000"/>
        </w:rPr>
        <w:t xml:space="preserve">Não-regularização fiscal e trabalhista no prazo previsto no subitem anterior acarretará a inabilitação do licitante, sem prejuízo das sanções previstas neste Edital, sendo facultada a convocação dos licitantes remanescentes, na ordem de classificação. Se, </w:t>
      </w:r>
      <w:r>
        <w:rPr>
          <w:rFonts w:ascii="Arial Narrow" w:eastAsia="Arial Narrow" w:hAnsi="Arial Narrow" w:cs="Arial Narrow"/>
          <w:color w:val="000000"/>
        </w:rPr>
        <w:t>na ordem de classificação, seguir-se outra microempresa, empresa de pequeno porte ou sociedade cooperativa com alguma restrição na documentação fiscal e trabalhista, será concedido o mesmo prazo para regularização.</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9.14.</w:t>
      </w:r>
      <w:r>
        <w:rPr>
          <w:rFonts w:ascii="Arial Narrow" w:eastAsia="Arial Narrow" w:hAnsi="Arial Narrow" w:cs="Arial Narrow"/>
          <w:color w:val="000000"/>
        </w:rPr>
        <w:tab/>
        <w:t>Havendo necessidade de analisar min</w:t>
      </w:r>
      <w:r>
        <w:rPr>
          <w:rFonts w:ascii="Arial Narrow" w:eastAsia="Arial Narrow" w:hAnsi="Arial Narrow" w:cs="Arial Narrow"/>
          <w:color w:val="000000"/>
        </w:rPr>
        <w:t>unciosamente os documentos exigidos, a Pregoeirasuspenderá a sessão, informando no “chat” a nova data e horário para a continuidade da mesma.</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9.15.</w:t>
      </w:r>
      <w:r>
        <w:rPr>
          <w:rFonts w:ascii="Arial Narrow" w:eastAsia="Arial Narrow" w:hAnsi="Arial Narrow" w:cs="Arial Narrow"/>
          <w:color w:val="000000"/>
        </w:rPr>
        <w:tab/>
        <w:t>Será inabilitado o licitante que não comprovar sua habilitação, seja por não apresentar quaisquer dos docume</w:t>
      </w:r>
      <w:r>
        <w:rPr>
          <w:rFonts w:ascii="Arial Narrow" w:eastAsia="Arial Narrow" w:hAnsi="Arial Narrow" w:cs="Arial Narrow"/>
          <w:color w:val="000000"/>
        </w:rPr>
        <w:t>ntos exigidos, ou apresentá-los em desacordo com o estabelecido neste Edital.</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9.16.</w:t>
      </w:r>
      <w:r>
        <w:rPr>
          <w:rFonts w:ascii="Arial Narrow" w:eastAsia="Arial Narrow" w:hAnsi="Arial Narrow" w:cs="Arial Narrow"/>
          <w:color w:val="000000"/>
        </w:rPr>
        <w:tab/>
        <w:t>Nos itens não exclusivos a microempresas e empresas de pequeno porte, havendo inabilitação, haverá nova verificação, pelo sistema, da eventual ocorrência do empate ficto, p</w:t>
      </w:r>
      <w:r>
        <w:rPr>
          <w:rFonts w:ascii="Arial Narrow" w:eastAsia="Arial Narrow" w:hAnsi="Arial Narrow" w:cs="Arial Narrow"/>
          <w:color w:val="000000"/>
        </w:rPr>
        <w:t>revisto nos artigos 44 e 45 da LC nº 123, de 2006, seguindo-se a disciplina antes estabelecida para aceitação da proposta subsequente.</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9.17.</w:t>
      </w:r>
      <w:r>
        <w:rPr>
          <w:rFonts w:ascii="Arial Narrow" w:eastAsia="Arial Narrow" w:hAnsi="Arial Narrow" w:cs="Arial Narrow"/>
          <w:color w:val="000000"/>
        </w:rPr>
        <w:tab/>
        <w:t>O licitante provisoriamente vencedor em um item, que estiver concorrendo em outro item, ficará obrigado a comprovar</w:t>
      </w:r>
      <w:r>
        <w:rPr>
          <w:rFonts w:ascii="Arial Narrow" w:eastAsia="Arial Narrow" w:hAnsi="Arial Narrow" w:cs="Arial Narrow"/>
          <w:color w:val="000000"/>
        </w:rPr>
        <w:t xml:space="preserve"> os requisitos de habilitação cumulativamente, isto é, somando as exigências do item em que venceu às do item em que estiver concorrendo, e assim sucessivamente, sob pena de inabilitação, além da aplicação das sanções cabíveis.</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9.17.1.</w:t>
      </w:r>
      <w:r>
        <w:rPr>
          <w:rFonts w:ascii="Arial Narrow" w:eastAsia="Arial Narrow" w:hAnsi="Arial Narrow" w:cs="Arial Narrow"/>
          <w:color w:val="000000"/>
        </w:rPr>
        <w:tab/>
        <w:t>Não havendo a compro</w:t>
      </w:r>
      <w:r>
        <w:rPr>
          <w:rFonts w:ascii="Arial Narrow" w:eastAsia="Arial Narrow" w:hAnsi="Arial Narrow" w:cs="Arial Narrow"/>
          <w:color w:val="000000"/>
        </w:rPr>
        <w:t>vação cumulativa dos requisitos de habilitação, a inabilitação recairá sobre o(s) de menor(es) valor(es) cuja retirada(s) seja(m) suficiente(s) para habilitação do licitante nos remanescentes.</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9.18. Caso seja necessário, para fins de confirmação, esclareci</w:t>
      </w:r>
      <w:r>
        <w:rPr>
          <w:rFonts w:ascii="Arial Narrow" w:eastAsia="Arial Narrow" w:hAnsi="Arial Narrow" w:cs="Arial Narrow"/>
          <w:color w:val="000000"/>
        </w:rPr>
        <w:t>mento ou saneamento da documentação de habilitação, o Pregoeiro, a título de diligência, poderá solicitar à licitante o envio, através do campo de “anexos” do sistema, de documentação complementar.</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 xml:space="preserve"> 9.18.1. Em caso de problemas técnicos ou operacionais que</w:t>
      </w:r>
      <w:r>
        <w:rPr>
          <w:rFonts w:ascii="Arial Narrow" w:eastAsia="Arial Narrow" w:hAnsi="Arial Narrow" w:cs="Arial Narrow"/>
          <w:color w:val="000000"/>
        </w:rPr>
        <w:t xml:space="preserve"> inviabilizem o envio pelo sistema, será admitido o envio dos respectivos documentos para o e-mail: cplbocadamata.al@hotmail.com, devendo a Pregoeira, nessa hipótese, informar no “chat” a data e o horário do recebimento e disponibilizar o conteúdo para os </w:t>
      </w:r>
      <w:r>
        <w:rPr>
          <w:rFonts w:ascii="Arial Narrow" w:eastAsia="Arial Narrow" w:hAnsi="Arial Narrow" w:cs="Arial Narrow"/>
          <w:color w:val="000000"/>
        </w:rPr>
        <w:t xml:space="preserve">demais licitantes interessados. </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9.18.2. O prazo para envio dos documentos é de, no mínimo, 60 (sessenta) minutos a contar da convocação pelo sistema, podendo tal prazo ser alargado motivadamente pela Pregoeira a depender das circunstâncias ou, havendo jus</w:t>
      </w:r>
      <w:r>
        <w:rPr>
          <w:rFonts w:ascii="Arial Narrow" w:eastAsia="Arial Narrow" w:hAnsi="Arial Narrow" w:cs="Arial Narrow"/>
          <w:color w:val="000000"/>
        </w:rPr>
        <w:t>to motivo, mediante solicitação formal de prorrogação por parte da licitante.</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 xml:space="preserve"> 9.18.3. Para a contagem do prazo de que trata o item anterior não será considerado o tempo de suspensão da sessão realizada pelo Pregoeiro. </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9.18.4. Em caso de não envio dos doc</w:t>
      </w:r>
      <w:r>
        <w:rPr>
          <w:rFonts w:ascii="Arial Narrow" w:eastAsia="Arial Narrow" w:hAnsi="Arial Narrow" w:cs="Arial Narrow"/>
          <w:color w:val="000000"/>
        </w:rPr>
        <w:t>umentos complementares no prazo indicado ou expirada eventual prorrogação concedida pelo Pregoeiro, a licitante será inabilitada e sujeitar-se-á às sanções previstas neste edital.</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 xml:space="preserve">9.18.5. Havendo dúvida razoável quanto à autenticidade ou em razão de outro </w:t>
      </w:r>
      <w:r>
        <w:rPr>
          <w:rFonts w:ascii="Arial Narrow" w:eastAsia="Arial Narrow" w:hAnsi="Arial Narrow" w:cs="Arial Narrow"/>
          <w:color w:val="000000"/>
        </w:rPr>
        <w:t>motivo devidamente justificado, a Pregoeiro, a qualquer momento, poderá solicitar ao licitante o envio, em original ou por cópia autenticada, dos documentos remetidos nos termos do item anterior.</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 9.18.5.1. Os originais ou cópias autenticadas, caso sejam s</w:t>
      </w:r>
      <w:r>
        <w:rPr>
          <w:rFonts w:ascii="Arial Narrow" w:eastAsia="Arial Narrow" w:hAnsi="Arial Narrow" w:cs="Arial Narrow"/>
          <w:color w:val="000000"/>
        </w:rPr>
        <w:t>olicitados, deverão ser encaminhados ao Setor da Comissão Permanente de Licitação do Município de Boca da Mata/AL, situada na Rua Rosalvo Pinto Dâmaso, n° 224, Bairro Centro, Boca da Mata/AL, no prazo estipulado pela Pregoeira.</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b/>
          <w:color w:val="000000"/>
        </w:rPr>
      </w:pPr>
      <w:r>
        <w:rPr>
          <w:rFonts w:ascii="Arial Narrow" w:eastAsia="Arial Narrow" w:hAnsi="Arial Narrow" w:cs="Arial Narrow"/>
          <w:b/>
          <w:color w:val="000000"/>
        </w:rPr>
        <w:t>9.18</w:t>
      </w:r>
      <w:r>
        <w:rPr>
          <w:rFonts w:ascii="Arial Narrow" w:eastAsia="Arial Narrow" w:hAnsi="Arial Narrow" w:cs="Arial Narrow"/>
          <w:color w:val="000000"/>
        </w:rPr>
        <w:t>.</w:t>
      </w:r>
      <w:r>
        <w:rPr>
          <w:rFonts w:ascii="Arial Narrow" w:eastAsia="Arial Narrow" w:hAnsi="Arial Narrow" w:cs="Arial Narrow"/>
          <w:color w:val="000000"/>
        </w:rPr>
        <w:tab/>
      </w:r>
      <w:r>
        <w:rPr>
          <w:rFonts w:ascii="Arial Narrow" w:eastAsia="Arial Narrow" w:hAnsi="Arial Narrow" w:cs="Arial Narrow"/>
          <w:b/>
          <w:color w:val="000000"/>
        </w:rPr>
        <w:t>DO ENCAMINHAMENTO DA P</w:t>
      </w:r>
      <w:r>
        <w:rPr>
          <w:rFonts w:ascii="Arial Narrow" w:eastAsia="Arial Narrow" w:hAnsi="Arial Narrow" w:cs="Arial Narrow"/>
          <w:b/>
          <w:color w:val="000000"/>
        </w:rPr>
        <w:t>ROPOSTA VENCEDORA</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 xml:space="preserve">A proposta final do licitante declarado vencedor deverá ser encaminhada no prazo de </w:t>
      </w:r>
      <w:r>
        <w:rPr>
          <w:rFonts w:ascii="Arial Narrow" w:eastAsia="Arial Narrow" w:hAnsi="Arial Narrow" w:cs="Arial Narrow"/>
          <w:color w:val="000000"/>
          <w:highlight w:val="yellow"/>
        </w:rPr>
        <w:t>2 (duas) horas sob pena de inabilitação</w:t>
      </w:r>
      <w:r>
        <w:rPr>
          <w:rFonts w:ascii="Arial Narrow" w:eastAsia="Arial Narrow" w:hAnsi="Arial Narrow" w:cs="Arial Narrow"/>
          <w:color w:val="000000"/>
        </w:rPr>
        <w:t>, a contar da solicitação da Pregoeira no sistema eletrônico e deverá:</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I.</w:t>
      </w:r>
      <w:r>
        <w:rPr>
          <w:rFonts w:ascii="Arial Narrow" w:eastAsia="Arial Narrow" w:hAnsi="Arial Narrow" w:cs="Arial Narrow"/>
          <w:color w:val="000000"/>
        </w:rPr>
        <w:tab/>
      </w:r>
      <w:r>
        <w:rPr>
          <w:rFonts w:ascii="Arial Narrow" w:eastAsia="Arial Narrow" w:hAnsi="Arial Narrow" w:cs="Arial Narrow"/>
          <w:color w:val="000000"/>
        </w:rPr>
        <w:t>Ser redigida em língua portuguesa, datilografada ou digitada, em uma via, sem emendas, rasuras, entrelinhas ou ressalvas, devendo a última folha ser assinada e as demais rubricadas pelo licitante ou seu representante legal.</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II.</w:t>
      </w:r>
      <w:r>
        <w:rPr>
          <w:rFonts w:ascii="Arial Narrow" w:eastAsia="Arial Narrow" w:hAnsi="Arial Narrow" w:cs="Arial Narrow"/>
          <w:color w:val="000000"/>
        </w:rPr>
        <w:tab/>
        <w:t>Conter a indicação do banco,</w:t>
      </w:r>
      <w:r>
        <w:rPr>
          <w:rFonts w:ascii="Arial Narrow" w:eastAsia="Arial Narrow" w:hAnsi="Arial Narrow" w:cs="Arial Narrow"/>
          <w:color w:val="000000"/>
        </w:rPr>
        <w:t xml:space="preserve"> número da conta e agência do licitante vencedor, para fins de pagamento.</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III.</w:t>
      </w:r>
      <w:r>
        <w:rPr>
          <w:rFonts w:ascii="Arial Narrow" w:eastAsia="Arial Narrow" w:hAnsi="Arial Narrow" w:cs="Arial Narrow"/>
          <w:color w:val="000000"/>
        </w:rPr>
        <w:tab/>
        <w:t>A proposta final deverá ser documentada nos autos e será levada em consideração no decorrer da execução do contrato e aplicação de eventual sanção à Contratada, se for o caso.</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I</w:t>
      </w:r>
      <w:r>
        <w:rPr>
          <w:rFonts w:ascii="Arial Narrow" w:eastAsia="Arial Narrow" w:hAnsi="Arial Narrow" w:cs="Arial Narrow"/>
          <w:color w:val="000000"/>
        </w:rPr>
        <w:t>V.</w:t>
      </w:r>
      <w:r>
        <w:rPr>
          <w:rFonts w:ascii="Arial Narrow" w:eastAsia="Arial Narrow" w:hAnsi="Arial Narrow" w:cs="Arial Narrow"/>
          <w:color w:val="000000"/>
        </w:rPr>
        <w:tab/>
        <w:t>Todas as especificações do objeto contidas na proposta, tais como marca, modelo, tipo, fabricante e procedência, vinculam a Contratada.</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V.</w:t>
      </w:r>
      <w:r>
        <w:rPr>
          <w:rFonts w:ascii="Arial Narrow" w:eastAsia="Arial Narrow" w:hAnsi="Arial Narrow" w:cs="Arial Narrow"/>
          <w:color w:val="000000"/>
        </w:rPr>
        <w:tab/>
        <w:t>Os preços deverão ser expressos em moeda corrente nacional, o valor unitário em algarismos e o valor global em alg</w:t>
      </w:r>
      <w:r>
        <w:rPr>
          <w:rFonts w:ascii="Arial Narrow" w:eastAsia="Arial Narrow" w:hAnsi="Arial Narrow" w:cs="Arial Narrow"/>
          <w:color w:val="000000"/>
        </w:rPr>
        <w:t>arismos e por extenso (art. 5º da Lei nº 8.666/93).</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VI.</w:t>
      </w:r>
      <w:r>
        <w:rPr>
          <w:rFonts w:ascii="Arial Narrow" w:eastAsia="Arial Narrow" w:hAnsi="Arial Narrow" w:cs="Arial Narrow"/>
          <w:color w:val="000000"/>
        </w:rPr>
        <w:tab/>
        <w:t>Ocorrendo divergência entre os preços unitários e o preço global, prevalecerão os primeiros; no caso de divergência entre os valores numéricos e os valores expressos por extenso, prevalecerão estes úl</w:t>
      </w:r>
      <w:r>
        <w:rPr>
          <w:rFonts w:ascii="Arial Narrow" w:eastAsia="Arial Narrow" w:hAnsi="Arial Narrow" w:cs="Arial Narrow"/>
          <w:color w:val="000000"/>
        </w:rPr>
        <w:t>timos.</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VII.</w:t>
      </w:r>
      <w:r>
        <w:rPr>
          <w:rFonts w:ascii="Arial Narrow" w:eastAsia="Arial Narrow" w:hAnsi="Arial Narrow" w:cs="Arial Narrow"/>
          <w:color w:val="000000"/>
        </w:rPr>
        <w:tab/>
        <w:t>A oferta deverá ser firme e precisa, limitada, rigorosamente, ao objetivo deste Edital, sem conter alternativas de preço ou de qualquer outra condição que induza o julgamento a mais de um resultado, sob pena de desclassificação.</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VIII.</w:t>
      </w:r>
      <w:r>
        <w:rPr>
          <w:rFonts w:ascii="Arial Narrow" w:eastAsia="Arial Narrow" w:hAnsi="Arial Narrow" w:cs="Arial Narrow"/>
          <w:color w:val="000000"/>
        </w:rPr>
        <w:tab/>
      </w:r>
      <w:r>
        <w:rPr>
          <w:rFonts w:ascii="Arial Narrow" w:eastAsia="Arial Narrow" w:hAnsi="Arial Narrow" w:cs="Arial Narrow"/>
          <w:color w:val="000000"/>
        </w:rPr>
        <w:t>A proposta deverá obedecer aos termos deste Edital e seus Anexos, não sendo considerada aquela que não corresponda às especificações ali contidas ou que estabeleça vínculo à proposta de outro licitante.</w:t>
      </w:r>
    </w:p>
    <w:p w:rsidR="0097584F" w:rsidRDefault="00656CB8">
      <w:pPr>
        <w:pBdr>
          <w:top w:val="nil"/>
          <w:left w:val="nil"/>
          <w:bottom w:val="nil"/>
          <w:right w:val="nil"/>
          <w:between w:val="nil"/>
        </w:pBdr>
        <w:tabs>
          <w:tab w:val="left" w:pos="709"/>
          <w:tab w:val="left" w:pos="2050"/>
        </w:tabs>
        <w:spacing w:before="114"/>
        <w:ind w:right="382"/>
        <w:jc w:val="both"/>
        <w:rPr>
          <w:rFonts w:ascii="Arial Narrow" w:eastAsia="Arial Narrow" w:hAnsi="Arial Narrow" w:cs="Arial Narrow"/>
          <w:color w:val="000000"/>
        </w:rPr>
      </w:pPr>
      <w:r>
        <w:rPr>
          <w:rFonts w:ascii="Arial Narrow" w:eastAsia="Arial Narrow" w:hAnsi="Arial Narrow" w:cs="Arial Narrow"/>
          <w:color w:val="000000"/>
        </w:rPr>
        <w:t>IX.</w:t>
      </w:r>
      <w:r>
        <w:rPr>
          <w:rFonts w:ascii="Arial Narrow" w:eastAsia="Arial Narrow" w:hAnsi="Arial Narrow" w:cs="Arial Narrow"/>
          <w:color w:val="000000"/>
        </w:rPr>
        <w:tab/>
        <w:t>As propostas que contenham a descrição do objeto,</w:t>
      </w:r>
      <w:r>
        <w:rPr>
          <w:rFonts w:ascii="Arial Narrow" w:eastAsia="Arial Narrow" w:hAnsi="Arial Narrow" w:cs="Arial Narrow"/>
          <w:color w:val="000000"/>
        </w:rPr>
        <w:t xml:space="preserve"> o valor e os documentos complementares estarão disponíveis na internet, após a homologação.</w:t>
      </w:r>
    </w:p>
    <w:p w:rsidR="0097584F" w:rsidRDefault="00656CB8">
      <w:pPr>
        <w:pStyle w:val="Ttulo2"/>
        <w:numPr>
          <w:ilvl w:val="0"/>
          <w:numId w:val="3"/>
        </w:numPr>
        <w:tabs>
          <w:tab w:val="left" w:pos="482"/>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DOS RECURSOS.</w:t>
      </w:r>
    </w:p>
    <w:p w:rsidR="0097584F" w:rsidRDefault="00656CB8">
      <w:pPr>
        <w:numPr>
          <w:ilvl w:val="1"/>
          <w:numId w:val="3"/>
        </w:numPr>
        <w:pBdr>
          <w:top w:val="nil"/>
          <w:left w:val="nil"/>
          <w:bottom w:val="nil"/>
          <w:right w:val="nil"/>
          <w:between w:val="nil"/>
        </w:pBdr>
        <w:tabs>
          <w:tab w:val="left" w:pos="709"/>
          <w:tab w:val="left" w:pos="1370"/>
        </w:tabs>
        <w:spacing w:before="113"/>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Declarado o vencedor e decorrida a fase de regularização fiscal e trabalhista da licitante qualificada como microempresa ou empresa de pequeno porte,</w:t>
      </w:r>
      <w:r>
        <w:rPr>
          <w:rFonts w:ascii="Arial Narrow" w:eastAsia="Arial Narrow" w:hAnsi="Arial Narrow" w:cs="Arial Narrow"/>
          <w:color w:val="000000"/>
        </w:rPr>
        <w:t xml:space="preserve"> se for o caso, será concedido o prazo de no mínimo trinta minutos, para que qualquer licitante manifeste a intenção de recorrer, de forma motivada, isto é, indicando contra qual(is) decisão(ões) pretende recorrer e por quais motivos, em campo próprio do s</w:t>
      </w:r>
      <w:r>
        <w:rPr>
          <w:rFonts w:ascii="Arial Narrow" w:eastAsia="Arial Narrow" w:hAnsi="Arial Narrow" w:cs="Arial Narrow"/>
          <w:color w:val="000000"/>
        </w:rPr>
        <w:t>istema.</w:t>
      </w:r>
    </w:p>
    <w:p w:rsidR="0097584F" w:rsidRDefault="00656CB8">
      <w:pPr>
        <w:numPr>
          <w:ilvl w:val="1"/>
          <w:numId w:val="3"/>
        </w:numPr>
        <w:pBdr>
          <w:top w:val="nil"/>
          <w:left w:val="nil"/>
          <w:bottom w:val="nil"/>
          <w:right w:val="nil"/>
          <w:between w:val="nil"/>
        </w:pBdr>
        <w:tabs>
          <w:tab w:val="left" w:pos="709"/>
          <w:tab w:val="left" w:pos="1370"/>
        </w:tabs>
        <w:spacing w:before="2"/>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Havendo quem se manifeste, caberá aa Pregoeiraverificar a tempestividade e a existência de motivação da intenção de recorrer, para decidir se admite ou não o recurso fundamentadamente.</w:t>
      </w:r>
    </w:p>
    <w:p w:rsidR="0097584F" w:rsidRDefault="00656CB8">
      <w:pPr>
        <w:numPr>
          <w:ilvl w:val="2"/>
          <w:numId w:val="3"/>
        </w:numPr>
        <w:pBdr>
          <w:top w:val="nil"/>
          <w:left w:val="nil"/>
          <w:bottom w:val="nil"/>
          <w:right w:val="nil"/>
          <w:between w:val="nil"/>
        </w:pBdr>
        <w:tabs>
          <w:tab w:val="left" w:pos="709"/>
          <w:tab w:val="left" w:pos="2107"/>
        </w:tabs>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Nesse momento a Pregoeira não adentará no mérito recursal, mas apenas verificará as condições de admissibilidade do recurso.</w:t>
      </w:r>
    </w:p>
    <w:p w:rsidR="0097584F" w:rsidRDefault="00656CB8">
      <w:pPr>
        <w:numPr>
          <w:ilvl w:val="2"/>
          <w:numId w:val="3"/>
        </w:numPr>
        <w:pBdr>
          <w:top w:val="nil"/>
          <w:left w:val="nil"/>
          <w:bottom w:val="nil"/>
          <w:right w:val="nil"/>
          <w:between w:val="nil"/>
        </w:pBdr>
        <w:tabs>
          <w:tab w:val="left" w:pos="709"/>
          <w:tab w:val="left" w:pos="2107"/>
        </w:tabs>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A falta de manifestação motivada do licitante quanto à intenção de recorrer importará a decadência desse direito.</w:t>
      </w:r>
    </w:p>
    <w:p w:rsidR="0097584F" w:rsidRDefault="00656CB8">
      <w:pPr>
        <w:numPr>
          <w:ilvl w:val="2"/>
          <w:numId w:val="3"/>
        </w:numPr>
        <w:pBdr>
          <w:top w:val="nil"/>
          <w:left w:val="nil"/>
          <w:bottom w:val="nil"/>
          <w:right w:val="nil"/>
          <w:between w:val="nil"/>
        </w:pBdr>
        <w:tabs>
          <w:tab w:val="left" w:pos="709"/>
          <w:tab w:val="left" w:pos="2107"/>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Uma vez admitido o recurso, o recorrente terá, a partir de então, o prazo de três dias para apresentar as razões, pelo sistema eletrônico, ficando os demais licitantes, desde logo, intimados para, querendo, apresentarem contrarrazões também pelo sistema el</w:t>
      </w:r>
      <w:r>
        <w:rPr>
          <w:rFonts w:ascii="Arial Narrow" w:eastAsia="Arial Narrow" w:hAnsi="Arial Narrow" w:cs="Arial Narrow"/>
          <w:color w:val="000000"/>
        </w:rPr>
        <w:t>etrônico, em outros três dias, que começarão a contar do término do prazo do recorrente, sendo-lhes assegurada vista imediata dos elementos indispensáveis à defesa de seus interesses.</w:t>
      </w:r>
    </w:p>
    <w:p w:rsidR="0097584F" w:rsidRDefault="00656CB8">
      <w:pPr>
        <w:numPr>
          <w:ilvl w:val="1"/>
          <w:numId w:val="3"/>
        </w:numPr>
        <w:pBdr>
          <w:top w:val="nil"/>
          <w:left w:val="nil"/>
          <w:bottom w:val="nil"/>
          <w:right w:val="nil"/>
          <w:between w:val="nil"/>
        </w:pBdr>
        <w:tabs>
          <w:tab w:val="left" w:pos="709"/>
          <w:tab w:val="left" w:pos="1370"/>
        </w:tabs>
        <w:spacing w:before="4"/>
        <w:ind w:left="0" w:firstLine="0"/>
        <w:jc w:val="both"/>
        <w:rPr>
          <w:rFonts w:ascii="Arial Narrow" w:eastAsia="Arial Narrow" w:hAnsi="Arial Narrow" w:cs="Arial Narrow"/>
          <w:color w:val="000000"/>
        </w:rPr>
      </w:pPr>
      <w:r>
        <w:rPr>
          <w:rFonts w:ascii="Arial Narrow" w:eastAsia="Arial Narrow" w:hAnsi="Arial Narrow" w:cs="Arial Narrow"/>
          <w:color w:val="000000"/>
        </w:rPr>
        <w:t>O acolhimento do recurso invalida tão somente os atos insuscetíveis de a</w:t>
      </w:r>
      <w:r>
        <w:rPr>
          <w:rFonts w:ascii="Arial Narrow" w:eastAsia="Arial Narrow" w:hAnsi="Arial Narrow" w:cs="Arial Narrow"/>
          <w:color w:val="000000"/>
        </w:rPr>
        <w:t>proveitamento.</w:t>
      </w:r>
    </w:p>
    <w:p w:rsidR="0097584F" w:rsidRDefault="00656CB8">
      <w:pPr>
        <w:numPr>
          <w:ilvl w:val="1"/>
          <w:numId w:val="3"/>
        </w:numPr>
        <w:pBdr>
          <w:top w:val="nil"/>
          <w:left w:val="nil"/>
          <w:bottom w:val="nil"/>
          <w:right w:val="nil"/>
          <w:between w:val="nil"/>
        </w:pBdr>
        <w:tabs>
          <w:tab w:val="left" w:pos="709"/>
          <w:tab w:val="left" w:pos="1370"/>
        </w:tabs>
        <w:spacing w:before="115"/>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 xml:space="preserve">Os autos do processo permanecerão com vista franqueada aos interessados, no endereço constante neste </w:t>
      </w:r>
      <w:r>
        <w:rPr>
          <w:rFonts w:ascii="Arial Narrow" w:eastAsia="Arial Narrow" w:hAnsi="Arial Narrow" w:cs="Arial Narrow"/>
          <w:color w:val="000000"/>
        </w:rPr>
        <w:lastRenderedPageBreak/>
        <w:t>Edital.</w:t>
      </w:r>
    </w:p>
    <w:p w:rsidR="0097584F" w:rsidRDefault="00656CB8">
      <w:pPr>
        <w:pStyle w:val="Ttulo2"/>
        <w:numPr>
          <w:ilvl w:val="0"/>
          <w:numId w:val="3"/>
        </w:numPr>
        <w:tabs>
          <w:tab w:val="left" w:pos="482"/>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REABERTURA DA SESSÃO PÚBLICA.</w:t>
      </w:r>
    </w:p>
    <w:p w:rsidR="0097584F" w:rsidRDefault="00656CB8">
      <w:pPr>
        <w:numPr>
          <w:ilvl w:val="1"/>
          <w:numId w:val="3"/>
        </w:numPr>
        <w:pBdr>
          <w:top w:val="nil"/>
          <w:left w:val="nil"/>
          <w:bottom w:val="nil"/>
          <w:right w:val="nil"/>
          <w:between w:val="nil"/>
        </w:pBdr>
        <w:tabs>
          <w:tab w:val="left" w:pos="709"/>
          <w:tab w:val="left" w:pos="1370"/>
        </w:tabs>
        <w:spacing w:before="116"/>
        <w:ind w:left="0" w:firstLine="0"/>
        <w:jc w:val="both"/>
        <w:rPr>
          <w:rFonts w:ascii="Arial Narrow" w:eastAsia="Arial Narrow" w:hAnsi="Arial Narrow" w:cs="Arial Narrow"/>
          <w:color w:val="000000"/>
        </w:rPr>
      </w:pPr>
      <w:r>
        <w:rPr>
          <w:rFonts w:ascii="Arial Narrow" w:eastAsia="Arial Narrow" w:hAnsi="Arial Narrow" w:cs="Arial Narrow"/>
          <w:color w:val="000000"/>
        </w:rPr>
        <w:t>A sessão pública poderá ser reaberta:</w:t>
      </w:r>
    </w:p>
    <w:p w:rsidR="0097584F" w:rsidRDefault="00656CB8">
      <w:pPr>
        <w:numPr>
          <w:ilvl w:val="2"/>
          <w:numId w:val="3"/>
        </w:numPr>
        <w:pBdr>
          <w:top w:val="nil"/>
          <w:left w:val="nil"/>
          <w:bottom w:val="nil"/>
          <w:right w:val="nil"/>
          <w:between w:val="nil"/>
        </w:pBdr>
        <w:tabs>
          <w:tab w:val="left" w:pos="709"/>
          <w:tab w:val="left" w:pos="2107"/>
        </w:tabs>
        <w:spacing w:before="116"/>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97584F" w:rsidRDefault="00656CB8">
      <w:pPr>
        <w:numPr>
          <w:ilvl w:val="2"/>
          <w:numId w:val="3"/>
        </w:numPr>
        <w:pBdr>
          <w:top w:val="nil"/>
          <w:left w:val="nil"/>
          <w:bottom w:val="nil"/>
          <w:right w:val="nil"/>
          <w:between w:val="nil"/>
        </w:pBdr>
        <w:tabs>
          <w:tab w:val="left" w:pos="709"/>
          <w:tab w:val="left" w:pos="2107"/>
        </w:tabs>
        <w:ind w:left="0" w:right="371" w:firstLine="0"/>
        <w:jc w:val="both"/>
        <w:rPr>
          <w:rFonts w:ascii="Arial Narrow" w:eastAsia="Arial Narrow" w:hAnsi="Arial Narrow" w:cs="Arial Narrow"/>
          <w:color w:val="000000"/>
        </w:rPr>
      </w:pPr>
      <w:r>
        <w:rPr>
          <w:rFonts w:ascii="Arial Narrow" w:eastAsia="Arial Narrow" w:hAnsi="Arial Narrow" w:cs="Arial Narrow"/>
          <w:color w:val="000000"/>
        </w:rPr>
        <w:t>Quando houver erro na aceitação do preço melhor classificado ou quando o licitante declarado vencedor não assinar o contrato, não retirar o instrumento equivalente ou não comprovar a regularização fiscal e trabalhista, nos termos do art. 43, §1º da LC 123/</w:t>
      </w:r>
      <w:r>
        <w:rPr>
          <w:rFonts w:ascii="Arial Narrow" w:eastAsia="Arial Narrow" w:hAnsi="Arial Narrow" w:cs="Arial Narrow"/>
          <w:color w:val="000000"/>
        </w:rPr>
        <w:t>2006. Nessas hipóteses, serão adotados os procedimentos imediatamente posteriores ao encerramento da etapa de lances.</w:t>
      </w:r>
    </w:p>
    <w:p w:rsidR="0097584F" w:rsidRDefault="00656CB8">
      <w:pPr>
        <w:numPr>
          <w:ilvl w:val="1"/>
          <w:numId w:val="3"/>
        </w:numPr>
        <w:pBdr>
          <w:top w:val="nil"/>
          <w:left w:val="nil"/>
          <w:bottom w:val="nil"/>
          <w:right w:val="nil"/>
          <w:between w:val="nil"/>
        </w:pBdr>
        <w:tabs>
          <w:tab w:val="left" w:pos="709"/>
          <w:tab w:val="left" w:pos="1370"/>
        </w:tabs>
        <w:spacing w:before="1"/>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Todos os licitantes remanescentes deverão ser convocados para acompanhar a sessão reaberta.</w:t>
      </w:r>
    </w:p>
    <w:p w:rsidR="0097584F" w:rsidRDefault="00656CB8">
      <w:pPr>
        <w:numPr>
          <w:ilvl w:val="2"/>
          <w:numId w:val="3"/>
        </w:numPr>
        <w:pBdr>
          <w:top w:val="nil"/>
          <w:left w:val="nil"/>
          <w:bottom w:val="nil"/>
          <w:right w:val="nil"/>
          <w:between w:val="nil"/>
        </w:pBdr>
        <w:tabs>
          <w:tab w:val="left" w:pos="709"/>
          <w:tab w:val="left" w:pos="2107"/>
        </w:tabs>
        <w:spacing w:before="4"/>
        <w:ind w:left="0" w:right="371" w:firstLine="0"/>
        <w:jc w:val="both"/>
        <w:rPr>
          <w:rFonts w:ascii="Arial Narrow" w:eastAsia="Arial Narrow" w:hAnsi="Arial Narrow" w:cs="Arial Narrow"/>
          <w:color w:val="000000"/>
        </w:rPr>
      </w:pPr>
      <w:r>
        <w:rPr>
          <w:rFonts w:ascii="Arial Narrow" w:eastAsia="Arial Narrow" w:hAnsi="Arial Narrow" w:cs="Arial Narrow"/>
          <w:color w:val="000000"/>
        </w:rPr>
        <w:t>A convocação se dará por meio do sistema eletr</w:t>
      </w:r>
      <w:r>
        <w:rPr>
          <w:rFonts w:ascii="Arial Narrow" w:eastAsia="Arial Narrow" w:hAnsi="Arial Narrow" w:cs="Arial Narrow"/>
          <w:color w:val="000000"/>
        </w:rPr>
        <w:t>ônico (“chat”), e-mail, de acordo com a fase do procedimento licitatório.</w:t>
      </w:r>
    </w:p>
    <w:p w:rsidR="0097584F" w:rsidRDefault="00656CB8">
      <w:pPr>
        <w:pStyle w:val="Ttulo2"/>
        <w:numPr>
          <w:ilvl w:val="0"/>
          <w:numId w:val="3"/>
        </w:numPr>
        <w:tabs>
          <w:tab w:val="left" w:pos="482"/>
          <w:tab w:val="left" w:pos="709"/>
        </w:tabs>
        <w:spacing w:before="1"/>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ADJUDICAÇÃO E HOMOLOGAÇÃO.</w:t>
      </w:r>
    </w:p>
    <w:p w:rsidR="0097584F" w:rsidRDefault="00656CB8">
      <w:pPr>
        <w:numPr>
          <w:ilvl w:val="1"/>
          <w:numId w:val="3"/>
        </w:numPr>
        <w:pBdr>
          <w:top w:val="nil"/>
          <w:left w:val="nil"/>
          <w:bottom w:val="nil"/>
          <w:right w:val="nil"/>
          <w:between w:val="nil"/>
        </w:pBdr>
        <w:tabs>
          <w:tab w:val="left" w:pos="709"/>
          <w:tab w:val="left" w:pos="1370"/>
        </w:tabs>
        <w:spacing w:before="113"/>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O objeto da licitação será adjudicado ao licitante declarado vencedor, por ato da Pregoeira, caso não haja interposição de recurso, ou pela autoridade competente, após a regular decisão dos recursos apresentados.</w:t>
      </w:r>
    </w:p>
    <w:p w:rsidR="0097584F" w:rsidRDefault="00656CB8">
      <w:pPr>
        <w:numPr>
          <w:ilvl w:val="1"/>
          <w:numId w:val="3"/>
        </w:numPr>
        <w:pBdr>
          <w:top w:val="nil"/>
          <w:left w:val="nil"/>
          <w:bottom w:val="nil"/>
          <w:right w:val="nil"/>
          <w:between w:val="nil"/>
        </w:pBdr>
        <w:tabs>
          <w:tab w:val="left" w:pos="709"/>
          <w:tab w:val="left" w:pos="1370"/>
        </w:tabs>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Após a fase recursal, constatada a regulari</w:t>
      </w:r>
      <w:r>
        <w:rPr>
          <w:rFonts w:ascii="Arial Narrow" w:eastAsia="Arial Narrow" w:hAnsi="Arial Narrow" w:cs="Arial Narrow"/>
          <w:color w:val="000000"/>
        </w:rPr>
        <w:t>dade dos atos praticados, a autoridade competente homologará o procedimento licitatório.</w:t>
      </w:r>
    </w:p>
    <w:p w:rsidR="0097584F" w:rsidRDefault="00656CB8">
      <w:pPr>
        <w:pStyle w:val="Ttulo2"/>
        <w:numPr>
          <w:ilvl w:val="0"/>
          <w:numId w:val="3"/>
        </w:numPr>
        <w:tabs>
          <w:tab w:val="left" w:pos="482"/>
          <w:tab w:val="left" w:pos="709"/>
        </w:tabs>
        <w:spacing w:before="114"/>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GARANTIA CONTRATUAL DOS BENS.</w:t>
      </w:r>
    </w:p>
    <w:p w:rsidR="0097584F" w:rsidRDefault="00656CB8">
      <w:pPr>
        <w:numPr>
          <w:ilvl w:val="1"/>
          <w:numId w:val="3"/>
        </w:numPr>
        <w:pBdr>
          <w:top w:val="nil"/>
          <w:left w:val="nil"/>
          <w:bottom w:val="nil"/>
          <w:right w:val="nil"/>
          <w:between w:val="nil"/>
        </w:pBdr>
        <w:tabs>
          <w:tab w:val="left" w:pos="709"/>
          <w:tab w:val="left" w:pos="1370"/>
        </w:tabs>
        <w:spacing w:before="115"/>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Não haverá exigência de garantia contratual dos bens fornecidos na presente contratação.</w:t>
      </w:r>
    </w:p>
    <w:p w:rsidR="0097584F" w:rsidRDefault="00656CB8">
      <w:pPr>
        <w:pStyle w:val="Ttulo2"/>
        <w:numPr>
          <w:ilvl w:val="0"/>
          <w:numId w:val="3"/>
        </w:numPr>
        <w:tabs>
          <w:tab w:val="left" w:pos="482"/>
          <w:tab w:val="left" w:pos="709"/>
        </w:tabs>
        <w:spacing w:before="1"/>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ATA DE REGISTRO DE PREÇO.</w:t>
      </w:r>
    </w:p>
    <w:p w:rsidR="0097584F" w:rsidRDefault="00656CB8">
      <w:pPr>
        <w:numPr>
          <w:ilvl w:val="1"/>
          <w:numId w:val="3"/>
        </w:numPr>
        <w:pBdr>
          <w:top w:val="nil"/>
          <w:left w:val="nil"/>
          <w:bottom w:val="nil"/>
          <w:right w:val="nil"/>
          <w:between w:val="nil"/>
        </w:pBdr>
        <w:tabs>
          <w:tab w:val="left" w:pos="709"/>
          <w:tab w:val="left" w:pos="1370"/>
        </w:tabs>
        <w:spacing w:before="114"/>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 xml:space="preserve">Homologado o resultado da licitação, terá o adjudicatário o prazo de 5 (cinco) dias úteis, contados a partir da data de sua convocação, para assinar a Ata de Registro de Preços, cujo prazo de validade encontra-se nela fixado, sob pena de decair do direito </w:t>
      </w:r>
      <w:r>
        <w:rPr>
          <w:rFonts w:ascii="Arial Narrow" w:eastAsia="Arial Narrow" w:hAnsi="Arial Narrow" w:cs="Arial Narrow"/>
          <w:color w:val="000000"/>
        </w:rPr>
        <w:t>à contratação, sem prejuízo das sanções previstas neste Edital.</w:t>
      </w:r>
    </w:p>
    <w:p w:rsidR="0097584F" w:rsidRDefault="00656CB8">
      <w:pPr>
        <w:numPr>
          <w:ilvl w:val="1"/>
          <w:numId w:val="3"/>
        </w:numPr>
        <w:pBdr>
          <w:top w:val="nil"/>
          <w:left w:val="nil"/>
          <w:bottom w:val="nil"/>
          <w:right w:val="nil"/>
          <w:between w:val="nil"/>
        </w:pBdr>
        <w:tabs>
          <w:tab w:val="left" w:pos="709"/>
          <w:tab w:val="left" w:pos="1370"/>
        </w:tabs>
        <w:ind w:left="0" w:right="369" w:firstLine="0"/>
        <w:jc w:val="both"/>
        <w:rPr>
          <w:rFonts w:ascii="Arial Narrow" w:eastAsia="Arial Narrow" w:hAnsi="Arial Narrow" w:cs="Arial Narrow"/>
          <w:color w:val="000000"/>
        </w:rPr>
      </w:pPr>
      <w:r>
        <w:rPr>
          <w:rFonts w:ascii="Arial Narrow" w:eastAsia="Arial Narrow" w:hAnsi="Arial Narrow" w:cs="Arial Narrow"/>
          <w:color w:val="000000"/>
        </w:rPr>
        <w:t>Alternativamente à convocação para comparecer perante o órgão ou entidade para a assinatura da Ata de Registro de Preços, a Administração poderá encaminhá-la para assinatura, mediante correspondência postal com aviso de recebimento (AR) ou meio eletrônico,</w:t>
      </w:r>
      <w:r>
        <w:rPr>
          <w:rFonts w:ascii="Arial Narrow" w:eastAsia="Arial Narrow" w:hAnsi="Arial Narrow" w:cs="Arial Narrow"/>
          <w:color w:val="000000"/>
        </w:rPr>
        <w:t xml:space="preserve"> para que seja assinada e devolvida no prazo de 5 (cinco) dias, a contar da data de seu recebimento.</w:t>
      </w:r>
    </w:p>
    <w:p w:rsidR="0097584F" w:rsidRDefault="00656CB8">
      <w:pPr>
        <w:numPr>
          <w:ilvl w:val="1"/>
          <w:numId w:val="3"/>
        </w:numPr>
        <w:pBdr>
          <w:top w:val="nil"/>
          <w:left w:val="nil"/>
          <w:bottom w:val="nil"/>
          <w:right w:val="nil"/>
          <w:between w:val="nil"/>
        </w:pBdr>
        <w:tabs>
          <w:tab w:val="left" w:pos="709"/>
          <w:tab w:val="left" w:pos="1370"/>
        </w:tabs>
        <w:spacing w:before="4"/>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O prazo estabelecido no subitem anterior para assinatura da Ata de Registro de Preços poderá ser prorrogado uma única vez, por igual período, quando solici</w:t>
      </w:r>
      <w:r>
        <w:rPr>
          <w:rFonts w:ascii="Arial Narrow" w:eastAsia="Arial Narrow" w:hAnsi="Arial Narrow" w:cs="Arial Narrow"/>
          <w:color w:val="000000"/>
        </w:rPr>
        <w:t>tado pelo(s) licitante(s) vencedor(es), durante o seu transcurso, e desde que devidamente aceito.</w:t>
      </w:r>
    </w:p>
    <w:p w:rsidR="0097584F" w:rsidRDefault="00656CB8">
      <w:pPr>
        <w:numPr>
          <w:ilvl w:val="1"/>
          <w:numId w:val="3"/>
        </w:numPr>
        <w:pBdr>
          <w:top w:val="nil"/>
          <w:left w:val="nil"/>
          <w:bottom w:val="nil"/>
          <w:right w:val="nil"/>
          <w:between w:val="nil"/>
        </w:pBdr>
        <w:tabs>
          <w:tab w:val="left" w:pos="709"/>
          <w:tab w:val="left" w:pos="1370"/>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Serão formalizadas tantas Atas de Registro de Preços quanto necessárias para o registro de todos os itens constantes no Termo de Referência, com a indicação d</w:t>
      </w:r>
      <w:r>
        <w:rPr>
          <w:rFonts w:ascii="Arial Narrow" w:eastAsia="Arial Narrow" w:hAnsi="Arial Narrow" w:cs="Arial Narrow"/>
          <w:color w:val="000000"/>
        </w:rPr>
        <w:t>o licitante vencedor, a descrição do(s) item(ns), as respectivas quantidades, preços registrados e demais condições.</w:t>
      </w:r>
    </w:p>
    <w:p w:rsidR="0097584F" w:rsidRDefault="00656CB8">
      <w:pPr>
        <w:pStyle w:val="Ttulo2"/>
        <w:numPr>
          <w:ilvl w:val="0"/>
          <w:numId w:val="3"/>
        </w:numPr>
        <w:tabs>
          <w:tab w:val="left" w:pos="482"/>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DO TERMO DE CONTRATO OU INSTRUMENTO EQUIVALENTE.</w:t>
      </w:r>
    </w:p>
    <w:p w:rsidR="0097584F" w:rsidRDefault="00656CB8">
      <w:pPr>
        <w:numPr>
          <w:ilvl w:val="1"/>
          <w:numId w:val="3"/>
        </w:numPr>
        <w:pBdr>
          <w:top w:val="nil"/>
          <w:left w:val="nil"/>
          <w:bottom w:val="nil"/>
          <w:right w:val="nil"/>
          <w:between w:val="nil"/>
        </w:pBdr>
        <w:tabs>
          <w:tab w:val="left" w:pos="709"/>
          <w:tab w:val="left" w:pos="1370"/>
        </w:tabs>
        <w:spacing w:before="116"/>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Após a homologação da licitação, em sendo realizada a contratação, será firmado Termo de Contrato ou emito instrumento equivalente.</w:t>
      </w:r>
    </w:p>
    <w:p w:rsidR="0097584F" w:rsidRDefault="00656CB8">
      <w:pPr>
        <w:numPr>
          <w:ilvl w:val="1"/>
          <w:numId w:val="3"/>
        </w:numPr>
        <w:pBdr>
          <w:top w:val="nil"/>
          <w:left w:val="nil"/>
          <w:bottom w:val="nil"/>
          <w:right w:val="nil"/>
          <w:between w:val="nil"/>
        </w:pBdr>
        <w:tabs>
          <w:tab w:val="left" w:pos="709"/>
          <w:tab w:val="left" w:pos="1370"/>
        </w:tabs>
        <w:spacing w:before="1"/>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O adjudicatário terá o prazo de 5 (cinco) dias úteis, contados a partir da data de sua convocação, para assinar o Termo de C</w:t>
      </w:r>
      <w:r>
        <w:rPr>
          <w:rFonts w:ascii="Arial Narrow" w:eastAsia="Arial Narrow" w:hAnsi="Arial Narrow" w:cs="Arial Narrow"/>
          <w:color w:val="000000"/>
        </w:rPr>
        <w:t>ontrato ou aceitar instrumento equivalente, conforme o caso (Nota de Empenho/Carta Contrato/Autorização), sob pena de decair do direito à contratação, sem prejuízo das sanções previstas neste Edital.</w:t>
      </w:r>
    </w:p>
    <w:p w:rsidR="0097584F" w:rsidRDefault="00656CB8">
      <w:pPr>
        <w:numPr>
          <w:ilvl w:val="1"/>
          <w:numId w:val="3"/>
        </w:numPr>
        <w:pBdr>
          <w:top w:val="nil"/>
          <w:left w:val="nil"/>
          <w:bottom w:val="nil"/>
          <w:right w:val="nil"/>
          <w:between w:val="nil"/>
        </w:pBdr>
        <w:tabs>
          <w:tab w:val="left" w:pos="709"/>
          <w:tab w:val="left" w:pos="1370"/>
        </w:tabs>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w:t>
      </w:r>
      <w:r>
        <w:rPr>
          <w:rFonts w:ascii="Arial Narrow" w:eastAsia="Arial Narrow" w:hAnsi="Arial Narrow" w:cs="Arial Narrow"/>
          <w:color w:val="000000"/>
        </w:rPr>
        <w:t>postal com aviso de recebimento (AR) ou meio eletrônico, para que seja assinado ou aceito no prazo de 5 (cinco) dias, a contar da data de seu recebimento.</w:t>
      </w:r>
    </w:p>
    <w:p w:rsidR="0097584F" w:rsidRDefault="00656CB8">
      <w:pPr>
        <w:numPr>
          <w:ilvl w:val="2"/>
          <w:numId w:val="3"/>
        </w:numPr>
        <w:pBdr>
          <w:top w:val="nil"/>
          <w:left w:val="nil"/>
          <w:bottom w:val="nil"/>
          <w:right w:val="nil"/>
          <w:between w:val="nil"/>
        </w:pBdr>
        <w:tabs>
          <w:tab w:val="left" w:pos="709"/>
          <w:tab w:val="left" w:pos="2107"/>
        </w:tabs>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O prazo previsto no subitem anterior poderá ser prorrogado, por igual período, por solicitação justif</w:t>
      </w:r>
      <w:r>
        <w:rPr>
          <w:rFonts w:ascii="Arial Narrow" w:eastAsia="Arial Narrow" w:hAnsi="Arial Narrow" w:cs="Arial Narrow"/>
          <w:color w:val="000000"/>
        </w:rPr>
        <w:t xml:space="preserve">icada </w:t>
      </w:r>
      <w:r>
        <w:rPr>
          <w:rFonts w:ascii="Arial Narrow" w:eastAsia="Arial Narrow" w:hAnsi="Arial Narrow" w:cs="Arial Narrow"/>
          <w:color w:val="000000"/>
        </w:rPr>
        <w:lastRenderedPageBreak/>
        <w:t>do adjudicatário e aceita pela Administração.</w:t>
      </w:r>
    </w:p>
    <w:p w:rsidR="0097584F" w:rsidRDefault="00656CB8">
      <w:pPr>
        <w:numPr>
          <w:ilvl w:val="2"/>
          <w:numId w:val="3"/>
        </w:numPr>
        <w:pBdr>
          <w:top w:val="nil"/>
          <w:left w:val="nil"/>
          <w:bottom w:val="nil"/>
          <w:right w:val="nil"/>
          <w:between w:val="nil"/>
        </w:pBdr>
        <w:tabs>
          <w:tab w:val="left" w:pos="709"/>
          <w:tab w:val="left" w:pos="2107"/>
        </w:tabs>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O Aceite da Nota de Empenho ou do instrumento equivalente, emitida à empresa adjudicada, implica no reconhecimento de que:</w:t>
      </w:r>
    </w:p>
    <w:p w:rsidR="0097584F" w:rsidRDefault="00656CB8">
      <w:pPr>
        <w:numPr>
          <w:ilvl w:val="2"/>
          <w:numId w:val="3"/>
        </w:numPr>
        <w:pBdr>
          <w:top w:val="nil"/>
          <w:left w:val="nil"/>
          <w:bottom w:val="nil"/>
          <w:right w:val="nil"/>
          <w:between w:val="nil"/>
        </w:pBdr>
        <w:tabs>
          <w:tab w:val="left" w:pos="709"/>
          <w:tab w:val="left" w:pos="2107"/>
        </w:tabs>
        <w:spacing w:before="3"/>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Referida Nota está substituindo o contrato, aplicando-se à relação de negócios al</w:t>
      </w:r>
      <w:r>
        <w:rPr>
          <w:rFonts w:ascii="Arial Narrow" w:eastAsia="Arial Narrow" w:hAnsi="Arial Narrow" w:cs="Arial Narrow"/>
          <w:color w:val="000000"/>
        </w:rPr>
        <w:t>i estabelecida as disposições da Lei nº 8.666, de 1993.</w:t>
      </w:r>
    </w:p>
    <w:p w:rsidR="0097584F" w:rsidRDefault="00656CB8">
      <w:pPr>
        <w:numPr>
          <w:ilvl w:val="2"/>
          <w:numId w:val="3"/>
        </w:numPr>
        <w:pBdr>
          <w:top w:val="nil"/>
          <w:left w:val="nil"/>
          <w:bottom w:val="nil"/>
          <w:right w:val="nil"/>
          <w:between w:val="nil"/>
        </w:pBdr>
        <w:tabs>
          <w:tab w:val="left" w:pos="709"/>
          <w:tab w:val="left" w:pos="2107"/>
        </w:tabs>
        <w:spacing w:before="2"/>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A contratada se vincula à sua proposta e às previsões contidas no edital e seus anexos.</w:t>
      </w:r>
    </w:p>
    <w:p w:rsidR="0097584F" w:rsidRDefault="00656CB8">
      <w:pPr>
        <w:numPr>
          <w:ilvl w:val="2"/>
          <w:numId w:val="3"/>
        </w:numPr>
        <w:pBdr>
          <w:top w:val="nil"/>
          <w:left w:val="nil"/>
          <w:bottom w:val="nil"/>
          <w:right w:val="nil"/>
          <w:between w:val="nil"/>
        </w:pBdr>
        <w:tabs>
          <w:tab w:val="left" w:pos="709"/>
          <w:tab w:val="left" w:pos="2107"/>
        </w:tabs>
        <w:spacing w:before="4"/>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A contratada reconhece que as hipóteses de rescisão são aquelas previstas nos artigos 77 e 78 da Lei nº 8.666/93 e reconhece os direitos da Administração previstos nos artigos 79 e 80 da mesma Lei.</w:t>
      </w:r>
    </w:p>
    <w:p w:rsidR="0097584F" w:rsidRDefault="00656CB8">
      <w:pPr>
        <w:numPr>
          <w:ilvl w:val="1"/>
          <w:numId w:val="3"/>
        </w:numPr>
        <w:pBdr>
          <w:top w:val="nil"/>
          <w:left w:val="nil"/>
          <w:bottom w:val="nil"/>
          <w:right w:val="nil"/>
          <w:between w:val="nil"/>
        </w:pBdr>
        <w:tabs>
          <w:tab w:val="left" w:pos="709"/>
          <w:tab w:val="left" w:pos="1370"/>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O prazo de vigência da contratação é de 12 meses prorrogáv</w:t>
      </w:r>
      <w:r>
        <w:rPr>
          <w:rFonts w:ascii="Arial Narrow" w:eastAsia="Arial Narrow" w:hAnsi="Arial Narrow" w:cs="Arial Narrow"/>
          <w:color w:val="000000"/>
        </w:rPr>
        <w:t>el conforme previsão no instrumento contratual ou no termo de referência.</w:t>
      </w:r>
    </w:p>
    <w:p w:rsidR="0097584F" w:rsidRDefault="00656CB8">
      <w:pPr>
        <w:numPr>
          <w:ilvl w:val="1"/>
          <w:numId w:val="3"/>
        </w:numPr>
        <w:pBdr>
          <w:top w:val="nil"/>
          <w:left w:val="nil"/>
          <w:bottom w:val="nil"/>
          <w:right w:val="nil"/>
          <w:between w:val="nil"/>
        </w:pBdr>
        <w:tabs>
          <w:tab w:val="left" w:pos="709"/>
          <w:tab w:val="left" w:pos="137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rsidR="0097584F" w:rsidRDefault="00656CB8">
      <w:pPr>
        <w:numPr>
          <w:ilvl w:val="1"/>
          <w:numId w:val="3"/>
        </w:numPr>
        <w:pBdr>
          <w:top w:val="nil"/>
          <w:left w:val="nil"/>
          <w:bottom w:val="nil"/>
          <w:right w:val="nil"/>
          <w:between w:val="nil"/>
        </w:pBdr>
        <w:tabs>
          <w:tab w:val="left" w:pos="709"/>
          <w:tab w:val="left" w:pos="137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Na hipótese de</w:t>
      </w:r>
      <w:r>
        <w:rPr>
          <w:rFonts w:ascii="Arial Narrow" w:eastAsia="Arial Narrow" w:hAnsi="Arial Narrow" w:cs="Arial Narrow"/>
          <w:color w:val="000000"/>
        </w:rPr>
        <w:t xml:space="preserve"> o vencedor da licitação não comprovar as condições de habilitação consignadas no edital ou se recusar a assinar o contrato ou a ata de registro de preços.</w:t>
      </w:r>
    </w:p>
    <w:p w:rsidR="0097584F" w:rsidRDefault="0097584F">
      <w:pPr>
        <w:tabs>
          <w:tab w:val="left" w:pos="709"/>
          <w:tab w:val="left" w:pos="1370"/>
        </w:tabs>
        <w:ind w:right="378"/>
        <w:jc w:val="both"/>
        <w:rPr>
          <w:rFonts w:ascii="Arial Narrow" w:eastAsia="Arial Narrow" w:hAnsi="Arial Narrow" w:cs="Arial Narrow"/>
        </w:rPr>
      </w:pPr>
    </w:p>
    <w:p w:rsidR="0097584F" w:rsidRDefault="00656CB8">
      <w:pPr>
        <w:numPr>
          <w:ilvl w:val="1"/>
          <w:numId w:val="3"/>
        </w:numPr>
        <w:pBdr>
          <w:top w:val="nil"/>
          <w:left w:val="nil"/>
          <w:bottom w:val="nil"/>
          <w:right w:val="nil"/>
          <w:between w:val="nil"/>
        </w:pBdr>
        <w:tabs>
          <w:tab w:val="left" w:pos="709"/>
          <w:tab w:val="left" w:pos="1370"/>
        </w:tabs>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A Administração, sem prejuízo da aplicação das sanções das demais cominações legais</w:t>
      </w:r>
    </w:p>
    <w:p w:rsidR="0097584F" w:rsidRDefault="00656CB8">
      <w:pPr>
        <w:pBdr>
          <w:top w:val="nil"/>
          <w:left w:val="nil"/>
          <w:bottom w:val="nil"/>
          <w:right w:val="nil"/>
          <w:between w:val="nil"/>
        </w:pBdr>
        <w:tabs>
          <w:tab w:val="left" w:pos="709"/>
        </w:tabs>
        <w:spacing w:before="79"/>
        <w:ind w:right="372"/>
        <w:jc w:val="both"/>
        <w:rPr>
          <w:rFonts w:ascii="Arial Narrow" w:eastAsia="Arial Narrow" w:hAnsi="Arial Narrow" w:cs="Arial Narrow"/>
          <w:color w:val="000000"/>
        </w:rPr>
      </w:pPr>
      <w:r>
        <w:rPr>
          <w:rFonts w:ascii="Arial Narrow" w:eastAsia="Arial Narrow" w:hAnsi="Arial Narrow" w:cs="Arial Narrow"/>
          <w:color w:val="000000"/>
        </w:rPr>
        <w:t>cabíveis a esse</w:t>
      </w:r>
      <w:r>
        <w:rPr>
          <w:rFonts w:ascii="Arial Narrow" w:eastAsia="Arial Narrow" w:hAnsi="Arial Narrow" w:cs="Arial Narrow"/>
          <w:color w:val="000000"/>
        </w:rPr>
        <w:t xml:space="preserve"> licitante, poderá convocar outro licitante, respeitada a ordem de classificação, para após a comprovação dos requisitos para habilitação, analisada a proposta e eventuais documentos complementares e, feita a negociação, assinar o contrato ou a ata de regi</w:t>
      </w:r>
      <w:r>
        <w:rPr>
          <w:rFonts w:ascii="Arial Narrow" w:eastAsia="Arial Narrow" w:hAnsi="Arial Narrow" w:cs="Arial Narrow"/>
          <w:color w:val="000000"/>
        </w:rPr>
        <w:t>stro de preços.</w:t>
      </w:r>
    </w:p>
    <w:p w:rsidR="0097584F" w:rsidRDefault="0097584F">
      <w:pPr>
        <w:rPr>
          <w:rFonts w:ascii="Arial Narrow" w:eastAsia="Arial Narrow" w:hAnsi="Arial Narrow" w:cs="Arial Narrow"/>
          <w:b/>
          <w:highlight w:val="yellow"/>
        </w:rPr>
      </w:pPr>
    </w:p>
    <w:p w:rsidR="0097584F" w:rsidRDefault="00656CB8">
      <w:pPr>
        <w:rPr>
          <w:rFonts w:ascii="Arial Narrow" w:eastAsia="Arial Narrow" w:hAnsi="Arial Narrow" w:cs="Arial Narrow"/>
          <w:b/>
          <w:highlight w:val="yellow"/>
        </w:rPr>
      </w:pPr>
      <w:r>
        <w:rPr>
          <w:rFonts w:ascii="Arial Narrow" w:eastAsia="Arial Narrow" w:hAnsi="Arial Narrow" w:cs="Arial Narrow"/>
          <w:b/>
          <w:highlight w:val="yellow"/>
        </w:rPr>
        <w:t>17.</w:t>
      </w:r>
      <w:r>
        <w:rPr>
          <w:rFonts w:ascii="Arial Narrow" w:eastAsia="Arial Narrow" w:hAnsi="Arial Narrow" w:cs="Arial Narrow"/>
          <w:b/>
          <w:highlight w:val="yellow"/>
        </w:rPr>
        <w:tab/>
        <w:t xml:space="preserve">DO REAJUSTAMENTO </w:t>
      </w:r>
    </w:p>
    <w:p w:rsidR="0097584F" w:rsidRDefault="00656CB8">
      <w:pPr>
        <w:pBdr>
          <w:top w:val="nil"/>
          <w:left w:val="nil"/>
          <w:bottom w:val="nil"/>
          <w:right w:val="nil"/>
          <w:between w:val="nil"/>
        </w:pBdr>
        <w:tabs>
          <w:tab w:val="right" w:pos="709"/>
        </w:tabs>
        <w:ind w:left="482"/>
        <w:jc w:val="both"/>
        <w:rPr>
          <w:rFonts w:ascii="Arial Narrow" w:eastAsia="Arial Narrow" w:hAnsi="Arial Narrow" w:cs="Arial Narrow"/>
          <w:color w:val="000000"/>
          <w:highlight w:val="yellow"/>
        </w:rPr>
      </w:pPr>
      <w:r>
        <w:rPr>
          <w:rFonts w:ascii="Arial Narrow" w:eastAsia="Arial Narrow" w:hAnsi="Arial Narrow" w:cs="Arial Narrow"/>
          <w:color w:val="000000"/>
          <w:highlight w:val="yellow"/>
        </w:rPr>
        <w:t>17.1. O contrato a ser firmado deverá ser reajustado a cada 12 (doze) meses, contados consoante determinação do artigo 40 da lei 8.666 de 1993,  desde a data prevista para apresentação da proposta até a data do adimplemento de cada parcela, adotando-se, pa</w:t>
      </w:r>
      <w:r>
        <w:rPr>
          <w:rFonts w:ascii="Arial Narrow" w:eastAsia="Arial Narrow" w:hAnsi="Arial Narrow" w:cs="Arial Narrow"/>
          <w:color w:val="000000"/>
          <w:highlight w:val="yellow"/>
        </w:rPr>
        <w:t>ra tanto, a variação positiva do índice IGP-M/FGV, ou, na sua falta, pelo índice da inflação do período, medido pela Fundação Getúlio Vargas ou outro ajustado em comum acordo entre as partes..</w:t>
      </w:r>
    </w:p>
    <w:p w:rsidR="0097584F" w:rsidRDefault="00656CB8">
      <w:pPr>
        <w:pBdr>
          <w:top w:val="nil"/>
          <w:left w:val="nil"/>
          <w:bottom w:val="nil"/>
          <w:right w:val="nil"/>
          <w:between w:val="nil"/>
        </w:pBdr>
        <w:tabs>
          <w:tab w:val="left" w:pos="720"/>
          <w:tab w:val="left" w:pos="2127"/>
        </w:tabs>
        <w:ind w:left="482"/>
        <w:jc w:val="both"/>
        <w:rPr>
          <w:rFonts w:ascii="Arial Narrow" w:eastAsia="Arial Narrow" w:hAnsi="Arial Narrow" w:cs="Arial Narrow"/>
          <w:color w:val="000000"/>
        </w:rPr>
      </w:pPr>
      <w:r>
        <w:rPr>
          <w:rFonts w:ascii="Arial Narrow" w:eastAsia="Arial Narrow" w:hAnsi="Arial Narrow" w:cs="Arial Narrow"/>
          <w:color w:val="000000"/>
          <w:highlight w:val="yellow"/>
        </w:rPr>
        <w:t>17.2. A ARP é irreajustável, podendo seus preços serem reequilibrados em consonância com o disposto na legislação vigente à época da solicitação, sendo efetivado através de apostilamento.</w:t>
      </w:r>
    </w:p>
    <w:p w:rsidR="0097584F" w:rsidRDefault="0097584F">
      <w:pPr>
        <w:pStyle w:val="Ttulo2"/>
        <w:tabs>
          <w:tab w:val="left" w:pos="482"/>
          <w:tab w:val="left" w:pos="709"/>
        </w:tabs>
        <w:ind w:left="0" w:firstLine="0"/>
        <w:jc w:val="both"/>
        <w:rPr>
          <w:rFonts w:ascii="Arial Narrow" w:eastAsia="Arial Narrow" w:hAnsi="Arial Narrow" w:cs="Arial Narrow"/>
          <w:sz w:val="22"/>
          <w:szCs w:val="22"/>
        </w:rPr>
      </w:pPr>
    </w:p>
    <w:p w:rsidR="0097584F" w:rsidRDefault="00656CB8">
      <w:pPr>
        <w:jc w:val="both"/>
        <w:rPr>
          <w:rFonts w:ascii="Arial Narrow" w:eastAsia="Arial Narrow" w:hAnsi="Arial Narrow" w:cs="Arial Narrow"/>
          <w:b/>
        </w:rPr>
      </w:pPr>
      <w:r>
        <w:rPr>
          <w:rFonts w:ascii="Arial Narrow" w:eastAsia="Arial Narrow" w:hAnsi="Arial Narrow" w:cs="Arial Narrow"/>
          <w:b/>
        </w:rPr>
        <w:t>18.</w:t>
      </w:r>
      <w:r>
        <w:rPr>
          <w:rFonts w:ascii="Arial Narrow" w:eastAsia="Arial Narrow" w:hAnsi="Arial Narrow" w:cs="Arial Narrow"/>
          <w:b/>
        </w:rPr>
        <w:tab/>
        <w:t>DO RECEBIMENTO DO OBJETO E DA FISCALIZAÇÃO DO CONTRATO OU ATA D</w:t>
      </w:r>
      <w:r>
        <w:rPr>
          <w:rFonts w:ascii="Arial Narrow" w:eastAsia="Arial Narrow" w:hAnsi="Arial Narrow" w:cs="Arial Narrow"/>
          <w:b/>
        </w:rPr>
        <w:t>E REGISTRO.</w:t>
      </w:r>
    </w:p>
    <w:p w:rsidR="0097584F" w:rsidRDefault="00656CB8">
      <w:pPr>
        <w:jc w:val="both"/>
        <w:rPr>
          <w:rFonts w:ascii="Arial Narrow" w:eastAsia="Arial Narrow" w:hAnsi="Arial Narrow" w:cs="Arial Narrow"/>
        </w:rPr>
      </w:pPr>
      <w:r>
        <w:rPr>
          <w:rFonts w:ascii="Arial Narrow" w:eastAsia="Arial Narrow" w:hAnsi="Arial Narrow" w:cs="Arial Narrow"/>
        </w:rPr>
        <w:t>18.1 A fiscalização do Contrato ou da ARP será exercida por um representante da Administração, ao qual competirá dirimir as dúvidas que surgirem no curso da execução do contrato e de tudo dará ciência à Administração. O representante da CONTRAT</w:t>
      </w:r>
      <w:r>
        <w:rPr>
          <w:rFonts w:ascii="Arial Narrow" w:eastAsia="Arial Narrow" w:hAnsi="Arial Narrow" w:cs="Arial Narrow"/>
        </w:rPr>
        <w:t>ANTE/ÓRGÃO GERENCIADOR deverá ter a experiência necessária para o acompanhamento e controle da execução do contrato/ARP.</w:t>
      </w:r>
    </w:p>
    <w:p w:rsidR="0097584F" w:rsidRDefault="00656CB8">
      <w:pPr>
        <w:jc w:val="both"/>
        <w:rPr>
          <w:rFonts w:ascii="Arial Narrow" w:eastAsia="Arial Narrow" w:hAnsi="Arial Narrow" w:cs="Arial Narrow"/>
        </w:rPr>
      </w:pPr>
      <w:r>
        <w:rPr>
          <w:rFonts w:ascii="Arial Narrow" w:eastAsia="Arial Narrow" w:hAnsi="Arial Narrow" w:cs="Arial Narrow"/>
        </w:rPr>
        <w:t>18.2. A fiscalização de que trata esta cláusula não exclui nem reduz a responsabilidade da CONTRATADA/FORNECEDORA REGISTRADA, inclusive</w:t>
      </w:r>
      <w:r>
        <w:rPr>
          <w:rFonts w:ascii="Arial Narrow" w:eastAsia="Arial Narrow" w:hAnsi="Arial Narrow" w:cs="Arial Narrow"/>
        </w:rPr>
        <w:t xml:space="preserve"> perante terceiros, por qualquer irregularidade, ainda que resultante de imperfeições técnicas, vícios redibitórios, ou emprego de material inadequado ou de qualidade inferior e, na ocorrência desta, não implica em corresponsabilidade da CONTRATANTE/ÓRGÃO </w:t>
      </w:r>
      <w:r>
        <w:rPr>
          <w:rFonts w:ascii="Arial Narrow" w:eastAsia="Arial Narrow" w:hAnsi="Arial Narrow" w:cs="Arial Narrow"/>
        </w:rPr>
        <w:t>GERENCIADOR ou de seus agentes e prepostos, de conformidade com o art. 70 da Lei nº 8.666, de 1993.</w:t>
      </w:r>
    </w:p>
    <w:p w:rsidR="0097584F" w:rsidRDefault="00656CB8">
      <w:pPr>
        <w:jc w:val="both"/>
        <w:rPr>
          <w:rFonts w:ascii="Arial Narrow" w:eastAsia="Arial Narrow" w:hAnsi="Arial Narrow" w:cs="Arial Narrow"/>
        </w:rPr>
      </w:pPr>
      <w:r>
        <w:rPr>
          <w:rFonts w:ascii="Arial Narrow" w:eastAsia="Arial Narrow" w:hAnsi="Arial Narrow" w:cs="Arial Narrow"/>
        </w:rPr>
        <w:t xml:space="preserve">18.3 O fiscal do contrato ou da ARP anotará em registro próprio todas as ocorrências relacionadas com a execução do contrato/ARP, indicando dia, mês e ano, </w:t>
      </w:r>
      <w:r>
        <w:rPr>
          <w:rFonts w:ascii="Arial Narrow" w:eastAsia="Arial Narrow" w:hAnsi="Arial Narrow" w:cs="Arial Narrow"/>
        </w:rPr>
        <w:t>bem como o nome dos empregados eventualmente envolvidos, determinando o que for necessário à regularização das faltas ou defeitos observados e encaminhando os apontamentos à autoridade competente para as providências cabíveis.</w:t>
      </w:r>
    </w:p>
    <w:p w:rsidR="0097584F" w:rsidRDefault="0097584F">
      <w:pPr>
        <w:pStyle w:val="Ttulo2"/>
        <w:tabs>
          <w:tab w:val="left" w:pos="482"/>
          <w:tab w:val="left" w:pos="709"/>
        </w:tabs>
        <w:spacing w:before="4"/>
        <w:ind w:left="0" w:firstLine="0"/>
        <w:jc w:val="both"/>
        <w:rPr>
          <w:rFonts w:ascii="Arial Narrow" w:eastAsia="Arial Narrow" w:hAnsi="Arial Narrow" w:cs="Arial Narrow"/>
          <w:sz w:val="22"/>
          <w:szCs w:val="22"/>
        </w:rPr>
      </w:pPr>
    </w:p>
    <w:p w:rsidR="0097584F" w:rsidRDefault="00656CB8">
      <w:pPr>
        <w:pStyle w:val="Ttulo2"/>
        <w:tabs>
          <w:tab w:val="left" w:pos="482"/>
          <w:tab w:val="left" w:pos="709"/>
        </w:tabs>
        <w:spacing w:before="4"/>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19. DAS OBRIGAÇÕES DA CONTRA</w:t>
      </w:r>
      <w:r>
        <w:rPr>
          <w:rFonts w:ascii="Arial Narrow" w:eastAsia="Arial Narrow" w:hAnsi="Arial Narrow" w:cs="Arial Narrow"/>
          <w:sz w:val="22"/>
          <w:szCs w:val="22"/>
        </w:rPr>
        <w:t>TANTE E DA CONTRATADA.</w:t>
      </w:r>
    </w:p>
    <w:p w:rsidR="0097584F" w:rsidRDefault="00656CB8">
      <w:pPr>
        <w:numPr>
          <w:ilvl w:val="1"/>
          <w:numId w:val="5"/>
        </w:numPr>
        <w:pBdr>
          <w:top w:val="nil"/>
          <w:left w:val="nil"/>
          <w:bottom w:val="nil"/>
          <w:right w:val="nil"/>
          <w:between w:val="nil"/>
        </w:pBdr>
        <w:tabs>
          <w:tab w:val="left" w:pos="709"/>
          <w:tab w:val="left" w:pos="1370"/>
        </w:tabs>
        <w:spacing w:before="115"/>
        <w:ind w:right="380"/>
        <w:jc w:val="both"/>
        <w:rPr>
          <w:rFonts w:ascii="Arial Narrow" w:eastAsia="Arial Narrow" w:hAnsi="Arial Narrow" w:cs="Arial Narrow"/>
          <w:color w:val="000000"/>
        </w:rPr>
      </w:pPr>
      <w:r>
        <w:rPr>
          <w:rFonts w:ascii="Arial Narrow" w:eastAsia="Arial Narrow" w:hAnsi="Arial Narrow" w:cs="Arial Narrow"/>
          <w:color w:val="000000"/>
        </w:rPr>
        <w:t>As obrigações da Contratante e da Contratada são as estabelecidas no Termo de Referência.</w:t>
      </w:r>
    </w:p>
    <w:p w:rsidR="0097584F" w:rsidRDefault="00656CB8">
      <w:pPr>
        <w:pStyle w:val="Ttulo2"/>
        <w:numPr>
          <w:ilvl w:val="0"/>
          <w:numId w:val="6"/>
        </w:numPr>
        <w:tabs>
          <w:tab w:val="left" w:pos="482"/>
          <w:tab w:val="left" w:pos="709"/>
        </w:tabs>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DO PAGAMENTO.</w:t>
      </w:r>
    </w:p>
    <w:p w:rsidR="0097584F" w:rsidRDefault="00656CB8">
      <w:pPr>
        <w:pBdr>
          <w:top w:val="nil"/>
          <w:left w:val="nil"/>
          <w:bottom w:val="nil"/>
          <w:right w:val="nil"/>
          <w:between w:val="nil"/>
        </w:pBdr>
        <w:tabs>
          <w:tab w:val="left" w:pos="709"/>
          <w:tab w:val="left" w:pos="1370"/>
        </w:tabs>
        <w:spacing w:before="116"/>
        <w:ind w:right="380"/>
        <w:jc w:val="both"/>
        <w:rPr>
          <w:rFonts w:ascii="Arial Narrow" w:eastAsia="Arial Narrow" w:hAnsi="Arial Narrow" w:cs="Arial Narrow"/>
          <w:color w:val="000000"/>
        </w:rPr>
      </w:pPr>
      <w:r>
        <w:rPr>
          <w:rFonts w:ascii="Arial Narrow" w:eastAsia="Arial Narrow" w:hAnsi="Arial Narrow" w:cs="Arial Narrow"/>
          <w:color w:val="000000"/>
        </w:rPr>
        <w:t>20.1. As regras acerca do pagamento são as estabelecidas no Termo de Referência, anexo a este Edital.</w:t>
      </w:r>
    </w:p>
    <w:p w:rsidR="0097584F" w:rsidRDefault="0097584F">
      <w:pPr>
        <w:pBdr>
          <w:top w:val="nil"/>
          <w:left w:val="nil"/>
          <w:bottom w:val="nil"/>
          <w:right w:val="nil"/>
          <w:between w:val="nil"/>
        </w:pBdr>
        <w:tabs>
          <w:tab w:val="left" w:pos="709"/>
          <w:tab w:val="left" w:pos="1370"/>
        </w:tabs>
        <w:spacing w:before="116"/>
        <w:ind w:right="380"/>
        <w:jc w:val="both"/>
        <w:rPr>
          <w:rFonts w:ascii="Arial Narrow" w:eastAsia="Arial Narrow" w:hAnsi="Arial Narrow" w:cs="Arial Narrow"/>
          <w:color w:val="000000"/>
        </w:rPr>
      </w:pPr>
    </w:p>
    <w:p w:rsidR="0097584F" w:rsidRDefault="00656CB8">
      <w:pPr>
        <w:pStyle w:val="Ttulo2"/>
        <w:numPr>
          <w:ilvl w:val="0"/>
          <w:numId w:val="6"/>
        </w:numPr>
        <w:tabs>
          <w:tab w:val="left" w:pos="482"/>
          <w:tab w:val="left" w:pos="709"/>
        </w:tabs>
        <w:spacing w:before="1"/>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DAS SANÇÕES ADMINISTRATIVAS.</w:t>
      </w:r>
    </w:p>
    <w:p w:rsidR="0097584F" w:rsidRDefault="00656CB8">
      <w:pPr>
        <w:numPr>
          <w:ilvl w:val="1"/>
          <w:numId w:val="6"/>
        </w:numPr>
        <w:pBdr>
          <w:top w:val="nil"/>
          <w:left w:val="nil"/>
          <w:bottom w:val="nil"/>
          <w:right w:val="nil"/>
          <w:between w:val="nil"/>
        </w:pBdr>
        <w:tabs>
          <w:tab w:val="left" w:pos="709"/>
          <w:tab w:val="left" w:pos="1370"/>
        </w:tabs>
        <w:spacing w:before="113"/>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Comete infração administrativa, nos termos da Lei nº 10.520, de 2002, o licitante/adjudicatário que:</w:t>
      </w:r>
    </w:p>
    <w:p w:rsidR="0097584F" w:rsidRDefault="00656CB8">
      <w:pPr>
        <w:numPr>
          <w:ilvl w:val="2"/>
          <w:numId w:val="6"/>
        </w:numPr>
        <w:pBdr>
          <w:top w:val="nil"/>
          <w:left w:val="nil"/>
          <w:bottom w:val="nil"/>
          <w:right w:val="nil"/>
          <w:between w:val="nil"/>
        </w:pBdr>
        <w:tabs>
          <w:tab w:val="left" w:pos="709"/>
          <w:tab w:val="left" w:pos="2107"/>
        </w:tabs>
        <w:spacing w:before="2"/>
        <w:ind w:left="0" w:right="378" w:firstLine="0"/>
        <w:rPr>
          <w:rFonts w:ascii="Arial Narrow" w:eastAsia="Arial Narrow" w:hAnsi="Arial Narrow" w:cs="Arial Narrow"/>
          <w:color w:val="000000"/>
        </w:rPr>
      </w:pPr>
      <w:r>
        <w:rPr>
          <w:rFonts w:ascii="Arial Narrow" w:eastAsia="Arial Narrow" w:hAnsi="Arial Narrow" w:cs="Arial Narrow"/>
          <w:color w:val="000000"/>
        </w:rPr>
        <w:t>Não assinar o termo de contrato ou aceitar/retirar o instrumento equivalente, quando convocado dentro do prazo de validade da proposta;</w:t>
      </w:r>
    </w:p>
    <w:p w:rsidR="0097584F" w:rsidRDefault="00656CB8">
      <w:pPr>
        <w:numPr>
          <w:ilvl w:val="2"/>
          <w:numId w:val="6"/>
        </w:numPr>
        <w:pBdr>
          <w:top w:val="nil"/>
          <w:left w:val="nil"/>
          <w:bottom w:val="nil"/>
          <w:right w:val="nil"/>
          <w:between w:val="nil"/>
        </w:pBdr>
        <w:tabs>
          <w:tab w:val="left" w:pos="709"/>
          <w:tab w:val="left" w:pos="2107"/>
        </w:tabs>
        <w:ind w:left="0" w:firstLine="0"/>
        <w:rPr>
          <w:rFonts w:ascii="Arial Narrow" w:eastAsia="Arial Narrow" w:hAnsi="Arial Narrow" w:cs="Arial Narrow"/>
          <w:color w:val="000000"/>
        </w:rPr>
      </w:pPr>
      <w:r>
        <w:rPr>
          <w:rFonts w:ascii="Arial Narrow" w:eastAsia="Arial Narrow" w:hAnsi="Arial Narrow" w:cs="Arial Narrow"/>
          <w:color w:val="000000"/>
        </w:rPr>
        <w:t>Não assinar a ata de registro de preços, quando cabível;</w:t>
      </w:r>
    </w:p>
    <w:p w:rsidR="0097584F" w:rsidRDefault="00656CB8">
      <w:pPr>
        <w:numPr>
          <w:ilvl w:val="2"/>
          <w:numId w:val="6"/>
        </w:numPr>
        <w:pBdr>
          <w:top w:val="nil"/>
          <w:left w:val="nil"/>
          <w:bottom w:val="nil"/>
          <w:right w:val="nil"/>
          <w:between w:val="nil"/>
        </w:pBdr>
        <w:tabs>
          <w:tab w:val="left" w:pos="709"/>
          <w:tab w:val="left" w:pos="2107"/>
        </w:tabs>
        <w:spacing w:before="116"/>
        <w:ind w:left="0" w:firstLine="0"/>
        <w:rPr>
          <w:rFonts w:ascii="Arial Narrow" w:eastAsia="Arial Narrow" w:hAnsi="Arial Narrow" w:cs="Arial Narrow"/>
          <w:color w:val="000000"/>
        </w:rPr>
      </w:pPr>
      <w:r>
        <w:rPr>
          <w:rFonts w:ascii="Arial Narrow" w:eastAsia="Arial Narrow" w:hAnsi="Arial Narrow" w:cs="Arial Narrow"/>
          <w:color w:val="000000"/>
        </w:rPr>
        <w:t>Apresentar documentação falsa;</w:t>
      </w:r>
    </w:p>
    <w:p w:rsidR="0097584F" w:rsidRDefault="00656CB8">
      <w:pPr>
        <w:numPr>
          <w:ilvl w:val="2"/>
          <w:numId w:val="6"/>
        </w:numPr>
        <w:pBdr>
          <w:top w:val="nil"/>
          <w:left w:val="nil"/>
          <w:bottom w:val="nil"/>
          <w:right w:val="nil"/>
          <w:between w:val="nil"/>
        </w:pBdr>
        <w:tabs>
          <w:tab w:val="left" w:pos="709"/>
          <w:tab w:val="left" w:pos="2107"/>
        </w:tabs>
        <w:spacing w:before="115"/>
        <w:ind w:left="0" w:firstLine="0"/>
        <w:rPr>
          <w:rFonts w:ascii="Arial Narrow" w:eastAsia="Arial Narrow" w:hAnsi="Arial Narrow" w:cs="Arial Narrow"/>
          <w:color w:val="000000"/>
        </w:rPr>
      </w:pPr>
      <w:r>
        <w:rPr>
          <w:rFonts w:ascii="Arial Narrow" w:eastAsia="Arial Narrow" w:hAnsi="Arial Narrow" w:cs="Arial Narrow"/>
          <w:color w:val="000000"/>
        </w:rPr>
        <w:t>Deixar de entregar os documentos exigidos no certame;</w:t>
      </w:r>
    </w:p>
    <w:p w:rsidR="0097584F" w:rsidRDefault="00656CB8">
      <w:pPr>
        <w:numPr>
          <w:ilvl w:val="2"/>
          <w:numId w:val="6"/>
        </w:numPr>
        <w:pBdr>
          <w:top w:val="nil"/>
          <w:left w:val="nil"/>
          <w:bottom w:val="nil"/>
          <w:right w:val="nil"/>
          <w:between w:val="nil"/>
        </w:pBdr>
        <w:tabs>
          <w:tab w:val="left" w:pos="709"/>
          <w:tab w:val="left" w:pos="2107"/>
        </w:tabs>
        <w:spacing w:before="113"/>
        <w:ind w:left="0" w:firstLine="0"/>
        <w:rPr>
          <w:rFonts w:ascii="Arial Narrow" w:eastAsia="Arial Narrow" w:hAnsi="Arial Narrow" w:cs="Arial Narrow"/>
          <w:color w:val="000000"/>
        </w:rPr>
      </w:pPr>
      <w:r>
        <w:rPr>
          <w:rFonts w:ascii="Arial Narrow" w:eastAsia="Arial Narrow" w:hAnsi="Arial Narrow" w:cs="Arial Narrow"/>
          <w:color w:val="000000"/>
        </w:rPr>
        <w:t>Ensejar o retardamento da execução do objeto;</w:t>
      </w:r>
    </w:p>
    <w:p w:rsidR="0097584F" w:rsidRDefault="00656CB8">
      <w:pPr>
        <w:numPr>
          <w:ilvl w:val="2"/>
          <w:numId w:val="6"/>
        </w:numPr>
        <w:pBdr>
          <w:top w:val="nil"/>
          <w:left w:val="nil"/>
          <w:bottom w:val="nil"/>
          <w:right w:val="nil"/>
          <w:between w:val="nil"/>
        </w:pBdr>
        <w:tabs>
          <w:tab w:val="left" w:pos="709"/>
          <w:tab w:val="left" w:pos="2107"/>
        </w:tabs>
        <w:spacing w:before="116"/>
        <w:ind w:left="0" w:firstLine="0"/>
        <w:rPr>
          <w:rFonts w:ascii="Arial Narrow" w:eastAsia="Arial Narrow" w:hAnsi="Arial Narrow" w:cs="Arial Narrow"/>
          <w:color w:val="000000"/>
        </w:rPr>
      </w:pPr>
      <w:r>
        <w:rPr>
          <w:rFonts w:ascii="Arial Narrow" w:eastAsia="Arial Narrow" w:hAnsi="Arial Narrow" w:cs="Arial Narrow"/>
          <w:color w:val="000000"/>
        </w:rPr>
        <w:t>Não mantiver a proposta;</w:t>
      </w:r>
    </w:p>
    <w:p w:rsidR="0097584F" w:rsidRDefault="00656CB8">
      <w:pPr>
        <w:numPr>
          <w:ilvl w:val="2"/>
          <w:numId w:val="6"/>
        </w:numPr>
        <w:pBdr>
          <w:top w:val="nil"/>
          <w:left w:val="nil"/>
          <w:bottom w:val="nil"/>
          <w:right w:val="nil"/>
          <w:between w:val="nil"/>
        </w:pBdr>
        <w:tabs>
          <w:tab w:val="left" w:pos="709"/>
          <w:tab w:val="left" w:pos="2107"/>
        </w:tabs>
        <w:spacing w:before="116"/>
        <w:ind w:left="0" w:firstLine="0"/>
        <w:rPr>
          <w:rFonts w:ascii="Arial Narrow" w:eastAsia="Arial Narrow" w:hAnsi="Arial Narrow" w:cs="Arial Narrow"/>
          <w:color w:val="000000"/>
        </w:rPr>
      </w:pPr>
      <w:r>
        <w:rPr>
          <w:rFonts w:ascii="Arial Narrow" w:eastAsia="Arial Narrow" w:hAnsi="Arial Narrow" w:cs="Arial Narrow"/>
          <w:color w:val="000000"/>
        </w:rPr>
        <w:t>Cometer fraude fiscal;</w:t>
      </w:r>
    </w:p>
    <w:p w:rsidR="0097584F" w:rsidRDefault="00656CB8">
      <w:pPr>
        <w:numPr>
          <w:ilvl w:val="2"/>
          <w:numId w:val="6"/>
        </w:numPr>
        <w:pBdr>
          <w:top w:val="nil"/>
          <w:left w:val="nil"/>
          <w:bottom w:val="nil"/>
          <w:right w:val="nil"/>
          <w:between w:val="nil"/>
        </w:pBdr>
        <w:tabs>
          <w:tab w:val="left" w:pos="709"/>
          <w:tab w:val="left" w:pos="2107"/>
        </w:tabs>
        <w:spacing w:before="115"/>
        <w:ind w:left="0" w:firstLine="0"/>
        <w:rPr>
          <w:rFonts w:ascii="Arial Narrow" w:eastAsia="Arial Narrow" w:hAnsi="Arial Narrow" w:cs="Arial Narrow"/>
          <w:color w:val="000000"/>
        </w:rPr>
      </w:pPr>
      <w:r>
        <w:rPr>
          <w:rFonts w:ascii="Arial Narrow" w:eastAsia="Arial Narrow" w:hAnsi="Arial Narrow" w:cs="Arial Narrow"/>
          <w:color w:val="000000"/>
        </w:rPr>
        <w:t>Comportar-se de modo inidôneo.</w:t>
      </w:r>
    </w:p>
    <w:p w:rsidR="0097584F" w:rsidRDefault="00656CB8">
      <w:pPr>
        <w:numPr>
          <w:ilvl w:val="1"/>
          <w:numId w:val="6"/>
        </w:numPr>
        <w:pBdr>
          <w:top w:val="nil"/>
          <w:left w:val="nil"/>
          <w:bottom w:val="nil"/>
          <w:right w:val="nil"/>
          <w:between w:val="nil"/>
        </w:pBdr>
        <w:tabs>
          <w:tab w:val="left" w:pos="709"/>
          <w:tab w:val="left" w:pos="1370"/>
        </w:tabs>
        <w:spacing w:before="114"/>
        <w:ind w:left="0" w:right="375" w:firstLine="0"/>
        <w:rPr>
          <w:rFonts w:ascii="Arial Narrow" w:eastAsia="Arial Narrow" w:hAnsi="Arial Narrow" w:cs="Arial Narrow"/>
          <w:color w:val="000000"/>
        </w:rPr>
      </w:pPr>
      <w:r>
        <w:rPr>
          <w:rFonts w:ascii="Arial Narrow" w:eastAsia="Arial Narrow" w:hAnsi="Arial Narrow" w:cs="Arial Narrow"/>
          <w:color w:val="000000"/>
        </w:rPr>
        <w:t>As sanções do item acima também se aplicam aos integrantes do cadastro de reserva, em pregão para registro de preços que, convocados, não honrarem o compromisso assumido injustificadamente.</w:t>
      </w:r>
    </w:p>
    <w:p w:rsidR="0097584F" w:rsidRDefault="00656CB8">
      <w:pPr>
        <w:numPr>
          <w:ilvl w:val="1"/>
          <w:numId w:val="6"/>
        </w:numPr>
        <w:pBdr>
          <w:top w:val="nil"/>
          <w:left w:val="nil"/>
          <w:bottom w:val="nil"/>
          <w:right w:val="nil"/>
          <w:between w:val="nil"/>
        </w:pBdr>
        <w:tabs>
          <w:tab w:val="left" w:pos="709"/>
          <w:tab w:val="left" w:pos="1370"/>
        </w:tabs>
        <w:spacing w:before="2"/>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Considera-se comportamento inidôneo, entre outros, a declaração fa</w:t>
      </w:r>
      <w:r>
        <w:rPr>
          <w:rFonts w:ascii="Arial Narrow" w:eastAsia="Arial Narrow" w:hAnsi="Arial Narrow" w:cs="Arial Narrow"/>
          <w:color w:val="000000"/>
        </w:rPr>
        <w:t>lsa quanto às condições de participação, quanto ao enquadramento como ME/EPP ou o conluio entre os licitantes, em qualquer momento da licitação, mesmo após o encerramento da fase de lances.</w:t>
      </w:r>
    </w:p>
    <w:p w:rsidR="0097584F" w:rsidRDefault="00656CB8">
      <w:pPr>
        <w:numPr>
          <w:ilvl w:val="1"/>
          <w:numId w:val="6"/>
        </w:numPr>
        <w:pBdr>
          <w:top w:val="nil"/>
          <w:left w:val="nil"/>
          <w:bottom w:val="nil"/>
          <w:right w:val="nil"/>
          <w:between w:val="nil"/>
        </w:pBdr>
        <w:tabs>
          <w:tab w:val="left" w:pos="709"/>
          <w:tab w:val="left" w:pos="1370"/>
        </w:tabs>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O licitante/adjudicatário que cometer qualquer das infrações discr</w:t>
      </w:r>
      <w:r>
        <w:rPr>
          <w:rFonts w:ascii="Arial Narrow" w:eastAsia="Arial Narrow" w:hAnsi="Arial Narrow" w:cs="Arial Narrow"/>
          <w:color w:val="000000"/>
        </w:rPr>
        <w:t>iminadas nos subitens anteriores ficará sujeito, sem prejuízo da responsabilidade civil e criminal, às seguintes sanções.</w:t>
      </w:r>
    </w:p>
    <w:p w:rsidR="0097584F" w:rsidRDefault="00656CB8">
      <w:pPr>
        <w:numPr>
          <w:ilvl w:val="1"/>
          <w:numId w:val="6"/>
        </w:numPr>
        <w:pBdr>
          <w:top w:val="nil"/>
          <w:left w:val="nil"/>
          <w:bottom w:val="nil"/>
          <w:right w:val="nil"/>
          <w:between w:val="nil"/>
        </w:pBdr>
        <w:tabs>
          <w:tab w:val="left" w:pos="709"/>
          <w:tab w:val="left" w:pos="137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Advertência por faltas leves, assim entendidas como aquelas que não acarretarem prejuízos significativos ao objeto da contratação.</w:t>
      </w:r>
    </w:p>
    <w:p w:rsidR="0097584F" w:rsidRDefault="00656CB8">
      <w:pPr>
        <w:numPr>
          <w:ilvl w:val="1"/>
          <w:numId w:val="6"/>
        </w:numPr>
        <w:pBdr>
          <w:top w:val="nil"/>
          <w:left w:val="nil"/>
          <w:bottom w:val="nil"/>
          <w:right w:val="nil"/>
          <w:between w:val="nil"/>
        </w:pBdr>
        <w:tabs>
          <w:tab w:val="left" w:pos="709"/>
          <w:tab w:val="left" w:pos="1370"/>
        </w:tabs>
        <w:spacing w:before="79"/>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Multa de 1% (um, por cento) sobre o valor estimado do(s) item(s) prejudicado(s) pela conduta do licitante.</w:t>
      </w:r>
    </w:p>
    <w:p w:rsidR="0097584F" w:rsidRDefault="00656CB8">
      <w:pPr>
        <w:numPr>
          <w:ilvl w:val="1"/>
          <w:numId w:val="6"/>
        </w:numPr>
        <w:pBdr>
          <w:top w:val="nil"/>
          <w:left w:val="nil"/>
          <w:bottom w:val="nil"/>
          <w:right w:val="nil"/>
          <w:between w:val="nil"/>
        </w:pBdr>
        <w:tabs>
          <w:tab w:val="left" w:pos="709"/>
          <w:tab w:val="left" w:pos="1370"/>
        </w:tabs>
        <w:spacing w:before="4"/>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Suspensão de licitar e impedimento de contratar com o órgão, entidade ou unidade administrativa pela qual a Administração Pública opera e atua concre</w:t>
      </w:r>
      <w:r>
        <w:rPr>
          <w:rFonts w:ascii="Arial Narrow" w:eastAsia="Arial Narrow" w:hAnsi="Arial Narrow" w:cs="Arial Narrow"/>
          <w:color w:val="000000"/>
        </w:rPr>
        <w:t>tamente, pelo prazo de até dois anos;</w:t>
      </w:r>
    </w:p>
    <w:p w:rsidR="0097584F" w:rsidRDefault="00656CB8">
      <w:pPr>
        <w:numPr>
          <w:ilvl w:val="1"/>
          <w:numId w:val="6"/>
        </w:numPr>
        <w:pBdr>
          <w:top w:val="nil"/>
          <w:left w:val="nil"/>
          <w:bottom w:val="nil"/>
          <w:right w:val="nil"/>
          <w:between w:val="nil"/>
        </w:pBdr>
        <w:tabs>
          <w:tab w:val="left" w:pos="709"/>
          <w:tab w:val="left" w:pos="1370"/>
        </w:tabs>
        <w:ind w:left="0" w:right="373" w:firstLine="0"/>
        <w:jc w:val="both"/>
        <w:rPr>
          <w:rFonts w:ascii="Arial Narrow" w:eastAsia="Arial Narrow" w:hAnsi="Arial Narrow" w:cs="Arial Narrow"/>
          <w:color w:val="000000"/>
        </w:rPr>
      </w:pPr>
      <w:r>
        <w:rPr>
          <w:rFonts w:ascii="Arial Narrow" w:eastAsia="Arial Narrow" w:hAnsi="Arial Narrow" w:cs="Arial Narrow"/>
          <w:color w:val="000000"/>
        </w:rPr>
        <w:t>Declaração de inidoneidade para licitar ou contratar com a Administração Pública, enquanto perdurarem os motivos determinantes da punição ou até que seja promovida a reabilitação perante a própria autoridade que aplicou a penalidade, que será concedida sem</w:t>
      </w:r>
      <w:r>
        <w:rPr>
          <w:rFonts w:ascii="Arial Narrow" w:eastAsia="Arial Narrow" w:hAnsi="Arial Narrow" w:cs="Arial Narrow"/>
          <w:color w:val="000000"/>
        </w:rPr>
        <w:t>pre que a Contratada ressarcir a Contratante pelos prejuízos causados;</w:t>
      </w:r>
    </w:p>
    <w:p w:rsidR="0097584F" w:rsidRDefault="00656CB8">
      <w:pPr>
        <w:numPr>
          <w:ilvl w:val="1"/>
          <w:numId w:val="6"/>
        </w:numPr>
        <w:pBdr>
          <w:top w:val="nil"/>
          <w:left w:val="nil"/>
          <w:bottom w:val="nil"/>
          <w:right w:val="nil"/>
          <w:between w:val="nil"/>
        </w:pBdr>
        <w:tabs>
          <w:tab w:val="left" w:pos="709"/>
          <w:tab w:val="left" w:pos="1399"/>
        </w:tabs>
        <w:ind w:left="0" w:firstLine="0"/>
        <w:jc w:val="both"/>
        <w:rPr>
          <w:rFonts w:ascii="Arial Narrow" w:eastAsia="Arial Narrow" w:hAnsi="Arial Narrow" w:cs="Arial Narrow"/>
          <w:color w:val="000000"/>
        </w:rPr>
      </w:pPr>
      <w:r>
        <w:rPr>
          <w:rFonts w:ascii="Arial Narrow" w:eastAsia="Arial Narrow" w:hAnsi="Arial Narrow" w:cs="Arial Narrow"/>
          <w:color w:val="000000"/>
        </w:rPr>
        <w:t>A penalidade de multa pode ser aplicada cumulativamente com as demais sanções.</w:t>
      </w:r>
    </w:p>
    <w:p w:rsidR="0097584F" w:rsidRDefault="00656CB8">
      <w:pPr>
        <w:numPr>
          <w:ilvl w:val="1"/>
          <w:numId w:val="6"/>
        </w:numPr>
        <w:pBdr>
          <w:top w:val="nil"/>
          <w:left w:val="nil"/>
          <w:bottom w:val="nil"/>
          <w:right w:val="nil"/>
          <w:between w:val="nil"/>
        </w:pBdr>
        <w:tabs>
          <w:tab w:val="left" w:pos="709"/>
          <w:tab w:val="left" w:pos="1399"/>
        </w:tabs>
        <w:spacing w:before="116"/>
        <w:ind w:left="0" w:right="368" w:firstLine="0"/>
        <w:jc w:val="both"/>
        <w:rPr>
          <w:rFonts w:ascii="Arial Narrow" w:eastAsia="Arial Narrow" w:hAnsi="Arial Narrow" w:cs="Arial Narrow"/>
          <w:color w:val="000000"/>
        </w:rPr>
      </w:pPr>
      <w:r>
        <w:rPr>
          <w:rFonts w:ascii="Arial Narrow" w:eastAsia="Arial Narrow" w:hAnsi="Arial Narrow" w:cs="Arial Narrow"/>
          <w:color w:val="000000"/>
        </w:rPr>
        <w:t>Se, durante o processo de aplicação de penalidade, se houver indícios de prática de infração administrativ</w:t>
      </w:r>
      <w:r>
        <w:rPr>
          <w:rFonts w:ascii="Arial Narrow" w:eastAsia="Arial Narrow" w:hAnsi="Arial Narrow" w:cs="Arial Narrow"/>
          <w:color w:val="000000"/>
        </w:rPr>
        <w:t>a tipificada pela Lei nº 12.846, de 1º de agosto de 2013, como ato lesivo à administração pública nacional ou estrangeira, cópias do processo administrativo necessárias à despacho fundamentado, para ciência e decisão sobre a eventual instauração de investi</w:t>
      </w:r>
      <w:r>
        <w:rPr>
          <w:rFonts w:ascii="Arial Narrow" w:eastAsia="Arial Narrow" w:hAnsi="Arial Narrow" w:cs="Arial Narrow"/>
          <w:color w:val="000000"/>
        </w:rPr>
        <w:t>gação preliminar ou Processo Administrativo de Responsabilização</w:t>
      </w: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 PAR.</w:t>
      </w:r>
    </w:p>
    <w:p w:rsidR="0097584F" w:rsidRDefault="00656CB8">
      <w:pPr>
        <w:numPr>
          <w:ilvl w:val="1"/>
          <w:numId w:val="6"/>
        </w:numPr>
        <w:pBdr>
          <w:top w:val="nil"/>
          <w:left w:val="nil"/>
          <w:bottom w:val="nil"/>
          <w:right w:val="nil"/>
          <w:between w:val="nil"/>
        </w:pBdr>
        <w:tabs>
          <w:tab w:val="left" w:pos="709"/>
          <w:tab w:val="left" w:pos="1399"/>
        </w:tabs>
        <w:spacing w:before="116"/>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97584F" w:rsidRDefault="00656CB8">
      <w:pPr>
        <w:numPr>
          <w:ilvl w:val="1"/>
          <w:numId w:val="6"/>
        </w:numPr>
        <w:pBdr>
          <w:top w:val="nil"/>
          <w:left w:val="nil"/>
          <w:bottom w:val="nil"/>
          <w:right w:val="nil"/>
          <w:between w:val="nil"/>
        </w:pBdr>
        <w:tabs>
          <w:tab w:val="left" w:pos="709"/>
          <w:tab w:val="left" w:pos="1399"/>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O proc</w:t>
      </w:r>
      <w:r>
        <w:rPr>
          <w:rFonts w:ascii="Arial Narrow" w:eastAsia="Arial Narrow" w:hAnsi="Arial Narrow" w:cs="Arial Narrow"/>
          <w:color w:val="000000"/>
        </w:rPr>
        <w:t>essamento do PAR não interfere no seguimento regular dos processos administrativos específicos para apuração da ocorrência de danos e prejuízos à Administração Pública resultantes de ato lesivo cometido por pessoa jurídica, com ou sem a participação de age</w:t>
      </w:r>
      <w:r>
        <w:rPr>
          <w:rFonts w:ascii="Arial Narrow" w:eastAsia="Arial Narrow" w:hAnsi="Arial Narrow" w:cs="Arial Narrow"/>
          <w:color w:val="000000"/>
        </w:rPr>
        <w:t>nte público.</w:t>
      </w:r>
    </w:p>
    <w:p w:rsidR="0097584F" w:rsidRDefault="00656CB8">
      <w:pPr>
        <w:numPr>
          <w:ilvl w:val="1"/>
          <w:numId w:val="6"/>
        </w:numPr>
        <w:pBdr>
          <w:top w:val="nil"/>
          <w:left w:val="nil"/>
          <w:bottom w:val="nil"/>
          <w:right w:val="nil"/>
          <w:between w:val="nil"/>
        </w:pBdr>
        <w:tabs>
          <w:tab w:val="left" w:pos="709"/>
          <w:tab w:val="left" w:pos="1399"/>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lastRenderedPageBreak/>
        <w:t>Caso o valor da multa não seja suficiente para cobrir os prejuízos causados pela conduta do licitante, a União ou Entidade poderá cobrar o valor remanescente judicialmente, conforme artigo 419 do Código Civil.</w:t>
      </w:r>
    </w:p>
    <w:p w:rsidR="0097584F" w:rsidRDefault="00656CB8">
      <w:pPr>
        <w:numPr>
          <w:ilvl w:val="1"/>
          <w:numId w:val="6"/>
        </w:numPr>
        <w:pBdr>
          <w:top w:val="nil"/>
          <w:left w:val="nil"/>
          <w:bottom w:val="nil"/>
          <w:right w:val="nil"/>
          <w:between w:val="nil"/>
        </w:pBdr>
        <w:tabs>
          <w:tab w:val="left" w:pos="709"/>
          <w:tab w:val="left" w:pos="1399"/>
        </w:tabs>
        <w:ind w:left="0" w:right="367" w:firstLine="0"/>
        <w:jc w:val="both"/>
        <w:rPr>
          <w:rFonts w:ascii="Arial Narrow" w:eastAsia="Arial Narrow" w:hAnsi="Arial Narrow" w:cs="Arial Narrow"/>
          <w:color w:val="000000"/>
        </w:rPr>
      </w:pPr>
      <w:r>
        <w:rPr>
          <w:rFonts w:ascii="Arial Narrow" w:eastAsia="Arial Narrow" w:hAnsi="Arial Narrow" w:cs="Arial Narrow"/>
          <w:color w:val="000000"/>
        </w:rPr>
        <w:t>A aplicação de qualquer das penalidades previstas realizar-se-á em processo administrativo que assegurará o contraditório e a ampla defesa ao licitante/adjudicatário, observando-se o procedimento previsto na Lei nº 8.666, de 1993, e subsidiariamente na Lei</w:t>
      </w:r>
      <w:r>
        <w:rPr>
          <w:rFonts w:ascii="Arial Narrow" w:eastAsia="Arial Narrow" w:hAnsi="Arial Narrow" w:cs="Arial Narrow"/>
          <w:color w:val="000000"/>
        </w:rPr>
        <w:t xml:space="preserve"> nº 9.784, de 1999.</w:t>
      </w:r>
    </w:p>
    <w:p w:rsidR="0097584F" w:rsidRDefault="00656CB8">
      <w:pPr>
        <w:numPr>
          <w:ilvl w:val="1"/>
          <w:numId w:val="6"/>
        </w:numPr>
        <w:pBdr>
          <w:top w:val="nil"/>
          <w:left w:val="nil"/>
          <w:bottom w:val="nil"/>
          <w:right w:val="nil"/>
          <w:between w:val="nil"/>
        </w:pBdr>
        <w:tabs>
          <w:tab w:val="left" w:pos="709"/>
          <w:tab w:val="left" w:pos="1399"/>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A autoridade competente, na aplicação das sanções, levará em consideração a gravidade da conduta do infrator, o caráter educativo da pena, bem como o dano causado à Administração, observado o princípio da proporcionalidade.</w:t>
      </w:r>
    </w:p>
    <w:p w:rsidR="0097584F" w:rsidRDefault="00656CB8">
      <w:pPr>
        <w:numPr>
          <w:ilvl w:val="1"/>
          <w:numId w:val="6"/>
        </w:numPr>
        <w:pBdr>
          <w:top w:val="nil"/>
          <w:left w:val="nil"/>
          <w:bottom w:val="nil"/>
          <w:right w:val="nil"/>
          <w:between w:val="nil"/>
        </w:pBdr>
        <w:tabs>
          <w:tab w:val="left" w:pos="709"/>
          <w:tab w:val="left" w:pos="1399"/>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As sanções p</w:t>
      </w:r>
      <w:r>
        <w:rPr>
          <w:rFonts w:ascii="Arial Narrow" w:eastAsia="Arial Narrow" w:hAnsi="Arial Narrow" w:cs="Arial Narrow"/>
          <w:color w:val="000000"/>
        </w:rPr>
        <w:t>or atos praticados no decorrer da contratação estão previstas no Termo de Referência.</w:t>
      </w:r>
    </w:p>
    <w:p w:rsidR="0097584F" w:rsidRDefault="00656CB8">
      <w:pPr>
        <w:pStyle w:val="Ttulo2"/>
        <w:numPr>
          <w:ilvl w:val="0"/>
          <w:numId w:val="6"/>
        </w:numPr>
        <w:tabs>
          <w:tab w:val="left" w:pos="482"/>
          <w:tab w:val="left" w:pos="709"/>
        </w:tabs>
        <w:spacing w:before="1"/>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 FORMAÇÃO DO CADASTRO DE RESERVA.</w:t>
      </w:r>
    </w:p>
    <w:p w:rsidR="0097584F" w:rsidRDefault="00656CB8">
      <w:pPr>
        <w:numPr>
          <w:ilvl w:val="1"/>
          <w:numId w:val="6"/>
        </w:numPr>
        <w:pBdr>
          <w:top w:val="nil"/>
          <w:left w:val="nil"/>
          <w:bottom w:val="nil"/>
          <w:right w:val="nil"/>
          <w:between w:val="nil"/>
        </w:pBdr>
        <w:tabs>
          <w:tab w:val="left" w:pos="709"/>
          <w:tab w:val="left" w:pos="1370"/>
        </w:tabs>
        <w:spacing w:before="113"/>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Após o encerramento da etapa competitiva, os licitantes poderão reduzir seus preços ao valor da proposta do licitante mais bem classificado.</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b/>
          <w:color w:val="000000"/>
        </w:rPr>
      </w:pPr>
      <w:r>
        <w:rPr>
          <w:rFonts w:ascii="Arial Narrow" w:eastAsia="Arial Narrow" w:hAnsi="Arial Narrow" w:cs="Arial Narrow"/>
          <w:color w:val="000000"/>
        </w:rPr>
        <w:t>A apresentação de novas propostas na forma deste item não prejudicará o resultado do certame em relação ao licitant</w:t>
      </w:r>
      <w:r>
        <w:rPr>
          <w:rFonts w:ascii="Arial Narrow" w:eastAsia="Arial Narrow" w:hAnsi="Arial Narrow" w:cs="Arial Narrow"/>
          <w:color w:val="000000"/>
        </w:rPr>
        <w:t>e melhor classificado.</w:t>
      </w:r>
    </w:p>
    <w:p w:rsidR="0097584F" w:rsidRDefault="00656CB8">
      <w:pPr>
        <w:numPr>
          <w:ilvl w:val="0"/>
          <w:numId w:val="6"/>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b/>
          <w:color w:val="000000"/>
        </w:rPr>
      </w:pPr>
      <w:r>
        <w:rPr>
          <w:rFonts w:ascii="Arial Narrow" w:eastAsia="Arial Narrow" w:hAnsi="Arial Narrow" w:cs="Arial Narrow"/>
          <w:b/>
          <w:color w:val="000000"/>
        </w:rPr>
        <w:t xml:space="preserve"> DA IMPUGNAÇÃO AO EDITAL E DO PEDIDO DE ESCLARECIMENTO</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Até 03 (três) dias úteis antes da data designada para a abertura da sessão pública, qualquer pessoa poderá impugnar este Edital.</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 xml:space="preserve">A impugnação poderá ser realizada por forma eletrônica, pelo e-mail </w:t>
      </w:r>
      <w:hyperlink r:id="rId18">
        <w:r>
          <w:rPr>
            <w:rFonts w:ascii="Arial Narrow" w:eastAsia="Arial Narrow" w:hAnsi="Arial Narrow" w:cs="Arial Narrow"/>
            <w:color w:val="0000FF"/>
            <w:u w:val="single"/>
          </w:rPr>
          <w:t>cplbocadamata.a@hotmail.com</w:t>
        </w:r>
      </w:hyperlink>
      <w:r>
        <w:rPr>
          <w:rFonts w:ascii="Arial Narrow" w:eastAsia="Arial Narrow" w:hAnsi="Arial Narrow" w:cs="Arial Narrow"/>
          <w:color w:val="000000"/>
        </w:rPr>
        <w:t xml:space="preserve"> ou por petição dirigida ou protocolada no endereço : rua Rosalvo Pinto Dâmaso,n° 224, Praça Padre Cícero, Boca da Mata/Al, CEP 57680-000.</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Caberá à Pregoeira, auxiliada pelos responsáveis pela elaboração deste Edital e seus anexos, decidir sobre a impugnaç</w:t>
      </w:r>
      <w:r>
        <w:rPr>
          <w:rFonts w:ascii="Arial Narrow" w:eastAsia="Arial Narrow" w:hAnsi="Arial Narrow" w:cs="Arial Narrow"/>
          <w:color w:val="000000"/>
        </w:rPr>
        <w:t>ão no prazo de até dois dias úteis contados da data de recebimento da impugnação.</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Acolhida a impugnação, será definida e publicada nova data para a realização do certame.</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Os pedidos de esclarecimentos referentes a este processo licitatório deverão ser envi</w:t>
      </w:r>
      <w:r>
        <w:rPr>
          <w:rFonts w:ascii="Arial Narrow" w:eastAsia="Arial Narrow" w:hAnsi="Arial Narrow" w:cs="Arial Narrow"/>
          <w:color w:val="000000"/>
        </w:rPr>
        <w:t>ados ao Pregoeira, até 03 (três) dias úteis anteriores à data designada para abertura da sessão pública, exclusivamente por meio eletrônico via internet, no endereço indicado no Edital.</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 pregoeira responderá aos pedidos de esclarecimentos no prazo de dois</w:t>
      </w:r>
      <w:r>
        <w:rPr>
          <w:rFonts w:ascii="Arial Narrow" w:eastAsia="Arial Narrow" w:hAnsi="Arial Narrow" w:cs="Arial Narrow"/>
          <w:color w:val="000000"/>
        </w:rPr>
        <w:t xml:space="preserve"> dias úteis, contado da data de recebimento do pedido, e poderá requisitar subsídios formais aos responsáveis pela elaboração do edital e dos anexos.</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As impugnações e pedidos de esclarecimentos não suspendem os prazos previstos no certame.</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 concessão de e</w:t>
      </w:r>
      <w:r>
        <w:rPr>
          <w:rFonts w:ascii="Arial Narrow" w:eastAsia="Arial Narrow" w:hAnsi="Arial Narrow" w:cs="Arial Narrow"/>
          <w:color w:val="000000"/>
        </w:rPr>
        <w:t>feito suspensivo à impugnação é medida excepcional e deverá ser motivada pela pregoeira, nos autos do processo de licitação.</w:t>
      </w:r>
    </w:p>
    <w:p w:rsidR="0097584F" w:rsidRDefault="00656CB8">
      <w:pPr>
        <w:numPr>
          <w:ilvl w:val="1"/>
          <w:numId w:val="6"/>
        </w:numPr>
        <w:pBdr>
          <w:top w:val="nil"/>
          <w:left w:val="nil"/>
          <w:bottom w:val="nil"/>
          <w:right w:val="nil"/>
          <w:between w:val="nil"/>
        </w:pBdr>
        <w:tabs>
          <w:tab w:val="left" w:pos="709"/>
          <w:tab w:val="left" w:pos="1370"/>
        </w:tabs>
        <w:spacing w:before="2"/>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As respostas aos pedidos de esclarecimentos serão divulgadas pelo sistema e vincularão os participantes e a administração.</w:t>
      </w:r>
    </w:p>
    <w:p w:rsidR="0097584F" w:rsidRDefault="00656CB8">
      <w:pPr>
        <w:numPr>
          <w:ilvl w:val="0"/>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b/>
          <w:color w:val="000000"/>
        </w:rPr>
      </w:pPr>
      <w:r>
        <w:rPr>
          <w:rFonts w:ascii="Arial Narrow" w:eastAsia="Arial Narrow" w:hAnsi="Arial Narrow" w:cs="Arial Narrow"/>
          <w:b/>
          <w:color w:val="000000"/>
        </w:rPr>
        <w:t xml:space="preserve">  DAS DISPOSIÇÕES GERAIS</w:t>
      </w:r>
    </w:p>
    <w:p w:rsidR="0097584F" w:rsidRDefault="00656CB8">
      <w:pPr>
        <w:tabs>
          <w:tab w:val="left" w:pos="709"/>
          <w:tab w:val="left" w:pos="1370"/>
        </w:tabs>
        <w:spacing w:before="2"/>
        <w:ind w:right="381"/>
        <w:rPr>
          <w:rFonts w:ascii="Arial Narrow" w:eastAsia="Arial Narrow" w:hAnsi="Arial Narrow" w:cs="Arial Narrow"/>
          <w:b/>
        </w:rPr>
      </w:pPr>
      <w:r>
        <w:rPr>
          <w:rFonts w:ascii="Arial Narrow" w:eastAsia="Arial Narrow" w:hAnsi="Arial Narrow" w:cs="Arial Narrow"/>
        </w:rPr>
        <w:t xml:space="preserve">  24.1   Da sessão pública do Pregão divulgar-se-á Ata no sistema eletrônico.</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Não havendo expediente ou ocorrendo qualquer fato superveniente que impeça a realização do certame na data marcada, a sessão será automaticamente transfe</w:t>
      </w:r>
      <w:r>
        <w:rPr>
          <w:rFonts w:ascii="Arial Narrow" w:eastAsia="Arial Narrow" w:hAnsi="Arial Narrow" w:cs="Arial Narrow"/>
          <w:color w:val="000000"/>
        </w:rPr>
        <w:t xml:space="preserve">rida para o primeiro dia útil subsequente, no mesmo horário anteriormente estabelecido, desde que não haja comunicação em contrário, pela Pregoeira.  </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Todas as referências de tempo no Edital, no aviso e durante a sessão pública observarão o horário de Bras</w:t>
      </w:r>
      <w:r>
        <w:rPr>
          <w:rFonts w:ascii="Arial Narrow" w:eastAsia="Arial Narrow" w:hAnsi="Arial Narrow" w:cs="Arial Narrow"/>
          <w:color w:val="000000"/>
        </w:rPr>
        <w:t>ília – DF.</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No julgamento das propostas e da habilitação, a Pregoeira poderá sanar erros ou falhas que não alterem a substância das propostas, dos documentos e sua validade jurídica, mediante despacho fundamentado, registrado em ata e acessível a todos, atr</w:t>
      </w:r>
      <w:r>
        <w:rPr>
          <w:rFonts w:ascii="Arial Narrow" w:eastAsia="Arial Narrow" w:hAnsi="Arial Narrow" w:cs="Arial Narrow"/>
          <w:color w:val="000000"/>
        </w:rPr>
        <w:t>ibuindo-lhes validade e eficácia para fins de habilitação e classificação.</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A homologação do resultado desta licitação não implicará direito à contratação.</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As normas disciplinadoras da licitação serão sempre interpretadas em favor da ampliação da disputa en</w:t>
      </w:r>
      <w:r>
        <w:rPr>
          <w:rFonts w:ascii="Arial Narrow" w:eastAsia="Arial Narrow" w:hAnsi="Arial Narrow" w:cs="Arial Narrow"/>
          <w:color w:val="000000"/>
        </w:rPr>
        <w:t xml:space="preserve">tre os interessados, desde que não comprometam o interesse da Administração, o princípio da isonomia, a finalidade </w:t>
      </w:r>
      <w:r>
        <w:rPr>
          <w:rFonts w:ascii="Arial Narrow" w:eastAsia="Arial Narrow" w:hAnsi="Arial Narrow" w:cs="Arial Narrow"/>
          <w:color w:val="000000"/>
        </w:rPr>
        <w:lastRenderedPageBreak/>
        <w:t xml:space="preserve">e a segurança da contratação. </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Os licitantes assumem todos os custos de preparação e apresentação de suas propostas e a Administração não ser</w:t>
      </w:r>
      <w:r>
        <w:rPr>
          <w:rFonts w:ascii="Arial Narrow" w:eastAsia="Arial Narrow" w:hAnsi="Arial Narrow" w:cs="Arial Narrow"/>
          <w:color w:val="000000"/>
        </w:rPr>
        <w:t>á, em nenhum caso, responsável por esses custos, independentemente da condução ou do resultado do processo licitatório.</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Na contagem dos prazos estabelecidos neste Edital e seus Anexos, excluir-se-á o dia do início e incluir-se-á o do vencimento. Só se iniciam e vencem os prazos em dias de expediente na Administração.</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O desatendimento de exigências formais não essenciais não</w:t>
      </w:r>
      <w:r>
        <w:rPr>
          <w:rFonts w:ascii="Arial Narrow" w:eastAsia="Arial Narrow" w:hAnsi="Arial Narrow" w:cs="Arial Narrow"/>
          <w:color w:val="000000"/>
        </w:rPr>
        <w:t xml:space="preserve"> importará o afastamento do licitante, desde que seja possível o aproveitamento do ato, observados os princípios da isonomia e do interesse público.</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Em caso de divergência entre disposições deste Edital e de seus anexos ou demais peças que compõem o proces</w:t>
      </w:r>
      <w:r>
        <w:rPr>
          <w:rFonts w:ascii="Arial Narrow" w:eastAsia="Arial Narrow" w:hAnsi="Arial Narrow" w:cs="Arial Narrow"/>
          <w:color w:val="000000"/>
        </w:rPr>
        <w:t>so, prevalecerá as deste Edital.</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rPr>
      </w:pPr>
      <w:r>
        <w:rPr>
          <w:rFonts w:ascii="Arial Narrow" w:eastAsia="Arial Narrow" w:hAnsi="Arial Narrow" w:cs="Arial Narrow"/>
          <w:color w:val="000000"/>
        </w:rPr>
        <w:t>O Edital está disponibilizado, na íntegra, no endereço eletrônico WWW.BNC.ORG.BR, nos dias úteis, mesmo endereço e período no qual os autos do processo administrativo permanecerão com vista franqueada aos interessados.</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highlight w:val="yellow"/>
        </w:rPr>
      </w:pPr>
      <w:r>
        <w:rPr>
          <w:rFonts w:ascii="Arial Narrow" w:eastAsia="Arial Narrow" w:hAnsi="Arial Narrow" w:cs="Arial Narrow"/>
          <w:color w:val="000000"/>
        </w:rPr>
        <w:t>O Ed</w:t>
      </w:r>
      <w:r>
        <w:rPr>
          <w:rFonts w:ascii="Arial Narrow" w:eastAsia="Arial Narrow" w:hAnsi="Arial Narrow" w:cs="Arial Narrow"/>
          <w:color w:val="000000"/>
        </w:rPr>
        <w:t>ital está disponibilizado, na íntegra, no endereço eletrônico</w:t>
      </w:r>
      <w:hyperlink r:id="rId19">
        <w:r>
          <w:rPr>
            <w:rFonts w:ascii="Arial Narrow" w:eastAsia="Arial Narrow" w:hAnsi="Arial Narrow" w:cs="Arial Narrow"/>
            <w:color w:val="0000FF"/>
            <w:u w:val="single"/>
          </w:rPr>
          <w:t xml:space="preserve"> cplbocadamata2020@gmail.com,</w:t>
        </w:r>
      </w:hyperlink>
      <w:r>
        <w:rPr>
          <w:rFonts w:ascii="Arial Narrow" w:eastAsia="Arial Narrow" w:hAnsi="Arial Narrow" w:cs="Arial Narrow"/>
          <w:color w:val="000000"/>
        </w:rPr>
        <w:t xml:space="preserve"> e também poderão ser lidos e/ou obtidos no endereço </w:t>
      </w:r>
      <w:r>
        <w:rPr>
          <w:rFonts w:ascii="Arial Narrow" w:eastAsia="Arial Narrow" w:hAnsi="Arial Narrow" w:cs="Arial Narrow"/>
          <w:color w:val="000000"/>
          <w:highlight w:val="yellow"/>
        </w:rPr>
        <w:t>rua Rosalvo Pinto Dâmaso,n° 224, Praça Padre Cícero, Boca da Mata/Al, CEP 57680-00</w:t>
      </w:r>
      <w:r>
        <w:rPr>
          <w:rFonts w:ascii="Arial Narrow" w:eastAsia="Arial Narrow" w:hAnsi="Arial Narrow" w:cs="Arial Narrow"/>
          <w:color w:val="000000"/>
          <w:highlight w:val="yellow"/>
        </w:rPr>
        <w:t>0 – sala de licitações</w:t>
      </w:r>
      <w:r>
        <w:rPr>
          <w:rFonts w:ascii="Arial Narrow" w:eastAsia="Arial Narrow" w:hAnsi="Arial Narrow" w:cs="Arial Narrow"/>
          <w:color w:val="000000"/>
        </w:rPr>
        <w:t xml:space="preserve"> da Prefeitura de Boca Da Mata/AL , nos dias úteis, no horário das 08:00 horas às 13:00 horas, mesmo endereço e período no qual os autos do processo administrativo permanecerão com vista franqueada aos interessados.</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highlight w:val="yellow"/>
        </w:rPr>
      </w:pPr>
      <w:r>
        <w:rPr>
          <w:rFonts w:ascii="Arial Narrow" w:eastAsia="Arial Narrow" w:hAnsi="Arial Narrow" w:cs="Arial Narrow"/>
          <w:color w:val="000000"/>
        </w:rPr>
        <w:t>Integram este Edital, para todos os fins e efeitos, os seguintes anexos.</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highlight w:val="yellow"/>
        </w:rPr>
      </w:pPr>
      <w:r>
        <w:rPr>
          <w:rFonts w:ascii="Arial Narrow" w:eastAsia="Arial Narrow" w:hAnsi="Arial Narrow" w:cs="Arial Narrow"/>
          <w:color w:val="000000"/>
        </w:rPr>
        <w:t>ANEXO I – Termo de Referência.</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highlight w:val="yellow"/>
        </w:rPr>
      </w:pPr>
      <w:r>
        <w:rPr>
          <w:rFonts w:ascii="Arial Narrow" w:eastAsia="Arial Narrow" w:hAnsi="Arial Narrow" w:cs="Arial Narrow"/>
          <w:color w:val="000000"/>
        </w:rPr>
        <w:t>ANEXO II – Minuta de Ata de Registro de Preços, se for o caso.</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highlight w:val="yellow"/>
        </w:rPr>
      </w:pPr>
      <w:r>
        <w:rPr>
          <w:rFonts w:ascii="Arial Narrow" w:eastAsia="Arial Narrow" w:hAnsi="Arial Narrow" w:cs="Arial Narrow"/>
          <w:color w:val="000000"/>
        </w:rPr>
        <w:t>ANEXO III – Minuta de Termo de Contrato (quando for o caso).</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highlight w:val="yellow"/>
        </w:rPr>
      </w:pPr>
      <w:r>
        <w:rPr>
          <w:rFonts w:ascii="Arial Narrow" w:eastAsia="Arial Narrow" w:hAnsi="Arial Narrow" w:cs="Arial Narrow"/>
          <w:color w:val="000000"/>
        </w:rPr>
        <w:t>ANEXO IV – Modelo de Propost</w:t>
      </w:r>
      <w:r>
        <w:rPr>
          <w:rFonts w:ascii="Arial Narrow" w:eastAsia="Arial Narrow" w:hAnsi="Arial Narrow" w:cs="Arial Narrow"/>
          <w:color w:val="000000"/>
        </w:rPr>
        <w:t>a.</w:t>
      </w:r>
    </w:p>
    <w:p w:rsidR="0097584F" w:rsidRDefault="00656CB8">
      <w:pPr>
        <w:numPr>
          <w:ilvl w:val="1"/>
          <w:numId w:val="9"/>
        </w:numPr>
        <w:pBdr>
          <w:top w:val="nil"/>
          <w:left w:val="nil"/>
          <w:bottom w:val="nil"/>
          <w:right w:val="nil"/>
          <w:between w:val="nil"/>
        </w:pBdr>
        <w:tabs>
          <w:tab w:val="left" w:pos="709"/>
          <w:tab w:val="left" w:pos="1370"/>
        </w:tabs>
        <w:spacing w:before="2"/>
        <w:ind w:right="381"/>
        <w:jc w:val="both"/>
        <w:rPr>
          <w:rFonts w:ascii="Arial Narrow" w:eastAsia="Arial Narrow" w:hAnsi="Arial Narrow" w:cs="Arial Narrow"/>
          <w:color w:val="000000"/>
          <w:highlight w:val="yellow"/>
        </w:rPr>
      </w:pPr>
      <w:r>
        <w:rPr>
          <w:rFonts w:ascii="Arial Narrow" w:eastAsia="Arial Narrow" w:hAnsi="Arial Narrow" w:cs="Arial Narrow"/>
          <w:color w:val="000000"/>
        </w:rPr>
        <w:t>ANEXO V – Modelo de Autorização de Fornecimento.</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0"/>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ind w:right="911"/>
        <w:jc w:val="both"/>
        <w:rPr>
          <w:rFonts w:ascii="Arial Narrow" w:eastAsia="Arial Narrow" w:hAnsi="Arial Narrow" w:cs="Arial Narrow"/>
          <w:color w:val="000000"/>
        </w:rPr>
      </w:pPr>
      <w:r>
        <w:rPr>
          <w:rFonts w:ascii="Arial Narrow" w:eastAsia="Arial Narrow" w:hAnsi="Arial Narrow" w:cs="Arial Narrow"/>
          <w:color w:val="000000"/>
        </w:rPr>
        <w:t>BOCA DA MATA /AL, XXX de XXX de 2023</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ind w:right="914"/>
        <w:jc w:val="both"/>
        <w:rPr>
          <w:rFonts w:ascii="Arial Narrow" w:eastAsia="Arial Narrow" w:hAnsi="Arial Narrow" w:cs="Arial Narrow"/>
          <w:color w:val="000000"/>
        </w:rPr>
      </w:pPr>
    </w:p>
    <w:p w:rsidR="0097584F" w:rsidRDefault="00656CB8">
      <w:pPr>
        <w:tabs>
          <w:tab w:val="left" w:pos="709"/>
        </w:tabs>
        <w:jc w:val="both"/>
        <w:rPr>
          <w:rFonts w:ascii="Arial Narrow" w:eastAsia="Arial Narrow" w:hAnsi="Arial Narrow" w:cs="Arial Narrow"/>
        </w:rPr>
      </w:pPr>
      <w:r>
        <w:rPr>
          <w:rFonts w:ascii="Arial Narrow" w:eastAsia="Arial Narrow" w:hAnsi="Arial Narrow" w:cs="Arial Narrow"/>
        </w:rPr>
        <w:t>JUCIANA BEZERRA</w:t>
      </w:r>
    </w:p>
    <w:p w:rsidR="0097584F" w:rsidRDefault="00656CB8">
      <w:pPr>
        <w:tabs>
          <w:tab w:val="left" w:pos="709"/>
        </w:tabs>
        <w:jc w:val="both"/>
        <w:rPr>
          <w:rFonts w:ascii="Arial Narrow" w:eastAsia="Arial Narrow" w:hAnsi="Arial Narrow" w:cs="Arial Narrow"/>
        </w:rPr>
        <w:sectPr w:rsidR="0097584F" w:rsidSect="000B0020">
          <w:headerReference w:type="default" r:id="rId20"/>
          <w:footerReference w:type="default" r:id="rId21"/>
          <w:pgSz w:w="11910" w:h="16840"/>
          <w:pgMar w:top="2836" w:right="760" w:bottom="1702" w:left="1580" w:header="431" w:footer="0" w:gutter="0"/>
          <w:pgNumType w:start="1"/>
          <w:cols w:space="720"/>
        </w:sectPr>
      </w:pPr>
      <w:r>
        <w:rPr>
          <w:rFonts w:ascii="Arial Narrow" w:eastAsia="Arial Narrow" w:hAnsi="Arial Narrow" w:cs="Arial Narrow"/>
        </w:rPr>
        <w:t>PREGOEIRA</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tabs>
          <w:tab w:val="left" w:pos="709"/>
        </w:tabs>
        <w:spacing w:before="93"/>
        <w:ind w:left="0" w:right="2170"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ANEXO II – MINUTA DE ATA DE REGISTRO DE PREÇO </w:t>
      </w:r>
    </w:p>
    <w:p w:rsidR="0097584F" w:rsidRDefault="00656CB8">
      <w:pPr>
        <w:pStyle w:val="Ttulo2"/>
        <w:tabs>
          <w:tab w:val="left" w:pos="709"/>
        </w:tabs>
        <w:spacing w:before="93"/>
        <w:ind w:left="0" w:right="2170" w:firstLine="0"/>
        <w:jc w:val="both"/>
        <w:rPr>
          <w:rFonts w:ascii="Arial Narrow" w:eastAsia="Arial Narrow" w:hAnsi="Arial Narrow" w:cs="Arial Narrow"/>
          <w:sz w:val="22"/>
          <w:szCs w:val="22"/>
        </w:rPr>
      </w:pPr>
      <w:r>
        <w:rPr>
          <w:rFonts w:ascii="Arial Narrow" w:eastAsia="Arial Narrow" w:hAnsi="Arial Narrow" w:cs="Arial Narrow"/>
          <w:sz w:val="22"/>
          <w:szCs w:val="22"/>
        </w:rPr>
        <w:t>PREFEITURA MUNICIPAL DE BOCA DA MATA /AL</w:t>
      </w:r>
    </w:p>
    <w:p w:rsidR="0097584F" w:rsidRDefault="00656CB8">
      <w:pPr>
        <w:pStyle w:val="Ttulo2"/>
        <w:tabs>
          <w:tab w:val="left" w:pos="709"/>
        </w:tabs>
        <w:spacing w:before="93"/>
        <w:ind w:left="0" w:right="2170"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 ATA DE REGISTRO DE PREÇO Nº..........</w:t>
      </w:r>
    </w:p>
    <w:p w:rsidR="0097584F" w:rsidRDefault="0097584F">
      <w:pPr>
        <w:pBdr>
          <w:top w:val="nil"/>
          <w:left w:val="nil"/>
          <w:bottom w:val="nil"/>
          <w:right w:val="nil"/>
          <w:between w:val="nil"/>
        </w:pBdr>
        <w:tabs>
          <w:tab w:val="left" w:pos="709"/>
        </w:tabs>
        <w:jc w:val="both"/>
        <w:rPr>
          <w:rFonts w:ascii="Arial Narrow" w:eastAsia="Arial Narrow" w:hAnsi="Arial Narrow" w:cs="Arial Narrow"/>
          <w:b/>
          <w:color w:val="000000"/>
        </w:rPr>
      </w:pPr>
    </w:p>
    <w:p w:rsidR="0097584F" w:rsidRDefault="00656CB8">
      <w:pPr>
        <w:pBdr>
          <w:top w:val="nil"/>
          <w:left w:val="nil"/>
          <w:bottom w:val="nil"/>
          <w:right w:val="nil"/>
          <w:between w:val="nil"/>
        </w:pBdr>
        <w:tabs>
          <w:tab w:val="left" w:pos="709"/>
          <w:tab w:val="left" w:pos="875"/>
        </w:tabs>
        <w:spacing w:before="158"/>
        <w:jc w:val="both"/>
        <w:rPr>
          <w:rFonts w:ascii="Arial Narrow" w:eastAsia="Arial Narrow" w:hAnsi="Arial Narrow" w:cs="Arial Narrow"/>
          <w:color w:val="000000"/>
        </w:rPr>
      </w:pPr>
      <w:r>
        <w:rPr>
          <w:rFonts w:ascii="Arial Narrow" w:eastAsia="Arial Narrow" w:hAnsi="Arial Narrow" w:cs="Arial Narrow"/>
          <w:color w:val="000000"/>
        </w:rPr>
        <w:t>O(A)</w:t>
      </w:r>
      <w:r>
        <w:rPr>
          <w:rFonts w:ascii="Arial Narrow" w:eastAsia="Arial Narrow" w:hAnsi="Arial Narrow" w:cs="Arial Narrow"/>
          <w:color w:val="000000"/>
        </w:rPr>
        <w:tab/>
      </w:r>
      <w:r>
        <w:rPr>
          <w:rFonts w:ascii="Arial Narrow" w:eastAsia="Arial Narrow" w:hAnsi="Arial Narrow" w:cs="Arial Narrow"/>
          <w:color w:val="000000"/>
        </w:rPr>
        <w:t>(órgão ou entidade pública que gerenciará a ata de registro de preços), com sede no(a), na</w:t>
      </w:r>
    </w:p>
    <w:p w:rsidR="0097584F" w:rsidRDefault="00656CB8">
      <w:pPr>
        <w:pBdr>
          <w:top w:val="nil"/>
          <w:left w:val="nil"/>
          <w:bottom w:val="nil"/>
          <w:right w:val="nil"/>
          <w:between w:val="nil"/>
        </w:pBdr>
        <w:tabs>
          <w:tab w:val="left" w:pos="709"/>
          <w:tab w:val="left" w:pos="4726"/>
        </w:tabs>
        <w:spacing w:before="17"/>
        <w:jc w:val="both"/>
        <w:rPr>
          <w:rFonts w:ascii="Arial Narrow" w:eastAsia="Arial Narrow" w:hAnsi="Arial Narrow" w:cs="Arial Narrow"/>
          <w:color w:val="000000"/>
        </w:rPr>
      </w:pPr>
      <w:r>
        <w:rPr>
          <w:rFonts w:ascii="Arial Narrow" w:eastAsia="Arial Narrow" w:hAnsi="Arial Narrow" w:cs="Arial Narrow"/>
          <w:color w:val="000000"/>
        </w:rPr>
        <w:t>cidade de ........, inscrito(a) no CNPJ/MF sob o nº</w:t>
      </w:r>
      <w:r>
        <w:rPr>
          <w:rFonts w:ascii="Arial Narrow" w:eastAsia="Arial Narrow" w:hAnsi="Arial Narrow" w:cs="Arial Narrow"/>
          <w:color w:val="000000"/>
        </w:rPr>
        <w:tab/>
        <w:t>, neste ato representado(a) pelo(a)(cargo e nome),</w:t>
      </w:r>
    </w:p>
    <w:p w:rsidR="0097584F" w:rsidRDefault="00656CB8">
      <w:pPr>
        <w:pBdr>
          <w:top w:val="nil"/>
          <w:left w:val="nil"/>
          <w:bottom w:val="nil"/>
          <w:right w:val="nil"/>
          <w:between w:val="nil"/>
        </w:pBdr>
        <w:tabs>
          <w:tab w:val="left" w:pos="709"/>
          <w:tab w:val="left" w:pos="5679"/>
        </w:tabs>
        <w:spacing w:before="19"/>
        <w:ind w:right="375"/>
        <w:jc w:val="both"/>
        <w:rPr>
          <w:rFonts w:ascii="Arial Narrow" w:eastAsia="Arial Narrow" w:hAnsi="Arial Narrow" w:cs="Arial Narrow"/>
          <w:color w:val="000000"/>
        </w:rPr>
      </w:pPr>
      <w:r>
        <w:rPr>
          <w:rFonts w:ascii="Arial Narrow" w:eastAsia="Arial Narrow" w:hAnsi="Arial Narrow" w:cs="Arial Narrow"/>
          <w:color w:val="000000"/>
        </w:rPr>
        <w:t>nomeado(a) pela Portaria nº ...... de ..... de ...... de 200..., publicada no ....... de .... de ....... de , considerando o julgamento da licitação na modalidade de pregão, na forma eletrônica, para REGISTRO DE PREÇOS nº ......./200..., publicada no .....</w:t>
      </w:r>
      <w:r>
        <w:rPr>
          <w:rFonts w:ascii="Arial Narrow" w:eastAsia="Arial Narrow" w:hAnsi="Arial Narrow" w:cs="Arial Narrow"/>
          <w:color w:val="000000"/>
        </w:rPr>
        <w:t>. de ...../...../20</w:t>
      </w:r>
      <w:r>
        <w:rPr>
          <w:rFonts w:ascii="Arial Narrow" w:eastAsia="Arial Narrow" w:hAnsi="Arial Narrow" w:cs="Arial Narrow"/>
          <w:color w:val="000000"/>
        </w:rPr>
        <w:tab/>
        <w:t>, processo administrativo n.º, RESOLVE</w:t>
      </w:r>
    </w:p>
    <w:p w:rsidR="0097584F" w:rsidRDefault="00656CB8">
      <w:pPr>
        <w:pBdr>
          <w:top w:val="nil"/>
          <w:left w:val="nil"/>
          <w:bottom w:val="nil"/>
          <w:right w:val="nil"/>
          <w:between w:val="nil"/>
        </w:pBdr>
        <w:tabs>
          <w:tab w:val="left" w:pos="709"/>
        </w:tabs>
        <w:ind w:right="372"/>
        <w:jc w:val="both"/>
        <w:rPr>
          <w:rFonts w:ascii="Arial Narrow" w:eastAsia="Arial Narrow" w:hAnsi="Arial Narrow" w:cs="Arial Narrow"/>
          <w:color w:val="000000"/>
        </w:rPr>
      </w:pPr>
      <w:r>
        <w:rPr>
          <w:rFonts w:ascii="Arial Narrow" w:eastAsia="Arial Narrow" w:hAnsi="Arial Narrow" w:cs="Arial Narrow"/>
          <w:color w:val="000000"/>
        </w:rPr>
        <w:t xml:space="preserve">registrar os preços da(s) empresa(s) indicada(s) e qualificada(s) nesta ATA, de acordo com a classificação por ela(s) alcançada(s) e na(s) quantidade(s) cotada(s), atendendo as condições previstas </w:t>
      </w:r>
      <w:r>
        <w:rPr>
          <w:rFonts w:ascii="Arial Narrow" w:eastAsia="Arial Narrow" w:hAnsi="Arial Narrow" w:cs="Arial Narrow"/>
          <w:color w:val="000000"/>
        </w:rPr>
        <w:t>no edital, sujeitando-se as partes às normas constantes na Lei nº 8.666, de 21 de junho de 1993 e suas alterações, no Decreto nº 7.892, de 23 de janeiro de 2013, e em conformidade com as disposições a seguir:</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4"/>
        <w:jc w:val="both"/>
        <w:rPr>
          <w:rFonts w:ascii="Arial Narrow" w:eastAsia="Arial Narrow" w:hAnsi="Arial Narrow" w:cs="Arial Narrow"/>
          <w:color w:val="000000"/>
        </w:rPr>
      </w:pPr>
    </w:p>
    <w:p w:rsidR="0097584F" w:rsidRDefault="00656CB8">
      <w:pPr>
        <w:pStyle w:val="Ttulo2"/>
        <w:numPr>
          <w:ilvl w:val="0"/>
          <w:numId w:val="11"/>
        </w:numPr>
        <w:tabs>
          <w:tab w:val="left" w:pos="482"/>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DO OBJETO.</w:t>
      </w:r>
    </w:p>
    <w:p w:rsidR="0097584F" w:rsidRDefault="00656CB8">
      <w:pPr>
        <w:numPr>
          <w:ilvl w:val="1"/>
          <w:numId w:val="11"/>
        </w:numPr>
        <w:pBdr>
          <w:top w:val="nil"/>
          <w:left w:val="nil"/>
          <w:bottom w:val="nil"/>
          <w:right w:val="nil"/>
          <w:between w:val="nil"/>
        </w:pBdr>
        <w:tabs>
          <w:tab w:val="left" w:pos="709"/>
          <w:tab w:val="left" w:pos="974"/>
          <w:tab w:val="left" w:pos="8139"/>
        </w:tabs>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A presente Ata tem por objeto o registro de preços para a eventual aquisição de, especificado(s) no(s) item(ns).......... do .......... Termo de Referência, anexo</w:t>
      </w:r>
      <w:r>
        <w:rPr>
          <w:rFonts w:ascii="Arial Narrow" w:eastAsia="Arial Narrow" w:hAnsi="Arial Narrow" w:cs="Arial Narrow"/>
          <w:color w:val="000000"/>
        </w:rPr>
        <w:tab/>
        <w:t>do edital de</w:t>
      </w:r>
    </w:p>
    <w:p w:rsidR="0097584F" w:rsidRDefault="00656CB8">
      <w:pPr>
        <w:pBdr>
          <w:top w:val="nil"/>
          <w:left w:val="nil"/>
          <w:bottom w:val="nil"/>
          <w:right w:val="nil"/>
          <w:between w:val="nil"/>
        </w:pBdr>
        <w:tabs>
          <w:tab w:val="left" w:pos="709"/>
          <w:tab w:val="left" w:pos="2505"/>
        </w:tabs>
        <w:jc w:val="both"/>
        <w:rPr>
          <w:rFonts w:ascii="Arial Narrow" w:eastAsia="Arial Narrow" w:hAnsi="Arial Narrow" w:cs="Arial Narrow"/>
          <w:color w:val="000000"/>
        </w:rPr>
      </w:pPr>
      <w:r>
        <w:rPr>
          <w:rFonts w:ascii="Arial Narrow" w:eastAsia="Arial Narrow" w:hAnsi="Arial Narrow" w:cs="Arial Narrow"/>
          <w:color w:val="000000"/>
        </w:rPr>
        <w:t>Pregão nº</w:t>
      </w:r>
      <w:r>
        <w:rPr>
          <w:rFonts w:ascii="Arial Narrow" w:eastAsia="Arial Narrow" w:hAnsi="Arial Narrow" w:cs="Arial Narrow"/>
          <w:color w:val="000000"/>
        </w:rPr>
        <w:tab/>
        <w:t>/20, que é parte integrante desta Ata, assim como a proposta vencedora</w:t>
      </w:r>
      <w:r>
        <w:rPr>
          <w:rFonts w:ascii="Arial Narrow" w:eastAsia="Arial Narrow" w:hAnsi="Arial Narrow" w:cs="Arial Narrow"/>
          <w:color w:val="000000"/>
        </w:rPr>
        <w:t>,</w:t>
      </w: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independentemente de transcrição.</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11"/>
        </w:numPr>
        <w:tabs>
          <w:tab w:val="left" w:pos="482"/>
          <w:tab w:val="left" w:pos="709"/>
        </w:tabs>
        <w:spacing w:before="156"/>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DOS PREÇOS, ESPECIFICAÇÕES E QUANTITATIVOS.</w:t>
      </w:r>
    </w:p>
    <w:p w:rsidR="0097584F" w:rsidRDefault="00656CB8">
      <w:pPr>
        <w:numPr>
          <w:ilvl w:val="1"/>
          <w:numId w:val="11"/>
        </w:numPr>
        <w:pBdr>
          <w:top w:val="nil"/>
          <w:left w:val="nil"/>
          <w:bottom w:val="nil"/>
          <w:right w:val="nil"/>
          <w:between w:val="nil"/>
        </w:pBdr>
        <w:tabs>
          <w:tab w:val="left" w:pos="709"/>
          <w:tab w:val="left" w:pos="974"/>
        </w:tabs>
        <w:spacing w:before="1"/>
        <w:ind w:left="0" w:right="383" w:firstLine="0"/>
        <w:jc w:val="both"/>
        <w:rPr>
          <w:rFonts w:ascii="Arial Narrow" w:eastAsia="Arial Narrow" w:hAnsi="Arial Narrow" w:cs="Arial Narrow"/>
          <w:color w:val="000000"/>
        </w:rPr>
      </w:pPr>
      <w:r>
        <w:rPr>
          <w:rFonts w:ascii="Arial Narrow" w:eastAsia="Arial Narrow" w:hAnsi="Arial Narrow" w:cs="Arial Narrow"/>
          <w:color w:val="000000"/>
        </w:rPr>
        <w:t>O preço registrado, as especificações do objeto, a quantidade, fornecedor(es) e as demais condições ofertadas na(s) proposta(s) são as que seguem:</w:t>
      </w:r>
    </w:p>
    <w:p w:rsidR="0097584F" w:rsidRDefault="0097584F">
      <w:pPr>
        <w:pBdr>
          <w:top w:val="nil"/>
          <w:left w:val="nil"/>
          <w:bottom w:val="nil"/>
          <w:right w:val="nil"/>
          <w:between w:val="nil"/>
        </w:pBdr>
        <w:tabs>
          <w:tab w:val="left" w:pos="709"/>
        </w:tabs>
        <w:spacing w:before="10"/>
        <w:jc w:val="both"/>
        <w:rPr>
          <w:rFonts w:ascii="Arial Narrow" w:eastAsia="Arial Narrow" w:hAnsi="Arial Narrow" w:cs="Arial Narrow"/>
          <w:color w:val="000000"/>
        </w:rPr>
      </w:pPr>
    </w:p>
    <w:tbl>
      <w:tblPr>
        <w:tblStyle w:val="a1"/>
        <w:tblW w:w="9321"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1"/>
        <w:gridCol w:w="1762"/>
        <w:gridCol w:w="953"/>
        <w:gridCol w:w="1009"/>
        <w:gridCol w:w="1040"/>
        <w:gridCol w:w="1453"/>
        <w:gridCol w:w="821"/>
        <w:gridCol w:w="1162"/>
      </w:tblGrid>
      <w:tr w:rsidR="0097584F">
        <w:trPr>
          <w:trHeight w:val="657"/>
        </w:trPr>
        <w:tc>
          <w:tcPr>
            <w:tcW w:w="1121" w:type="dxa"/>
          </w:tcPr>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ITEM DO TR</w:t>
            </w:r>
          </w:p>
        </w:tc>
        <w:tc>
          <w:tcPr>
            <w:tcW w:w="8200" w:type="dxa"/>
            <w:gridSpan w:val="7"/>
          </w:tcPr>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FORNECEDOR (RAZÃO SOCIAL, CNPJ/MF, ENDEREÇO, CONTATOS, REPRESENTANTES)</w:t>
            </w:r>
          </w:p>
        </w:tc>
      </w:tr>
      <w:tr w:rsidR="0097584F">
        <w:trPr>
          <w:trHeight w:val="1401"/>
        </w:trPr>
        <w:tc>
          <w:tcPr>
            <w:tcW w:w="1121"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 xml:space="preserve">      X</w:t>
            </w:r>
          </w:p>
        </w:tc>
        <w:tc>
          <w:tcPr>
            <w:tcW w:w="1762"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ESPECIFICAÇÃO</w:t>
            </w:r>
          </w:p>
        </w:tc>
        <w:tc>
          <w:tcPr>
            <w:tcW w:w="953" w:type="dxa"/>
          </w:tcPr>
          <w:p w:rsidR="0097584F" w:rsidRDefault="00656CB8">
            <w:pPr>
              <w:pBdr>
                <w:top w:val="nil"/>
                <w:left w:val="nil"/>
                <w:bottom w:val="nil"/>
                <w:right w:val="nil"/>
                <w:between w:val="nil"/>
              </w:pBdr>
              <w:tabs>
                <w:tab w:val="left" w:pos="709"/>
              </w:tabs>
              <w:ind w:right="62"/>
              <w:jc w:val="both"/>
              <w:rPr>
                <w:rFonts w:ascii="Arial Narrow" w:eastAsia="Arial Narrow" w:hAnsi="Arial Narrow" w:cs="Arial Narrow"/>
                <w:color w:val="000000"/>
              </w:rPr>
            </w:pPr>
            <w:r>
              <w:rPr>
                <w:rFonts w:ascii="Arial Narrow" w:eastAsia="Arial Narrow" w:hAnsi="Arial Narrow" w:cs="Arial Narrow"/>
                <w:color w:val="000000"/>
              </w:rPr>
              <w:t>MARCA (SE EXIGIDA NO EDITAL)</w:t>
            </w:r>
          </w:p>
        </w:tc>
        <w:tc>
          <w:tcPr>
            <w:tcW w:w="1009" w:type="dxa"/>
          </w:tcPr>
          <w:p w:rsidR="0097584F" w:rsidRDefault="00656CB8">
            <w:pPr>
              <w:pBdr>
                <w:top w:val="nil"/>
                <w:left w:val="nil"/>
                <w:bottom w:val="nil"/>
                <w:right w:val="nil"/>
                <w:between w:val="nil"/>
              </w:pBdr>
              <w:tabs>
                <w:tab w:val="left" w:pos="709"/>
              </w:tabs>
              <w:ind w:right="64"/>
              <w:jc w:val="both"/>
              <w:rPr>
                <w:rFonts w:ascii="Arial Narrow" w:eastAsia="Arial Narrow" w:hAnsi="Arial Narrow" w:cs="Arial Narrow"/>
                <w:color w:val="000000"/>
              </w:rPr>
            </w:pPr>
            <w:r>
              <w:rPr>
                <w:rFonts w:ascii="Arial Narrow" w:eastAsia="Arial Narrow" w:hAnsi="Arial Narrow" w:cs="Arial Narrow"/>
                <w:color w:val="000000"/>
              </w:rPr>
              <w:t>MODELO (SE EXIGIDO NO EDITAL)</w:t>
            </w:r>
          </w:p>
        </w:tc>
        <w:tc>
          <w:tcPr>
            <w:tcW w:w="1040"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UNIDADE</w:t>
            </w:r>
          </w:p>
        </w:tc>
        <w:tc>
          <w:tcPr>
            <w:tcW w:w="1453"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QUANTIDADE</w:t>
            </w:r>
          </w:p>
        </w:tc>
        <w:tc>
          <w:tcPr>
            <w:tcW w:w="821" w:type="dxa"/>
          </w:tcPr>
          <w:p w:rsidR="0097584F" w:rsidRDefault="0097584F">
            <w:pPr>
              <w:pBdr>
                <w:top w:val="nil"/>
                <w:left w:val="nil"/>
                <w:bottom w:val="nil"/>
                <w:right w:val="nil"/>
                <w:between w:val="nil"/>
              </w:pBdr>
              <w:tabs>
                <w:tab w:val="left" w:pos="709"/>
              </w:tabs>
              <w:spacing w:before="3"/>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VALOR UNIT.</w:t>
            </w:r>
          </w:p>
        </w:tc>
        <w:tc>
          <w:tcPr>
            <w:tcW w:w="1162" w:type="dxa"/>
          </w:tcPr>
          <w:p w:rsidR="0097584F" w:rsidRDefault="00656CB8">
            <w:pPr>
              <w:pBdr>
                <w:top w:val="nil"/>
                <w:left w:val="nil"/>
                <w:bottom w:val="nil"/>
                <w:right w:val="nil"/>
                <w:between w:val="nil"/>
              </w:pBdr>
              <w:tabs>
                <w:tab w:val="left" w:pos="709"/>
              </w:tabs>
              <w:spacing w:before="124"/>
              <w:ind w:right="62"/>
              <w:jc w:val="both"/>
              <w:rPr>
                <w:rFonts w:ascii="Arial Narrow" w:eastAsia="Arial Narrow" w:hAnsi="Arial Narrow" w:cs="Arial Narrow"/>
                <w:color w:val="000000"/>
              </w:rPr>
            </w:pPr>
            <w:r>
              <w:rPr>
                <w:rFonts w:ascii="Arial Narrow" w:eastAsia="Arial Narrow" w:hAnsi="Arial Narrow" w:cs="Arial Narrow"/>
                <w:color w:val="000000"/>
              </w:rPr>
              <w:t>PRAZO GARANTIA OU  VALIDADE</w:t>
            </w:r>
          </w:p>
        </w:tc>
      </w:tr>
    </w:tbl>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ÓRGÃO(S) GERENCIADOR E PARTICIPANTE(S).</w:t>
      </w:r>
    </w:p>
    <w:p w:rsidR="0097584F" w:rsidRDefault="00656CB8">
      <w:pPr>
        <w:numPr>
          <w:ilvl w:val="1"/>
          <w:numId w:val="11"/>
        </w:numPr>
        <w:pBdr>
          <w:top w:val="nil"/>
          <w:left w:val="nil"/>
          <w:bottom w:val="nil"/>
          <w:right w:val="nil"/>
          <w:between w:val="nil"/>
        </w:pBdr>
        <w:tabs>
          <w:tab w:val="left" w:pos="709"/>
          <w:tab w:val="left" w:pos="974"/>
          <w:tab w:val="left" w:pos="3915"/>
        </w:tabs>
        <w:ind w:left="0" w:firstLine="0"/>
        <w:jc w:val="both"/>
        <w:rPr>
          <w:rFonts w:ascii="Arial Narrow" w:eastAsia="Arial Narrow" w:hAnsi="Arial Narrow" w:cs="Arial Narrow"/>
          <w:color w:val="000000"/>
        </w:rPr>
      </w:pPr>
      <w:r>
        <w:rPr>
          <w:rFonts w:ascii="Arial Narrow" w:eastAsia="Arial Narrow" w:hAnsi="Arial Narrow" w:cs="Arial Narrow"/>
          <w:color w:val="000000"/>
        </w:rPr>
        <w:t>O órgão gerenciador será o</w:t>
      </w:r>
      <w:r>
        <w:rPr>
          <w:rFonts w:ascii="Arial Narrow" w:eastAsia="Arial Narrow" w:hAnsi="Arial Narrow" w:cs="Arial Narrow"/>
          <w:color w:val="000000"/>
        </w:rPr>
        <w:tab/>
        <w:t>(nome do órgão);</w:t>
      </w:r>
    </w:p>
    <w:p w:rsidR="0097584F" w:rsidRDefault="00656CB8">
      <w:pPr>
        <w:numPr>
          <w:ilvl w:val="1"/>
          <w:numId w:val="11"/>
        </w:numPr>
        <w:pBdr>
          <w:top w:val="nil"/>
          <w:left w:val="nil"/>
          <w:bottom w:val="nil"/>
          <w:right w:val="nil"/>
          <w:between w:val="nil"/>
        </w:pBdr>
        <w:tabs>
          <w:tab w:val="left" w:pos="709"/>
          <w:tab w:val="left" w:pos="974"/>
        </w:tabs>
        <w:spacing w:before="1"/>
        <w:ind w:left="0" w:firstLine="0"/>
        <w:jc w:val="both"/>
        <w:rPr>
          <w:rFonts w:ascii="Arial Narrow" w:eastAsia="Arial Narrow" w:hAnsi="Arial Narrow" w:cs="Arial Narrow"/>
          <w:color w:val="000000"/>
        </w:rPr>
      </w:pPr>
      <w:r>
        <w:rPr>
          <w:rFonts w:ascii="Arial Narrow" w:eastAsia="Arial Narrow" w:hAnsi="Arial Narrow" w:cs="Arial Narrow"/>
          <w:color w:val="000000"/>
        </w:rPr>
        <w:t>São órgãos e entidades públicas participantes do registro de preços:</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6"/>
        <w:jc w:val="both"/>
        <w:rPr>
          <w:rFonts w:ascii="Arial Narrow" w:eastAsia="Arial Narrow" w:hAnsi="Arial Narrow" w:cs="Arial Narrow"/>
          <w:color w:val="000000"/>
        </w:rPr>
      </w:pPr>
    </w:p>
    <w:tbl>
      <w:tblPr>
        <w:tblStyle w:val="a2"/>
        <w:tblW w:w="9068"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
        <w:gridCol w:w="4822"/>
        <w:gridCol w:w="1702"/>
        <w:gridCol w:w="1841"/>
      </w:tblGrid>
      <w:tr w:rsidR="0097584F">
        <w:trPr>
          <w:trHeight w:val="410"/>
        </w:trPr>
        <w:tc>
          <w:tcPr>
            <w:tcW w:w="703" w:type="dxa"/>
          </w:tcPr>
          <w:p w:rsidR="0097584F" w:rsidRDefault="00656CB8">
            <w:pPr>
              <w:pBdr>
                <w:top w:val="nil"/>
                <w:left w:val="nil"/>
                <w:bottom w:val="nil"/>
                <w:right w:val="nil"/>
                <w:between w:val="nil"/>
              </w:pBdr>
              <w:tabs>
                <w:tab w:val="left" w:pos="709"/>
              </w:tabs>
              <w:spacing w:before="2"/>
              <w:jc w:val="both"/>
              <w:rPr>
                <w:rFonts w:ascii="Arial Narrow" w:eastAsia="Arial Narrow" w:hAnsi="Arial Narrow" w:cs="Arial Narrow"/>
                <w:b/>
                <w:color w:val="000000"/>
              </w:rPr>
            </w:pPr>
            <w:r>
              <w:rPr>
                <w:rFonts w:ascii="Arial Narrow" w:eastAsia="Arial Narrow" w:hAnsi="Arial Narrow" w:cs="Arial Narrow"/>
                <w:b/>
                <w:color w:val="000000"/>
              </w:rPr>
              <w:t>ITEM</w:t>
            </w:r>
          </w:p>
        </w:tc>
        <w:tc>
          <w:tcPr>
            <w:tcW w:w="4822" w:type="dxa"/>
          </w:tcPr>
          <w:p w:rsidR="0097584F" w:rsidRDefault="00656CB8">
            <w:pPr>
              <w:pBdr>
                <w:top w:val="nil"/>
                <w:left w:val="nil"/>
                <w:bottom w:val="nil"/>
                <w:right w:val="nil"/>
                <w:between w:val="nil"/>
              </w:pBdr>
              <w:tabs>
                <w:tab w:val="left" w:pos="709"/>
              </w:tabs>
              <w:spacing w:before="2"/>
              <w:ind w:right="2006"/>
              <w:jc w:val="both"/>
              <w:rPr>
                <w:rFonts w:ascii="Arial Narrow" w:eastAsia="Arial Narrow" w:hAnsi="Arial Narrow" w:cs="Arial Narrow"/>
                <w:b/>
                <w:color w:val="000000"/>
              </w:rPr>
            </w:pPr>
            <w:r>
              <w:rPr>
                <w:rFonts w:ascii="Arial Narrow" w:eastAsia="Arial Narrow" w:hAnsi="Arial Narrow" w:cs="Arial Narrow"/>
                <w:b/>
                <w:color w:val="000000"/>
              </w:rPr>
              <w:t>ORGÃO</w:t>
            </w:r>
          </w:p>
        </w:tc>
        <w:tc>
          <w:tcPr>
            <w:tcW w:w="1702" w:type="dxa"/>
          </w:tcPr>
          <w:p w:rsidR="0097584F" w:rsidRDefault="00656CB8">
            <w:pPr>
              <w:pBdr>
                <w:top w:val="nil"/>
                <w:left w:val="nil"/>
                <w:bottom w:val="nil"/>
                <w:right w:val="nil"/>
                <w:between w:val="nil"/>
              </w:pBdr>
              <w:tabs>
                <w:tab w:val="left" w:pos="709"/>
              </w:tabs>
              <w:spacing w:before="2"/>
              <w:jc w:val="both"/>
              <w:rPr>
                <w:rFonts w:ascii="Arial Narrow" w:eastAsia="Arial Narrow" w:hAnsi="Arial Narrow" w:cs="Arial Narrow"/>
                <w:b/>
                <w:color w:val="000000"/>
              </w:rPr>
            </w:pPr>
            <w:r>
              <w:rPr>
                <w:rFonts w:ascii="Arial Narrow" w:eastAsia="Arial Narrow" w:hAnsi="Arial Narrow" w:cs="Arial Narrow"/>
                <w:b/>
                <w:color w:val="000000"/>
              </w:rPr>
              <w:t>UNIIDADE</w:t>
            </w:r>
          </w:p>
        </w:tc>
        <w:tc>
          <w:tcPr>
            <w:tcW w:w="1841" w:type="dxa"/>
          </w:tcPr>
          <w:p w:rsidR="0097584F" w:rsidRDefault="00656CB8">
            <w:pPr>
              <w:pBdr>
                <w:top w:val="nil"/>
                <w:left w:val="nil"/>
                <w:bottom w:val="nil"/>
                <w:right w:val="nil"/>
                <w:between w:val="nil"/>
              </w:pBdr>
              <w:tabs>
                <w:tab w:val="left" w:pos="709"/>
              </w:tabs>
              <w:spacing w:before="2"/>
              <w:jc w:val="both"/>
              <w:rPr>
                <w:rFonts w:ascii="Arial Narrow" w:eastAsia="Arial Narrow" w:hAnsi="Arial Narrow" w:cs="Arial Narrow"/>
                <w:b/>
                <w:color w:val="000000"/>
              </w:rPr>
            </w:pPr>
            <w:r>
              <w:rPr>
                <w:rFonts w:ascii="Arial Narrow" w:eastAsia="Arial Narrow" w:hAnsi="Arial Narrow" w:cs="Arial Narrow"/>
                <w:b/>
                <w:color w:val="000000"/>
              </w:rPr>
              <w:t>QUANTIDADE</w:t>
            </w:r>
          </w:p>
        </w:tc>
      </w:tr>
      <w:tr w:rsidR="0097584F">
        <w:trPr>
          <w:trHeight w:val="407"/>
        </w:trPr>
        <w:tc>
          <w:tcPr>
            <w:tcW w:w="703"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4822"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702"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841"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r>
      <w:tr w:rsidR="0097584F">
        <w:trPr>
          <w:trHeight w:val="407"/>
        </w:trPr>
        <w:tc>
          <w:tcPr>
            <w:tcW w:w="703"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4822"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702"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841"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r>
    </w:tbl>
    <w:p w:rsidR="0097584F" w:rsidRDefault="0097584F">
      <w:pPr>
        <w:pBdr>
          <w:top w:val="nil"/>
          <w:left w:val="nil"/>
          <w:bottom w:val="nil"/>
          <w:right w:val="nil"/>
          <w:between w:val="nil"/>
        </w:pBdr>
        <w:tabs>
          <w:tab w:val="left" w:pos="709"/>
        </w:tabs>
        <w:spacing w:before="4"/>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spacing w:before="93"/>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DA ADESÃO À ATA DE REGISTRO DE PREÇOS.</w:t>
      </w:r>
    </w:p>
    <w:p w:rsidR="0097584F" w:rsidRDefault="00656CB8">
      <w:pPr>
        <w:numPr>
          <w:ilvl w:val="1"/>
          <w:numId w:val="11"/>
        </w:numPr>
        <w:pBdr>
          <w:top w:val="nil"/>
          <w:left w:val="nil"/>
          <w:bottom w:val="nil"/>
          <w:right w:val="nil"/>
          <w:between w:val="nil"/>
        </w:pBdr>
        <w:tabs>
          <w:tab w:val="left" w:pos="709"/>
          <w:tab w:val="left" w:pos="974"/>
        </w:tabs>
        <w:ind w:left="0" w:firstLine="0"/>
        <w:jc w:val="both"/>
        <w:rPr>
          <w:rFonts w:ascii="Arial Narrow" w:eastAsia="Arial Narrow" w:hAnsi="Arial Narrow" w:cs="Arial Narrow"/>
          <w:color w:val="000000"/>
        </w:rPr>
      </w:pPr>
      <w:r>
        <w:rPr>
          <w:rFonts w:ascii="Arial Narrow" w:eastAsia="Arial Narrow" w:hAnsi="Arial Narrow" w:cs="Arial Narrow"/>
          <w:color w:val="000000"/>
        </w:rPr>
        <w:t>Não será admitida a adesão à ata de registro de preços decorrente desta licitação.</w:t>
      </w:r>
    </w:p>
    <w:p w:rsidR="0097584F" w:rsidRDefault="0097584F">
      <w:pPr>
        <w:pBdr>
          <w:top w:val="nil"/>
          <w:left w:val="nil"/>
          <w:bottom w:val="nil"/>
          <w:right w:val="nil"/>
          <w:between w:val="nil"/>
        </w:pBdr>
        <w:tabs>
          <w:tab w:val="left" w:pos="709"/>
        </w:tabs>
        <w:spacing w:before="7"/>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VALIDADE DA ATA.</w:t>
      </w:r>
    </w:p>
    <w:p w:rsidR="0097584F" w:rsidRDefault="00656CB8">
      <w:pPr>
        <w:numPr>
          <w:ilvl w:val="1"/>
          <w:numId w:val="11"/>
        </w:numPr>
        <w:pBdr>
          <w:top w:val="nil"/>
          <w:left w:val="nil"/>
          <w:bottom w:val="nil"/>
          <w:right w:val="nil"/>
          <w:between w:val="nil"/>
        </w:pBdr>
        <w:tabs>
          <w:tab w:val="left" w:pos="709"/>
          <w:tab w:val="left" w:pos="974"/>
        </w:tabs>
        <w:ind w:left="0" w:right="380" w:firstLine="0"/>
        <w:jc w:val="both"/>
        <w:rPr>
          <w:rFonts w:ascii="Arial Narrow" w:eastAsia="Arial Narrow" w:hAnsi="Arial Narrow" w:cs="Arial Narrow"/>
          <w:color w:val="000000"/>
        </w:rPr>
      </w:pPr>
      <w:r>
        <w:rPr>
          <w:rFonts w:ascii="Arial Narrow" w:eastAsia="Arial Narrow" w:hAnsi="Arial Narrow" w:cs="Arial Narrow"/>
          <w:color w:val="000000"/>
        </w:rPr>
        <w:t>A validade da Ata de Registro de Preços será de 12 meses, a partir do(a), não podendo ser prorrogada.</w:t>
      </w:r>
    </w:p>
    <w:p w:rsidR="0097584F" w:rsidRDefault="0097584F">
      <w:pPr>
        <w:pBdr>
          <w:top w:val="nil"/>
          <w:left w:val="nil"/>
          <w:bottom w:val="nil"/>
          <w:right w:val="nil"/>
          <w:between w:val="nil"/>
        </w:pBdr>
        <w:tabs>
          <w:tab w:val="left" w:pos="709"/>
        </w:tabs>
        <w:spacing w:before="4"/>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spacing w:before="93"/>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REVISÃO E CANCELAMENTO.</w:t>
      </w:r>
    </w:p>
    <w:p w:rsidR="0097584F" w:rsidRDefault="00656CB8">
      <w:pPr>
        <w:numPr>
          <w:ilvl w:val="1"/>
          <w:numId w:val="11"/>
        </w:numPr>
        <w:pBdr>
          <w:top w:val="nil"/>
          <w:left w:val="nil"/>
          <w:bottom w:val="nil"/>
          <w:right w:val="nil"/>
          <w:between w:val="nil"/>
        </w:pBdr>
        <w:tabs>
          <w:tab w:val="left" w:pos="709"/>
          <w:tab w:val="left" w:pos="974"/>
        </w:tabs>
        <w:ind w:left="0" w:right="369" w:firstLine="0"/>
        <w:jc w:val="both"/>
        <w:rPr>
          <w:rFonts w:ascii="Arial Narrow" w:eastAsia="Arial Narrow" w:hAnsi="Arial Narrow" w:cs="Arial Narrow"/>
          <w:color w:val="000000"/>
        </w:rPr>
      </w:pPr>
      <w:r>
        <w:rPr>
          <w:rFonts w:ascii="Arial Narrow" w:eastAsia="Arial Narrow" w:hAnsi="Arial Narrow" w:cs="Arial Narrow"/>
          <w:b/>
          <w:color w:val="000000"/>
        </w:rPr>
        <w:t>Caso seja necessário a administração</w:t>
      </w:r>
      <w:r>
        <w:rPr>
          <w:rFonts w:ascii="Arial Narrow" w:eastAsia="Arial Narrow" w:hAnsi="Arial Narrow" w:cs="Arial Narrow"/>
          <w:color w:val="000000"/>
        </w:rPr>
        <w:t xml:space="preserve"> realizará pesquisa de mercado periodicamente, em intervalos não superiores a 180 (cento e oitenta) dias, a fim de verificar a vantajosidade dos preços registrados nesta Ata.</w:t>
      </w:r>
    </w:p>
    <w:p w:rsidR="0097584F" w:rsidRDefault="00656CB8">
      <w:pPr>
        <w:numPr>
          <w:ilvl w:val="1"/>
          <w:numId w:val="11"/>
        </w:numPr>
        <w:pBdr>
          <w:top w:val="nil"/>
          <w:left w:val="nil"/>
          <w:bottom w:val="nil"/>
          <w:right w:val="nil"/>
          <w:between w:val="nil"/>
        </w:pBdr>
        <w:tabs>
          <w:tab w:val="left" w:pos="709"/>
          <w:tab w:val="left" w:pos="1030"/>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b/>
        <w:t>Os preços registrados poderão ser revistos e</w:t>
      </w:r>
      <w:r>
        <w:rPr>
          <w:rFonts w:ascii="Arial Narrow" w:eastAsia="Arial Narrow" w:hAnsi="Arial Narrow" w:cs="Arial Narrow"/>
          <w:color w:val="000000"/>
        </w:rPr>
        <w:t>m decorrência de eventual redução dos preços praticados no mercado ou de fato que eleve o custo do objeto registrado, cabendo à Administração promover as negociações junto ao(s) fornecedor(es).</w:t>
      </w:r>
    </w:p>
    <w:p w:rsidR="0097584F" w:rsidRDefault="00656CB8">
      <w:pPr>
        <w:numPr>
          <w:ilvl w:val="1"/>
          <w:numId w:val="11"/>
        </w:numPr>
        <w:pBdr>
          <w:top w:val="nil"/>
          <w:left w:val="nil"/>
          <w:bottom w:val="nil"/>
          <w:right w:val="nil"/>
          <w:between w:val="nil"/>
        </w:pBdr>
        <w:tabs>
          <w:tab w:val="left" w:pos="709"/>
          <w:tab w:val="left" w:pos="974"/>
        </w:tabs>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Quando o preço registrado se tornar superior ao preço praticado no mercado por motivo superveniente, a Administração convocará o(s) fornecedor(es) para negociar(em) a redução dos preços aos valores praticados pelo mercado.</w:t>
      </w:r>
    </w:p>
    <w:p w:rsidR="0097584F" w:rsidRDefault="00656CB8">
      <w:pPr>
        <w:numPr>
          <w:ilvl w:val="1"/>
          <w:numId w:val="11"/>
        </w:numPr>
        <w:pBdr>
          <w:top w:val="nil"/>
          <w:left w:val="nil"/>
          <w:bottom w:val="nil"/>
          <w:right w:val="nil"/>
          <w:between w:val="nil"/>
        </w:pBdr>
        <w:tabs>
          <w:tab w:val="left" w:pos="709"/>
          <w:tab w:val="left" w:pos="974"/>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O fornecedor que não aceitar redu</w:t>
      </w:r>
      <w:r>
        <w:rPr>
          <w:rFonts w:ascii="Arial Narrow" w:eastAsia="Arial Narrow" w:hAnsi="Arial Narrow" w:cs="Arial Narrow"/>
          <w:color w:val="000000"/>
        </w:rPr>
        <w:t>zir seu preço ao valor praticado pelo mercado será liberado do compromisso assumido, sem aplicação de penalidade.</w:t>
      </w:r>
    </w:p>
    <w:p w:rsidR="0097584F" w:rsidRDefault="00656CB8">
      <w:pPr>
        <w:numPr>
          <w:ilvl w:val="2"/>
          <w:numId w:val="11"/>
        </w:numPr>
        <w:pBdr>
          <w:top w:val="nil"/>
          <w:left w:val="nil"/>
          <w:bottom w:val="nil"/>
          <w:right w:val="nil"/>
          <w:between w:val="nil"/>
        </w:pBdr>
        <w:tabs>
          <w:tab w:val="left" w:pos="709"/>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 ordem de classificação dos fornecedores que aceitarem reduzir seus preços aos valores de mercado observará a classificação original.</w:t>
      </w:r>
    </w:p>
    <w:p w:rsidR="0097584F" w:rsidRDefault="00656CB8">
      <w:pPr>
        <w:numPr>
          <w:ilvl w:val="1"/>
          <w:numId w:val="11"/>
        </w:numPr>
        <w:pBdr>
          <w:top w:val="nil"/>
          <w:left w:val="nil"/>
          <w:bottom w:val="nil"/>
          <w:right w:val="nil"/>
          <w:between w:val="nil"/>
        </w:pBdr>
        <w:tabs>
          <w:tab w:val="left" w:pos="709"/>
          <w:tab w:val="left" w:pos="974"/>
        </w:tabs>
        <w:spacing w:before="1"/>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Quando o preço de mercado se tornar superior aos preços registrados e o fornecedor não puder cumprir o compromisso, o órgão gerenciador poderá.</w:t>
      </w:r>
    </w:p>
    <w:p w:rsidR="0097584F" w:rsidRDefault="00656CB8">
      <w:pPr>
        <w:numPr>
          <w:ilvl w:val="2"/>
          <w:numId w:val="11"/>
        </w:numPr>
        <w:pBdr>
          <w:top w:val="nil"/>
          <w:left w:val="nil"/>
          <w:bottom w:val="nil"/>
          <w:right w:val="nil"/>
          <w:between w:val="nil"/>
        </w:pBdr>
        <w:tabs>
          <w:tab w:val="left" w:pos="709"/>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Liberar o fornecedor do compromisso assumido, caso a comunicação ocorra antes do pedido de fornecimento, e sem a</w:t>
      </w:r>
      <w:r>
        <w:rPr>
          <w:rFonts w:ascii="Arial Narrow" w:eastAsia="Arial Narrow" w:hAnsi="Arial Narrow" w:cs="Arial Narrow"/>
          <w:color w:val="000000"/>
        </w:rPr>
        <w:t>plicação da penalidade se confirmada a veracidade dos motivos e comprovantes apresentados.</w:t>
      </w:r>
    </w:p>
    <w:p w:rsidR="0097584F" w:rsidRDefault="00656CB8">
      <w:pPr>
        <w:numPr>
          <w:ilvl w:val="2"/>
          <w:numId w:val="11"/>
        </w:numPr>
        <w:pBdr>
          <w:top w:val="nil"/>
          <w:left w:val="nil"/>
          <w:bottom w:val="nil"/>
          <w:right w:val="nil"/>
          <w:between w:val="nil"/>
        </w:pBdr>
        <w:tabs>
          <w:tab w:val="left" w:pos="709"/>
        </w:tabs>
        <w:ind w:left="0" w:firstLine="0"/>
        <w:jc w:val="both"/>
        <w:rPr>
          <w:rFonts w:ascii="Arial Narrow" w:eastAsia="Arial Narrow" w:hAnsi="Arial Narrow" w:cs="Arial Narrow"/>
          <w:color w:val="000000"/>
        </w:rPr>
      </w:pPr>
      <w:r>
        <w:rPr>
          <w:rFonts w:ascii="Arial Narrow" w:eastAsia="Arial Narrow" w:hAnsi="Arial Narrow" w:cs="Arial Narrow"/>
          <w:color w:val="000000"/>
        </w:rPr>
        <w:t>Os demais fornecedores para assegurar igual oportunidade de negociação.</w:t>
      </w:r>
    </w:p>
    <w:p w:rsidR="0097584F" w:rsidRDefault="00656CB8">
      <w:pPr>
        <w:numPr>
          <w:ilvl w:val="1"/>
          <w:numId w:val="11"/>
        </w:numPr>
        <w:pBdr>
          <w:top w:val="nil"/>
          <w:left w:val="nil"/>
          <w:bottom w:val="nil"/>
          <w:right w:val="nil"/>
          <w:between w:val="nil"/>
        </w:pBdr>
        <w:tabs>
          <w:tab w:val="left" w:pos="709"/>
          <w:tab w:val="left" w:pos="974"/>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Não havendo êxito nas negociações, o órgão gerenciador deverá proceder à revogação desta ata de registro de preços, adotando as medidas cabíveis para obtenção da contratação mais vantajosa.</w:t>
      </w:r>
    </w:p>
    <w:p w:rsidR="0097584F" w:rsidRDefault="00656CB8">
      <w:pPr>
        <w:numPr>
          <w:ilvl w:val="1"/>
          <w:numId w:val="11"/>
        </w:numPr>
        <w:pBdr>
          <w:top w:val="nil"/>
          <w:left w:val="nil"/>
          <w:bottom w:val="nil"/>
          <w:right w:val="nil"/>
          <w:between w:val="nil"/>
        </w:pBdr>
        <w:tabs>
          <w:tab w:val="left" w:pos="709"/>
          <w:tab w:val="left" w:pos="974"/>
        </w:tabs>
        <w:ind w:left="0" w:firstLine="0"/>
        <w:jc w:val="both"/>
        <w:rPr>
          <w:rFonts w:ascii="Arial Narrow" w:eastAsia="Arial Narrow" w:hAnsi="Arial Narrow" w:cs="Arial Narrow"/>
          <w:color w:val="000000"/>
        </w:rPr>
      </w:pPr>
      <w:r>
        <w:rPr>
          <w:rFonts w:ascii="Arial Narrow" w:eastAsia="Arial Narrow" w:hAnsi="Arial Narrow" w:cs="Arial Narrow"/>
          <w:color w:val="000000"/>
        </w:rPr>
        <w:t>O registro do fornecedor será cancelado quando:</w:t>
      </w:r>
    </w:p>
    <w:p w:rsidR="0097584F" w:rsidRDefault="00656CB8">
      <w:pPr>
        <w:numPr>
          <w:ilvl w:val="2"/>
          <w:numId w:val="11"/>
        </w:numPr>
        <w:pBdr>
          <w:top w:val="nil"/>
          <w:left w:val="nil"/>
          <w:bottom w:val="nil"/>
          <w:right w:val="nil"/>
          <w:between w:val="nil"/>
        </w:pBdr>
        <w:tabs>
          <w:tab w:val="left" w:pos="709"/>
        </w:tabs>
        <w:spacing w:before="1"/>
        <w:ind w:left="0" w:firstLine="0"/>
        <w:jc w:val="both"/>
        <w:rPr>
          <w:rFonts w:ascii="Arial Narrow" w:eastAsia="Arial Narrow" w:hAnsi="Arial Narrow" w:cs="Arial Narrow"/>
          <w:color w:val="000000"/>
        </w:rPr>
      </w:pPr>
      <w:r>
        <w:rPr>
          <w:rFonts w:ascii="Arial Narrow" w:eastAsia="Arial Narrow" w:hAnsi="Arial Narrow" w:cs="Arial Narrow"/>
          <w:color w:val="000000"/>
        </w:rPr>
        <w:t>Descumprir as condições da ata de registro de preços;</w:t>
      </w:r>
    </w:p>
    <w:p w:rsidR="0097584F" w:rsidRDefault="00656CB8">
      <w:pPr>
        <w:numPr>
          <w:ilvl w:val="2"/>
          <w:numId w:val="11"/>
        </w:numPr>
        <w:pBdr>
          <w:top w:val="nil"/>
          <w:left w:val="nil"/>
          <w:bottom w:val="nil"/>
          <w:right w:val="nil"/>
          <w:between w:val="nil"/>
        </w:pBdr>
        <w:tabs>
          <w:tab w:val="left" w:pos="709"/>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Não retirar a nota de empenho ou instrumento equivalente no prazo estabelecido pela Administração, sem justificativa aceitável;</w:t>
      </w:r>
    </w:p>
    <w:p w:rsidR="0097584F" w:rsidRDefault="00656CB8">
      <w:pPr>
        <w:numPr>
          <w:ilvl w:val="2"/>
          <w:numId w:val="11"/>
        </w:numPr>
        <w:pBdr>
          <w:top w:val="nil"/>
          <w:left w:val="nil"/>
          <w:bottom w:val="nil"/>
          <w:right w:val="nil"/>
          <w:between w:val="nil"/>
        </w:pBdr>
        <w:tabs>
          <w:tab w:val="left" w:pos="709"/>
        </w:tabs>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Não aceitar reduzir o seu preço registrado, na hipótese deste se tornar superior àqueles praticados no mercado; ou</w:t>
      </w:r>
    </w:p>
    <w:p w:rsidR="0097584F" w:rsidRDefault="00656CB8">
      <w:pPr>
        <w:numPr>
          <w:ilvl w:val="2"/>
          <w:numId w:val="11"/>
        </w:numPr>
        <w:pBdr>
          <w:top w:val="nil"/>
          <w:left w:val="nil"/>
          <w:bottom w:val="nil"/>
          <w:right w:val="nil"/>
          <w:between w:val="nil"/>
        </w:pBdr>
        <w:tabs>
          <w:tab w:val="left" w:pos="709"/>
        </w:tabs>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Sofrer sanção administrativa cujo efeito torne-o proibido de celebrar contrato administrativo, alcançando o órgão gerenciador e órgão(s) part</w:t>
      </w:r>
      <w:r>
        <w:rPr>
          <w:rFonts w:ascii="Arial Narrow" w:eastAsia="Arial Narrow" w:hAnsi="Arial Narrow" w:cs="Arial Narrow"/>
          <w:color w:val="000000"/>
        </w:rPr>
        <w:t>icipante(s).</w:t>
      </w:r>
    </w:p>
    <w:p w:rsidR="0097584F" w:rsidRDefault="00656CB8">
      <w:pPr>
        <w:numPr>
          <w:ilvl w:val="1"/>
          <w:numId w:val="11"/>
        </w:numPr>
        <w:pBdr>
          <w:top w:val="nil"/>
          <w:left w:val="nil"/>
          <w:bottom w:val="nil"/>
          <w:right w:val="nil"/>
          <w:between w:val="nil"/>
        </w:pBdr>
        <w:tabs>
          <w:tab w:val="left" w:pos="709"/>
          <w:tab w:val="left" w:pos="974"/>
        </w:tabs>
        <w:spacing w:before="1"/>
        <w:ind w:left="0" w:right="371" w:firstLine="0"/>
        <w:jc w:val="both"/>
        <w:rPr>
          <w:rFonts w:ascii="Arial Narrow" w:eastAsia="Arial Narrow" w:hAnsi="Arial Narrow" w:cs="Arial Narrow"/>
          <w:color w:val="000000"/>
        </w:rPr>
      </w:pPr>
      <w:r>
        <w:rPr>
          <w:rFonts w:ascii="Arial Narrow" w:eastAsia="Arial Narrow" w:hAnsi="Arial Narrow" w:cs="Arial Narrow"/>
          <w:color w:val="000000"/>
        </w:rPr>
        <w:t>O cancelamento de registros nas hipóteses previstas nos itens 6.7.1, 6.7.2 e 6.7.4 será formalizado por despacho do órgão gerenciador, assegurado o contraditório e a ampla defesa.</w:t>
      </w:r>
    </w:p>
    <w:p w:rsidR="0097584F" w:rsidRDefault="00656CB8">
      <w:pPr>
        <w:numPr>
          <w:ilvl w:val="1"/>
          <w:numId w:val="11"/>
        </w:numPr>
        <w:pBdr>
          <w:top w:val="nil"/>
          <w:left w:val="nil"/>
          <w:bottom w:val="nil"/>
          <w:right w:val="nil"/>
          <w:between w:val="nil"/>
        </w:pBdr>
        <w:tabs>
          <w:tab w:val="left" w:pos="709"/>
          <w:tab w:val="left" w:pos="974"/>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O cancelamento do registro de preços poderá ocorrer por fato superveniente, decorrente de caso fortuito ou força maior, que prejudique o cumprimento da ata, devidamente comprovados e justificados.</w:t>
      </w:r>
    </w:p>
    <w:p w:rsidR="0097584F" w:rsidRDefault="00656CB8">
      <w:pPr>
        <w:numPr>
          <w:ilvl w:val="2"/>
          <w:numId w:val="11"/>
        </w:numPr>
        <w:pBdr>
          <w:top w:val="nil"/>
          <w:left w:val="nil"/>
          <w:bottom w:val="nil"/>
          <w:right w:val="nil"/>
          <w:between w:val="nil"/>
        </w:pBdr>
        <w:tabs>
          <w:tab w:val="left" w:pos="709"/>
        </w:tabs>
        <w:ind w:left="0" w:firstLine="0"/>
        <w:jc w:val="both"/>
        <w:rPr>
          <w:rFonts w:ascii="Arial Narrow" w:eastAsia="Arial Narrow" w:hAnsi="Arial Narrow" w:cs="Arial Narrow"/>
          <w:color w:val="000000"/>
        </w:rPr>
      </w:pPr>
      <w:r>
        <w:rPr>
          <w:rFonts w:ascii="Arial Narrow" w:eastAsia="Arial Narrow" w:hAnsi="Arial Narrow" w:cs="Arial Narrow"/>
          <w:color w:val="000000"/>
        </w:rPr>
        <w:t>Por razão de interesse público; ou</w:t>
      </w:r>
    </w:p>
    <w:p w:rsidR="0097584F" w:rsidRDefault="00656CB8">
      <w:pPr>
        <w:numPr>
          <w:ilvl w:val="2"/>
          <w:numId w:val="11"/>
        </w:numPr>
        <w:pBdr>
          <w:top w:val="nil"/>
          <w:left w:val="nil"/>
          <w:bottom w:val="nil"/>
          <w:right w:val="nil"/>
          <w:between w:val="nil"/>
        </w:pBdr>
        <w:tabs>
          <w:tab w:val="left" w:pos="709"/>
        </w:tabs>
        <w:ind w:left="0" w:firstLine="0"/>
        <w:jc w:val="both"/>
        <w:rPr>
          <w:rFonts w:ascii="Arial Narrow" w:eastAsia="Arial Narrow" w:hAnsi="Arial Narrow" w:cs="Arial Narrow"/>
          <w:color w:val="000000"/>
        </w:rPr>
      </w:pPr>
      <w:r>
        <w:rPr>
          <w:rFonts w:ascii="Arial Narrow" w:eastAsia="Arial Narrow" w:hAnsi="Arial Narrow" w:cs="Arial Narrow"/>
          <w:color w:val="000000"/>
        </w:rPr>
        <w:t>A pedido do fornecedor.</w:t>
      </w:r>
    </w:p>
    <w:p w:rsidR="0097584F" w:rsidRDefault="0097584F">
      <w:pPr>
        <w:pBdr>
          <w:top w:val="nil"/>
          <w:left w:val="nil"/>
          <w:bottom w:val="nil"/>
          <w:right w:val="nil"/>
          <w:between w:val="nil"/>
        </w:pBdr>
        <w:tabs>
          <w:tab w:val="left" w:pos="709"/>
        </w:tabs>
        <w:spacing w:before="6"/>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DAS PENALIDADES.</w:t>
      </w:r>
    </w:p>
    <w:p w:rsidR="0097584F" w:rsidRDefault="00656CB8">
      <w:pPr>
        <w:numPr>
          <w:ilvl w:val="1"/>
          <w:numId w:val="11"/>
        </w:numPr>
        <w:pBdr>
          <w:top w:val="nil"/>
          <w:left w:val="nil"/>
          <w:bottom w:val="nil"/>
          <w:right w:val="nil"/>
          <w:between w:val="nil"/>
        </w:pBdr>
        <w:tabs>
          <w:tab w:val="left" w:pos="709"/>
          <w:tab w:val="left" w:pos="974"/>
        </w:tabs>
        <w:spacing w:before="1"/>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O descumprimento da Ata de Registro de Preços ensejará aplicação das penalidades estabelecidas no Edital.</w:t>
      </w:r>
    </w:p>
    <w:p w:rsidR="0097584F" w:rsidRDefault="00656CB8">
      <w:pPr>
        <w:numPr>
          <w:ilvl w:val="1"/>
          <w:numId w:val="11"/>
        </w:numPr>
        <w:pBdr>
          <w:top w:val="nil"/>
          <w:left w:val="nil"/>
          <w:bottom w:val="nil"/>
          <w:right w:val="nil"/>
          <w:between w:val="nil"/>
        </w:pBdr>
        <w:tabs>
          <w:tab w:val="left" w:pos="709"/>
          <w:tab w:val="left" w:pos="974"/>
        </w:tabs>
        <w:ind w:left="0" w:right="368" w:firstLine="0"/>
        <w:jc w:val="both"/>
        <w:rPr>
          <w:rFonts w:ascii="Arial Narrow" w:eastAsia="Arial Narrow" w:hAnsi="Arial Narrow" w:cs="Arial Narrow"/>
          <w:color w:val="000000"/>
        </w:rPr>
      </w:pPr>
      <w:r>
        <w:rPr>
          <w:rFonts w:ascii="Arial Narrow" w:eastAsia="Arial Narrow" w:hAnsi="Arial Narrow" w:cs="Arial Narrow"/>
          <w:color w:val="000000"/>
        </w:rPr>
        <w:t>É da competência do órgão gerenciador a aplicação das penalidades decorrentes do descumprimento do pactuado nesta ata de registro de preço (art. 5º, inciso X, do Decreto nº 7.892/2013), exceto nas hipóteses em que o descumprimento disser respeito às contra</w:t>
      </w:r>
      <w:r>
        <w:rPr>
          <w:rFonts w:ascii="Arial Narrow" w:eastAsia="Arial Narrow" w:hAnsi="Arial Narrow" w:cs="Arial Narrow"/>
          <w:color w:val="000000"/>
        </w:rPr>
        <w:t>tações dos órgãos participantes, caso no qual caberá ao respectivo órgão participante a aplicação da penalidade (art. 6º, Parágrafo único, do Decreto nº 7.892/2013).</w:t>
      </w:r>
    </w:p>
    <w:p w:rsidR="0097584F" w:rsidRDefault="00656CB8">
      <w:pPr>
        <w:numPr>
          <w:ilvl w:val="1"/>
          <w:numId w:val="11"/>
        </w:numPr>
        <w:pBdr>
          <w:top w:val="nil"/>
          <w:left w:val="nil"/>
          <w:bottom w:val="nil"/>
          <w:right w:val="nil"/>
          <w:between w:val="nil"/>
        </w:pBdr>
        <w:tabs>
          <w:tab w:val="left" w:pos="709"/>
          <w:tab w:val="left" w:pos="974"/>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O órgão participante deverá comunicar ao órgão gerenciador qualquer das ocorrências previs</w:t>
      </w:r>
      <w:r>
        <w:rPr>
          <w:rFonts w:ascii="Arial Narrow" w:eastAsia="Arial Narrow" w:hAnsi="Arial Narrow" w:cs="Arial Narrow"/>
          <w:color w:val="000000"/>
        </w:rPr>
        <w:t xml:space="preserve">tas no art. 20 </w:t>
      </w:r>
      <w:r>
        <w:rPr>
          <w:rFonts w:ascii="Arial Narrow" w:eastAsia="Arial Narrow" w:hAnsi="Arial Narrow" w:cs="Arial Narrow"/>
          <w:color w:val="000000"/>
        </w:rPr>
        <w:lastRenderedPageBreak/>
        <w:t>do Decreto nº 7.892/2013, dada a necessidade de instauração de procedimento para cancelamento do registro do fornecedor.</w:t>
      </w:r>
    </w:p>
    <w:p w:rsidR="0097584F" w:rsidRDefault="0097584F">
      <w:pPr>
        <w:pBdr>
          <w:top w:val="nil"/>
          <w:left w:val="nil"/>
          <w:bottom w:val="nil"/>
          <w:right w:val="nil"/>
          <w:between w:val="nil"/>
        </w:pBdr>
        <w:tabs>
          <w:tab w:val="left" w:pos="709"/>
        </w:tabs>
        <w:spacing w:before="5"/>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CONDIÇÕES GERAIS.</w:t>
      </w:r>
    </w:p>
    <w:p w:rsidR="0097584F" w:rsidRDefault="00656CB8">
      <w:pPr>
        <w:numPr>
          <w:ilvl w:val="1"/>
          <w:numId w:val="11"/>
        </w:numPr>
        <w:pBdr>
          <w:top w:val="nil"/>
          <w:left w:val="nil"/>
          <w:bottom w:val="nil"/>
          <w:right w:val="nil"/>
          <w:between w:val="nil"/>
        </w:pBdr>
        <w:tabs>
          <w:tab w:val="left" w:pos="709"/>
          <w:tab w:val="left" w:pos="974"/>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As condições gerais do fornecimento, tais como os prazos para entrega e recebimento do objeto, as obrigações da Administração e do fornecedor registrado, penalidades e demais condições do ajuste, encontram-se definidos no Termo de Referência, ANEXO AO EDIT</w:t>
      </w:r>
      <w:r>
        <w:rPr>
          <w:rFonts w:ascii="Arial Narrow" w:eastAsia="Arial Narrow" w:hAnsi="Arial Narrow" w:cs="Arial Narrow"/>
          <w:color w:val="000000"/>
        </w:rPr>
        <w:t>AL.</w:t>
      </w:r>
    </w:p>
    <w:p w:rsidR="0097584F" w:rsidRDefault="00656CB8">
      <w:pPr>
        <w:numPr>
          <w:ilvl w:val="1"/>
          <w:numId w:val="11"/>
        </w:numPr>
        <w:pBdr>
          <w:top w:val="nil"/>
          <w:left w:val="nil"/>
          <w:bottom w:val="nil"/>
          <w:right w:val="nil"/>
          <w:between w:val="nil"/>
        </w:pBdr>
        <w:tabs>
          <w:tab w:val="left" w:pos="709"/>
          <w:tab w:val="left" w:pos="974"/>
        </w:tabs>
        <w:spacing w:before="2"/>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É vedado efetuar acréscimos nos quantitativos fixados nesta ata de registro de preços, inclusive o acréscimo de que trata o § 1º do art. 65 da Lei nº 8.666/93, nos termos do art. 12,</w:t>
      </w: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§1º do Decreto nº 7.892/13.</w:t>
      </w:r>
    </w:p>
    <w:p w:rsidR="0097584F" w:rsidRDefault="00656CB8">
      <w:pPr>
        <w:numPr>
          <w:ilvl w:val="1"/>
          <w:numId w:val="11"/>
        </w:numPr>
        <w:pBdr>
          <w:top w:val="nil"/>
          <w:left w:val="nil"/>
          <w:bottom w:val="nil"/>
          <w:right w:val="nil"/>
          <w:between w:val="nil"/>
        </w:pBdr>
        <w:tabs>
          <w:tab w:val="left" w:pos="709"/>
          <w:tab w:val="left" w:pos="974"/>
        </w:tabs>
        <w:spacing w:before="79"/>
        <w:ind w:left="0" w:right="375" w:firstLine="0"/>
        <w:jc w:val="both"/>
        <w:rPr>
          <w:rFonts w:ascii="Arial Narrow" w:eastAsia="Arial Narrow" w:hAnsi="Arial Narrow" w:cs="Arial Narrow"/>
          <w:color w:val="000000"/>
        </w:rPr>
      </w:pPr>
      <w:r>
        <w:rPr>
          <w:rFonts w:ascii="Arial Narrow" w:eastAsia="Arial Narrow" w:hAnsi="Arial Narrow" w:cs="Arial Narrow"/>
          <w:color w:val="000000"/>
        </w:rPr>
        <w:t>A ata de realização da sessão pública do pregão, contendo a relação dos licitantes que aceitarem cotar os bens ou serviços com preços iguais ao do licitante vencedor do certame, será anexada a esta Ata de Registro de Preços, nos termos do art. 11, §4º do D</w:t>
      </w:r>
      <w:r>
        <w:rPr>
          <w:rFonts w:ascii="Arial Narrow" w:eastAsia="Arial Narrow" w:hAnsi="Arial Narrow" w:cs="Arial Narrow"/>
          <w:color w:val="000000"/>
        </w:rPr>
        <w:t>ecreto nº 7.892, de 2014.</w:t>
      </w:r>
    </w:p>
    <w:p w:rsidR="0097584F" w:rsidRDefault="00656CB8">
      <w:pPr>
        <w:rPr>
          <w:rFonts w:ascii="Arial Narrow" w:eastAsia="Arial Narrow" w:hAnsi="Arial Narrow" w:cs="Arial Narrow"/>
          <w:b/>
          <w:highlight w:val="yellow"/>
        </w:rPr>
      </w:pPr>
      <w:r>
        <w:rPr>
          <w:rFonts w:ascii="Arial Narrow" w:eastAsia="Arial Narrow" w:hAnsi="Arial Narrow" w:cs="Arial Narrow"/>
          <w:b/>
          <w:highlight w:val="yellow"/>
        </w:rPr>
        <w:t>9. DA FISCALIZAÇÃO ATA DE REGISTRO</w:t>
      </w:r>
    </w:p>
    <w:p w:rsidR="0097584F" w:rsidRDefault="00656CB8">
      <w:pPr>
        <w:pBdr>
          <w:top w:val="nil"/>
          <w:left w:val="nil"/>
          <w:bottom w:val="nil"/>
          <w:right w:val="nil"/>
          <w:between w:val="nil"/>
        </w:pBdr>
        <w:jc w:val="both"/>
        <w:rPr>
          <w:rFonts w:ascii="Arial Narrow" w:eastAsia="Arial Narrow" w:hAnsi="Arial Narrow" w:cs="Arial Narrow"/>
          <w:color w:val="000000"/>
          <w:highlight w:val="yellow"/>
        </w:rPr>
      </w:pPr>
      <w:r>
        <w:rPr>
          <w:rFonts w:ascii="Arial Narrow" w:eastAsia="Arial Narrow" w:hAnsi="Arial Narrow" w:cs="Arial Narrow"/>
          <w:color w:val="000000"/>
          <w:highlight w:val="yellow"/>
        </w:rPr>
        <w:t>9.1 A fiscalização da ARP será exercida por um representante da Administração, ao qual competirá dirimir as dúvidas que surgirem no curso da execução do contrato e de tudo dará ciência à Administ</w:t>
      </w:r>
      <w:r>
        <w:rPr>
          <w:rFonts w:ascii="Arial Narrow" w:eastAsia="Arial Narrow" w:hAnsi="Arial Narrow" w:cs="Arial Narrow"/>
          <w:color w:val="000000"/>
          <w:highlight w:val="yellow"/>
        </w:rPr>
        <w:t>ração.</w:t>
      </w:r>
    </w:p>
    <w:p w:rsidR="0097584F" w:rsidRDefault="00656CB8">
      <w:pPr>
        <w:pBdr>
          <w:top w:val="nil"/>
          <w:left w:val="nil"/>
          <w:bottom w:val="nil"/>
          <w:right w:val="nil"/>
          <w:between w:val="nil"/>
        </w:pBdr>
        <w:jc w:val="both"/>
        <w:rPr>
          <w:rFonts w:ascii="Arial Narrow" w:eastAsia="Arial Narrow" w:hAnsi="Arial Narrow" w:cs="Arial Narrow"/>
          <w:color w:val="000000"/>
          <w:highlight w:val="yellow"/>
        </w:rPr>
      </w:pPr>
      <w:r>
        <w:rPr>
          <w:rFonts w:ascii="Arial Narrow" w:eastAsia="Arial Narrow" w:hAnsi="Arial Narrow" w:cs="Arial Narrow"/>
          <w:color w:val="000000"/>
          <w:highlight w:val="yellow"/>
        </w:rPr>
        <w:t xml:space="preserve"> O representante do ÓRGÃO GERENCIADOR deverá ter a experiência necessária para o acompanhamento e controle da execução do contrato/ARP.</w:t>
      </w:r>
    </w:p>
    <w:p w:rsidR="0097584F" w:rsidRDefault="00656CB8">
      <w:pPr>
        <w:pBdr>
          <w:top w:val="nil"/>
          <w:left w:val="nil"/>
          <w:bottom w:val="nil"/>
          <w:right w:val="nil"/>
          <w:between w:val="nil"/>
        </w:pBdr>
        <w:jc w:val="both"/>
        <w:rPr>
          <w:rFonts w:ascii="Arial Narrow" w:eastAsia="Arial Narrow" w:hAnsi="Arial Narrow" w:cs="Arial Narrow"/>
          <w:color w:val="000000"/>
          <w:highlight w:val="yellow"/>
        </w:rPr>
      </w:pPr>
      <w:r>
        <w:rPr>
          <w:rFonts w:ascii="Arial Narrow" w:eastAsia="Arial Narrow" w:hAnsi="Arial Narrow" w:cs="Arial Narrow"/>
          <w:color w:val="000000"/>
          <w:highlight w:val="yellow"/>
        </w:rPr>
        <w:t>9.2. A fiscalização de que trata esta cláusula não exclui nem reduz a responsabilidade da FORNECEDORA REGISTRADA, inclusive perante terceiros, por qualquer irregularidade, ainda que resultante de imperfeições técnicas, vícios redibitórios, ou emprego de ma</w:t>
      </w:r>
      <w:r>
        <w:rPr>
          <w:rFonts w:ascii="Arial Narrow" w:eastAsia="Arial Narrow" w:hAnsi="Arial Narrow" w:cs="Arial Narrow"/>
          <w:color w:val="000000"/>
          <w:highlight w:val="yellow"/>
        </w:rPr>
        <w:t>terial inadequado ou de qualidade inferior e, na ocorrência desta, não implica em corresponsabilidade do ÓRGÃO GERENCIADOR ou de seus agentes e prepostos, de conformidade com o art. 70 da Lei nº 8.666, de 1993.</w:t>
      </w:r>
    </w:p>
    <w:p w:rsidR="0097584F" w:rsidRDefault="00656CB8">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highlight w:val="yellow"/>
        </w:rPr>
        <w:t>9.3 O fiscal da ARP anotará em registro própr</w:t>
      </w:r>
      <w:r>
        <w:rPr>
          <w:rFonts w:ascii="Arial Narrow" w:eastAsia="Arial Narrow" w:hAnsi="Arial Narrow" w:cs="Arial Narrow"/>
          <w:color w:val="000000"/>
          <w:highlight w:val="yellow"/>
        </w:rPr>
        <w:t>io todas as ocorrências relacionadas com a execução da ARP, indicando dia, mês e ano, bem como o nome dos empregados eventualmente envolvidos, determinando o que for necessário à regularização das faltas ou defeitos observados e encaminhando os apontamento</w:t>
      </w:r>
      <w:r>
        <w:rPr>
          <w:rFonts w:ascii="Arial Narrow" w:eastAsia="Arial Narrow" w:hAnsi="Arial Narrow" w:cs="Arial Narrow"/>
          <w:color w:val="000000"/>
          <w:highlight w:val="yellow"/>
        </w:rPr>
        <w:t>s à autoridade competente para as providências cabíveis</w:t>
      </w:r>
    </w:p>
    <w:p w:rsidR="0097584F" w:rsidRDefault="00656CB8">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10.DO REAJUSTE CONTRATUAL</w:t>
      </w:r>
    </w:p>
    <w:p w:rsidR="0097584F" w:rsidRDefault="00656CB8">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10.1 Considerando determinação emanada pela Procuradoria Geral do Municipio de Boca da MataAL em Parecer Jurídico, passa a constar nesta Ata de Registro de Preços, a seguinte</w:t>
      </w:r>
      <w:r>
        <w:rPr>
          <w:rFonts w:ascii="Arial Narrow" w:eastAsia="Arial Narrow" w:hAnsi="Arial Narrow" w:cs="Arial Narrow"/>
          <w:b/>
          <w:color w:val="000000"/>
        </w:rPr>
        <w:t xml:space="preserve"> previsão que será afeta ao contrato que porventura for firmado: </w:t>
      </w:r>
    </w:p>
    <w:p w:rsidR="0097584F" w:rsidRDefault="00656CB8">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a)  O contrato a ser firmado deverá ser reajustado a cada 12 (doze) meses, contados, consoante determinação do artigo 40 da lei 8.666 de 1993,  desde a data prevista para apresentação da proposta, até a data do adimplemento de cada parcela, adotando-se, pa</w:t>
      </w:r>
      <w:r>
        <w:rPr>
          <w:rFonts w:ascii="Arial Narrow" w:eastAsia="Arial Narrow" w:hAnsi="Arial Narrow" w:cs="Arial Narrow"/>
          <w:b/>
          <w:color w:val="000000"/>
        </w:rPr>
        <w:t>ra tanto, a variação positiva do índice IGP-M/FGV, ou, na sua falta, pelo índice da inflação do período, medido pela Fundação Getúlio Vargas ou outro ajustado em comum acordo entre as partes.</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 w:val="left" w:pos="6376"/>
        </w:tabs>
        <w:spacing w:before="155"/>
        <w:jc w:val="both"/>
        <w:rPr>
          <w:rFonts w:ascii="Arial Narrow" w:eastAsia="Arial Narrow" w:hAnsi="Arial Narrow" w:cs="Arial Narrow"/>
          <w:color w:val="000000"/>
        </w:rPr>
      </w:pPr>
      <w:r>
        <w:rPr>
          <w:rFonts w:ascii="Arial Narrow" w:eastAsia="Arial Narrow" w:hAnsi="Arial Narrow" w:cs="Arial Narrow"/>
          <w:color w:val="000000"/>
        </w:rPr>
        <w:t>Para firmeza e validade do pactuado, a presente Ata foi lavrada</w:t>
      </w:r>
      <w:r>
        <w:rPr>
          <w:rFonts w:ascii="Arial Narrow" w:eastAsia="Arial Narrow" w:hAnsi="Arial Narrow" w:cs="Arial Narrow"/>
          <w:color w:val="000000"/>
        </w:rPr>
        <w:t xml:space="preserve"> em</w:t>
      </w:r>
      <w:r>
        <w:rPr>
          <w:rFonts w:ascii="Arial Narrow" w:eastAsia="Arial Narrow" w:hAnsi="Arial Narrow" w:cs="Arial Narrow"/>
          <w:color w:val="000000"/>
        </w:rPr>
        <w:tab/>
        <w:t>( ) vias de igual teor, que, depois</w:t>
      </w:r>
    </w:p>
    <w:p w:rsidR="0097584F" w:rsidRDefault="00656CB8">
      <w:pPr>
        <w:pBdr>
          <w:top w:val="nil"/>
          <w:left w:val="nil"/>
          <w:bottom w:val="nil"/>
          <w:right w:val="nil"/>
          <w:between w:val="nil"/>
        </w:pBdr>
        <w:tabs>
          <w:tab w:val="left" w:pos="709"/>
        </w:tabs>
        <w:spacing w:before="19"/>
        <w:jc w:val="both"/>
        <w:rPr>
          <w:rFonts w:ascii="Arial Narrow" w:eastAsia="Arial Narrow" w:hAnsi="Arial Narrow" w:cs="Arial Narrow"/>
          <w:color w:val="000000"/>
        </w:rPr>
      </w:pPr>
      <w:r>
        <w:rPr>
          <w:rFonts w:ascii="Arial Narrow" w:eastAsia="Arial Narrow" w:hAnsi="Arial Narrow" w:cs="Arial Narrow"/>
          <w:color w:val="000000"/>
        </w:rPr>
        <w:t>de lida e achada em ordem, vai assinada pelas partes e encaminhada cópia aos demais órgãos participantes (se houver).</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ind w:right="915"/>
        <w:jc w:val="both"/>
        <w:rPr>
          <w:rFonts w:ascii="Arial Narrow" w:eastAsia="Arial Narrow" w:hAnsi="Arial Narrow" w:cs="Arial Narrow"/>
          <w:color w:val="000000"/>
        </w:rPr>
      </w:pPr>
      <w:r>
        <w:rPr>
          <w:rFonts w:ascii="Arial Narrow" w:eastAsia="Arial Narrow" w:hAnsi="Arial Narrow" w:cs="Arial Narrow"/>
          <w:color w:val="000000"/>
        </w:rPr>
        <w:t>Local e data Assinatura</w:t>
      </w:r>
    </w:p>
    <w:p w:rsidR="0097584F" w:rsidRDefault="00656CB8">
      <w:pPr>
        <w:pBdr>
          <w:top w:val="nil"/>
          <w:left w:val="nil"/>
          <w:bottom w:val="nil"/>
          <w:right w:val="nil"/>
          <w:between w:val="nil"/>
        </w:pBdr>
        <w:tabs>
          <w:tab w:val="left" w:pos="709"/>
        </w:tabs>
        <w:spacing w:before="11"/>
        <w:jc w:val="both"/>
        <w:rPr>
          <w:rFonts w:ascii="Arial Narrow" w:eastAsia="Arial Narrow" w:hAnsi="Arial Narrow" w:cs="Arial Narrow"/>
          <w:color w:val="000000"/>
        </w:rPr>
      </w:pPr>
      <w:r>
        <w:rPr>
          <w:rFonts w:ascii="Arial Narrow" w:eastAsia="Arial Narrow" w:hAnsi="Arial Narrow" w:cs="Arial Narrow"/>
          <w:color w:val="000000"/>
        </w:rPr>
        <w:t xml:space="preserve">                               ________________________________</w:t>
      </w:r>
    </w:p>
    <w:p w:rsidR="0097584F" w:rsidRDefault="00656CB8">
      <w:pPr>
        <w:pBdr>
          <w:top w:val="nil"/>
          <w:left w:val="nil"/>
          <w:bottom w:val="nil"/>
          <w:right w:val="nil"/>
          <w:between w:val="nil"/>
        </w:pBdr>
        <w:tabs>
          <w:tab w:val="left" w:pos="709"/>
        </w:tabs>
        <w:ind w:right="919"/>
        <w:jc w:val="both"/>
        <w:rPr>
          <w:rFonts w:ascii="Arial Narrow" w:eastAsia="Arial Narrow" w:hAnsi="Arial Narrow" w:cs="Arial Narrow"/>
          <w:color w:val="000000"/>
        </w:rPr>
      </w:pPr>
      <w:r>
        <w:rPr>
          <w:rFonts w:ascii="Arial Narrow" w:eastAsia="Arial Narrow" w:hAnsi="Arial Narrow" w:cs="Arial Narrow"/>
          <w:color w:val="000000"/>
        </w:rPr>
        <w:t>Representante legal do órgão gerenciador</w:t>
      </w:r>
    </w:p>
    <w:p w:rsidR="0097584F" w:rsidRDefault="0097584F">
      <w:pPr>
        <w:pBdr>
          <w:top w:val="nil"/>
          <w:left w:val="nil"/>
          <w:bottom w:val="nil"/>
          <w:right w:val="nil"/>
          <w:between w:val="nil"/>
        </w:pBdr>
        <w:tabs>
          <w:tab w:val="left" w:pos="709"/>
        </w:tabs>
        <w:ind w:right="919"/>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ind w:right="919"/>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ind w:right="919"/>
        <w:jc w:val="both"/>
        <w:rPr>
          <w:rFonts w:ascii="Arial Narrow" w:eastAsia="Arial Narrow" w:hAnsi="Arial Narrow" w:cs="Arial Narrow"/>
          <w:color w:val="000000"/>
        </w:rPr>
      </w:pPr>
      <w:r>
        <w:rPr>
          <w:rFonts w:ascii="Arial Narrow" w:eastAsia="Arial Narrow" w:hAnsi="Arial Narrow" w:cs="Arial Narrow"/>
          <w:color w:val="000000"/>
        </w:rPr>
        <w:t xml:space="preserve">                           ___________________________________________</w:t>
      </w:r>
    </w:p>
    <w:p w:rsidR="0097584F" w:rsidRDefault="00656CB8">
      <w:pPr>
        <w:pBdr>
          <w:top w:val="nil"/>
          <w:left w:val="nil"/>
          <w:bottom w:val="nil"/>
          <w:right w:val="nil"/>
          <w:between w:val="nil"/>
        </w:pBdr>
        <w:tabs>
          <w:tab w:val="left" w:pos="709"/>
        </w:tabs>
        <w:ind w:right="919"/>
        <w:jc w:val="both"/>
        <w:rPr>
          <w:rFonts w:ascii="Arial Narrow" w:eastAsia="Arial Narrow" w:hAnsi="Arial Narrow" w:cs="Arial Narrow"/>
          <w:color w:val="000000"/>
        </w:rPr>
        <w:sectPr w:rsidR="0097584F">
          <w:headerReference w:type="default" r:id="rId22"/>
          <w:pgSz w:w="11910" w:h="16840"/>
          <w:pgMar w:top="1620" w:right="760" w:bottom="280" w:left="1580" w:header="431" w:footer="0" w:gutter="0"/>
          <w:cols w:space="720"/>
        </w:sectPr>
      </w:pPr>
      <w:r>
        <w:rPr>
          <w:rFonts w:ascii="Arial Narrow" w:eastAsia="Arial Narrow" w:hAnsi="Arial Narrow" w:cs="Arial Narrow"/>
          <w:color w:val="000000"/>
        </w:rPr>
        <w:t>Representante(s) legal(is) do(s) fornecedor(s) registrado(s).</w:t>
      </w:r>
    </w:p>
    <w:p w:rsidR="0097584F" w:rsidRDefault="00656CB8">
      <w:pPr>
        <w:pStyle w:val="Ttulo2"/>
        <w:tabs>
          <w:tab w:val="left" w:pos="709"/>
        </w:tabs>
        <w:spacing w:before="79"/>
        <w:ind w:left="0" w:right="914" w:firstLine="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III – TERMO DE CONTRATO</w:t>
      </w:r>
    </w:p>
    <w:p w:rsidR="0097584F" w:rsidRDefault="00656CB8">
      <w:pPr>
        <w:pBdr>
          <w:top w:val="nil"/>
          <w:left w:val="nil"/>
          <w:bottom w:val="nil"/>
          <w:right w:val="nil"/>
          <w:between w:val="nil"/>
        </w:pBdr>
        <w:tabs>
          <w:tab w:val="left" w:pos="709"/>
          <w:tab w:val="left" w:pos="7211"/>
        </w:tabs>
        <w:spacing w:before="178"/>
        <w:ind w:right="1018"/>
        <w:jc w:val="both"/>
        <w:rPr>
          <w:rFonts w:ascii="Arial Narrow" w:eastAsia="Arial Narrow" w:hAnsi="Arial Narrow" w:cs="Arial Narrow"/>
          <w:color w:val="000000"/>
        </w:rPr>
      </w:pPr>
      <w:r>
        <w:rPr>
          <w:rFonts w:ascii="Arial Narrow" w:eastAsia="Arial Narrow" w:hAnsi="Arial Narrow" w:cs="Arial Narrow"/>
          <w:color w:val="000000"/>
        </w:rPr>
        <w:t>TERMO DE CONTRATO DE COMPRA Nº</w:t>
      </w:r>
      <w:r>
        <w:rPr>
          <w:rFonts w:ascii="Arial Narrow" w:eastAsia="Arial Narrow" w:hAnsi="Arial Narrow" w:cs="Arial Narrow"/>
          <w:color w:val="000000"/>
        </w:rPr>
        <w:tab/>
      </w:r>
      <w:r>
        <w:rPr>
          <w:rFonts w:ascii="Arial Narrow" w:eastAsia="Arial Narrow" w:hAnsi="Arial Narrow" w:cs="Arial Narrow"/>
          <w:color w:val="000000"/>
        </w:rPr>
        <w:t>/, QUE FAZEM</w:t>
      </w:r>
    </w:p>
    <w:p w:rsidR="0097584F" w:rsidRDefault="00656CB8">
      <w:pPr>
        <w:pBdr>
          <w:top w:val="nil"/>
          <w:left w:val="nil"/>
          <w:bottom w:val="nil"/>
          <w:right w:val="nil"/>
          <w:between w:val="nil"/>
        </w:pBdr>
        <w:tabs>
          <w:tab w:val="left" w:pos="709"/>
        </w:tabs>
        <w:spacing w:before="5"/>
        <w:jc w:val="both"/>
        <w:rPr>
          <w:rFonts w:ascii="Arial Narrow" w:eastAsia="Arial Narrow" w:hAnsi="Arial Narrow" w:cs="Arial Narrow"/>
          <w:color w:val="000000"/>
        </w:rPr>
      </w:pPr>
      <w:r>
        <w:rPr>
          <w:rFonts w:ascii="Arial Narrow" w:eastAsia="Arial Narrow" w:hAnsi="Arial Narrow" w:cs="Arial Narrow"/>
          <w:color w:val="000000"/>
        </w:rPr>
        <w:t>ENTRE SI O(A)................... E A EMPRESA ...............................</w:t>
      </w:r>
    </w:p>
    <w:p w:rsidR="0097584F" w:rsidRDefault="00656CB8">
      <w:pPr>
        <w:pBdr>
          <w:top w:val="nil"/>
          <w:left w:val="nil"/>
          <w:bottom w:val="nil"/>
          <w:right w:val="nil"/>
          <w:between w:val="nil"/>
        </w:pBdr>
        <w:tabs>
          <w:tab w:val="left" w:pos="709"/>
        </w:tabs>
        <w:spacing w:before="163"/>
        <w:ind w:right="371"/>
        <w:jc w:val="both"/>
        <w:rPr>
          <w:rFonts w:ascii="Arial Narrow" w:eastAsia="Arial Narrow" w:hAnsi="Arial Narrow" w:cs="Arial Narrow"/>
          <w:color w:val="000000"/>
        </w:rPr>
      </w:pPr>
      <w:r>
        <w:rPr>
          <w:rFonts w:ascii="Arial Narrow" w:eastAsia="Arial Narrow" w:hAnsi="Arial Narrow" w:cs="Arial Narrow"/>
          <w:b/>
          <w:color w:val="000000"/>
        </w:rPr>
        <w:t>O MUNICÍPIO DE BOCA DA MATA /AL</w:t>
      </w:r>
      <w:r>
        <w:rPr>
          <w:rFonts w:ascii="Arial Narrow" w:eastAsia="Arial Narrow" w:hAnsi="Arial Narrow" w:cs="Arial Narrow"/>
          <w:color w:val="000000"/>
        </w:rPr>
        <w:t xml:space="preserve">, com Sede Administrativa na xxxxxxxxxxxxxxx, inscrito no CNPJ sob nº xxxxxxxxxxxx-xxxxx, neste ato representado pelo Prefeito do Município, </w:t>
      </w:r>
      <w:r>
        <w:rPr>
          <w:rFonts w:ascii="Arial Narrow" w:eastAsia="Arial Narrow" w:hAnsi="Arial Narrow" w:cs="Arial Narrow"/>
          <w:b/>
          <w:color w:val="000000"/>
        </w:rPr>
        <w:t>xxxxxxxxxxxxxxxxxx</w:t>
      </w:r>
      <w:r>
        <w:rPr>
          <w:rFonts w:ascii="Arial Narrow" w:eastAsia="Arial Narrow" w:hAnsi="Arial Narrow" w:cs="Arial Narrow"/>
          <w:color w:val="000000"/>
        </w:rPr>
        <w:t xml:space="preserve">, inscrito no CPF sob nºxxxxxxxxx, residente e domiciliado nesta Cidade, em sequência denominada </w:t>
      </w:r>
      <w:r>
        <w:rPr>
          <w:rFonts w:ascii="Arial Narrow" w:eastAsia="Arial Narrow" w:hAnsi="Arial Narrow" w:cs="Arial Narrow"/>
          <w:color w:val="000000"/>
        </w:rPr>
        <w:t xml:space="preserve">simplesmente </w:t>
      </w:r>
      <w:r>
        <w:rPr>
          <w:rFonts w:ascii="Arial Narrow" w:eastAsia="Arial Narrow" w:hAnsi="Arial Narrow" w:cs="Arial Narrow"/>
          <w:b/>
          <w:color w:val="000000"/>
        </w:rPr>
        <w:t xml:space="preserve">Órgão Gerenciador </w:t>
      </w:r>
      <w:r>
        <w:rPr>
          <w:rFonts w:ascii="Arial Narrow" w:eastAsia="Arial Narrow" w:hAnsi="Arial Narrow" w:cs="Arial Narrow"/>
          <w:color w:val="000000"/>
        </w:rPr>
        <w:t xml:space="preserve">e a pessoa jurídica </w:t>
      </w:r>
      <w:r>
        <w:rPr>
          <w:rFonts w:ascii="Arial Narrow" w:eastAsia="Arial Narrow" w:hAnsi="Arial Narrow" w:cs="Arial Narrow"/>
          <w:b/>
          <w:color w:val="000000"/>
        </w:rPr>
        <w:t>XXXXXXXXXXXX</w:t>
      </w:r>
      <w:r>
        <w:rPr>
          <w:rFonts w:ascii="Arial Narrow" w:eastAsia="Arial Narrow" w:hAnsi="Arial Narrow" w:cs="Arial Narrow"/>
          <w:color w:val="000000"/>
        </w:rPr>
        <w:t xml:space="preserve">, inscrita no CNPJ sob n.º XXXXXXXXXXXX, com sede XXXXXXXXXXXXX, neste ato, representada pelo Sr. </w:t>
      </w:r>
      <w:r>
        <w:rPr>
          <w:rFonts w:ascii="Arial Narrow" w:eastAsia="Arial Narrow" w:hAnsi="Arial Narrow" w:cs="Arial Narrow"/>
          <w:b/>
          <w:color w:val="000000"/>
        </w:rPr>
        <w:t>XXXXXXXXXXXXXXXX</w:t>
      </w:r>
      <w:r>
        <w:rPr>
          <w:rFonts w:ascii="Arial Narrow" w:eastAsia="Arial Narrow" w:hAnsi="Arial Narrow" w:cs="Arial Narrow"/>
          <w:color w:val="000000"/>
        </w:rPr>
        <w:t>, (nacionalidade), (estado civil), (profissão), portador(a) da Cédula de identi</w:t>
      </w:r>
      <w:r>
        <w:rPr>
          <w:rFonts w:ascii="Arial Narrow" w:eastAsia="Arial Narrow" w:hAnsi="Arial Narrow" w:cs="Arial Narrow"/>
          <w:color w:val="000000"/>
        </w:rPr>
        <w:t xml:space="preserve">dade RG nº XXXXXXX – SSP/XX, inscrito(a) no CPF/MF sob n.º XXXXXXXXX, residente e domiciliado(a) na XXXXXXXXXXXXX, e, daqui por diante, denominada simplesmente </w:t>
      </w:r>
      <w:r>
        <w:rPr>
          <w:rFonts w:ascii="Arial Narrow" w:eastAsia="Arial Narrow" w:hAnsi="Arial Narrow" w:cs="Arial Narrow"/>
          <w:b/>
          <w:color w:val="000000"/>
        </w:rPr>
        <w:t>Fornecedora Registrada</w:t>
      </w:r>
      <w:r>
        <w:rPr>
          <w:rFonts w:ascii="Arial Narrow" w:eastAsia="Arial Narrow" w:hAnsi="Arial Narrow" w:cs="Arial Narrow"/>
          <w:color w:val="000000"/>
        </w:rPr>
        <w:t>, tendo em vista o que consta no Processo nº XXXXXXXXX, e em observância à</w:t>
      </w:r>
      <w:r>
        <w:rPr>
          <w:rFonts w:ascii="Arial Narrow" w:eastAsia="Arial Narrow" w:hAnsi="Arial Narrow" w:cs="Arial Narrow"/>
          <w:color w:val="000000"/>
        </w:rPr>
        <w:t>s disposições da Lei nº 8.666, de 21 de junho de 1993, da Lei nº 10.520, de 17 de julho de 2002 e na Lei nº 8.078, de 1990 - Código de Defesa do Consumidor, resolvem celebrar o presente Termo de Contrato, decorrente do Pregão nº XXXXXXX, mediante as cláusu</w:t>
      </w:r>
      <w:r>
        <w:rPr>
          <w:rFonts w:ascii="Arial Narrow" w:eastAsia="Arial Narrow" w:hAnsi="Arial Narrow" w:cs="Arial Narrow"/>
          <w:color w:val="000000"/>
        </w:rPr>
        <w:t>las e condições a seguir enunciadas.</w:t>
      </w:r>
    </w:p>
    <w:p w:rsidR="0097584F" w:rsidRDefault="00656CB8">
      <w:pPr>
        <w:pStyle w:val="Ttulo2"/>
        <w:numPr>
          <w:ilvl w:val="0"/>
          <w:numId w:val="10"/>
        </w:numPr>
        <w:tabs>
          <w:tab w:val="left" w:pos="406"/>
          <w:tab w:val="left" w:pos="709"/>
        </w:tabs>
        <w:spacing w:before="158"/>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PRIMEIRA – OBJETO.</w:t>
      </w:r>
    </w:p>
    <w:p w:rsidR="0097584F" w:rsidRDefault="00656CB8">
      <w:pPr>
        <w:numPr>
          <w:ilvl w:val="1"/>
          <w:numId w:val="10"/>
        </w:numPr>
        <w:pBdr>
          <w:top w:val="nil"/>
          <w:left w:val="nil"/>
          <w:bottom w:val="nil"/>
          <w:right w:val="nil"/>
          <w:between w:val="nil"/>
        </w:pBdr>
        <w:tabs>
          <w:tab w:val="left" w:pos="709"/>
          <w:tab w:val="left" w:pos="974"/>
        </w:tabs>
        <w:spacing w:before="20"/>
        <w:ind w:left="0" w:right="370" w:firstLine="0"/>
        <w:jc w:val="both"/>
        <w:rPr>
          <w:rFonts w:ascii="Arial Narrow" w:eastAsia="Arial Narrow" w:hAnsi="Arial Narrow" w:cs="Arial Narrow"/>
          <w:color w:val="000000"/>
        </w:rPr>
      </w:pPr>
      <w:r>
        <w:rPr>
          <w:rFonts w:ascii="Arial Narrow" w:eastAsia="Arial Narrow" w:hAnsi="Arial Narrow" w:cs="Arial Narrow"/>
          <w:color w:val="000000"/>
        </w:rPr>
        <w:t>O objeto do presente Termo de Contrato é a aquisição de XXXXXXXXXXXXXXXXXXXXXXXX, conforme especificações e quantitativos estabelecidos no Termo de Referência, anexo do Edital.</w:t>
      </w:r>
    </w:p>
    <w:p w:rsidR="0097584F" w:rsidRDefault="00656CB8">
      <w:pPr>
        <w:numPr>
          <w:ilvl w:val="1"/>
          <w:numId w:val="10"/>
        </w:numPr>
        <w:pBdr>
          <w:top w:val="nil"/>
          <w:left w:val="nil"/>
          <w:bottom w:val="nil"/>
          <w:right w:val="nil"/>
          <w:between w:val="nil"/>
        </w:pBdr>
        <w:tabs>
          <w:tab w:val="left" w:pos="709"/>
          <w:tab w:val="left" w:pos="974"/>
        </w:tabs>
        <w:spacing w:before="5"/>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Este Termo de Contrato vincula-se ao Edital do Pregão, identificado no preâmbulo e à proposta vencedora, independentemente de transcrição.</w:t>
      </w:r>
    </w:p>
    <w:p w:rsidR="0097584F" w:rsidRDefault="00656CB8">
      <w:pPr>
        <w:numPr>
          <w:ilvl w:val="1"/>
          <w:numId w:val="10"/>
        </w:numPr>
        <w:pBdr>
          <w:top w:val="nil"/>
          <w:left w:val="nil"/>
          <w:bottom w:val="nil"/>
          <w:right w:val="nil"/>
          <w:between w:val="nil"/>
        </w:pBdr>
        <w:tabs>
          <w:tab w:val="left" w:pos="709"/>
          <w:tab w:val="left" w:pos="974"/>
        </w:tabs>
        <w:spacing w:before="1"/>
        <w:ind w:left="0" w:firstLine="0"/>
        <w:jc w:val="both"/>
        <w:rPr>
          <w:rFonts w:ascii="Arial Narrow" w:eastAsia="Arial Narrow" w:hAnsi="Arial Narrow" w:cs="Arial Narrow"/>
          <w:color w:val="000000"/>
        </w:rPr>
      </w:pPr>
      <w:r>
        <w:rPr>
          <w:rFonts w:ascii="Arial Narrow" w:eastAsia="Arial Narrow" w:hAnsi="Arial Narrow" w:cs="Arial Narrow"/>
          <w:color w:val="000000"/>
        </w:rPr>
        <w:t>Discriminação do objeto.</w:t>
      </w:r>
    </w:p>
    <w:p w:rsidR="0097584F" w:rsidRDefault="0097584F">
      <w:pPr>
        <w:pBdr>
          <w:top w:val="nil"/>
          <w:left w:val="nil"/>
          <w:bottom w:val="nil"/>
          <w:right w:val="nil"/>
          <w:between w:val="nil"/>
        </w:pBdr>
        <w:tabs>
          <w:tab w:val="left" w:pos="709"/>
        </w:tabs>
        <w:spacing w:before="6"/>
        <w:jc w:val="both"/>
        <w:rPr>
          <w:rFonts w:ascii="Arial Narrow" w:eastAsia="Arial Narrow" w:hAnsi="Arial Narrow" w:cs="Arial Narrow"/>
          <w:color w:val="000000"/>
        </w:rPr>
      </w:pPr>
    </w:p>
    <w:tbl>
      <w:tblPr>
        <w:tblStyle w:val="a3"/>
        <w:tblW w:w="9075"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3404"/>
        <w:gridCol w:w="2269"/>
        <w:gridCol w:w="1561"/>
        <w:gridCol w:w="1133"/>
      </w:tblGrid>
      <w:tr w:rsidR="0097584F">
        <w:trPr>
          <w:trHeight w:val="472"/>
        </w:trPr>
        <w:tc>
          <w:tcPr>
            <w:tcW w:w="708" w:type="dxa"/>
            <w:shd w:val="clear" w:color="auto" w:fill="E7E6E6"/>
          </w:tcPr>
          <w:p w:rsidR="0097584F" w:rsidRDefault="00656CB8">
            <w:pPr>
              <w:pBdr>
                <w:top w:val="nil"/>
                <w:left w:val="nil"/>
                <w:bottom w:val="nil"/>
                <w:right w:val="nil"/>
                <w:between w:val="nil"/>
              </w:pBdr>
              <w:tabs>
                <w:tab w:val="left" w:pos="709"/>
              </w:tabs>
              <w:spacing w:before="119"/>
              <w:ind w:right="86"/>
              <w:jc w:val="both"/>
              <w:rPr>
                <w:rFonts w:ascii="Arial Narrow" w:eastAsia="Arial Narrow" w:hAnsi="Arial Narrow" w:cs="Arial Narrow"/>
                <w:color w:val="000000"/>
              </w:rPr>
            </w:pPr>
            <w:r>
              <w:rPr>
                <w:rFonts w:ascii="Arial Narrow" w:eastAsia="Arial Narrow" w:hAnsi="Arial Narrow" w:cs="Arial Narrow"/>
                <w:color w:val="000000"/>
              </w:rPr>
              <w:t>ITEM</w:t>
            </w:r>
          </w:p>
        </w:tc>
        <w:tc>
          <w:tcPr>
            <w:tcW w:w="3404" w:type="dxa"/>
            <w:shd w:val="clear" w:color="auto" w:fill="E7E6E6"/>
          </w:tcPr>
          <w:p w:rsidR="0097584F" w:rsidRDefault="00656CB8">
            <w:pPr>
              <w:pBdr>
                <w:top w:val="nil"/>
                <w:left w:val="nil"/>
                <w:bottom w:val="nil"/>
                <w:right w:val="nil"/>
                <w:between w:val="nil"/>
              </w:pBdr>
              <w:tabs>
                <w:tab w:val="left" w:pos="709"/>
              </w:tabs>
              <w:spacing w:before="119"/>
              <w:jc w:val="both"/>
              <w:rPr>
                <w:rFonts w:ascii="Arial Narrow" w:eastAsia="Arial Narrow" w:hAnsi="Arial Narrow" w:cs="Arial Narrow"/>
                <w:color w:val="000000"/>
              </w:rPr>
            </w:pPr>
            <w:r>
              <w:rPr>
                <w:rFonts w:ascii="Arial Narrow" w:eastAsia="Arial Narrow" w:hAnsi="Arial Narrow" w:cs="Arial Narrow"/>
                <w:color w:val="000000"/>
              </w:rPr>
              <w:t>DESCRIÇÃO / ESPECIFICAÇÃO</w:t>
            </w:r>
          </w:p>
        </w:tc>
        <w:tc>
          <w:tcPr>
            <w:tcW w:w="2269" w:type="dxa"/>
            <w:shd w:val="clear" w:color="auto" w:fill="E7E6E6"/>
          </w:tcPr>
          <w:p w:rsidR="0097584F" w:rsidRDefault="00656CB8">
            <w:pPr>
              <w:pBdr>
                <w:top w:val="nil"/>
                <w:left w:val="nil"/>
                <w:bottom w:val="nil"/>
                <w:right w:val="nil"/>
                <w:between w:val="nil"/>
              </w:pBdr>
              <w:tabs>
                <w:tab w:val="left" w:pos="709"/>
              </w:tabs>
              <w:spacing w:before="119"/>
              <w:jc w:val="both"/>
              <w:rPr>
                <w:rFonts w:ascii="Arial Narrow" w:eastAsia="Arial Narrow" w:hAnsi="Arial Narrow" w:cs="Arial Narrow"/>
                <w:color w:val="000000"/>
              </w:rPr>
            </w:pPr>
            <w:r>
              <w:rPr>
                <w:rFonts w:ascii="Arial Narrow" w:eastAsia="Arial Narrow" w:hAnsi="Arial Narrow" w:cs="Arial Narrow"/>
                <w:color w:val="000000"/>
              </w:rPr>
              <w:t>UNIDADE DE MEDIDA</w:t>
            </w:r>
          </w:p>
        </w:tc>
        <w:tc>
          <w:tcPr>
            <w:tcW w:w="1561" w:type="dxa"/>
            <w:shd w:val="clear" w:color="auto" w:fill="E7E6E6"/>
          </w:tcPr>
          <w:p w:rsidR="0097584F" w:rsidRDefault="00656CB8">
            <w:pPr>
              <w:pBdr>
                <w:top w:val="nil"/>
                <w:left w:val="nil"/>
                <w:bottom w:val="nil"/>
                <w:right w:val="nil"/>
                <w:between w:val="nil"/>
              </w:pBdr>
              <w:tabs>
                <w:tab w:val="left" w:pos="709"/>
              </w:tabs>
              <w:spacing w:before="119"/>
              <w:jc w:val="both"/>
              <w:rPr>
                <w:rFonts w:ascii="Arial Narrow" w:eastAsia="Arial Narrow" w:hAnsi="Arial Narrow" w:cs="Arial Narrow"/>
                <w:color w:val="000000"/>
              </w:rPr>
            </w:pPr>
            <w:r>
              <w:rPr>
                <w:rFonts w:ascii="Arial Narrow" w:eastAsia="Arial Narrow" w:hAnsi="Arial Narrow" w:cs="Arial Narrow"/>
                <w:color w:val="000000"/>
              </w:rPr>
              <w:t>QUANTIDADE</w:t>
            </w:r>
          </w:p>
        </w:tc>
        <w:tc>
          <w:tcPr>
            <w:tcW w:w="1133" w:type="dxa"/>
            <w:shd w:val="clear" w:color="auto" w:fill="E7E6E6"/>
          </w:tcPr>
          <w:p w:rsidR="0097584F" w:rsidRDefault="00656CB8">
            <w:pPr>
              <w:pBdr>
                <w:top w:val="nil"/>
                <w:left w:val="nil"/>
                <w:bottom w:val="nil"/>
                <w:right w:val="nil"/>
                <w:between w:val="nil"/>
              </w:pBdr>
              <w:tabs>
                <w:tab w:val="left" w:pos="709"/>
              </w:tabs>
              <w:spacing w:before="119"/>
              <w:jc w:val="both"/>
              <w:rPr>
                <w:rFonts w:ascii="Arial Narrow" w:eastAsia="Arial Narrow" w:hAnsi="Arial Narrow" w:cs="Arial Narrow"/>
                <w:color w:val="000000"/>
              </w:rPr>
            </w:pPr>
            <w:r>
              <w:rPr>
                <w:rFonts w:ascii="Arial Narrow" w:eastAsia="Arial Narrow" w:hAnsi="Arial Narrow" w:cs="Arial Narrow"/>
                <w:color w:val="000000"/>
              </w:rPr>
              <w:t>VALOR</w:t>
            </w:r>
          </w:p>
        </w:tc>
      </w:tr>
      <w:tr w:rsidR="0097584F">
        <w:trPr>
          <w:trHeight w:val="290"/>
        </w:trPr>
        <w:tc>
          <w:tcPr>
            <w:tcW w:w="708" w:type="dxa"/>
          </w:tcPr>
          <w:p w:rsidR="0097584F" w:rsidRDefault="00656CB8">
            <w:pPr>
              <w:pBdr>
                <w:top w:val="nil"/>
                <w:left w:val="nil"/>
                <w:bottom w:val="nil"/>
                <w:right w:val="nil"/>
                <w:between w:val="nil"/>
              </w:pBdr>
              <w:tabs>
                <w:tab w:val="left" w:pos="709"/>
              </w:tabs>
              <w:spacing w:before="28"/>
              <w:jc w:val="both"/>
              <w:rPr>
                <w:rFonts w:ascii="Arial Narrow" w:eastAsia="Arial Narrow" w:hAnsi="Arial Narrow" w:cs="Arial Narrow"/>
                <w:color w:val="000000"/>
              </w:rPr>
            </w:pPr>
            <w:r>
              <w:rPr>
                <w:rFonts w:ascii="Arial Narrow" w:eastAsia="Arial Narrow" w:hAnsi="Arial Narrow" w:cs="Arial Narrow"/>
                <w:color w:val="000000"/>
              </w:rPr>
              <w:t>1</w:t>
            </w:r>
          </w:p>
        </w:tc>
        <w:tc>
          <w:tcPr>
            <w:tcW w:w="3404"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2269"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561"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133"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r>
      <w:tr w:rsidR="0097584F">
        <w:trPr>
          <w:trHeight w:val="292"/>
        </w:trPr>
        <w:tc>
          <w:tcPr>
            <w:tcW w:w="708" w:type="dxa"/>
          </w:tcPr>
          <w:p w:rsidR="0097584F" w:rsidRDefault="00656CB8">
            <w:pPr>
              <w:pBdr>
                <w:top w:val="nil"/>
                <w:left w:val="nil"/>
                <w:bottom w:val="nil"/>
                <w:right w:val="nil"/>
                <w:between w:val="nil"/>
              </w:pBdr>
              <w:tabs>
                <w:tab w:val="left" w:pos="709"/>
              </w:tabs>
              <w:spacing w:before="30"/>
              <w:jc w:val="both"/>
              <w:rPr>
                <w:rFonts w:ascii="Arial Narrow" w:eastAsia="Arial Narrow" w:hAnsi="Arial Narrow" w:cs="Arial Narrow"/>
                <w:color w:val="000000"/>
              </w:rPr>
            </w:pPr>
            <w:r>
              <w:rPr>
                <w:rFonts w:ascii="Arial Narrow" w:eastAsia="Arial Narrow" w:hAnsi="Arial Narrow" w:cs="Arial Narrow"/>
                <w:color w:val="000000"/>
              </w:rPr>
              <w:t>2</w:t>
            </w:r>
          </w:p>
        </w:tc>
        <w:tc>
          <w:tcPr>
            <w:tcW w:w="3404"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2269"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561"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133"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r>
      <w:tr w:rsidR="0097584F">
        <w:trPr>
          <w:trHeight w:val="292"/>
        </w:trPr>
        <w:tc>
          <w:tcPr>
            <w:tcW w:w="708" w:type="dxa"/>
          </w:tcPr>
          <w:p w:rsidR="0097584F" w:rsidRDefault="00656CB8">
            <w:pPr>
              <w:pBdr>
                <w:top w:val="nil"/>
                <w:left w:val="nil"/>
                <w:bottom w:val="nil"/>
                <w:right w:val="nil"/>
                <w:between w:val="nil"/>
              </w:pBdr>
              <w:tabs>
                <w:tab w:val="left" w:pos="709"/>
              </w:tabs>
              <w:spacing w:before="30"/>
              <w:jc w:val="both"/>
              <w:rPr>
                <w:rFonts w:ascii="Arial Narrow" w:eastAsia="Arial Narrow" w:hAnsi="Arial Narrow" w:cs="Arial Narrow"/>
                <w:color w:val="000000"/>
              </w:rPr>
            </w:pPr>
            <w:r>
              <w:rPr>
                <w:rFonts w:ascii="Arial Narrow" w:eastAsia="Arial Narrow" w:hAnsi="Arial Narrow" w:cs="Arial Narrow"/>
                <w:color w:val="000000"/>
              </w:rPr>
              <w:t>3</w:t>
            </w:r>
          </w:p>
        </w:tc>
        <w:tc>
          <w:tcPr>
            <w:tcW w:w="3404"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2269"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561"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133"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r>
      <w:tr w:rsidR="0097584F">
        <w:trPr>
          <w:trHeight w:val="292"/>
        </w:trPr>
        <w:tc>
          <w:tcPr>
            <w:tcW w:w="708" w:type="dxa"/>
          </w:tcPr>
          <w:p w:rsidR="0097584F" w:rsidRDefault="00656CB8">
            <w:pPr>
              <w:pBdr>
                <w:top w:val="nil"/>
                <w:left w:val="nil"/>
                <w:bottom w:val="nil"/>
                <w:right w:val="nil"/>
                <w:between w:val="nil"/>
              </w:pBdr>
              <w:tabs>
                <w:tab w:val="left" w:pos="709"/>
              </w:tabs>
              <w:spacing w:before="30"/>
              <w:ind w:right="84"/>
              <w:jc w:val="both"/>
              <w:rPr>
                <w:rFonts w:ascii="Arial Narrow" w:eastAsia="Arial Narrow" w:hAnsi="Arial Narrow" w:cs="Arial Narrow"/>
                <w:color w:val="000000"/>
              </w:rPr>
            </w:pPr>
            <w:r>
              <w:rPr>
                <w:rFonts w:ascii="Arial Narrow" w:eastAsia="Arial Narrow" w:hAnsi="Arial Narrow" w:cs="Arial Narrow"/>
                <w:color w:val="000000"/>
              </w:rPr>
              <w:t>...</w:t>
            </w:r>
          </w:p>
        </w:tc>
        <w:tc>
          <w:tcPr>
            <w:tcW w:w="3404"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2269"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561"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c>
          <w:tcPr>
            <w:tcW w:w="1133"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r>
    </w:tbl>
    <w:p w:rsidR="0097584F" w:rsidRDefault="0097584F">
      <w:pPr>
        <w:pBdr>
          <w:top w:val="nil"/>
          <w:left w:val="nil"/>
          <w:bottom w:val="nil"/>
          <w:right w:val="nil"/>
          <w:between w:val="nil"/>
        </w:pBdr>
        <w:tabs>
          <w:tab w:val="left" w:pos="709"/>
        </w:tabs>
        <w:spacing w:before="9"/>
        <w:jc w:val="both"/>
        <w:rPr>
          <w:rFonts w:ascii="Arial Narrow" w:eastAsia="Arial Narrow" w:hAnsi="Arial Narrow" w:cs="Arial Narrow"/>
          <w:color w:val="000000"/>
        </w:rPr>
      </w:pPr>
    </w:p>
    <w:p w:rsidR="0097584F" w:rsidRDefault="00656CB8">
      <w:pPr>
        <w:pStyle w:val="Ttulo2"/>
        <w:numPr>
          <w:ilvl w:val="0"/>
          <w:numId w:val="10"/>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SEGUNDA – VIGÊNCIA.</w:t>
      </w:r>
    </w:p>
    <w:p w:rsidR="0097584F" w:rsidRDefault="00656CB8">
      <w:pPr>
        <w:numPr>
          <w:ilvl w:val="1"/>
          <w:numId w:val="10"/>
        </w:numPr>
        <w:pBdr>
          <w:top w:val="nil"/>
          <w:left w:val="nil"/>
          <w:bottom w:val="nil"/>
          <w:right w:val="nil"/>
          <w:between w:val="nil"/>
        </w:pBdr>
        <w:tabs>
          <w:tab w:val="left" w:pos="709"/>
          <w:tab w:val="left" w:pos="974"/>
        </w:tabs>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O prazo de vigência deste Termo de Contrato é aquele fixado no Termo de Referência, com início na data de     /     /      e encerramento em      /     /      , prorrogável na forma do art.  57, §1º, da Lei nº 8.666, de 1993.</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10"/>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TERCEIRA – PREÇO.</w:t>
      </w:r>
    </w:p>
    <w:p w:rsidR="0097584F" w:rsidRDefault="00656CB8">
      <w:pPr>
        <w:numPr>
          <w:ilvl w:val="1"/>
          <w:numId w:val="10"/>
        </w:numPr>
        <w:pBdr>
          <w:top w:val="nil"/>
          <w:left w:val="nil"/>
          <w:bottom w:val="nil"/>
          <w:right w:val="nil"/>
          <w:between w:val="nil"/>
        </w:pBdr>
        <w:tabs>
          <w:tab w:val="left" w:pos="709"/>
          <w:tab w:val="left" w:pos="974"/>
        </w:tabs>
        <w:spacing w:before="1"/>
        <w:ind w:left="0" w:firstLine="0"/>
        <w:jc w:val="both"/>
        <w:rPr>
          <w:rFonts w:ascii="Arial Narrow" w:eastAsia="Arial Narrow" w:hAnsi="Arial Narrow" w:cs="Arial Narrow"/>
          <w:color w:val="000000"/>
        </w:rPr>
      </w:pPr>
      <w:r>
        <w:rPr>
          <w:rFonts w:ascii="Arial Narrow" w:eastAsia="Arial Narrow" w:hAnsi="Arial Narrow" w:cs="Arial Narrow"/>
          <w:color w:val="000000"/>
        </w:rPr>
        <w:t>O valor do presente Termo de Contrato é de R$ ............ ( ).</w:t>
      </w:r>
    </w:p>
    <w:p w:rsidR="0097584F" w:rsidRDefault="00656CB8">
      <w:pPr>
        <w:numPr>
          <w:ilvl w:val="1"/>
          <w:numId w:val="10"/>
        </w:numPr>
        <w:pBdr>
          <w:top w:val="nil"/>
          <w:left w:val="nil"/>
          <w:bottom w:val="nil"/>
          <w:right w:val="nil"/>
          <w:between w:val="nil"/>
        </w:pBdr>
        <w:tabs>
          <w:tab w:val="left" w:pos="709"/>
          <w:tab w:val="left" w:pos="974"/>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No valor acima estão incluídas todas as despesas ordinárias diretas e indiretas decorrentes da execução contratual, inclusive tributos e/ou impostos, encargos sociais, trabalhistas, previdenci</w:t>
      </w:r>
      <w:r>
        <w:rPr>
          <w:rFonts w:ascii="Arial Narrow" w:eastAsia="Arial Narrow" w:hAnsi="Arial Narrow" w:cs="Arial Narrow"/>
          <w:color w:val="000000"/>
        </w:rPr>
        <w:t>ários, fiscais e comerciais incidentes, taxa de administração, frete, seguro e outros necessários ao cumprimento integral do objeto da contratação.</w:t>
      </w:r>
    </w:p>
    <w:p w:rsidR="0097584F" w:rsidRDefault="0097584F">
      <w:pPr>
        <w:pBdr>
          <w:top w:val="nil"/>
          <w:left w:val="nil"/>
          <w:bottom w:val="nil"/>
          <w:right w:val="nil"/>
          <w:between w:val="nil"/>
        </w:pBdr>
        <w:tabs>
          <w:tab w:val="left" w:pos="709"/>
        </w:tabs>
        <w:spacing w:before="11"/>
        <w:jc w:val="both"/>
        <w:rPr>
          <w:rFonts w:ascii="Arial Narrow" w:eastAsia="Arial Narrow" w:hAnsi="Arial Narrow" w:cs="Arial Narrow"/>
          <w:color w:val="000000"/>
        </w:rPr>
      </w:pPr>
    </w:p>
    <w:p w:rsidR="0097584F" w:rsidRDefault="00656CB8">
      <w:pPr>
        <w:pStyle w:val="Ttulo2"/>
        <w:numPr>
          <w:ilvl w:val="0"/>
          <w:numId w:val="10"/>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QUARTA – DOTAÇÃO ORÇAMENTÁRIA.</w:t>
      </w: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b/>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As despesas decorrentes desta contratação estão programadas em dotação orçamentária própria, prevista no orçamento da União, para o exercício de 20xx, na classificação abaixo:</w:t>
      </w:r>
    </w:p>
    <w:p w:rsidR="0097584F" w:rsidRDefault="0097584F">
      <w:pPr>
        <w:pBdr>
          <w:top w:val="nil"/>
          <w:left w:val="nil"/>
          <w:bottom w:val="nil"/>
          <w:right w:val="nil"/>
          <w:between w:val="nil"/>
        </w:pBdr>
        <w:tabs>
          <w:tab w:val="left" w:pos="709"/>
        </w:tabs>
        <w:spacing w:before="10"/>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ind w:right="7661"/>
        <w:jc w:val="both"/>
        <w:rPr>
          <w:rFonts w:ascii="Arial Narrow" w:eastAsia="Arial Narrow" w:hAnsi="Arial Narrow" w:cs="Arial Narrow"/>
          <w:color w:val="000000"/>
        </w:rPr>
      </w:pPr>
      <w:r>
        <w:rPr>
          <w:rFonts w:ascii="Arial Narrow" w:eastAsia="Arial Narrow" w:hAnsi="Arial Narrow" w:cs="Arial Narrow"/>
          <w:color w:val="000000"/>
        </w:rPr>
        <w:t>Gestão/Unidade:</w:t>
      </w:r>
    </w:p>
    <w:p w:rsidR="0097584F" w:rsidRDefault="00656CB8">
      <w:pPr>
        <w:pBdr>
          <w:top w:val="nil"/>
          <w:left w:val="nil"/>
          <w:bottom w:val="nil"/>
          <w:right w:val="nil"/>
          <w:between w:val="nil"/>
        </w:pBdr>
        <w:tabs>
          <w:tab w:val="left" w:pos="709"/>
        </w:tabs>
        <w:spacing w:before="1"/>
        <w:ind w:right="7661"/>
        <w:jc w:val="both"/>
        <w:rPr>
          <w:rFonts w:ascii="Arial Narrow" w:eastAsia="Arial Narrow" w:hAnsi="Arial Narrow" w:cs="Arial Narrow"/>
          <w:color w:val="000000"/>
        </w:rPr>
      </w:pPr>
      <w:r>
        <w:rPr>
          <w:rFonts w:ascii="Arial Narrow" w:eastAsia="Arial Narrow" w:hAnsi="Arial Narrow" w:cs="Arial Narrow"/>
          <w:color w:val="000000"/>
        </w:rPr>
        <w:t>Fonte:</w:t>
      </w:r>
    </w:p>
    <w:p w:rsidR="0097584F" w:rsidRDefault="00656CB8">
      <w:pPr>
        <w:pBdr>
          <w:top w:val="nil"/>
          <w:left w:val="nil"/>
          <w:bottom w:val="nil"/>
          <w:right w:val="nil"/>
          <w:between w:val="nil"/>
        </w:pBdr>
        <w:tabs>
          <w:tab w:val="left" w:pos="709"/>
        </w:tabs>
        <w:spacing w:before="1"/>
        <w:ind w:right="7105"/>
        <w:jc w:val="both"/>
        <w:rPr>
          <w:rFonts w:ascii="Arial Narrow" w:eastAsia="Arial Narrow" w:hAnsi="Arial Narrow" w:cs="Arial Narrow"/>
          <w:color w:val="000000"/>
        </w:rPr>
      </w:pPr>
      <w:r>
        <w:rPr>
          <w:rFonts w:ascii="Arial Narrow" w:eastAsia="Arial Narrow" w:hAnsi="Arial Narrow" w:cs="Arial Narrow"/>
          <w:color w:val="000000"/>
        </w:rPr>
        <w:t xml:space="preserve">Programa de Trabalho: </w:t>
      </w:r>
      <w:r>
        <w:rPr>
          <w:rFonts w:ascii="Arial Narrow" w:eastAsia="Arial Narrow" w:hAnsi="Arial Narrow" w:cs="Arial Narrow"/>
          <w:color w:val="000000"/>
        </w:rPr>
        <w:lastRenderedPageBreak/>
        <w:t>Elemento de Despesa: PI:</w:t>
      </w:r>
    </w:p>
    <w:p w:rsidR="0097584F" w:rsidRDefault="00656CB8">
      <w:pPr>
        <w:pStyle w:val="Ttulo2"/>
        <w:numPr>
          <w:ilvl w:val="0"/>
          <w:numId w:val="10"/>
        </w:numPr>
        <w:tabs>
          <w:tab w:val="left" w:pos="406"/>
          <w:tab w:val="left" w:pos="709"/>
        </w:tabs>
        <w:spacing w:before="79"/>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QUINTA – PAGAMENTO.</w:t>
      </w:r>
    </w:p>
    <w:p w:rsidR="0097584F" w:rsidRDefault="00656CB8">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5.1.</w:t>
      </w:r>
      <w:r>
        <w:rPr>
          <w:rFonts w:ascii="Arial Narrow" w:eastAsia="Arial Narrow" w:hAnsi="Arial Narrow" w:cs="Arial Narrow"/>
          <w:color w:val="000000"/>
        </w:rPr>
        <w:tab/>
        <w:t xml:space="preserve"> O prazo para pagamento </w:t>
      </w:r>
      <w:r>
        <w:rPr>
          <w:rFonts w:ascii="Arial Narrow" w:eastAsia="Arial Narrow" w:hAnsi="Arial Narrow" w:cs="Arial Narrow"/>
          <w:color w:val="000000"/>
          <w:highlight w:val="yellow"/>
        </w:rPr>
        <w:t>será de até 30 (trinta) dias</w:t>
      </w:r>
      <w:r>
        <w:rPr>
          <w:rFonts w:ascii="Arial Narrow" w:eastAsia="Arial Narrow" w:hAnsi="Arial Narrow" w:cs="Arial Narrow"/>
          <w:color w:val="000000"/>
        </w:rPr>
        <w:t xml:space="preserve">, contados a partir da data da apresentação da Nota Fiscal/Fatura pela CONTRATADA. </w:t>
      </w:r>
    </w:p>
    <w:p w:rsidR="0097584F" w:rsidRDefault="00656CB8">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5.2. O pagamento somente será efetuado após o “atesto”, pelo servidor competente, da N</w:t>
      </w:r>
      <w:r>
        <w:rPr>
          <w:rFonts w:ascii="Arial Narrow" w:eastAsia="Arial Narrow" w:hAnsi="Arial Narrow" w:cs="Arial Narrow"/>
          <w:color w:val="000000"/>
        </w:rPr>
        <w:t>ota Fiscal/Fatura apresentada pela CONTRATADA.</w:t>
      </w:r>
    </w:p>
    <w:p w:rsidR="0097584F" w:rsidRDefault="00656CB8">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5.2.1. O “atesto” fica condicionado à verificação da conformidade da Nota Fiscal/Fatura apresentada pela CONTRATADA e do regular cumprimento das obrigações assumidas.</w:t>
      </w:r>
    </w:p>
    <w:p w:rsidR="0097584F" w:rsidRDefault="00656CB8">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5.3. Havendo erro na apresentação da Nota </w:t>
      </w:r>
      <w:r>
        <w:rPr>
          <w:rFonts w:ascii="Arial Narrow" w:eastAsia="Arial Narrow" w:hAnsi="Arial Narrow" w:cs="Arial Narrow"/>
          <w:color w:val="000000"/>
        </w:rPr>
        <w:t xml:space="preserve">Fiscal/Fatura ou dos documentos pertinentes à contratação, ou, ainda, circunstância que impeça a liquidação da despesa, o pagamento ficará pendente até que a CONTRATADA providencie as medidas saneadoras. Nesta hipótese, o prazo para pagamento iniciar-se-á </w:t>
      </w:r>
      <w:r>
        <w:rPr>
          <w:rFonts w:ascii="Arial Narrow" w:eastAsia="Arial Narrow" w:hAnsi="Arial Narrow" w:cs="Arial Narrow"/>
          <w:color w:val="000000"/>
        </w:rPr>
        <w:t>após a comprovação da regularização da situação, não acarretando qualquer ônus para a CONTRATANTE.</w:t>
      </w:r>
    </w:p>
    <w:p w:rsidR="0097584F" w:rsidRDefault="00656CB8">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5.4. Antes do pagamento, a Contratante realizará consulta aos sítios oficiais, para verificar a manutenção das condições de habilitação da Contratada, devend</w:t>
      </w:r>
      <w:r>
        <w:rPr>
          <w:rFonts w:ascii="Arial Narrow" w:eastAsia="Arial Narrow" w:hAnsi="Arial Narrow" w:cs="Arial Narrow"/>
          <w:color w:val="000000"/>
        </w:rPr>
        <w:t>o o resultado ser impresso, autenticado e juntado ao processo de pagamento.</w:t>
      </w:r>
    </w:p>
    <w:p w:rsidR="0097584F" w:rsidRDefault="00656CB8">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5.5. O pagamento será efetuado por meio de Ordem Bancária de Crédito, mediante depósito em conta corrente, na agência e estabelecimento bancário indicado pela Contratada, ou por outro meio previsto na legislação vigente.</w:t>
      </w:r>
    </w:p>
    <w:p w:rsidR="0097584F" w:rsidRDefault="00656CB8">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5.6. Será considerada data do pagam</w:t>
      </w:r>
      <w:r>
        <w:rPr>
          <w:rFonts w:ascii="Arial Narrow" w:eastAsia="Arial Narrow" w:hAnsi="Arial Narrow" w:cs="Arial Narrow"/>
          <w:color w:val="000000"/>
        </w:rPr>
        <w:t>ento o dia em que constar como emitida a ordem bancária para pagamento.</w:t>
      </w:r>
    </w:p>
    <w:p w:rsidR="0097584F" w:rsidRDefault="0097584F">
      <w:pPr>
        <w:pBdr>
          <w:top w:val="nil"/>
          <w:left w:val="nil"/>
          <w:bottom w:val="nil"/>
          <w:right w:val="nil"/>
          <w:between w:val="nil"/>
        </w:pBdr>
        <w:jc w:val="both"/>
        <w:rPr>
          <w:rFonts w:ascii="Arial Narrow" w:eastAsia="Arial Narrow" w:hAnsi="Arial Narrow" w:cs="Arial Narrow"/>
          <w:color w:val="000000"/>
        </w:rPr>
      </w:pPr>
    </w:p>
    <w:p w:rsidR="0097584F" w:rsidRDefault="00656CB8">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6.</w:t>
      </w:r>
      <w:r>
        <w:rPr>
          <w:rFonts w:ascii="Arial Narrow" w:eastAsia="Arial Narrow" w:hAnsi="Arial Narrow" w:cs="Arial Narrow"/>
          <w:b/>
          <w:color w:val="000000"/>
        </w:rPr>
        <w:tab/>
        <w:t>CLÁUSULA SEXTA – REAJUSTE.</w:t>
      </w:r>
    </w:p>
    <w:p w:rsidR="0097584F" w:rsidRDefault="00656CB8">
      <w:p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6.1. O presente contrato deverá ser reajustado a cada 12 (doze) meses, contados a partir da sua assinatura, adotando-se, para tanto, a variação positiva do índice IGP-M/FGV, ou, na sua falta, pelo índice da inflação do período, medido pela Fundação Getúlio</w:t>
      </w:r>
      <w:r>
        <w:rPr>
          <w:rFonts w:ascii="Arial Narrow" w:eastAsia="Arial Narrow" w:hAnsi="Arial Narrow" w:cs="Arial Narrow"/>
          <w:b/>
          <w:color w:val="000000"/>
        </w:rPr>
        <w:t xml:space="preserve"> Vargas ou outro ajustado em comum acordo entre as partes.</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8"/>
        </w:numPr>
        <w:tabs>
          <w:tab w:val="left" w:pos="406"/>
          <w:tab w:val="left" w:pos="709"/>
        </w:tabs>
        <w:jc w:val="both"/>
        <w:rPr>
          <w:rFonts w:ascii="Arial Narrow" w:eastAsia="Arial Narrow" w:hAnsi="Arial Narrow" w:cs="Arial Narrow"/>
          <w:sz w:val="22"/>
          <w:szCs w:val="22"/>
        </w:rPr>
      </w:pPr>
      <w:r>
        <w:rPr>
          <w:rFonts w:ascii="Arial Narrow" w:eastAsia="Arial Narrow" w:hAnsi="Arial Narrow" w:cs="Arial Narrow"/>
          <w:sz w:val="22"/>
          <w:szCs w:val="22"/>
        </w:rPr>
        <w:t>CLÁUSULA SÉTIMA – GARANTIA DE EXECUÇÃO.</w:t>
      </w:r>
    </w:p>
    <w:p w:rsidR="0097584F" w:rsidRDefault="00656CB8">
      <w:pPr>
        <w:pBdr>
          <w:top w:val="nil"/>
          <w:left w:val="nil"/>
          <w:bottom w:val="nil"/>
          <w:right w:val="nil"/>
          <w:between w:val="nil"/>
        </w:pBdr>
        <w:tabs>
          <w:tab w:val="left" w:pos="709"/>
          <w:tab w:val="left" w:pos="974"/>
        </w:tabs>
        <w:spacing w:before="1"/>
        <w:jc w:val="both"/>
        <w:rPr>
          <w:rFonts w:ascii="Arial Narrow" w:eastAsia="Arial Narrow" w:hAnsi="Arial Narrow" w:cs="Arial Narrow"/>
          <w:color w:val="000000"/>
        </w:rPr>
      </w:pPr>
      <w:r>
        <w:rPr>
          <w:rFonts w:ascii="Arial Narrow" w:eastAsia="Arial Narrow" w:hAnsi="Arial Narrow" w:cs="Arial Narrow"/>
          <w:color w:val="000000"/>
        </w:rPr>
        <w:t>Não haverá exigência de garantia de execução para a presente contratação.</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8"/>
        </w:numPr>
        <w:tabs>
          <w:tab w:val="left" w:pos="406"/>
          <w:tab w:val="left" w:pos="709"/>
        </w:tabs>
        <w:spacing w:before="1"/>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OITAVA - ENTREGA E RECEBIMENTO DO OBJETO.</w:t>
      </w:r>
    </w:p>
    <w:p w:rsidR="0097584F" w:rsidRDefault="00656CB8">
      <w:pPr>
        <w:numPr>
          <w:ilvl w:val="1"/>
          <w:numId w:val="8"/>
        </w:numPr>
        <w:pBdr>
          <w:top w:val="nil"/>
          <w:left w:val="nil"/>
          <w:bottom w:val="nil"/>
          <w:right w:val="nil"/>
          <w:between w:val="nil"/>
        </w:pBdr>
        <w:tabs>
          <w:tab w:val="left" w:pos="709"/>
          <w:tab w:val="left" w:pos="974"/>
        </w:tabs>
        <w:ind w:left="0" w:right="382" w:firstLine="0"/>
        <w:jc w:val="both"/>
        <w:rPr>
          <w:rFonts w:ascii="Arial Narrow" w:eastAsia="Arial Narrow" w:hAnsi="Arial Narrow" w:cs="Arial Narrow"/>
          <w:color w:val="000000"/>
        </w:rPr>
      </w:pPr>
      <w:r>
        <w:rPr>
          <w:rFonts w:ascii="Arial Narrow" w:eastAsia="Arial Narrow" w:hAnsi="Arial Narrow" w:cs="Arial Narrow"/>
          <w:color w:val="000000"/>
        </w:rPr>
        <w:t>As condições de entrega e recebimento do objeto são aquelas previstas no Termo de Referência, anexo ao Edital.</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jc w:val="both"/>
        <w:rPr>
          <w:rFonts w:ascii="Arial Narrow" w:eastAsia="Arial Narrow" w:hAnsi="Arial Narrow" w:cs="Arial Narrow"/>
          <w:b/>
        </w:rPr>
      </w:pPr>
      <w:r>
        <w:rPr>
          <w:rFonts w:ascii="Arial Narrow" w:eastAsia="Arial Narrow" w:hAnsi="Arial Narrow" w:cs="Arial Narrow"/>
          <w:b/>
        </w:rPr>
        <w:t>9.</w:t>
      </w:r>
      <w:r>
        <w:rPr>
          <w:rFonts w:ascii="Arial Narrow" w:eastAsia="Arial Narrow" w:hAnsi="Arial Narrow" w:cs="Arial Narrow"/>
          <w:b/>
        </w:rPr>
        <w:tab/>
        <w:t>CLAÚSULA NONA – FISCALIZAÇÃO.</w:t>
      </w:r>
    </w:p>
    <w:p w:rsidR="0097584F" w:rsidRDefault="00656CB8">
      <w:pPr>
        <w:jc w:val="both"/>
        <w:rPr>
          <w:rFonts w:ascii="Arial Narrow" w:eastAsia="Arial Narrow" w:hAnsi="Arial Narrow" w:cs="Arial Narrow"/>
          <w:b/>
        </w:rPr>
      </w:pPr>
      <w:r>
        <w:rPr>
          <w:rFonts w:ascii="Arial Narrow" w:eastAsia="Arial Narrow" w:hAnsi="Arial Narrow" w:cs="Arial Narrow"/>
          <w:b/>
        </w:rPr>
        <w:t>9.1.         A fiscalização do presente Contrato será exercida por um representante da Administração, ao qual c</w:t>
      </w:r>
      <w:r>
        <w:rPr>
          <w:rFonts w:ascii="Arial Narrow" w:eastAsia="Arial Narrow" w:hAnsi="Arial Narrow" w:cs="Arial Narrow"/>
          <w:b/>
        </w:rPr>
        <w:t>ompetirá dirimir as dúvidas que surgirem no curso da execução do contrato e de tudo dará ciência à Administração.</w:t>
      </w:r>
    </w:p>
    <w:p w:rsidR="0097584F" w:rsidRDefault="00656CB8">
      <w:pPr>
        <w:jc w:val="both"/>
        <w:rPr>
          <w:rFonts w:ascii="Arial Narrow" w:eastAsia="Arial Narrow" w:hAnsi="Arial Narrow" w:cs="Arial Narrow"/>
          <w:b/>
        </w:rPr>
      </w:pPr>
      <w:r>
        <w:rPr>
          <w:rFonts w:ascii="Arial Narrow" w:eastAsia="Arial Narrow" w:hAnsi="Arial Narrow" w:cs="Arial Narrow"/>
          <w:b/>
        </w:rPr>
        <w:t>9.2       O representante da CONTRATANTE deverá ter a experiência necessária para o acompanhamento e controle da execução do contrato.</w:t>
      </w:r>
    </w:p>
    <w:p w:rsidR="0097584F" w:rsidRDefault="00656CB8">
      <w:pPr>
        <w:jc w:val="both"/>
        <w:rPr>
          <w:rFonts w:ascii="Arial Narrow" w:eastAsia="Arial Narrow" w:hAnsi="Arial Narrow" w:cs="Arial Narrow"/>
          <w:b/>
        </w:rPr>
      </w:pPr>
      <w:r>
        <w:rPr>
          <w:rFonts w:ascii="Arial Narrow" w:eastAsia="Arial Narrow" w:hAnsi="Arial Narrow" w:cs="Arial Narrow"/>
          <w:b/>
        </w:rPr>
        <w:t xml:space="preserve">9.3    </w:t>
      </w:r>
      <w:r>
        <w:rPr>
          <w:rFonts w:ascii="Arial Narrow" w:eastAsia="Arial Narrow" w:hAnsi="Arial Narrow" w:cs="Arial Narrow"/>
          <w:b/>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w:t>
      </w:r>
      <w:r>
        <w:rPr>
          <w:rFonts w:ascii="Arial Narrow" w:eastAsia="Arial Narrow" w:hAnsi="Arial Narrow" w:cs="Arial Narrow"/>
          <w:b/>
        </w:rPr>
        <w:t>quado ou de qualidade inferior e, na ocorrência desta, não implica em corresponsabilidade da CONTRATANTE ou de seus agentes e prepostos, de conformidade com o art. 70 da Lei nº 8.666, de 1993.</w:t>
      </w:r>
    </w:p>
    <w:p w:rsidR="0097584F" w:rsidRDefault="00656CB8">
      <w:pPr>
        <w:jc w:val="both"/>
        <w:rPr>
          <w:rFonts w:ascii="Arial Narrow" w:eastAsia="Arial Narrow" w:hAnsi="Arial Narrow" w:cs="Arial Narrow"/>
          <w:b/>
        </w:rPr>
      </w:pPr>
      <w:r>
        <w:rPr>
          <w:rFonts w:ascii="Arial Narrow" w:eastAsia="Arial Narrow" w:hAnsi="Arial Narrow" w:cs="Arial Narrow"/>
          <w:b/>
        </w:rPr>
        <w:t>9.4        O fiscal do contrato anotará em registro próprio tod</w:t>
      </w:r>
      <w:r>
        <w:rPr>
          <w:rFonts w:ascii="Arial Narrow" w:eastAsia="Arial Narrow" w:hAnsi="Arial Narrow" w:cs="Arial Narrow"/>
          <w:b/>
        </w:rPr>
        <w:t>as as ocorrências relacionadas com a execução do contrato, indicando dia, mês e ano, bem como o nome dos empregados eventualmente envolvidos, determinando o que for necessário à regularização das faltas ou defeitos observados e encaminhando os apontamentos</w:t>
      </w:r>
      <w:r>
        <w:rPr>
          <w:rFonts w:ascii="Arial Narrow" w:eastAsia="Arial Narrow" w:hAnsi="Arial Narrow" w:cs="Arial Narrow"/>
          <w:b/>
        </w:rPr>
        <w:t xml:space="preserve"> à autoridade competente para as providências cabíveis.</w:t>
      </w:r>
    </w:p>
    <w:p w:rsidR="0097584F" w:rsidRDefault="0097584F">
      <w:pPr>
        <w:pBdr>
          <w:top w:val="nil"/>
          <w:left w:val="nil"/>
          <w:bottom w:val="nil"/>
          <w:right w:val="nil"/>
          <w:between w:val="nil"/>
        </w:pBdr>
        <w:tabs>
          <w:tab w:val="left" w:pos="709"/>
        </w:tabs>
        <w:spacing w:before="10"/>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jc w:val="both"/>
        <w:rPr>
          <w:rFonts w:ascii="Arial Narrow" w:eastAsia="Arial Narrow" w:hAnsi="Arial Narrow" w:cs="Arial Narrow"/>
          <w:sz w:val="22"/>
          <w:szCs w:val="22"/>
        </w:rPr>
      </w:pPr>
      <w:r>
        <w:rPr>
          <w:rFonts w:ascii="Arial Narrow" w:eastAsia="Arial Narrow" w:hAnsi="Arial Narrow" w:cs="Arial Narrow"/>
          <w:sz w:val="22"/>
          <w:szCs w:val="22"/>
        </w:rPr>
        <w:t>CLÁUSULA DÉCIMA – OBRIGAÇÕES DA CONTRATANTE E DA CONTRATADA.</w:t>
      </w:r>
    </w:p>
    <w:p w:rsidR="0097584F" w:rsidRDefault="00656CB8">
      <w:pPr>
        <w:numPr>
          <w:ilvl w:val="1"/>
          <w:numId w:val="11"/>
        </w:numPr>
        <w:pBdr>
          <w:top w:val="nil"/>
          <w:left w:val="nil"/>
          <w:bottom w:val="nil"/>
          <w:right w:val="nil"/>
          <w:between w:val="nil"/>
        </w:pBdr>
        <w:tabs>
          <w:tab w:val="left" w:pos="709"/>
          <w:tab w:val="left" w:pos="974"/>
        </w:tabs>
        <w:spacing w:before="1"/>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As obrigações da CONTRATANTE e da CONTRATADA são aquelas previstas no Termo de Referência, anexo do Edital.</w:t>
      </w: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CLÁUSULA DÉCIMA PRIMEIRA – SANÇÕES ADMINISTRATIVAS.</w:t>
      </w:r>
    </w:p>
    <w:p w:rsidR="0097584F" w:rsidRDefault="00656CB8">
      <w:pPr>
        <w:numPr>
          <w:ilvl w:val="1"/>
          <w:numId w:val="11"/>
        </w:numPr>
        <w:pBdr>
          <w:top w:val="nil"/>
          <w:left w:val="nil"/>
          <w:bottom w:val="nil"/>
          <w:right w:val="nil"/>
          <w:between w:val="nil"/>
        </w:pBdr>
        <w:tabs>
          <w:tab w:val="left" w:pos="709"/>
          <w:tab w:val="left" w:pos="974"/>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As sanções referentes à execução do contrato são aquelas previstas no Termo de Referência, anexo do Edital.</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spacing w:before="1"/>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DÉCIMA SEGUNDA – RESCISÃO.</w:t>
      </w:r>
    </w:p>
    <w:p w:rsidR="0097584F" w:rsidRDefault="00656CB8">
      <w:pPr>
        <w:numPr>
          <w:ilvl w:val="1"/>
          <w:numId w:val="11"/>
        </w:numPr>
        <w:pBdr>
          <w:top w:val="nil"/>
          <w:left w:val="nil"/>
          <w:bottom w:val="nil"/>
          <w:right w:val="nil"/>
          <w:between w:val="nil"/>
        </w:pBdr>
        <w:tabs>
          <w:tab w:val="left" w:pos="709"/>
          <w:tab w:val="left" w:pos="974"/>
        </w:tabs>
        <w:ind w:left="0" w:firstLine="0"/>
        <w:jc w:val="both"/>
        <w:rPr>
          <w:rFonts w:ascii="Arial Narrow" w:eastAsia="Arial Narrow" w:hAnsi="Arial Narrow" w:cs="Arial Narrow"/>
          <w:color w:val="000000"/>
        </w:rPr>
      </w:pPr>
      <w:r>
        <w:rPr>
          <w:rFonts w:ascii="Arial Narrow" w:eastAsia="Arial Narrow" w:hAnsi="Arial Narrow" w:cs="Arial Narrow"/>
          <w:color w:val="000000"/>
        </w:rPr>
        <w:t>O presente Termo de Contrato poderá ser rescindido:</w:t>
      </w:r>
    </w:p>
    <w:p w:rsidR="0097584F" w:rsidRDefault="00656CB8">
      <w:pPr>
        <w:numPr>
          <w:ilvl w:val="2"/>
          <w:numId w:val="11"/>
        </w:numPr>
        <w:pBdr>
          <w:top w:val="nil"/>
          <w:left w:val="nil"/>
          <w:bottom w:val="nil"/>
          <w:right w:val="nil"/>
          <w:between w:val="nil"/>
        </w:pBdr>
        <w:tabs>
          <w:tab w:val="left" w:pos="709"/>
          <w:tab w:val="left" w:pos="1541"/>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Por ato unilateral e escrito da Administração, nas situações previstas nos incisos I a XII e XVII do art. 78 da Lei nº 8.666, de 1993, e com as consequências indicadas no art. 80 da mesma Lei, sem prejuízo da aplicação das sanções previstas no Termo de Ref</w:t>
      </w:r>
      <w:r>
        <w:rPr>
          <w:rFonts w:ascii="Arial Narrow" w:eastAsia="Arial Narrow" w:hAnsi="Arial Narrow" w:cs="Arial Narrow"/>
          <w:color w:val="000000"/>
        </w:rPr>
        <w:t>erência, anexo ao Edital; 12.1.2 Amigavelmente, nos termos do art. 79, inciso II, da Lei nº 8.666, de 1993.</w:t>
      </w:r>
    </w:p>
    <w:p w:rsidR="0097584F" w:rsidRDefault="00656CB8">
      <w:pPr>
        <w:numPr>
          <w:ilvl w:val="1"/>
          <w:numId w:val="11"/>
        </w:numPr>
        <w:pBdr>
          <w:top w:val="nil"/>
          <w:left w:val="nil"/>
          <w:bottom w:val="nil"/>
          <w:right w:val="nil"/>
          <w:between w:val="nil"/>
        </w:pBdr>
        <w:tabs>
          <w:tab w:val="left" w:pos="709"/>
          <w:tab w:val="left" w:pos="974"/>
        </w:tabs>
        <w:ind w:left="0" w:right="368" w:firstLine="0"/>
        <w:jc w:val="both"/>
        <w:rPr>
          <w:rFonts w:ascii="Arial Narrow" w:eastAsia="Arial Narrow" w:hAnsi="Arial Narrow" w:cs="Arial Narrow"/>
          <w:color w:val="000000"/>
        </w:rPr>
      </w:pPr>
      <w:r>
        <w:rPr>
          <w:rFonts w:ascii="Arial Narrow" w:eastAsia="Arial Narrow" w:hAnsi="Arial Narrow" w:cs="Arial Narrow"/>
          <w:color w:val="000000"/>
        </w:rPr>
        <w:t>Os casos de rescisão contratual serão formalmente motivados, assegurando-se à CONTRATADA o direito à prévia e ampla defesa.</w:t>
      </w:r>
    </w:p>
    <w:p w:rsidR="0097584F" w:rsidRDefault="00656CB8">
      <w:pPr>
        <w:numPr>
          <w:ilvl w:val="1"/>
          <w:numId w:val="11"/>
        </w:numPr>
        <w:pBdr>
          <w:top w:val="nil"/>
          <w:left w:val="nil"/>
          <w:bottom w:val="nil"/>
          <w:right w:val="nil"/>
          <w:between w:val="nil"/>
        </w:pBdr>
        <w:tabs>
          <w:tab w:val="left" w:pos="709"/>
          <w:tab w:val="left" w:pos="974"/>
        </w:tabs>
        <w:ind w:left="0" w:right="376" w:firstLine="0"/>
        <w:jc w:val="both"/>
        <w:rPr>
          <w:rFonts w:ascii="Arial Narrow" w:eastAsia="Arial Narrow" w:hAnsi="Arial Narrow" w:cs="Arial Narrow"/>
          <w:color w:val="000000"/>
        </w:rPr>
      </w:pPr>
      <w:r>
        <w:rPr>
          <w:rFonts w:ascii="Arial Narrow" w:eastAsia="Arial Narrow" w:hAnsi="Arial Narrow" w:cs="Arial Narrow"/>
          <w:color w:val="000000"/>
        </w:rPr>
        <w:t>A CONTRATADA reconhece os direitos da CONTRATANTE em caso de rescisão administrativa prevista no art. 77 da Lei nº 8.666, de 1993.</w:t>
      </w:r>
    </w:p>
    <w:p w:rsidR="0097584F" w:rsidRDefault="00656CB8">
      <w:pPr>
        <w:numPr>
          <w:ilvl w:val="1"/>
          <w:numId w:val="11"/>
        </w:numPr>
        <w:pBdr>
          <w:top w:val="nil"/>
          <w:left w:val="nil"/>
          <w:bottom w:val="nil"/>
          <w:right w:val="nil"/>
          <w:between w:val="nil"/>
        </w:pBdr>
        <w:tabs>
          <w:tab w:val="left" w:pos="709"/>
          <w:tab w:val="left" w:pos="974"/>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O termo de rescisão será precedido de Relatório indicativo dos seguintes aspectos, conforme o caso.</w:t>
      </w:r>
    </w:p>
    <w:p w:rsidR="0097584F" w:rsidRDefault="00656CB8">
      <w:pPr>
        <w:numPr>
          <w:ilvl w:val="2"/>
          <w:numId w:val="11"/>
        </w:numPr>
        <w:pBdr>
          <w:top w:val="nil"/>
          <w:left w:val="nil"/>
          <w:bottom w:val="nil"/>
          <w:right w:val="nil"/>
          <w:between w:val="nil"/>
        </w:pBdr>
        <w:tabs>
          <w:tab w:val="left" w:pos="709"/>
          <w:tab w:val="left" w:pos="1538"/>
        </w:tabs>
        <w:ind w:left="0" w:firstLine="0"/>
        <w:jc w:val="both"/>
        <w:rPr>
          <w:rFonts w:ascii="Arial Narrow" w:eastAsia="Arial Narrow" w:hAnsi="Arial Narrow" w:cs="Arial Narrow"/>
          <w:color w:val="000000"/>
        </w:rPr>
      </w:pPr>
      <w:r>
        <w:rPr>
          <w:rFonts w:ascii="Arial Narrow" w:eastAsia="Arial Narrow" w:hAnsi="Arial Narrow" w:cs="Arial Narrow"/>
          <w:color w:val="000000"/>
        </w:rPr>
        <w:t>Balanço dos eventos contr</w:t>
      </w:r>
      <w:r>
        <w:rPr>
          <w:rFonts w:ascii="Arial Narrow" w:eastAsia="Arial Narrow" w:hAnsi="Arial Narrow" w:cs="Arial Narrow"/>
          <w:color w:val="000000"/>
        </w:rPr>
        <w:t>atuais já cumpridos ou parcialmente cumpridos;</w:t>
      </w:r>
    </w:p>
    <w:p w:rsidR="0097584F" w:rsidRDefault="00656CB8">
      <w:pPr>
        <w:numPr>
          <w:ilvl w:val="2"/>
          <w:numId w:val="11"/>
        </w:numPr>
        <w:pBdr>
          <w:top w:val="nil"/>
          <w:left w:val="nil"/>
          <w:bottom w:val="nil"/>
          <w:right w:val="nil"/>
          <w:between w:val="nil"/>
        </w:pBdr>
        <w:tabs>
          <w:tab w:val="left" w:pos="709"/>
          <w:tab w:val="left" w:pos="1538"/>
        </w:tabs>
        <w:ind w:left="0" w:firstLine="0"/>
        <w:jc w:val="both"/>
        <w:rPr>
          <w:rFonts w:ascii="Arial Narrow" w:eastAsia="Arial Narrow" w:hAnsi="Arial Narrow" w:cs="Arial Narrow"/>
          <w:color w:val="000000"/>
        </w:rPr>
      </w:pPr>
      <w:r>
        <w:rPr>
          <w:rFonts w:ascii="Arial Narrow" w:eastAsia="Arial Narrow" w:hAnsi="Arial Narrow" w:cs="Arial Narrow"/>
          <w:color w:val="000000"/>
        </w:rPr>
        <w:t>Relação dos pagamentos já efetuados e ainda devidos;</w:t>
      </w:r>
    </w:p>
    <w:p w:rsidR="0097584F" w:rsidRDefault="00656CB8">
      <w:pPr>
        <w:numPr>
          <w:ilvl w:val="2"/>
          <w:numId w:val="11"/>
        </w:numPr>
        <w:pBdr>
          <w:top w:val="nil"/>
          <w:left w:val="nil"/>
          <w:bottom w:val="nil"/>
          <w:right w:val="nil"/>
          <w:between w:val="nil"/>
        </w:pBdr>
        <w:tabs>
          <w:tab w:val="left" w:pos="709"/>
          <w:tab w:val="left" w:pos="1538"/>
        </w:tabs>
        <w:spacing w:before="1"/>
        <w:ind w:left="0" w:firstLine="0"/>
        <w:jc w:val="both"/>
        <w:rPr>
          <w:rFonts w:ascii="Arial Narrow" w:eastAsia="Arial Narrow" w:hAnsi="Arial Narrow" w:cs="Arial Narrow"/>
          <w:color w:val="000000"/>
        </w:rPr>
      </w:pPr>
      <w:r>
        <w:rPr>
          <w:rFonts w:ascii="Arial Narrow" w:eastAsia="Arial Narrow" w:hAnsi="Arial Narrow" w:cs="Arial Narrow"/>
          <w:color w:val="000000"/>
        </w:rPr>
        <w:t>Indenizações e multas.</w:t>
      </w: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DÉCIMA TERCEIRA – VEDAÇÕES.</w:t>
      </w:r>
    </w:p>
    <w:p w:rsidR="0097584F" w:rsidRDefault="00656CB8">
      <w:pPr>
        <w:numPr>
          <w:ilvl w:val="1"/>
          <w:numId w:val="11"/>
        </w:numPr>
        <w:pBdr>
          <w:top w:val="nil"/>
          <w:left w:val="nil"/>
          <w:bottom w:val="nil"/>
          <w:right w:val="nil"/>
          <w:between w:val="nil"/>
        </w:pBdr>
        <w:tabs>
          <w:tab w:val="left" w:pos="709"/>
          <w:tab w:val="left" w:pos="974"/>
        </w:tabs>
        <w:spacing w:before="1"/>
        <w:ind w:left="0" w:firstLine="0"/>
        <w:jc w:val="both"/>
        <w:rPr>
          <w:rFonts w:ascii="Arial Narrow" w:eastAsia="Arial Narrow" w:hAnsi="Arial Narrow" w:cs="Arial Narrow"/>
          <w:color w:val="000000"/>
        </w:rPr>
      </w:pPr>
      <w:r>
        <w:rPr>
          <w:rFonts w:ascii="Arial Narrow" w:eastAsia="Arial Narrow" w:hAnsi="Arial Narrow" w:cs="Arial Narrow"/>
          <w:color w:val="000000"/>
        </w:rPr>
        <w:t>É vedado à CONTRATADA:</w:t>
      </w:r>
    </w:p>
    <w:p w:rsidR="0097584F" w:rsidRDefault="00656CB8">
      <w:pPr>
        <w:numPr>
          <w:ilvl w:val="2"/>
          <w:numId w:val="11"/>
        </w:numPr>
        <w:pBdr>
          <w:top w:val="nil"/>
          <w:left w:val="nil"/>
          <w:bottom w:val="nil"/>
          <w:right w:val="nil"/>
          <w:between w:val="nil"/>
        </w:pBdr>
        <w:tabs>
          <w:tab w:val="left" w:pos="709"/>
          <w:tab w:val="left" w:pos="1541"/>
        </w:tabs>
        <w:ind w:left="0" w:firstLine="0"/>
        <w:jc w:val="both"/>
        <w:rPr>
          <w:rFonts w:ascii="Arial Narrow" w:eastAsia="Arial Narrow" w:hAnsi="Arial Narrow" w:cs="Arial Narrow"/>
          <w:color w:val="000000"/>
        </w:rPr>
      </w:pPr>
      <w:r>
        <w:rPr>
          <w:rFonts w:ascii="Arial Narrow" w:eastAsia="Arial Narrow" w:hAnsi="Arial Narrow" w:cs="Arial Narrow"/>
          <w:color w:val="000000"/>
        </w:rPr>
        <w:t>Caucionar ou utilizar este Termo de Contrato para qualquer operação financeira;</w:t>
      </w:r>
    </w:p>
    <w:p w:rsidR="0097584F" w:rsidRDefault="00656CB8">
      <w:pPr>
        <w:numPr>
          <w:ilvl w:val="2"/>
          <w:numId w:val="11"/>
        </w:numPr>
        <w:pBdr>
          <w:top w:val="nil"/>
          <w:left w:val="nil"/>
          <w:bottom w:val="nil"/>
          <w:right w:val="nil"/>
          <w:between w:val="nil"/>
        </w:pBdr>
        <w:tabs>
          <w:tab w:val="left" w:pos="709"/>
          <w:tab w:val="left" w:pos="1541"/>
        </w:tabs>
        <w:ind w:left="0" w:right="381" w:firstLine="0"/>
        <w:jc w:val="both"/>
        <w:rPr>
          <w:rFonts w:ascii="Arial Narrow" w:eastAsia="Arial Narrow" w:hAnsi="Arial Narrow" w:cs="Arial Narrow"/>
          <w:color w:val="000000"/>
        </w:rPr>
      </w:pPr>
      <w:r>
        <w:rPr>
          <w:rFonts w:ascii="Arial Narrow" w:eastAsia="Arial Narrow" w:hAnsi="Arial Narrow" w:cs="Arial Narrow"/>
          <w:color w:val="000000"/>
        </w:rPr>
        <w:t>Interromper a execução contratual sob alegação de inadimplemento por parte da CONTRATANTE, salvo nos casos previstos em lei.</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DÉCIMA QUARTA – ALTERAÇÕES.</w:t>
      </w:r>
    </w:p>
    <w:p w:rsidR="0097584F" w:rsidRDefault="00656CB8">
      <w:pPr>
        <w:numPr>
          <w:ilvl w:val="1"/>
          <w:numId w:val="11"/>
        </w:numPr>
        <w:pBdr>
          <w:top w:val="nil"/>
          <w:left w:val="nil"/>
          <w:bottom w:val="nil"/>
          <w:right w:val="nil"/>
          <w:between w:val="nil"/>
        </w:pBdr>
        <w:tabs>
          <w:tab w:val="left" w:pos="709"/>
          <w:tab w:val="left" w:pos="974"/>
        </w:tabs>
        <w:spacing w:before="1"/>
        <w:ind w:left="0" w:right="371" w:firstLine="0"/>
        <w:jc w:val="both"/>
        <w:rPr>
          <w:rFonts w:ascii="Arial Narrow" w:eastAsia="Arial Narrow" w:hAnsi="Arial Narrow" w:cs="Arial Narrow"/>
          <w:color w:val="000000"/>
        </w:rPr>
      </w:pPr>
      <w:r>
        <w:rPr>
          <w:rFonts w:ascii="Arial Narrow" w:eastAsia="Arial Narrow" w:hAnsi="Arial Narrow" w:cs="Arial Narrow"/>
          <w:color w:val="000000"/>
        </w:rPr>
        <w:t>Eventuais alterações contratuais reger-se-ão pela disciplina do art. 65 da Lei nº 8.666, de 1993.</w:t>
      </w:r>
    </w:p>
    <w:p w:rsidR="0097584F" w:rsidRDefault="00656CB8">
      <w:pPr>
        <w:numPr>
          <w:ilvl w:val="1"/>
          <w:numId w:val="11"/>
        </w:numPr>
        <w:pBdr>
          <w:top w:val="nil"/>
          <w:left w:val="nil"/>
          <w:bottom w:val="nil"/>
          <w:right w:val="nil"/>
          <w:between w:val="nil"/>
        </w:pBdr>
        <w:tabs>
          <w:tab w:val="left" w:pos="709"/>
          <w:tab w:val="left" w:pos="974"/>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 CONTRATADA é obrigada a aceitar, nas mesmas condições contratuais, os acréscimos ou supressões que se fizerem necessários, até o limite de 25% (vinte e cinc</w:t>
      </w:r>
      <w:r>
        <w:rPr>
          <w:rFonts w:ascii="Arial Narrow" w:eastAsia="Arial Narrow" w:hAnsi="Arial Narrow" w:cs="Arial Narrow"/>
          <w:color w:val="000000"/>
        </w:rPr>
        <w:t>o por cento) do valor inicial atualizado do contrato.</w:t>
      </w:r>
    </w:p>
    <w:p w:rsidR="0097584F" w:rsidRDefault="00656CB8">
      <w:pPr>
        <w:numPr>
          <w:ilvl w:val="1"/>
          <w:numId w:val="11"/>
        </w:numPr>
        <w:pBdr>
          <w:top w:val="nil"/>
          <w:left w:val="nil"/>
          <w:bottom w:val="nil"/>
          <w:right w:val="nil"/>
          <w:between w:val="nil"/>
        </w:pBdr>
        <w:tabs>
          <w:tab w:val="left" w:pos="709"/>
          <w:tab w:val="left" w:pos="974"/>
        </w:tabs>
        <w:ind w:left="0" w:right="378" w:firstLine="0"/>
        <w:jc w:val="both"/>
        <w:rPr>
          <w:rFonts w:ascii="Arial Narrow" w:eastAsia="Arial Narrow" w:hAnsi="Arial Narrow" w:cs="Arial Narrow"/>
          <w:color w:val="000000"/>
        </w:rPr>
      </w:pPr>
      <w:r>
        <w:rPr>
          <w:rFonts w:ascii="Arial Narrow" w:eastAsia="Arial Narrow" w:hAnsi="Arial Narrow" w:cs="Arial Narrow"/>
          <w:color w:val="000000"/>
        </w:rPr>
        <w:t>As supressões resultantes de acordo celebrado entre as partes contratantes poderão exceder o limite de 25% (vinte e cinco por cento) do valor inicial atualizado do contrato.</w:t>
      </w:r>
    </w:p>
    <w:p w:rsidR="0097584F" w:rsidRDefault="0097584F">
      <w:pPr>
        <w:pBdr>
          <w:top w:val="nil"/>
          <w:left w:val="nil"/>
          <w:bottom w:val="nil"/>
          <w:right w:val="nil"/>
          <w:between w:val="nil"/>
        </w:pBdr>
        <w:tabs>
          <w:tab w:val="left" w:pos="709"/>
        </w:tabs>
        <w:spacing w:before="10"/>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DÉCIMA QUINTA - DOS CASOS OMISSOS.</w:t>
      </w:r>
    </w:p>
    <w:p w:rsidR="0097584F" w:rsidRDefault="00656CB8">
      <w:pPr>
        <w:numPr>
          <w:ilvl w:val="1"/>
          <w:numId w:val="11"/>
        </w:numPr>
        <w:pBdr>
          <w:top w:val="nil"/>
          <w:left w:val="nil"/>
          <w:bottom w:val="nil"/>
          <w:right w:val="nil"/>
          <w:between w:val="nil"/>
        </w:pBdr>
        <w:tabs>
          <w:tab w:val="left" w:pos="709"/>
          <w:tab w:val="left" w:pos="974"/>
        </w:tabs>
        <w:spacing w:before="79"/>
        <w:ind w:left="0" w:right="374" w:firstLine="0"/>
        <w:jc w:val="both"/>
        <w:rPr>
          <w:rFonts w:ascii="Arial Narrow" w:eastAsia="Arial Narrow" w:hAnsi="Arial Narrow" w:cs="Arial Narrow"/>
          <w:color w:val="000000"/>
        </w:rPr>
      </w:pPr>
      <w:r>
        <w:rPr>
          <w:rFonts w:ascii="Arial Narrow" w:eastAsia="Arial Narrow" w:hAnsi="Arial Narrow" w:cs="Arial Narrow"/>
          <w:color w:val="000000"/>
        </w:rPr>
        <w:t>Os casos omissos serão decididos pela CONTRATANTE, segundo as disposições contidas na Lei nº 8.666, de 1993, na Lei nº 10.520, de 2002 e demais normas federais de licitações e contratos administrativos e, subsidi</w:t>
      </w:r>
      <w:r>
        <w:rPr>
          <w:rFonts w:ascii="Arial Narrow" w:eastAsia="Arial Narrow" w:hAnsi="Arial Narrow" w:cs="Arial Narrow"/>
          <w:color w:val="000000"/>
        </w:rPr>
        <w:t>ariamente, segundo as disposições contidas na Lei nº 8.078, de 1990 - Código de Defesa do Consumidor - e normas e princípios gerais dos contratos.</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DÉCIMA SEXTA – PUBLICAÇÃO.</w:t>
      </w:r>
    </w:p>
    <w:p w:rsidR="0097584F" w:rsidRDefault="00656CB8">
      <w:pPr>
        <w:numPr>
          <w:ilvl w:val="1"/>
          <w:numId w:val="11"/>
        </w:numPr>
        <w:pBdr>
          <w:top w:val="nil"/>
          <w:left w:val="nil"/>
          <w:bottom w:val="nil"/>
          <w:right w:val="nil"/>
          <w:between w:val="nil"/>
        </w:pBdr>
        <w:tabs>
          <w:tab w:val="left" w:pos="709"/>
          <w:tab w:val="left" w:pos="974"/>
        </w:tabs>
        <w:ind w:left="0" w:right="379" w:firstLine="0"/>
        <w:jc w:val="both"/>
        <w:rPr>
          <w:rFonts w:ascii="Arial Narrow" w:eastAsia="Arial Narrow" w:hAnsi="Arial Narrow" w:cs="Arial Narrow"/>
          <w:color w:val="000000"/>
        </w:rPr>
      </w:pPr>
      <w:r>
        <w:rPr>
          <w:rFonts w:ascii="Arial Narrow" w:eastAsia="Arial Narrow" w:hAnsi="Arial Narrow" w:cs="Arial Narrow"/>
          <w:color w:val="000000"/>
        </w:rPr>
        <w:t>Incumbirá à CONTRATANTE providenciar a publicação deste instrumento, por extrato, no Diário Oficial da União, no prazo previsto na Lei nº 8.666, de 1993.</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Style w:val="Ttulo2"/>
        <w:numPr>
          <w:ilvl w:val="0"/>
          <w:numId w:val="11"/>
        </w:numPr>
        <w:tabs>
          <w:tab w:val="left" w:pos="406"/>
          <w:tab w:val="left" w:pos="709"/>
        </w:tabs>
        <w:spacing w:before="1"/>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CLÁUSULA DÉCIMA SÉTIMA – FORO.</w:t>
      </w:r>
    </w:p>
    <w:p w:rsidR="0097584F" w:rsidRDefault="00656CB8">
      <w:pPr>
        <w:numPr>
          <w:ilvl w:val="1"/>
          <w:numId w:val="11"/>
        </w:numPr>
        <w:pBdr>
          <w:top w:val="nil"/>
          <w:left w:val="nil"/>
          <w:bottom w:val="nil"/>
          <w:right w:val="nil"/>
          <w:between w:val="nil"/>
        </w:pBdr>
        <w:tabs>
          <w:tab w:val="left" w:pos="709"/>
          <w:tab w:val="left" w:pos="974"/>
        </w:tabs>
        <w:ind w:left="0" w:right="377" w:firstLine="0"/>
        <w:jc w:val="both"/>
        <w:rPr>
          <w:rFonts w:ascii="Arial Narrow" w:eastAsia="Arial Narrow" w:hAnsi="Arial Narrow" w:cs="Arial Narrow"/>
          <w:color w:val="000000"/>
        </w:rPr>
      </w:pPr>
      <w:r>
        <w:rPr>
          <w:rFonts w:ascii="Arial Narrow" w:eastAsia="Arial Narrow" w:hAnsi="Arial Narrow" w:cs="Arial Narrow"/>
          <w:color w:val="000000"/>
        </w:rPr>
        <w:t>É eleito o Foro de Boca da Mata/Al para dirimir os litígios que decorr</w:t>
      </w:r>
      <w:r>
        <w:rPr>
          <w:rFonts w:ascii="Arial Narrow" w:eastAsia="Arial Narrow" w:hAnsi="Arial Narrow" w:cs="Arial Narrow"/>
          <w:color w:val="000000"/>
        </w:rPr>
        <w:t>erem da execução deste Termo de Contrato que não possam ser compostos pela conciliação, conforme art. 55,</w:t>
      </w: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§2º da Lei nº 8.666/93.</w:t>
      </w: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Para firmeza e validade do pactuado, o presente Termo de Contrato foi lavrado em duas (duas) vias de igual teor, que, depois de lido e achado em ordem, vai assinado pelos contraentes.</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 ........., de ............</w:t>
      </w:r>
      <w:r>
        <w:rPr>
          <w:rFonts w:ascii="Arial Narrow" w:eastAsia="Arial Narrow" w:hAnsi="Arial Narrow" w:cs="Arial Narrow"/>
          <w:color w:val="000000"/>
        </w:rPr>
        <w:t>..............................., de 20....</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spacing w:before="2"/>
        <w:jc w:val="both"/>
        <w:rPr>
          <w:rFonts w:ascii="Arial Narrow" w:eastAsia="Arial Narrow" w:hAnsi="Arial Narrow" w:cs="Arial Narrow"/>
          <w:color w:val="000000"/>
        </w:rPr>
      </w:pPr>
      <w:r>
        <w:rPr>
          <w:noProof/>
          <w:lang w:val="pt-BR"/>
        </w:rPr>
        <mc:AlternateContent>
          <mc:Choice Requires="wps">
            <w:drawing>
              <wp:anchor distT="0" distB="0" distL="0" distR="0" simplePos="0" relativeHeight="251659264" behindDoc="0" locked="0" layoutInCell="1" hidden="0" allowOverlap="1">
                <wp:simplePos x="0" y="0"/>
                <wp:positionH relativeFrom="column">
                  <wp:posOffset>1638300</wp:posOffset>
                </wp:positionH>
                <wp:positionV relativeFrom="paragraph">
                  <wp:posOffset>127000</wp:posOffset>
                </wp:positionV>
                <wp:extent cx="1270" cy="12700"/>
                <wp:effectExtent l="0" t="0" r="0" b="0"/>
                <wp:wrapTopAndBottom distT="0" distB="0"/>
                <wp:docPr id="574" name="Forma livre 574"/>
                <wp:cNvGraphicFramePr/>
                <a:graphic xmlns:a="http://schemas.openxmlformats.org/drawingml/2006/main">
                  <a:graphicData uri="http://schemas.microsoft.com/office/word/2010/wordprocessingShape">
                    <wps:wsp>
                      <wps:cNvSpPr/>
                      <wps:spPr>
                        <a:xfrm>
                          <a:off x="4041075" y="3779365"/>
                          <a:ext cx="2609850" cy="1270"/>
                        </a:xfrm>
                        <a:custGeom>
                          <a:avLst/>
                          <a:gdLst/>
                          <a:ahLst/>
                          <a:cxnLst/>
                          <a:rect l="l" t="t" r="r" b="b"/>
                          <a:pathLst>
                            <a:path w="4110" h="120000" extrusionOk="0">
                              <a:moveTo>
                                <a:pt x="0" y="0"/>
                              </a:moveTo>
                              <a:lnTo>
                                <a:pt x="411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1638300</wp:posOffset>
                </wp:positionH>
                <wp:positionV relativeFrom="paragraph">
                  <wp:posOffset>127000</wp:posOffset>
                </wp:positionV>
                <wp:extent cx="1270" cy="12700"/>
                <wp:effectExtent b="0" l="0" r="0" t="0"/>
                <wp:wrapTopAndBottom distB="0" distT="0"/>
                <wp:docPr id="574" name="image2.png"/>
                <a:graphic>
                  <a:graphicData uri="http://schemas.openxmlformats.org/drawingml/2006/picture">
                    <pic:pic>
                      <pic:nvPicPr>
                        <pic:cNvPr id="0" name="image2.png"/>
                        <pic:cNvPicPr preferRelativeResize="0"/>
                      </pic:nvPicPr>
                      <pic:blipFill>
                        <a:blip r:embed="rId23"/>
                        <a:srcRect/>
                        <a:stretch>
                          <a:fillRect/>
                        </a:stretch>
                      </pic:blipFill>
                      <pic:spPr>
                        <a:xfrm>
                          <a:off x="0" y="0"/>
                          <a:ext cx="1270" cy="12700"/>
                        </a:xfrm>
                        <a:prstGeom prst="rect"/>
                        <a:ln/>
                      </pic:spPr>
                    </pic:pic>
                  </a:graphicData>
                </a:graphic>
              </wp:anchor>
            </w:drawing>
          </mc:Fallback>
        </mc:AlternateContent>
      </w:r>
    </w:p>
    <w:p w:rsidR="0097584F" w:rsidRDefault="00656CB8">
      <w:pPr>
        <w:pBdr>
          <w:top w:val="nil"/>
          <w:left w:val="nil"/>
          <w:bottom w:val="nil"/>
          <w:right w:val="nil"/>
          <w:between w:val="nil"/>
        </w:pBdr>
        <w:tabs>
          <w:tab w:val="left" w:pos="709"/>
        </w:tabs>
        <w:ind w:right="916"/>
        <w:jc w:val="center"/>
        <w:rPr>
          <w:rFonts w:ascii="Arial Narrow" w:eastAsia="Arial Narrow" w:hAnsi="Arial Narrow" w:cs="Arial Narrow"/>
          <w:color w:val="000000"/>
        </w:rPr>
      </w:pPr>
      <w:r>
        <w:rPr>
          <w:rFonts w:ascii="Arial Narrow" w:eastAsia="Arial Narrow" w:hAnsi="Arial Narrow" w:cs="Arial Narrow"/>
          <w:color w:val="000000"/>
        </w:rPr>
        <w:t>Responsável legal da CONTRATANTE</w:t>
      </w:r>
    </w:p>
    <w:p w:rsidR="0097584F" w:rsidRDefault="0097584F">
      <w:pPr>
        <w:pBdr>
          <w:top w:val="nil"/>
          <w:left w:val="nil"/>
          <w:bottom w:val="nil"/>
          <w:right w:val="nil"/>
          <w:between w:val="nil"/>
        </w:pBdr>
        <w:tabs>
          <w:tab w:val="left" w:pos="709"/>
        </w:tabs>
        <w:jc w:val="center"/>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0"/>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 w:val="left" w:pos="6602"/>
        </w:tabs>
        <w:ind w:right="2850"/>
        <w:jc w:val="both"/>
        <w:rPr>
          <w:rFonts w:ascii="Arial Narrow" w:eastAsia="Arial Narrow" w:hAnsi="Arial Narrow" w:cs="Arial Narrow"/>
          <w:color w:val="000000"/>
        </w:rPr>
      </w:pPr>
      <w:r>
        <w:rPr>
          <w:rFonts w:ascii="Arial Narrow" w:eastAsia="Arial Narrow" w:hAnsi="Arial Narrow" w:cs="Arial Narrow"/>
          <w:color w:val="000000"/>
          <w:u w:val="single"/>
        </w:rPr>
        <w:t xml:space="preserve"> </w:t>
      </w:r>
      <w:r>
        <w:rPr>
          <w:rFonts w:ascii="Arial Narrow" w:eastAsia="Arial Narrow" w:hAnsi="Arial Narrow" w:cs="Arial Narrow"/>
          <w:color w:val="000000"/>
          <w:u w:val="single"/>
        </w:rPr>
        <w:tab/>
      </w:r>
      <w:r>
        <w:rPr>
          <w:rFonts w:ascii="Arial Narrow" w:eastAsia="Arial Narrow" w:hAnsi="Arial Narrow" w:cs="Arial Narrow"/>
          <w:color w:val="000000"/>
          <w:u w:val="single"/>
        </w:rPr>
        <w:tab/>
      </w:r>
      <w:r>
        <w:rPr>
          <w:rFonts w:ascii="Arial Narrow" w:eastAsia="Arial Narrow" w:hAnsi="Arial Narrow" w:cs="Arial Narrow"/>
          <w:color w:val="000000"/>
        </w:rPr>
        <w:t>_ Responsável legal da CONTRATADA</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TESTEMUNHAS:</w:t>
      </w:r>
    </w:p>
    <w:p w:rsidR="0097584F" w:rsidRDefault="0097584F">
      <w:pPr>
        <w:pBdr>
          <w:top w:val="nil"/>
          <w:left w:val="nil"/>
          <w:bottom w:val="nil"/>
          <w:right w:val="nil"/>
          <w:between w:val="nil"/>
        </w:pBdr>
        <w:tabs>
          <w:tab w:val="left" w:pos="709"/>
        </w:tabs>
        <w:spacing w:before="1"/>
        <w:jc w:val="both"/>
        <w:rPr>
          <w:rFonts w:ascii="Arial Narrow" w:eastAsia="Arial Narrow" w:hAnsi="Arial Narrow" w:cs="Arial Narrow"/>
          <w:color w:val="000000"/>
        </w:rPr>
      </w:pPr>
    </w:p>
    <w:p w:rsidR="0097584F" w:rsidRDefault="00656CB8">
      <w:pPr>
        <w:pStyle w:val="Ttulo2"/>
        <w:tabs>
          <w:tab w:val="left" w:pos="709"/>
          <w:tab w:val="left" w:pos="3558"/>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1.</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p>
    <w:p w:rsidR="0097584F" w:rsidRDefault="0097584F">
      <w:pPr>
        <w:pBdr>
          <w:top w:val="nil"/>
          <w:left w:val="nil"/>
          <w:bottom w:val="nil"/>
          <w:right w:val="nil"/>
          <w:between w:val="nil"/>
        </w:pBdr>
        <w:tabs>
          <w:tab w:val="left" w:pos="709"/>
        </w:tabs>
        <w:spacing w:before="9"/>
        <w:jc w:val="both"/>
        <w:rPr>
          <w:rFonts w:ascii="Arial Narrow" w:eastAsia="Arial Narrow" w:hAnsi="Arial Narrow" w:cs="Arial Narrow"/>
          <w:b/>
          <w:color w:val="000000"/>
        </w:rPr>
      </w:pPr>
    </w:p>
    <w:p w:rsidR="0097584F" w:rsidRDefault="00656CB8">
      <w:pPr>
        <w:tabs>
          <w:tab w:val="left" w:pos="709"/>
          <w:tab w:val="left" w:pos="3558"/>
        </w:tabs>
        <w:spacing w:before="93"/>
        <w:jc w:val="both"/>
        <w:rPr>
          <w:rFonts w:ascii="Arial Narrow" w:eastAsia="Arial Narrow" w:hAnsi="Arial Narrow" w:cs="Arial Narrow"/>
          <w:b/>
        </w:rPr>
        <w:sectPr w:rsidR="0097584F">
          <w:pgSz w:w="11910" w:h="16840"/>
          <w:pgMar w:top="1620" w:right="760" w:bottom="280" w:left="1580" w:header="431" w:footer="0" w:gutter="0"/>
          <w:cols w:space="720"/>
        </w:sectPr>
      </w:pPr>
      <w:r>
        <w:rPr>
          <w:rFonts w:ascii="Arial Narrow" w:eastAsia="Arial Narrow" w:hAnsi="Arial Narrow" w:cs="Arial Narrow"/>
          <w:b/>
        </w:rPr>
        <w:t>2.</w:t>
      </w:r>
      <w:r>
        <w:rPr>
          <w:rFonts w:ascii="Arial Narrow" w:eastAsia="Arial Narrow" w:hAnsi="Arial Narrow" w:cs="Arial Narrow"/>
          <w:b/>
          <w:u w:val="single"/>
        </w:rPr>
        <w:t xml:space="preserve"> </w:t>
      </w:r>
      <w:r>
        <w:rPr>
          <w:rFonts w:ascii="Arial Narrow" w:eastAsia="Arial Narrow" w:hAnsi="Arial Narrow" w:cs="Arial Narrow"/>
          <w:b/>
          <w:u w:val="single"/>
        </w:rPr>
        <w:tab/>
      </w:r>
    </w:p>
    <w:p w:rsidR="0097584F" w:rsidRDefault="00656CB8">
      <w:pPr>
        <w:tabs>
          <w:tab w:val="left" w:pos="709"/>
        </w:tabs>
        <w:spacing w:before="79"/>
        <w:ind w:right="917"/>
        <w:jc w:val="both"/>
        <w:rPr>
          <w:rFonts w:ascii="Arial Narrow" w:eastAsia="Arial Narrow" w:hAnsi="Arial Narrow" w:cs="Arial Narrow"/>
          <w:b/>
        </w:rPr>
      </w:pPr>
      <w:r>
        <w:rPr>
          <w:rFonts w:ascii="Arial Narrow" w:eastAsia="Arial Narrow" w:hAnsi="Arial Narrow" w:cs="Arial Narrow"/>
          <w:b/>
        </w:rPr>
        <w:lastRenderedPageBreak/>
        <w:t>ANEXO IV – MODELO DE PROPOSTA</w:t>
      </w:r>
    </w:p>
    <w:p w:rsidR="0097584F" w:rsidRDefault="00656CB8">
      <w:pPr>
        <w:pBdr>
          <w:top w:val="nil"/>
          <w:left w:val="nil"/>
          <w:bottom w:val="nil"/>
          <w:right w:val="nil"/>
          <w:between w:val="nil"/>
        </w:pBdr>
        <w:tabs>
          <w:tab w:val="left" w:pos="709"/>
        </w:tabs>
        <w:spacing w:before="178"/>
        <w:jc w:val="both"/>
        <w:rPr>
          <w:rFonts w:ascii="Arial Narrow" w:eastAsia="Arial Narrow" w:hAnsi="Arial Narrow" w:cs="Arial Narrow"/>
          <w:color w:val="000000"/>
        </w:rPr>
      </w:pPr>
      <w:r>
        <w:rPr>
          <w:rFonts w:ascii="Arial Narrow" w:eastAsia="Arial Narrow" w:hAnsi="Arial Narrow" w:cs="Arial Narrow"/>
          <w:color w:val="000000"/>
        </w:rPr>
        <w:t>À</w:t>
      </w:r>
    </w:p>
    <w:p w:rsidR="0097584F" w:rsidRDefault="00656CB8">
      <w:pPr>
        <w:pBdr>
          <w:top w:val="nil"/>
          <w:left w:val="nil"/>
          <w:bottom w:val="nil"/>
          <w:right w:val="nil"/>
          <w:between w:val="nil"/>
        </w:pBdr>
        <w:tabs>
          <w:tab w:val="left" w:pos="709"/>
        </w:tabs>
        <w:spacing w:before="18"/>
        <w:ind w:right="356"/>
        <w:jc w:val="both"/>
        <w:rPr>
          <w:rFonts w:ascii="Arial Narrow" w:eastAsia="Arial Narrow" w:hAnsi="Arial Narrow" w:cs="Arial Narrow"/>
          <w:color w:val="000000"/>
        </w:rPr>
      </w:pPr>
      <w:r>
        <w:rPr>
          <w:rFonts w:ascii="Arial Narrow" w:eastAsia="Arial Narrow" w:hAnsi="Arial Narrow" w:cs="Arial Narrow"/>
          <w:color w:val="000000"/>
        </w:rPr>
        <w:t xml:space="preserve">Prefeitura Municipal de BOCA DA MATA/Al  </w:t>
      </w:r>
    </w:p>
    <w:p w:rsidR="0097584F" w:rsidRDefault="00656CB8">
      <w:pPr>
        <w:pBdr>
          <w:top w:val="nil"/>
          <w:left w:val="nil"/>
          <w:bottom w:val="nil"/>
          <w:right w:val="nil"/>
          <w:between w:val="nil"/>
        </w:pBdr>
        <w:tabs>
          <w:tab w:val="left" w:pos="709"/>
        </w:tabs>
        <w:spacing w:before="18"/>
        <w:ind w:right="356"/>
        <w:jc w:val="both"/>
        <w:rPr>
          <w:rFonts w:ascii="Arial Narrow" w:eastAsia="Arial Narrow" w:hAnsi="Arial Narrow" w:cs="Arial Narrow"/>
          <w:color w:val="000000"/>
        </w:rPr>
      </w:pPr>
      <w:r>
        <w:rPr>
          <w:rFonts w:ascii="Arial Narrow" w:eastAsia="Arial Narrow" w:hAnsi="Arial Narrow" w:cs="Arial Narrow"/>
          <w:color w:val="000000"/>
        </w:rPr>
        <w:t>Pregão Eletrônico: XXX/XXXX</w:t>
      </w: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Processo: XXXXX.XXXXX-XXXXX/XXXXX</w:t>
      </w:r>
    </w:p>
    <w:p w:rsidR="0097584F" w:rsidRDefault="00656CB8">
      <w:pPr>
        <w:pBdr>
          <w:top w:val="nil"/>
          <w:left w:val="nil"/>
          <w:bottom w:val="nil"/>
          <w:right w:val="nil"/>
          <w:between w:val="nil"/>
        </w:pBdr>
        <w:tabs>
          <w:tab w:val="left" w:pos="709"/>
        </w:tabs>
        <w:spacing w:before="17"/>
        <w:jc w:val="both"/>
        <w:rPr>
          <w:rFonts w:ascii="Arial Narrow" w:eastAsia="Arial Narrow" w:hAnsi="Arial Narrow" w:cs="Arial Narrow"/>
          <w:color w:val="000000"/>
        </w:rPr>
      </w:pPr>
      <w:r>
        <w:rPr>
          <w:rFonts w:ascii="Arial Narrow" w:eastAsia="Arial Narrow" w:hAnsi="Arial Narrow" w:cs="Arial Narrow"/>
          <w:color w:val="000000"/>
        </w:rPr>
        <w:t>Razão Social da Empresa:</w:t>
      </w:r>
    </w:p>
    <w:p w:rsidR="0097584F" w:rsidRDefault="00656CB8">
      <w:pPr>
        <w:pBdr>
          <w:top w:val="nil"/>
          <w:left w:val="nil"/>
          <w:bottom w:val="nil"/>
          <w:right w:val="nil"/>
          <w:between w:val="nil"/>
        </w:pBdr>
        <w:tabs>
          <w:tab w:val="left" w:pos="709"/>
        </w:tabs>
        <w:spacing w:before="19"/>
        <w:jc w:val="both"/>
        <w:rPr>
          <w:rFonts w:ascii="Arial Narrow" w:eastAsia="Arial Narrow" w:hAnsi="Arial Narrow" w:cs="Arial Narrow"/>
          <w:color w:val="000000"/>
        </w:rPr>
      </w:pPr>
      <w:r>
        <w:rPr>
          <w:rFonts w:ascii="Arial Narrow" w:eastAsia="Arial Narrow" w:hAnsi="Arial Narrow" w:cs="Arial Narrow"/>
          <w:color w:val="000000"/>
        </w:rPr>
        <w:t>CNPJ:</w:t>
      </w:r>
    </w:p>
    <w:p w:rsidR="0097584F" w:rsidRDefault="00656CB8">
      <w:pPr>
        <w:pBdr>
          <w:top w:val="nil"/>
          <w:left w:val="nil"/>
          <w:bottom w:val="nil"/>
          <w:right w:val="nil"/>
          <w:between w:val="nil"/>
        </w:pBdr>
        <w:tabs>
          <w:tab w:val="left" w:pos="709"/>
        </w:tabs>
        <w:spacing w:before="18"/>
        <w:jc w:val="both"/>
        <w:rPr>
          <w:rFonts w:ascii="Arial Narrow" w:eastAsia="Arial Narrow" w:hAnsi="Arial Narrow" w:cs="Arial Narrow"/>
          <w:color w:val="000000"/>
        </w:rPr>
      </w:pPr>
      <w:r>
        <w:rPr>
          <w:rFonts w:ascii="Arial Narrow" w:eastAsia="Arial Narrow" w:hAnsi="Arial Narrow" w:cs="Arial Narrow"/>
          <w:color w:val="000000"/>
        </w:rPr>
        <w:t>Endereço:</w:t>
      </w:r>
    </w:p>
    <w:p w:rsidR="0097584F" w:rsidRDefault="00656CB8">
      <w:pPr>
        <w:pBdr>
          <w:top w:val="nil"/>
          <w:left w:val="nil"/>
          <w:bottom w:val="nil"/>
          <w:right w:val="nil"/>
          <w:between w:val="nil"/>
        </w:pBdr>
        <w:tabs>
          <w:tab w:val="left" w:pos="709"/>
        </w:tabs>
        <w:spacing w:before="19"/>
        <w:ind w:right="7927"/>
        <w:jc w:val="both"/>
        <w:rPr>
          <w:rFonts w:ascii="Arial Narrow" w:eastAsia="Arial Narrow" w:hAnsi="Arial Narrow" w:cs="Arial Narrow"/>
          <w:color w:val="000000"/>
        </w:rPr>
      </w:pPr>
      <w:r>
        <w:rPr>
          <w:rFonts w:ascii="Arial Narrow" w:eastAsia="Arial Narrow" w:hAnsi="Arial Narrow" w:cs="Arial Narrow"/>
          <w:color w:val="000000"/>
        </w:rPr>
        <w:t>Telefone: ( ) Ramal:</w:t>
      </w:r>
    </w:p>
    <w:p w:rsidR="0097584F" w:rsidRDefault="00656CB8">
      <w:pPr>
        <w:pBdr>
          <w:top w:val="nil"/>
          <w:left w:val="nil"/>
          <w:bottom w:val="nil"/>
          <w:right w:val="nil"/>
          <w:between w:val="nil"/>
        </w:pBdr>
        <w:tabs>
          <w:tab w:val="left" w:pos="709"/>
        </w:tabs>
        <w:spacing w:before="5"/>
        <w:jc w:val="both"/>
        <w:rPr>
          <w:rFonts w:ascii="Arial Narrow" w:eastAsia="Arial Narrow" w:hAnsi="Arial Narrow" w:cs="Arial Narrow"/>
          <w:color w:val="000000"/>
        </w:rPr>
      </w:pPr>
      <w:r>
        <w:rPr>
          <w:rFonts w:ascii="Arial Narrow" w:eastAsia="Arial Narrow" w:hAnsi="Arial Narrow" w:cs="Arial Narrow"/>
          <w:color w:val="000000"/>
        </w:rPr>
        <w:t>Fax:</w:t>
      </w:r>
    </w:p>
    <w:p w:rsidR="0097584F" w:rsidRDefault="00656CB8">
      <w:pPr>
        <w:pBdr>
          <w:top w:val="nil"/>
          <w:left w:val="nil"/>
          <w:bottom w:val="nil"/>
          <w:right w:val="nil"/>
          <w:between w:val="nil"/>
        </w:pBdr>
        <w:tabs>
          <w:tab w:val="left" w:pos="709"/>
        </w:tabs>
        <w:spacing w:before="17"/>
        <w:jc w:val="both"/>
        <w:rPr>
          <w:rFonts w:ascii="Arial Narrow" w:eastAsia="Arial Narrow" w:hAnsi="Arial Narrow" w:cs="Arial Narrow"/>
          <w:color w:val="000000"/>
        </w:rPr>
      </w:pPr>
      <w:r>
        <w:rPr>
          <w:rFonts w:ascii="Arial Narrow" w:eastAsia="Arial Narrow" w:hAnsi="Arial Narrow" w:cs="Arial Narrow"/>
          <w:color w:val="000000"/>
        </w:rPr>
        <w:t>Celular:</w:t>
      </w:r>
    </w:p>
    <w:p w:rsidR="0097584F" w:rsidRDefault="00656CB8">
      <w:pPr>
        <w:pBdr>
          <w:top w:val="nil"/>
          <w:left w:val="nil"/>
          <w:bottom w:val="nil"/>
          <w:right w:val="nil"/>
          <w:between w:val="nil"/>
        </w:pBdr>
        <w:tabs>
          <w:tab w:val="left" w:pos="709"/>
        </w:tabs>
        <w:spacing w:before="18"/>
        <w:jc w:val="both"/>
        <w:rPr>
          <w:rFonts w:ascii="Arial Narrow" w:eastAsia="Arial Narrow" w:hAnsi="Arial Narrow" w:cs="Arial Narrow"/>
          <w:color w:val="000000"/>
        </w:rPr>
      </w:pPr>
      <w:r>
        <w:rPr>
          <w:rFonts w:ascii="Arial Narrow" w:eastAsia="Arial Narrow" w:hAnsi="Arial Narrow" w:cs="Arial Narrow"/>
          <w:color w:val="000000"/>
        </w:rPr>
        <w:t>E-mail:</w:t>
      </w:r>
    </w:p>
    <w:p w:rsidR="0097584F" w:rsidRDefault="00656CB8">
      <w:pPr>
        <w:pBdr>
          <w:top w:val="nil"/>
          <w:left w:val="nil"/>
          <w:bottom w:val="nil"/>
          <w:right w:val="nil"/>
          <w:between w:val="nil"/>
        </w:pBdr>
        <w:tabs>
          <w:tab w:val="left" w:pos="709"/>
        </w:tabs>
        <w:spacing w:before="20"/>
        <w:ind w:right="7927"/>
        <w:jc w:val="both"/>
        <w:rPr>
          <w:rFonts w:ascii="Arial Narrow" w:eastAsia="Arial Narrow" w:hAnsi="Arial Narrow" w:cs="Arial Narrow"/>
          <w:color w:val="000000"/>
        </w:rPr>
      </w:pPr>
      <w:r>
        <w:rPr>
          <w:rFonts w:ascii="Arial Narrow" w:eastAsia="Arial Narrow" w:hAnsi="Arial Narrow" w:cs="Arial Narrow"/>
          <w:color w:val="000000"/>
        </w:rPr>
        <w:t>Banco: XXXX Agência: XXXXX C/C: XXXXX</w:t>
      </w:r>
    </w:p>
    <w:p w:rsidR="0097584F" w:rsidRDefault="0097584F">
      <w:pPr>
        <w:pBdr>
          <w:top w:val="nil"/>
          <w:left w:val="nil"/>
          <w:bottom w:val="nil"/>
          <w:right w:val="nil"/>
          <w:between w:val="nil"/>
        </w:pBdr>
        <w:tabs>
          <w:tab w:val="left" w:pos="709"/>
        </w:tabs>
        <w:spacing w:before="4" w:after="1"/>
        <w:jc w:val="both"/>
        <w:rPr>
          <w:rFonts w:ascii="Arial Narrow" w:eastAsia="Arial Narrow" w:hAnsi="Arial Narrow" w:cs="Arial Narrow"/>
          <w:color w:val="000000"/>
        </w:rPr>
      </w:pPr>
    </w:p>
    <w:tbl>
      <w:tblPr>
        <w:tblStyle w:val="a4"/>
        <w:tblW w:w="9077"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136"/>
        <w:gridCol w:w="2440"/>
        <w:gridCol w:w="1105"/>
        <w:gridCol w:w="994"/>
        <w:gridCol w:w="1419"/>
        <w:gridCol w:w="1421"/>
      </w:tblGrid>
      <w:tr w:rsidR="0097584F">
        <w:trPr>
          <w:trHeight w:val="374"/>
        </w:trPr>
        <w:tc>
          <w:tcPr>
            <w:tcW w:w="562" w:type="dxa"/>
          </w:tcPr>
          <w:p w:rsidR="0097584F" w:rsidRDefault="00656CB8">
            <w:pPr>
              <w:pBdr>
                <w:top w:val="nil"/>
                <w:left w:val="nil"/>
                <w:bottom w:val="nil"/>
                <w:right w:val="nil"/>
                <w:between w:val="nil"/>
              </w:pBdr>
              <w:tabs>
                <w:tab w:val="left" w:pos="709"/>
              </w:tabs>
              <w:spacing w:before="71"/>
              <w:ind w:right="12"/>
              <w:jc w:val="both"/>
              <w:rPr>
                <w:rFonts w:ascii="Arial Narrow" w:eastAsia="Arial Narrow" w:hAnsi="Arial Narrow" w:cs="Arial Narrow"/>
                <w:color w:val="000000"/>
              </w:rPr>
            </w:pPr>
            <w:r>
              <w:rPr>
                <w:rFonts w:ascii="Arial Narrow" w:eastAsia="Arial Narrow" w:hAnsi="Arial Narrow" w:cs="Arial Narrow"/>
                <w:color w:val="000000"/>
              </w:rPr>
              <w:t>ITEM</w:t>
            </w:r>
          </w:p>
        </w:tc>
        <w:tc>
          <w:tcPr>
            <w:tcW w:w="1136" w:type="dxa"/>
          </w:tcPr>
          <w:p w:rsidR="0097584F" w:rsidRDefault="00656CB8">
            <w:pPr>
              <w:pBdr>
                <w:top w:val="nil"/>
                <w:left w:val="nil"/>
                <w:bottom w:val="nil"/>
                <w:right w:val="nil"/>
                <w:between w:val="nil"/>
              </w:pBdr>
              <w:tabs>
                <w:tab w:val="left" w:pos="709"/>
              </w:tabs>
              <w:spacing w:before="71"/>
              <w:jc w:val="both"/>
              <w:rPr>
                <w:rFonts w:ascii="Arial Narrow" w:eastAsia="Arial Narrow" w:hAnsi="Arial Narrow" w:cs="Arial Narrow"/>
                <w:color w:val="000000"/>
              </w:rPr>
            </w:pPr>
            <w:r>
              <w:rPr>
                <w:rFonts w:ascii="Arial Narrow" w:eastAsia="Arial Narrow" w:hAnsi="Arial Narrow" w:cs="Arial Narrow"/>
                <w:color w:val="000000"/>
              </w:rPr>
              <w:t>OBJETO</w:t>
            </w:r>
          </w:p>
        </w:tc>
        <w:tc>
          <w:tcPr>
            <w:tcW w:w="2440" w:type="dxa"/>
          </w:tcPr>
          <w:p w:rsidR="0097584F" w:rsidRDefault="00656CB8">
            <w:pPr>
              <w:pBdr>
                <w:top w:val="nil"/>
                <w:left w:val="nil"/>
                <w:bottom w:val="nil"/>
                <w:right w:val="nil"/>
                <w:between w:val="nil"/>
              </w:pBdr>
              <w:tabs>
                <w:tab w:val="left" w:pos="709"/>
              </w:tabs>
              <w:spacing w:before="71"/>
              <w:ind w:right="382"/>
              <w:jc w:val="both"/>
              <w:rPr>
                <w:rFonts w:ascii="Arial Narrow" w:eastAsia="Arial Narrow" w:hAnsi="Arial Narrow" w:cs="Arial Narrow"/>
                <w:color w:val="000000"/>
              </w:rPr>
            </w:pPr>
            <w:r>
              <w:rPr>
                <w:rFonts w:ascii="Arial Narrow" w:eastAsia="Arial Narrow" w:hAnsi="Arial Narrow" w:cs="Arial Narrow"/>
                <w:color w:val="000000"/>
              </w:rPr>
              <w:t>ESPECIFICAÇÃO</w:t>
            </w:r>
          </w:p>
        </w:tc>
        <w:tc>
          <w:tcPr>
            <w:tcW w:w="1105" w:type="dxa"/>
          </w:tcPr>
          <w:p w:rsidR="0097584F" w:rsidRDefault="00656CB8">
            <w:pPr>
              <w:pBdr>
                <w:top w:val="nil"/>
                <w:left w:val="nil"/>
                <w:bottom w:val="nil"/>
                <w:right w:val="nil"/>
                <w:between w:val="nil"/>
              </w:pBdr>
              <w:tabs>
                <w:tab w:val="left" w:pos="709"/>
              </w:tabs>
              <w:spacing w:before="71"/>
              <w:ind w:right="190"/>
              <w:jc w:val="both"/>
              <w:rPr>
                <w:rFonts w:ascii="Arial Narrow" w:eastAsia="Arial Narrow" w:hAnsi="Arial Narrow" w:cs="Arial Narrow"/>
                <w:color w:val="000000"/>
              </w:rPr>
            </w:pPr>
            <w:r>
              <w:rPr>
                <w:rFonts w:ascii="Arial Narrow" w:eastAsia="Arial Narrow" w:hAnsi="Arial Narrow" w:cs="Arial Narrow"/>
                <w:color w:val="000000"/>
              </w:rPr>
              <w:t>UND</w:t>
            </w:r>
          </w:p>
        </w:tc>
        <w:tc>
          <w:tcPr>
            <w:tcW w:w="994" w:type="dxa"/>
          </w:tcPr>
          <w:p w:rsidR="0097584F" w:rsidRDefault="00656CB8">
            <w:pPr>
              <w:pBdr>
                <w:top w:val="nil"/>
                <w:left w:val="nil"/>
                <w:bottom w:val="nil"/>
                <w:right w:val="nil"/>
                <w:between w:val="nil"/>
              </w:pBdr>
              <w:tabs>
                <w:tab w:val="left" w:pos="709"/>
              </w:tabs>
              <w:spacing w:before="71"/>
              <w:jc w:val="both"/>
              <w:rPr>
                <w:rFonts w:ascii="Arial Narrow" w:eastAsia="Arial Narrow" w:hAnsi="Arial Narrow" w:cs="Arial Narrow"/>
                <w:color w:val="000000"/>
              </w:rPr>
            </w:pPr>
            <w:r>
              <w:rPr>
                <w:rFonts w:ascii="Arial Narrow" w:eastAsia="Arial Narrow" w:hAnsi="Arial Narrow" w:cs="Arial Narrow"/>
                <w:color w:val="000000"/>
              </w:rPr>
              <w:t>QTD</w:t>
            </w:r>
          </w:p>
        </w:tc>
        <w:tc>
          <w:tcPr>
            <w:tcW w:w="1419" w:type="dxa"/>
          </w:tcPr>
          <w:p w:rsidR="0097584F" w:rsidRDefault="00656CB8">
            <w:pPr>
              <w:pBdr>
                <w:top w:val="nil"/>
                <w:left w:val="nil"/>
                <w:bottom w:val="nil"/>
                <w:right w:val="nil"/>
                <w:between w:val="nil"/>
              </w:pBdr>
              <w:tabs>
                <w:tab w:val="left" w:pos="709"/>
              </w:tabs>
              <w:spacing w:before="71"/>
              <w:ind w:right="112"/>
              <w:jc w:val="both"/>
              <w:rPr>
                <w:rFonts w:ascii="Arial Narrow" w:eastAsia="Arial Narrow" w:hAnsi="Arial Narrow" w:cs="Arial Narrow"/>
                <w:color w:val="000000"/>
              </w:rPr>
            </w:pPr>
            <w:r>
              <w:rPr>
                <w:rFonts w:ascii="Arial Narrow" w:eastAsia="Arial Narrow" w:hAnsi="Arial Narrow" w:cs="Arial Narrow"/>
                <w:color w:val="000000"/>
              </w:rPr>
              <w:t>VALOR UNT</w:t>
            </w:r>
          </w:p>
        </w:tc>
        <w:tc>
          <w:tcPr>
            <w:tcW w:w="1421" w:type="dxa"/>
          </w:tcPr>
          <w:p w:rsidR="0097584F" w:rsidRDefault="00656CB8">
            <w:pPr>
              <w:pBdr>
                <w:top w:val="nil"/>
                <w:left w:val="nil"/>
                <w:bottom w:val="nil"/>
                <w:right w:val="nil"/>
                <w:between w:val="nil"/>
              </w:pBdr>
              <w:tabs>
                <w:tab w:val="left" w:pos="709"/>
              </w:tabs>
              <w:spacing w:before="71"/>
              <w:jc w:val="both"/>
              <w:rPr>
                <w:rFonts w:ascii="Arial Narrow" w:eastAsia="Arial Narrow" w:hAnsi="Arial Narrow" w:cs="Arial Narrow"/>
                <w:color w:val="000000"/>
              </w:rPr>
            </w:pPr>
            <w:r>
              <w:rPr>
                <w:rFonts w:ascii="Arial Narrow" w:eastAsia="Arial Narrow" w:hAnsi="Arial Narrow" w:cs="Arial Narrow"/>
                <w:color w:val="000000"/>
              </w:rPr>
              <w:t>VALOR TOTAL</w:t>
            </w:r>
          </w:p>
        </w:tc>
      </w:tr>
      <w:tr w:rsidR="0097584F">
        <w:trPr>
          <w:trHeight w:val="256"/>
        </w:trPr>
        <w:tc>
          <w:tcPr>
            <w:tcW w:w="562" w:type="dxa"/>
          </w:tcPr>
          <w:p w:rsidR="0097584F" w:rsidRDefault="00656CB8">
            <w:pPr>
              <w:pBdr>
                <w:top w:val="nil"/>
                <w:left w:val="nil"/>
                <w:bottom w:val="nil"/>
                <w:right w:val="nil"/>
                <w:between w:val="nil"/>
              </w:pBdr>
              <w:tabs>
                <w:tab w:val="left" w:pos="709"/>
              </w:tabs>
              <w:spacing w:before="14"/>
              <w:jc w:val="both"/>
              <w:rPr>
                <w:rFonts w:ascii="Arial Narrow" w:eastAsia="Arial Narrow" w:hAnsi="Arial Narrow" w:cs="Arial Narrow"/>
                <w:color w:val="000000"/>
              </w:rPr>
            </w:pPr>
            <w:r>
              <w:rPr>
                <w:rFonts w:ascii="Arial Narrow" w:eastAsia="Arial Narrow" w:hAnsi="Arial Narrow" w:cs="Arial Narrow"/>
                <w:color w:val="000000"/>
              </w:rPr>
              <w:t>X</w:t>
            </w:r>
          </w:p>
        </w:tc>
        <w:tc>
          <w:tcPr>
            <w:tcW w:w="1136" w:type="dxa"/>
          </w:tcPr>
          <w:p w:rsidR="0097584F" w:rsidRDefault="00656CB8">
            <w:pPr>
              <w:pBdr>
                <w:top w:val="nil"/>
                <w:left w:val="nil"/>
                <w:bottom w:val="nil"/>
                <w:right w:val="nil"/>
                <w:between w:val="nil"/>
              </w:pBdr>
              <w:tabs>
                <w:tab w:val="left" w:pos="709"/>
              </w:tabs>
              <w:spacing w:before="14"/>
              <w:jc w:val="both"/>
              <w:rPr>
                <w:rFonts w:ascii="Arial Narrow" w:eastAsia="Arial Narrow" w:hAnsi="Arial Narrow" w:cs="Arial Narrow"/>
                <w:color w:val="000000"/>
              </w:rPr>
            </w:pPr>
            <w:r>
              <w:rPr>
                <w:rFonts w:ascii="Arial Narrow" w:eastAsia="Arial Narrow" w:hAnsi="Arial Narrow" w:cs="Arial Narrow"/>
                <w:color w:val="000000"/>
              </w:rPr>
              <w:t>XXXXXXX</w:t>
            </w:r>
          </w:p>
        </w:tc>
        <w:tc>
          <w:tcPr>
            <w:tcW w:w="2440" w:type="dxa"/>
          </w:tcPr>
          <w:p w:rsidR="0097584F" w:rsidRDefault="00656CB8">
            <w:pPr>
              <w:pBdr>
                <w:top w:val="nil"/>
                <w:left w:val="nil"/>
                <w:bottom w:val="nil"/>
                <w:right w:val="nil"/>
                <w:between w:val="nil"/>
              </w:pBdr>
              <w:tabs>
                <w:tab w:val="left" w:pos="709"/>
              </w:tabs>
              <w:spacing w:before="14"/>
              <w:ind w:right="382"/>
              <w:jc w:val="both"/>
              <w:rPr>
                <w:rFonts w:ascii="Arial Narrow" w:eastAsia="Arial Narrow" w:hAnsi="Arial Narrow" w:cs="Arial Narrow"/>
                <w:color w:val="000000"/>
              </w:rPr>
            </w:pPr>
            <w:r>
              <w:rPr>
                <w:rFonts w:ascii="Arial Narrow" w:eastAsia="Arial Narrow" w:hAnsi="Arial Narrow" w:cs="Arial Narrow"/>
                <w:color w:val="000000"/>
              </w:rPr>
              <w:t>XXXXXXXX</w:t>
            </w:r>
          </w:p>
        </w:tc>
        <w:tc>
          <w:tcPr>
            <w:tcW w:w="1105" w:type="dxa"/>
          </w:tcPr>
          <w:p w:rsidR="0097584F" w:rsidRDefault="00656CB8">
            <w:pPr>
              <w:pBdr>
                <w:top w:val="nil"/>
                <w:left w:val="nil"/>
                <w:bottom w:val="nil"/>
                <w:right w:val="nil"/>
                <w:between w:val="nil"/>
              </w:pBdr>
              <w:tabs>
                <w:tab w:val="left" w:pos="709"/>
              </w:tabs>
              <w:spacing w:before="14"/>
              <w:ind w:right="190"/>
              <w:jc w:val="both"/>
              <w:rPr>
                <w:rFonts w:ascii="Arial Narrow" w:eastAsia="Arial Narrow" w:hAnsi="Arial Narrow" w:cs="Arial Narrow"/>
                <w:color w:val="000000"/>
              </w:rPr>
            </w:pPr>
            <w:r>
              <w:rPr>
                <w:rFonts w:ascii="Arial Narrow" w:eastAsia="Arial Narrow" w:hAnsi="Arial Narrow" w:cs="Arial Narrow"/>
                <w:color w:val="000000"/>
              </w:rPr>
              <w:t>XXXXX</w:t>
            </w:r>
          </w:p>
        </w:tc>
        <w:tc>
          <w:tcPr>
            <w:tcW w:w="994" w:type="dxa"/>
          </w:tcPr>
          <w:p w:rsidR="0097584F" w:rsidRDefault="00656CB8">
            <w:pPr>
              <w:pBdr>
                <w:top w:val="nil"/>
                <w:left w:val="nil"/>
                <w:bottom w:val="nil"/>
                <w:right w:val="nil"/>
                <w:between w:val="nil"/>
              </w:pBdr>
              <w:tabs>
                <w:tab w:val="left" w:pos="709"/>
              </w:tabs>
              <w:spacing w:before="14"/>
              <w:jc w:val="both"/>
              <w:rPr>
                <w:rFonts w:ascii="Arial Narrow" w:eastAsia="Arial Narrow" w:hAnsi="Arial Narrow" w:cs="Arial Narrow"/>
                <w:color w:val="000000"/>
              </w:rPr>
            </w:pPr>
            <w:r>
              <w:rPr>
                <w:rFonts w:ascii="Arial Narrow" w:eastAsia="Arial Narrow" w:hAnsi="Arial Narrow" w:cs="Arial Narrow"/>
                <w:color w:val="000000"/>
              </w:rPr>
              <w:t>XXX</w:t>
            </w:r>
          </w:p>
        </w:tc>
        <w:tc>
          <w:tcPr>
            <w:tcW w:w="1419" w:type="dxa"/>
          </w:tcPr>
          <w:p w:rsidR="0097584F" w:rsidRDefault="00656CB8">
            <w:pPr>
              <w:pBdr>
                <w:top w:val="nil"/>
                <w:left w:val="nil"/>
                <w:bottom w:val="nil"/>
                <w:right w:val="nil"/>
                <w:between w:val="nil"/>
              </w:pBdr>
              <w:tabs>
                <w:tab w:val="left" w:pos="709"/>
              </w:tabs>
              <w:spacing w:before="14"/>
              <w:ind w:right="111"/>
              <w:jc w:val="both"/>
              <w:rPr>
                <w:rFonts w:ascii="Arial Narrow" w:eastAsia="Arial Narrow" w:hAnsi="Arial Narrow" w:cs="Arial Narrow"/>
                <w:color w:val="000000"/>
              </w:rPr>
            </w:pPr>
            <w:r>
              <w:rPr>
                <w:rFonts w:ascii="Arial Narrow" w:eastAsia="Arial Narrow" w:hAnsi="Arial Narrow" w:cs="Arial Narrow"/>
                <w:color w:val="000000"/>
              </w:rPr>
              <w:t>R$</w:t>
            </w:r>
          </w:p>
        </w:tc>
        <w:tc>
          <w:tcPr>
            <w:tcW w:w="1421" w:type="dxa"/>
          </w:tcPr>
          <w:p w:rsidR="0097584F" w:rsidRDefault="00656CB8">
            <w:pPr>
              <w:pBdr>
                <w:top w:val="nil"/>
                <w:left w:val="nil"/>
                <w:bottom w:val="nil"/>
                <w:right w:val="nil"/>
                <w:between w:val="nil"/>
              </w:pBdr>
              <w:tabs>
                <w:tab w:val="left" w:pos="709"/>
              </w:tabs>
              <w:spacing w:before="14"/>
              <w:ind w:right="1"/>
              <w:jc w:val="both"/>
              <w:rPr>
                <w:rFonts w:ascii="Arial Narrow" w:eastAsia="Arial Narrow" w:hAnsi="Arial Narrow" w:cs="Arial Narrow"/>
                <w:color w:val="000000"/>
              </w:rPr>
            </w:pPr>
            <w:r>
              <w:rPr>
                <w:rFonts w:ascii="Arial Narrow" w:eastAsia="Arial Narrow" w:hAnsi="Arial Narrow" w:cs="Arial Narrow"/>
                <w:color w:val="000000"/>
              </w:rPr>
              <w:t>R$</w:t>
            </w:r>
          </w:p>
        </w:tc>
      </w:tr>
      <w:tr w:rsidR="0097584F">
        <w:trPr>
          <w:trHeight w:val="273"/>
        </w:trPr>
        <w:tc>
          <w:tcPr>
            <w:tcW w:w="7656" w:type="dxa"/>
            <w:gridSpan w:val="6"/>
          </w:tcPr>
          <w:p w:rsidR="0097584F" w:rsidRDefault="00656CB8">
            <w:pPr>
              <w:pBdr>
                <w:top w:val="nil"/>
                <w:left w:val="nil"/>
                <w:bottom w:val="nil"/>
                <w:right w:val="nil"/>
                <w:between w:val="nil"/>
              </w:pBdr>
              <w:tabs>
                <w:tab w:val="left" w:pos="709"/>
              </w:tabs>
              <w:spacing w:before="21"/>
              <w:ind w:right="1768"/>
              <w:jc w:val="both"/>
              <w:rPr>
                <w:rFonts w:ascii="Arial Narrow" w:eastAsia="Arial Narrow" w:hAnsi="Arial Narrow" w:cs="Arial Narrow"/>
                <w:color w:val="000000"/>
              </w:rPr>
            </w:pPr>
            <w:r>
              <w:rPr>
                <w:rFonts w:ascii="Arial Narrow" w:eastAsia="Arial Narrow" w:hAnsi="Arial Narrow" w:cs="Arial Narrow"/>
                <w:color w:val="000000"/>
              </w:rPr>
              <w:t>VALOR TOTAL (QUANDO FOR O CASO) R$</w:t>
            </w:r>
          </w:p>
        </w:tc>
        <w:tc>
          <w:tcPr>
            <w:tcW w:w="1421" w:type="dxa"/>
          </w:tcPr>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tc>
      </w:tr>
    </w:tbl>
    <w:p w:rsidR="0097584F" w:rsidRDefault="0097584F">
      <w:pPr>
        <w:pBdr>
          <w:top w:val="nil"/>
          <w:left w:val="nil"/>
          <w:bottom w:val="nil"/>
          <w:right w:val="nil"/>
          <w:between w:val="nil"/>
        </w:pBdr>
        <w:tabs>
          <w:tab w:val="left" w:pos="709"/>
        </w:tabs>
        <w:spacing w:before="5"/>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ind w:right="771"/>
        <w:jc w:val="both"/>
        <w:rPr>
          <w:rFonts w:ascii="Arial Narrow" w:eastAsia="Arial Narrow" w:hAnsi="Arial Narrow" w:cs="Arial Narrow"/>
          <w:color w:val="000000"/>
        </w:rPr>
      </w:pPr>
      <w:r>
        <w:rPr>
          <w:rFonts w:ascii="Arial Narrow" w:eastAsia="Arial Narrow" w:hAnsi="Arial Narrow" w:cs="Arial Narrow"/>
          <w:color w:val="000000"/>
        </w:rPr>
        <w:t>O prazo de validade da proposta de preços de preços é de no mínimo 60 (sessenta) dias, contados da data da abertura da licitação.</w:t>
      </w:r>
    </w:p>
    <w:p w:rsidR="0097584F" w:rsidRDefault="00656CB8">
      <w:pPr>
        <w:pBdr>
          <w:top w:val="nil"/>
          <w:left w:val="nil"/>
          <w:bottom w:val="nil"/>
          <w:right w:val="nil"/>
          <w:between w:val="nil"/>
        </w:pBdr>
        <w:tabs>
          <w:tab w:val="left" w:pos="709"/>
        </w:tabs>
        <w:spacing w:before="157"/>
        <w:jc w:val="both"/>
        <w:rPr>
          <w:rFonts w:ascii="Arial Narrow" w:eastAsia="Arial Narrow" w:hAnsi="Arial Narrow" w:cs="Arial Narrow"/>
          <w:color w:val="000000"/>
        </w:rPr>
      </w:pPr>
      <w:r>
        <w:rPr>
          <w:rFonts w:ascii="Arial Narrow" w:eastAsia="Arial Narrow" w:hAnsi="Arial Narrow" w:cs="Arial Narrow"/>
          <w:color w:val="000000"/>
        </w:rPr>
        <w:t>O prazo de entrega será conforme discriminado no Termo de Referência.</w:t>
      </w:r>
    </w:p>
    <w:p w:rsidR="0097584F" w:rsidRDefault="00656CB8">
      <w:pPr>
        <w:pBdr>
          <w:top w:val="nil"/>
          <w:left w:val="nil"/>
          <w:bottom w:val="nil"/>
          <w:right w:val="nil"/>
          <w:between w:val="nil"/>
        </w:pBdr>
        <w:tabs>
          <w:tab w:val="left" w:pos="709"/>
        </w:tabs>
        <w:spacing w:before="178"/>
        <w:ind w:right="375"/>
        <w:jc w:val="both"/>
        <w:rPr>
          <w:rFonts w:ascii="Arial Narrow" w:eastAsia="Arial Narrow" w:hAnsi="Arial Narrow" w:cs="Arial Narrow"/>
          <w:color w:val="000000"/>
        </w:rPr>
      </w:pPr>
      <w:r>
        <w:rPr>
          <w:rFonts w:ascii="Arial Narrow" w:eastAsia="Arial Narrow" w:hAnsi="Arial Narrow" w:cs="Arial Narrow"/>
          <w:color w:val="000000"/>
        </w:rPr>
        <w:t xml:space="preserve">Declaramos que estamos de pleno acordo com todas as condições estabelecidas no Edital e seus Anexos, bem como aceitamos todas as obrigações e responsabilidades especificadas no Termo de </w:t>
      </w:r>
      <w:r>
        <w:rPr>
          <w:rFonts w:ascii="Arial Narrow" w:eastAsia="Arial Narrow" w:hAnsi="Arial Narrow" w:cs="Arial Narrow"/>
          <w:color w:val="000000"/>
        </w:rPr>
        <w:t>Referência.</w:t>
      </w:r>
    </w:p>
    <w:p w:rsidR="0097584F" w:rsidRDefault="00656CB8">
      <w:pPr>
        <w:pBdr>
          <w:top w:val="nil"/>
          <w:left w:val="nil"/>
          <w:bottom w:val="nil"/>
          <w:right w:val="nil"/>
          <w:between w:val="nil"/>
        </w:pBdr>
        <w:tabs>
          <w:tab w:val="left" w:pos="709"/>
        </w:tabs>
        <w:spacing w:before="159"/>
        <w:ind w:right="560"/>
        <w:jc w:val="both"/>
        <w:rPr>
          <w:rFonts w:ascii="Arial Narrow" w:eastAsia="Arial Narrow" w:hAnsi="Arial Narrow" w:cs="Arial Narrow"/>
          <w:color w:val="000000"/>
        </w:rPr>
      </w:pPr>
      <w:r>
        <w:rPr>
          <w:rFonts w:ascii="Arial Narrow" w:eastAsia="Arial Narrow" w:hAnsi="Arial Narrow" w:cs="Arial Narrow"/>
          <w:color w:val="000000"/>
        </w:rPr>
        <w:t>Declaramos que nos preços cotados estão incluídas todas as despesas diretas e indiretas, frete, tributos, taxa de administração, despesas com salários, encargos sociais, trabalhistas, previdenciários, fiscais e comerciais, bem como leis sociais, leis traba</w:t>
      </w:r>
      <w:r>
        <w:rPr>
          <w:rFonts w:ascii="Arial Narrow" w:eastAsia="Arial Narrow" w:hAnsi="Arial Narrow" w:cs="Arial Narrow"/>
          <w:color w:val="000000"/>
        </w:rPr>
        <w:t>lhistas, seguros, taxas e contribuições, transporte, alimentação, e demais despesas obrigatórias, transporte e seguro até o destino, lucro e demais encargos de qualquer natureza necessários ao cumprimento integral do objeto deste certame, nada mais sendo v</w:t>
      </w:r>
      <w:r>
        <w:rPr>
          <w:rFonts w:ascii="Arial Narrow" w:eastAsia="Arial Narrow" w:hAnsi="Arial Narrow" w:cs="Arial Narrow"/>
          <w:color w:val="000000"/>
        </w:rPr>
        <w:t>álido pleitear a esse título.</w:t>
      </w:r>
    </w:p>
    <w:p w:rsidR="0097584F" w:rsidRDefault="00656CB8">
      <w:pPr>
        <w:pBdr>
          <w:top w:val="nil"/>
          <w:left w:val="nil"/>
          <w:bottom w:val="nil"/>
          <w:right w:val="nil"/>
          <w:between w:val="nil"/>
        </w:pBdr>
        <w:tabs>
          <w:tab w:val="left" w:pos="709"/>
        </w:tabs>
        <w:spacing w:before="159"/>
        <w:ind w:right="560"/>
        <w:jc w:val="both"/>
        <w:rPr>
          <w:rFonts w:ascii="Arial Narrow" w:eastAsia="Arial Narrow" w:hAnsi="Arial Narrow" w:cs="Arial Narrow"/>
          <w:color w:val="000000"/>
        </w:rPr>
      </w:pPr>
      <w:r>
        <w:rPr>
          <w:rFonts w:ascii="Arial Narrow" w:eastAsia="Arial Narrow" w:hAnsi="Arial Narrow" w:cs="Arial Narrow"/>
          <w:color w:val="000000"/>
        </w:rPr>
        <w:t>Dentre as recomendações voltadas para sustentabilidade ambiental, a presente proposta observará os seguintes critérios elencados na Instrução Normativa nº 1 de 19 de janeiro de 2010 da Secretaria de Logística e Tecnologia da I</w:t>
      </w:r>
      <w:r>
        <w:rPr>
          <w:rFonts w:ascii="Arial Narrow" w:eastAsia="Arial Narrow" w:hAnsi="Arial Narrow" w:cs="Arial Narrow"/>
          <w:color w:val="000000"/>
        </w:rPr>
        <w:t>nformação do Ministério do Planejamento, Orçamento e Gestão e no art. 4º do Decreto nº 7.746/2012.</w:t>
      </w:r>
    </w:p>
    <w:p w:rsidR="0097584F" w:rsidRDefault="00656CB8">
      <w:pPr>
        <w:pBdr>
          <w:top w:val="nil"/>
          <w:left w:val="nil"/>
          <w:bottom w:val="nil"/>
          <w:right w:val="nil"/>
          <w:between w:val="nil"/>
        </w:pBdr>
        <w:tabs>
          <w:tab w:val="left" w:pos="709"/>
        </w:tabs>
        <w:spacing w:before="159"/>
        <w:ind w:right="375"/>
        <w:jc w:val="both"/>
        <w:rPr>
          <w:rFonts w:ascii="Arial Narrow" w:eastAsia="Arial Narrow" w:hAnsi="Arial Narrow" w:cs="Arial Narrow"/>
          <w:color w:val="000000"/>
        </w:rPr>
      </w:pPr>
      <w:r>
        <w:rPr>
          <w:rFonts w:ascii="Arial Narrow" w:eastAsia="Arial Narrow" w:hAnsi="Arial Narrow" w:cs="Arial Narrow"/>
          <w:color w:val="000000"/>
        </w:rPr>
        <w:t>Caso nos seja adjudicado o objeto da licitação, comprometemo-nos a entregá-lo no prazo determinado no documento de convocação, assim, depois de cumpridas nos</w:t>
      </w:r>
      <w:r>
        <w:rPr>
          <w:rFonts w:ascii="Arial Narrow" w:eastAsia="Arial Narrow" w:hAnsi="Arial Narrow" w:cs="Arial Narrow"/>
          <w:color w:val="000000"/>
        </w:rPr>
        <w:t>sas obrigações, e para fins de posterior pagamento, fornecemos os seguintes dados:</w:t>
      </w:r>
    </w:p>
    <w:p w:rsidR="0097584F" w:rsidRDefault="00656CB8">
      <w:pPr>
        <w:pBdr>
          <w:top w:val="nil"/>
          <w:left w:val="nil"/>
          <w:bottom w:val="nil"/>
          <w:right w:val="nil"/>
          <w:between w:val="nil"/>
        </w:pBdr>
        <w:tabs>
          <w:tab w:val="left" w:pos="709"/>
        </w:tabs>
        <w:spacing w:before="160"/>
        <w:jc w:val="both"/>
        <w:rPr>
          <w:rFonts w:ascii="Arial Narrow" w:eastAsia="Arial Narrow" w:hAnsi="Arial Narrow" w:cs="Arial Narrow"/>
          <w:color w:val="000000"/>
        </w:rPr>
      </w:pPr>
      <w:r>
        <w:rPr>
          <w:rFonts w:ascii="Arial Narrow" w:eastAsia="Arial Narrow" w:hAnsi="Arial Narrow" w:cs="Arial Narrow"/>
          <w:color w:val="000000"/>
        </w:rPr>
        <w:t>Dados da Empresa:</w:t>
      </w:r>
    </w:p>
    <w:p w:rsidR="0097584F" w:rsidRDefault="00656CB8">
      <w:pPr>
        <w:pBdr>
          <w:top w:val="nil"/>
          <w:left w:val="nil"/>
          <w:bottom w:val="nil"/>
          <w:right w:val="nil"/>
          <w:between w:val="nil"/>
        </w:pBdr>
        <w:tabs>
          <w:tab w:val="left" w:pos="709"/>
        </w:tabs>
        <w:ind w:right="7661"/>
        <w:jc w:val="both"/>
        <w:rPr>
          <w:rFonts w:ascii="Arial Narrow" w:eastAsia="Arial Narrow" w:hAnsi="Arial Narrow" w:cs="Arial Narrow"/>
          <w:color w:val="000000"/>
        </w:rPr>
      </w:pPr>
      <w:r>
        <w:rPr>
          <w:rFonts w:ascii="Arial Narrow" w:eastAsia="Arial Narrow" w:hAnsi="Arial Narrow" w:cs="Arial Narrow"/>
          <w:color w:val="000000"/>
        </w:rPr>
        <w:t>Razão Social; CNPJ/MF;</w:t>
      </w:r>
    </w:p>
    <w:p w:rsidR="0097584F" w:rsidRDefault="00656CB8">
      <w:pPr>
        <w:pBdr>
          <w:top w:val="nil"/>
          <w:left w:val="nil"/>
          <w:bottom w:val="nil"/>
          <w:right w:val="nil"/>
          <w:between w:val="nil"/>
        </w:pBdr>
        <w:tabs>
          <w:tab w:val="left" w:pos="709"/>
        </w:tabs>
        <w:ind w:right="8432"/>
        <w:jc w:val="both"/>
        <w:rPr>
          <w:rFonts w:ascii="Arial Narrow" w:eastAsia="Arial Narrow" w:hAnsi="Arial Narrow" w:cs="Arial Narrow"/>
          <w:color w:val="000000"/>
        </w:rPr>
      </w:pPr>
      <w:r>
        <w:rPr>
          <w:rFonts w:ascii="Arial Narrow" w:eastAsia="Arial Narrow" w:hAnsi="Arial Narrow" w:cs="Arial Narrow"/>
          <w:color w:val="000000"/>
        </w:rPr>
        <w:t>Endereço;</w:t>
      </w:r>
    </w:p>
    <w:p w:rsidR="0097584F" w:rsidRDefault="00656CB8">
      <w:pPr>
        <w:pBdr>
          <w:top w:val="nil"/>
          <w:left w:val="nil"/>
          <w:bottom w:val="nil"/>
          <w:right w:val="nil"/>
          <w:between w:val="nil"/>
        </w:pBdr>
        <w:tabs>
          <w:tab w:val="left" w:pos="709"/>
        </w:tabs>
        <w:ind w:right="8432"/>
        <w:jc w:val="both"/>
        <w:rPr>
          <w:rFonts w:ascii="Arial Narrow" w:eastAsia="Arial Narrow" w:hAnsi="Arial Narrow" w:cs="Arial Narrow"/>
          <w:color w:val="000000"/>
        </w:rPr>
      </w:pPr>
      <w:r>
        <w:rPr>
          <w:rFonts w:ascii="Arial Narrow" w:eastAsia="Arial Narrow" w:hAnsi="Arial Narrow" w:cs="Arial Narrow"/>
          <w:color w:val="000000"/>
        </w:rPr>
        <w:t>Cidade/UF;</w:t>
      </w:r>
    </w:p>
    <w:p w:rsidR="0097584F" w:rsidRDefault="00656CB8">
      <w:pPr>
        <w:pBdr>
          <w:top w:val="nil"/>
          <w:left w:val="nil"/>
          <w:bottom w:val="nil"/>
          <w:right w:val="nil"/>
          <w:between w:val="nil"/>
        </w:pBdr>
        <w:tabs>
          <w:tab w:val="left" w:pos="709"/>
        </w:tabs>
        <w:ind w:right="8432"/>
        <w:jc w:val="both"/>
        <w:rPr>
          <w:rFonts w:ascii="Arial Narrow" w:eastAsia="Arial Narrow" w:hAnsi="Arial Narrow" w:cs="Arial Narrow"/>
          <w:color w:val="000000"/>
        </w:rPr>
      </w:pPr>
      <w:r>
        <w:rPr>
          <w:rFonts w:ascii="Arial Narrow" w:eastAsia="Arial Narrow" w:hAnsi="Arial Narrow" w:cs="Arial Narrow"/>
          <w:color w:val="000000"/>
        </w:rPr>
        <w:t>CEP;</w:t>
      </w:r>
    </w:p>
    <w:p w:rsidR="0097584F" w:rsidRDefault="00656CB8">
      <w:pPr>
        <w:pBdr>
          <w:top w:val="nil"/>
          <w:left w:val="nil"/>
          <w:bottom w:val="nil"/>
          <w:right w:val="nil"/>
          <w:between w:val="nil"/>
        </w:pBdr>
        <w:tabs>
          <w:tab w:val="left" w:pos="709"/>
        </w:tabs>
        <w:ind w:right="8667"/>
        <w:jc w:val="both"/>
        <w:rPr>
          <w:rFonts w:ascii="Arial Narrow" w:eastAsia="Arial Narrow" w:hAnsi="Arial Narrow" w:cs="Arial Narrow"/>
          <w:color w:val="000000"/>
        </w:rPr>
      </w:pPr>
      <w:r>
        <w:rPr>
          <w:rFonts w:ascii="Arial Narrow" w:eastAsia="Arial Narrow" w:hAnsi="Arial Narrow" w:cs="Arial Narrow"/>
          <w:color w:val="000000"/>
        </w:rPr>
        <w:t>Tel./Fax; E-mail;</w:t>
      </w:r>
    </w:p>
    <w:p w:rsidR="0097584F" w:rsidRDefault="00656CB8">
      <w:pPr>
        <w:pBdr>
          <w:top w:val="nil"/>
          <w:left w:val="nil"/>
          <w:bottom w:val="nil"/>
          <w:right w:val="nil"/>
          <w:between w:val="nil"/>
        </w:pBdr>
        <w:tabs>
          <w:tab w:val="left" w:pos="709"/>
        </w:tabs>
        <w:spacing w:before="1"/>
        <w:ind w:right="8043"/>
        <w:jc w:val="both"/>
        <w:rPr>
          <w:rFonts w:ascii="Arial Narrow" w:eastAsia="Arial Narrow" w:hAnsi="Arial Narrow" w:cs="Arial Narrow"/>
          <w:color w:val="000000"/>
        </w:rPr>
      </w:pPr>
      <w:r>
        <w:rPr>
          <w:rFonts w:ascii="Arial Narrow" w:eastAsia="Arial Narrow" w:hAnsi="Arial Narrow" w:cs="Arial Narrow"/>
          <w:color w:val="000000"/>
        </w:rPr>
        <w:lastRenderedPageBreak/>
        <w:t>Banco/Agência;</w:t>
      </w:r>
    </w:p>
    <w:p w:rsidR="0097584F" w:rsidRDefault="00656CB8">
      <w:pPr>
        <w:pBdr>
          <w:top w:val="nil"/>
          <w:left w:val="nil"/>
          <w:bottom w:val="nil"/>
          <w:right w:val="nil"/>
          <w:between w:val="nil"/>
        </w:pBdr>
        <w:tabs>
          <w:tab w:val="left" w:pos="709"/>
        </w:tabs>
        <w:ind w:right="8043"/>
        <w:jc w:val="both"/>
        <w:rPr>
          <w:rFonts w:ascii="Arial Narrow" w:eastAsia="Arial Narrow" w:hAnsi="Arial Narrow" w:cs="Arial Narrow"/>
          <w:color w:val="000000"/>
        </w:rPr>
      </w:pPr>
      <w:r>
        <w:rPr>
          <w:rFonts w:ascii="Arial Narrow" w:eastAsia="Arial Narrow" w:hAnsi="Arial Narrow" w:cs="Arial Narrow"/>
          <w:color w:val="000000"/>
        </w:rPr>
        <w:t>Conta.</w:t>
      </w:r>
    </w:p>
    <w:p w:rsidR="0097584F" w:rsidRDefault="00656CB8">
      <w:pPr>
        <w:pBdr>
          <w:top w:val="nil"/>
          <w:left w:val="nil"/>
          <w:bottom w:val="nil"/>
          <w:right w:val="nil"/>
          <w:between w:val="nil"/>
        </w:pBdr>
        <w:tabs>
          <w:tab w:val="left" w:pos="709"/>
        </w:tabs>
        <w:jc w:val="both"/>
        <w:rPr>
          <w:rFonts w:ascii="Arial Narrow" w:eastAsia="Arial Narrow" w:hAnsi="Arial Narrow" w:cs="Arial Narrow"/>
          <w:color w:val="000000"/>
        </w:rPr>
      </w:pPr>
      <w:r>
        <w:rPr>
          <w:rFonts w:ascii="Arial Narrow" w:eastAsia="Arial Narrow" w:hAnsi="Arial Narrow" w:cs="Arial Narrow"/>
          <w:color w:val="000000"/>
        </w:rPr>
        <w:t>Dados do Representante Legal da Empresa para assinatura da Ata:</w:t>
      </w:r>
    </w:p>
    <w:p w:rsidR="0097584F" w:rsidRDefault="00656CB8">
      <w:pPr>
        <w:pBdr>
          <w:top w:val="nil"/>
          <w:left w:val="nil"/>
          <w:bottom w:val="nil"/>
          <w:right w:val="nil"/>
          <w:between w:val="nil"/>
        </w:pBdr>
        <w:tabs>
          <w:tab w:val="left" w:pos="709"/>
        </w:tabs>
        <w:spacing w:before="79"/>
        <w:ind w:right="8516"/>
        <w:jc w:val="both"/>
        <w:rPr>
          <w:rFonts w:ascii="Arial Narrow" w:eastAsia="Arial Narrow" w:hAnsi="Arial Narrow" w:cs="Arial Narrow"/>
          <w:color w:val="000000"/>
        </w:rPr>
      </w:pPr>
      <w:r>
        <w:rPr>
          <w:rFonts w:ascii="Arial Narrow" w:eastAsia="Arial Narrow" w:hAnsi="Arial Narrow" w:cs="Arial Narrow"/>
          <w:color w:val="000000"/>
        </w:rPr>
        <w:t>Nome; Endereço; CEP;</w:t>
      </w:r>
    </w:p>
    <w:p w:rsidR="0097584F" w:rsidRDefault="00656CB8">
      <w:pPr>
        <w:pBdr>
          <w:top w:val="nil"/>
          <w:left w:val="nil"/>
          <w:bottom w:val="nil"/>
          <w:right w:val="nil"/>
          <w:between w:val="nil"/>
        </w:pBdr>
        <w:tabs>
          <w:tab w:val="left" w:pos="709"/>
        </w:tabs>
        <w:ind w:right="8416"/>
        <w:jc w:val="both"/>
        <w:rPr>
          <w:rFonts w:ascii="Arial Narrow" w:eastAsia="Arial Narrow" w:hAnsi="Arial Narrow" w:cs="Arial Narrow"/>
          <w:color w:val="000000"/>
        </w:rPr>
      </w:pPr>
      <w:r>
        <w:rPr>
          <w:rFonts w:ascii="Arial Narrow" w:eastAsia="Arial Narrow" w:hAnsi="Arial Narrow" w:cs="Arial Narrow"/>
          <w:color w:val="000000"/>
        </w:rPr>
        <w:t>Cidade/UF; CPF/MF;</w:t>
      </w:r>
    </w:p>
    <w:p w:rsidR="0097584F" w:rsidRDefault="00656CB8">
      <w:pPr>
        <w:pBdr>
          <w:top w:val="nil"/>
          <w:left w:val="nil"/>
          <w:bottom w:val="nil"/>
          <w:right w:val="nil"/>
          <w:between w:val="nil"/>
        </w:pBdr>
        <w:tabs>
          <w:tab w:val="left" w:pos="709"/>
        </w:tabs>
        <w:ind w:right="6796"/>
        <w:jc w:val="both"/>
        <w:rPr>
          <w:rFonts w:ascii="Arial Narrow" w:eastAsia="Arial Narrow" w:hAnsi="Arial Narrow" w:cs="Arial Narrow"/>
          <w:color w:val="000000"/>
        </w:rPr>
      </w:pPr>
      <w:r>
        <w:rPr>
          <w:rFonts w:ascii="Arial Narrow" w:eastAsia="Arial Narrow" w:hAnsi="Arial Narrow" w:cs="Arial Narrow"/>
          <w:color w:val="000000"/>
        </w:rPr>
        <w:t>RG/Órgão Expedidor; Telefone</w:t>
      </w:r>
    </w:p>
    <w:p w:rsidR="0097584F" w:rsidRDefault="00656CB8">
      <w:pPr>
        <w:pBdr>
          <w:top w:val="nil"/>
          <w:left w:val="nil"/>
          <w:bottom w:val="nil"/>
          <w:right w:val="nil"/>
          <w:between w:val="nil"/>
        </w:pBdr>
        <w:tabs>
          <w:tab w:val="left" w:pos="709"/>
        </w:tabs>
        <w:spacing w:before="1"/>
        <w:jc w:val="both"/>
        <w:rPr>
          <w:rFonts w:ascii="Arial Narrow" w:eastAsia="Arial Narrow" w:hAnsi="Arial Narrow" w:cs="Arial Narrow"/>
          <w:color w:val="000000"/>
        </w:rPr>
      </w:pPr>
      <w:r>
        <w:rPr>
          <w:rFonts w:ascii="Arial Narrow" w:eastAsia="Arial Narrow" w:hAnsi="Arial Narrow" w:cs="Arial Narrow"/>
          <w:color w:val="000000"/>
        </w:rPr>
        <w:t>E-mail.</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spacing w:before="2"/>
        <w:jc w:val="both"/>
        <w:rPr>
          <w:rFonts w:ascii="Arial Narrow" w:eastAsia="Arial Narrow" w:hAnsi="Arial Narrow" w:cs="Arial Narrow"/>
          <w:color w:val="000000"/>
        </w:rPr>
      </w:pPr>
      <w:r>
        <w:rPr>
          <w:noProof/>
          <w:lang w:val="pt-BR"/>
        </w:rPr>
        <mc:AlternateContent>
          <mc:Choice Requires="wps">
            <w:drawing>
              <wp:anchor distT="0" distB="0" distL="0" distR="0" simplePos="0" relativeHeight="251660288" behindDoc="0" locked="0" layoutInCell="1" hidden="0" allowOverlap="1">
                <wp:simplePos x="0" y="0"/>
                <wp:positionH relativeFrom="column">
                  <wp:posOffset>1676400</wp:posOffset>
                </wp:positionH>
                <wp:positionV relativeFrom="paragraph">
                  <wp:posOffset>203200</wp:posOffset>
                </wp:positionV>
                <wp:extent cx="1270" cy="12700"/>
                <wp:effectExtent l="0" t="0" r="0" b="0"/>
                <wp:wrapTopAndBottom distT="0" distB="0"/>
                <wp:docPr id="577" name="Forma livre 577"/>
                <wp:cNvGraphicFramePr/>
                <a:graphic xmlns:a="http://schemas.openxmlformats.org/drawingml/2006/main">
                  <a:graphicData uri="http://schemas.microsoft.com/office/word/2010/wordprocessingShape">
                    <wps:wsp>
                      <wps:cNvSpPr/>
                      <wps:spPr>
                        <a:xfrm>
                          <a:off x="4076000" y="3779365"/>
                          <a:ext cx="2540000" cy="1270"/>
                        </a:xfrm>
                        <a:custGeom>
                          <a:avLst/>
                          <a:gdLst/>
                          <a:ahLst/>
                          <a:cxnLst/>
                          <a:rect l="l" t="t" r="r" b="b"/>
                          <a:pathLst>
                            <a:path w="4000" h="120000" extrusionOk="0">
                              <a:moveTo>
                                <a:pt x="0" y="0"/>
                              </a:moveTo>
                              <a:lnTo>
                                <a:pt x="4000"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1676400</wp:posOffset>
                </wp:positionH>
                <wp:positionV relativeFrom="paragraph">
                  <wp:posOffset>203200</wp:posOffset>
                </wp:positionV>
                <wp:extent cx="1270" cy="12700"/>
                <wp:effectExtent b="0" l="0" r="0" t="0"/>
                <wp:wrapTopAndBottom distB="0" distT="0"/>
                <wp:docPr id="577" name="image5.png"/>
                <a:graphic>
                  <a:graphicData uri="http://schemas.openxmlformats.org/drawingml/2006/picture">
                    <pic:pic>
                      <pic:nvPicPr>
                        <pic:cNvPr id="0" name="image5.png"/>
                        <pic:cNvPicPr preferRelativeResize="0"/>
                      </pic:nvPicPr>
                      <pic:blipFill>
                        <a:blip r:embed="rId24"/>
                        <a:srcRect/>
                        <a:stretch>
                          <a:fillRect/>
                        </a:stretch>
                      </pic:blipFill>
                      <pic:spPr>
                        <a:xfrm>
                          <a:off x="0" y="0"/>
                          <a:ext cx="1270" cy="12700"/>
                        </a:xfrm>
                        <a:prstGeom prst="rect"/>
                        <a:ln/>
                      </pic:spPr>
                    </pic:pic>
                  </a:graphicData>
                </a:graphic>
              </wp:anchor>
            </w:drawing>
          </mc:Fallback>
        </mc:AlternateContent>
      </w:r>
    </w:p>
    <w:p w:rsidR="0097584F" w:rsidRDefault="00656CB8">
      <w:pPr>
        <w:pBdr>
          <w:top w:val="nil"/>
          <w:left w:val="nil"/>
          <w:bottom w:val="nil"/>
          <w:right w:val="nil"/>
          <w:between w:val="nil"/>
        </w:pBdr>
        <w:tabs>
          <w:tab w:val="left" w:pos="709"/>
        </w:tabs>
        <w:ind w:left="2880" w:right="3680"/>
        <w:jc w:val="center"/>
        <w:rPr>
          <w:rFonts w:ascii="Arial Narrow" w:eastAsia="Arial Narrow" w:hAnsi="Arial Narrow" w:cs="Arial Narrow"/>
          <w:color w:val="000000"/>
        </w:rPr>
      </w:pPr>
      <w:r>
        <w:rPr>
          <w:rFonts w:ascii="Arial Narrow" w:eastAsia="Arial Narrow" w:hAnsi="Arial Narrow" w:cs="Arial Narrow"/>
          <w:color w:val="000000"/>
        </w:rPr>
        <w:t>Assinatura</w:t>
      </w:r>
    </w:p>
    <w:p w:rsidR="0097584F" w:rsidRDefault="00656CB8">
      <w:pPr>
        <w:pBdr>
          <w:top w:val="nil"/>
          <w:left w:val="nil"/>
          <w:bottom w:val="nil"/>
          <w:right w:val="nil"/>
          <w:between w:val="nil"/>
        </w:pBdr>
        <w:tabs>
          <w:tab w:val="left" w:pos="709"/>
        </w:tabs>
        <w:ind w:left="2880" w:right="3680"/>
        <w:jc w:val="center"/>
        <w:rPr>
          <w:rFonts w:ascii="Arial Narrow" w:eastAsia="Arial Narrow" w:hAnsi="Arial Narrow" w:cs="Arial Narrow"/>
          <w:color w:val="000000"/>
        </w:rPr>
        <w:sectPr w:rsidR="0097584F">
          <w:pgSz w:w="11910" w:h="16840"/>
          <w:pgMar w:top="1620" w:right="760" w:bottom="280" w:left="1580" w:header="431" w:footer="0" w:gutter="0"/>
          <w:cols w:space="720"/>
        </w:sectPr>
      </w:pPr>
      <w:r>
        <w:rPr>
          <w:rFonts w:ascii="Arial Narrow" w:eastAsia="Arial Narrow" w:hAnsi="Arial Narrow" w:cs="Arial Narrow"/>
          <w:color w:val="000000"/>
        </w:rPr>
        <w:t>REPRESENTANTE LEGAL</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4"/>
        <w:jc w:val="both"/>
        <w:rPr>
          <w:rFonts w:ascii="Arial Narrow" w:eastAsia="Arial Narrow" w:hAnsi="Arial Narrow" w:cs="Arial Narrow"/>
          <w:color w:val="000000"/>
        </w:rPr>
      </w:pPr>
    </w:p>
    <w:p w:rsidR="0097584F" w:rsidRDefault="00656CB8">
      <w:pPr>
        <w:pStyle w:val="Ttulo2"/>
        <w:tabs>
          <w:tab w:val="left" w:pos="709"/>
        </w:tabs>
        <w:ind w:left="0" w:firstLine="0"/>
        <w:jc w:val="both"/>
        <w:rPr>
          <w:rFonts w:ascii="Arial Narrow" w:eastAsia="Arial Narrow" w:hAnsi="Arial Narrow" w:cs="Arial Narrow"/>
          <w:sz w:val="22"/>
          <w:szCs w:val="22"/>
        </w:rPr>
      </w:pPr>
      <w:r>
        <w:rPr>
          <w:rFonts w:ascii="Arial Narrow" w:eastAsia="Arial Narrow" w:hAnsi="Arial Narrow" w:cs="Arial Narrow"/>
          <w:sz w:val="22"/>
          <w:szCs w:val="22"/>
        </w:rPr>
        <w:t>ANEXO V – MODELO DE AUTORIZAÇÃO DE FORNECIMENTO</w:t>
      </w:r>
    </w:p>
    <w:p w:rsidR="0097584F" w:rsidRDefault="00656CB8">
      <w:pPr>
        <w:pBdr>
          <w:top w:val="nil"/>
          <w:left w:val="nil"/>
          <w:bottom w:val="nil"/>
          <w:right w:val="nil"/>
          <w:between w:val="nil"/>
        </w:pBdr>
        <w:tabs>
          <w:tab w:val="left" w:pos="709"/>
        </w:tabs>
        <w:spacing w:before="178"/>
        <w:ind w:right="6164"/>
        <w:jc w:val="both"/>
        <w:rPr>
          <w:rFonts w:ascii="Arial Narrow" w:eastAsia="Arial Narrow" w:hAnsi="Arial Narrow" w:cs="Arial Narrow"/>
          <w:color w:val="000000"/>
        </w:rPr>
      </w:pPr>
      <w:r>
        <w:rPr>
          <w:rFonts w:ascii="Arial Narrow" w:eastAsia="Arial Narrow" w:hAnsi="Arial Narrow" w:cs="Arial Narrow"/>
          <w:color w:val="000000"/>
        </w:rPr>
        <w:t>Processo nº XXXXXXXXXXXXXXXX Ref. Pregão: XXX/XXXX</w:t>
      </w:r>
    </w:p>
    <w:p w:rsidR="0097584F" w:rsidRDefault="00656CB8">
      <w:pPr>
        <w:pBdr>
          <w:top w:val="nil"/>
          <w:left w:val="nil"/>
          <w:bottom w:val="nil"/>
          <w:right w:val="nil"/>
          <w:between w:val="nil"/>
        </w:pBdr>
        <w:tabs>
          <w:tab w:val="left" w:pos="709"/>
        </w:tabs>
        <w:spacing w:before="2"/>
        <w:ind w:right="6459"/>
        <w:jc w:val="both"/>
        <w:rPr>
          <w:rFonts w:ascii="Arial Narrow" w:eastAsia="Arial Narrow" w:hAnsi="Arial Narrow" w:cs="Arial Narrow"/>
          <w:color w:val="000000"/>
        </w:rPr>
      </w:pPr>
      <w:r>
        <w:rPr>
          <w:rFonts w:ascii="Arial Narrow" w:eastAsia="Arial Narrow" w:hAnsi="Arial Narrow" w:cs="Arial Narrow"/>
          <w:color w:val="000000"/>
        </w:rPr>
        <w:t>Assunto: Aquisição de XXXXXXX Presado (a) Senhor (a),</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spacing w:before="157"/>
        <w:ind w:right="372"/>
        <w:jc w:val="both"/>
        <w:rPr>
          <w:rFonts w:ascii="Arial Narrow" w:eastAsia="Arial Narrow" w:hAnsi="Arial Narrow" w:cs="Arial Narrow"/>
          <w:color w:val="000000"/>
        </w:rPr>
      </w:pPr>
      <w:r>
        <w:rPr>
          <w:rFonts w:ascii="Arial Narrow" w:eastAsia="Arial Narrow" w:hAnsi="Arial Narrow" w:cs="Arial Narrow"/>
          <w:color w:val="000000"/>
        </w:rPr>
        <w:t>Em decorrência do Processo Licitatório XXX/XXXX, Modalidade Pregão Eletrônico Nº XX/2020 para AQUISIÇÃO DE XXXXXX, tipo Menor Preço, no qual essa empresa foi adjudicada como vencedora, remetemos, em anexo, a(s) Nota(s) de Empenho nº, e, na forma do art. 62</w:t>
      </w:r>
      <w:r>
        <w:rPr>
          <w:rFonts w:ascii="Arial Narrow" w:eastAsia="Arial Narrow" w:hAnsi="Arial Narrow" w:cs="Arial Narrow"/>
          <w:color w:val="000000"/>
        </w:rPr>
        <w:t>, da Lei nº 8.666/93, que faculta a substituição do Contrato por outro instrumento hábil, estamos encaminhando o presente documento, relativo à aquisição em epígrafe.</w:t>
      </w:r>
    </w:p>
    <w:p w:rsidR="0097584F" w:rsidRDefault="00656CB8">
      <w:pPr>
        <w:pBdr>
          <w:top w:val="nil"/>
          <w:left w:val="nil"/>
          <w:bottom w:val="nil"/>
          <w:right w:val="nil"/>
          <w:between w:val="nil"/>
        </w:pBdr>
        <w:tabs>
          <w:tab w:val="left" w:pos="709"/>
        </w:tabs>
        <w:spacing w:before="160"/>
        <w:ind w:right="370"/>
        <w:jc w:val="both"/>
        <w:rPr>
          <w:rFonts w:ascii="Arial Narrow" w:eastAsia="Arial Narrow" w:hAnsi="Arial Narrow" w:cs="Arial Narrow"/>
          <w:color w:val="000000"/>
        </w:rPr>
      </w:pPr>
      <w:r>
        <w:rPr>
          <w:rFonts w:ascii="Arial Narrow" w:eastAsia="Arial Narrow" w:hAnsi="Arial Narrow" w:cs="Arial Narrow"/>
          <w:color w:val="000000"/>
        </w:rPr>
        <w:t>Consoante Edital Convocatório, e detalhado na proposta de V.Sa., a entrega do(s) material</w:t>
      </w:r>
      <w:r>
        <w:rPr>
          <w:rFonts w:ascii="Arial Narrow" w:eastAsia="Arial Narrow" w:hAnsi="Arial Narrow" w:cs="Arial Narrow"/>
          <w:color w:val="000000"/>
        </w:rPr>
        <w:t>(ais) deverá ser efetuada no prazo de até XX (XXXXXXX) dias, a partir da data do recebimento desta e da Nota de Empenho.</w:t>
      </w:r>
    </w:p>
    <w:p w:rsidR="0097584F" w:rsidRDefault="00656CB8">
      <w:pPr>
        <w:pBdr>
          <w:top w:val="nil"/>
          <w:left w:val="nil"/>
          <w:bottom w:val="nil"/>
          <w:right w:val="nil"/>
          <w:between w:val="nil"/>
        </w:pBdr>
        <w:tabs>
          <w:tab w:val="left" w:pos="709"/>
        </w:tabs>
        <w:spacing w:before="160"/>
        <w:ind w:right="372"/>
        <w:jc w:val="both"/>
        <w:rPr>
          <w:rFonts w:ascii="Arial Narrow" w:eastAsia="Arial Narrow" w:hAnsi="Arial Narrow" w:cs="Arial Narrow"/>
          <w:color w:val="000000"/>
        </w:rPr>
      </w:pPr>
      <w:r>
        <w:rPr>
          <w:rFonts w:ascii="Arial Narrow" w:eastAsia="Arial Narrow" w:hAnsi="Arial Narrow" w:cs="Arial Narrow"/>
          <w:color w:val="000000"/>
        </w:rPr>
        <w:t>Para controle de V.Sa., informamos ainda que, pela legislação vigente, caso ocorra atraso na entrega de qualquer dos itens de fornecime</w:t>
      </w:r>
      <w:r>
        <w:rPr>
          <w:rFonts w:ascii="Arial Narrow" w:eastAsia="Arial Narrow" w:hAnsi="Arial Narrow" w:cs="Arial Narrow"/>
          <w:color w:val="000000"/>
        </w:rPr>
        <w:t xml:space="preserve">nto, a licitante vencedora estará sujeita, independentemente de notificação judicial ou extrajudicial, ao pagamento de multa de mora de XX% (XXXX por cento) ao dia, por atraso injustificado na execução do conteúdo da Autorização de Fornecimento, calculada </w:t>
      </w:r>
      <w:r>
        <w:rPr>
          <w:rFonts w:ascii="Arial Narrow" w:eastAsia="Arial Narrow" w:hAnsi="Arial Narrow" w:cs="Arial Narrow"/>
          <w:color w:val="000000"/>
        </w:rPr>
        <w:t>sobre o valor do material não fornecido, até o limite de XX (XXXXX) dias, a ser recolhida no prazo de XX (XXXXX) dias corridos contados da comunicação oficial.</w:t>
      </w:r>
    </w:p>
    <w:p w:rsidR="0097584F" w:rsidRDefault="00656CB8">
      <w:pPr>
        <w:pBdr>
          <w:top w:val="nil"/>
          <w:left w:val="nil"/>
          <w:bottom w:val="nil"/>
          <w:right w:val="nil"/>
          <w:between w:val="nil"/>
        </w:pBdr>
        <w:tabs>
          <w:tab w:val="left" w:pos="709"/>
        </w:tabs>
        <w:spacing w:before="159"/>
        <w:ind w:right="372"/>
        <w:jc w:val="both"/>
        <w:rPr>
          <w:rFonts w:ascii="Arial Narrow" w:eastAsia="Arial Narrow" w:hAnsi="Arial Narrow" w:cs="Arial Narrow"/>
          <w:color w:val="000000"/>
        </w:rPr>
      </w:pPr>
      <w:r>
        <w:rPr>
          <w:rFonts w:ascii="Arial Narrow" w:eastAsia="Arial Narrow" w:hAnsi="Arial Narrow" w:cs="Arial Narrow"/>
          <w:color w:val="000000"/>
        </w:rPr>
        <w:t>Na hipótese de a multa atingir o percentual de XX% (XXX por cento) sobre o valor do fornecimento, a Administração Pública do Município de BOCA DA MATA /AL, poderá proceder a rescisão unilateral deste instrumento, hipótese em que o FORNECEDOR também se suje</w:t>
      </w:r>
      <w:r>
        <w:rPr>
          <w:rFonts w:ascii="Arial Narrow" w:eastAsia="Arial Narrow" w:hAnsi="Arial Narrow" w:cs="Arial Narrow"/>
          <w:color w:val="000000"/>
        </w:rPr>
        <w:t>itará às sanções administrativas previstas no Edital e no Estatuto das Licitações.</w:t>
      </w:r>
    </w:p>
    <w:p w:rsidR="0097584F" w:rsidRDefault="00656CB8">
      <w:pPr>
        <w:pBdr>
          <w:top w:val="nil"/>
          <w:left w:val="nil"/>
          <w:bottom w:val="nil"/>
          <w:right w:val="nil"/>
          <w:between w:val="nil"/>
        </w:pBdr>
        <w:tabs>
          <w:tab w:val="left" w:pos="709"/>
        </w:tabs>
        <w:spacing w:before="159"/>
        <w:ind w:right="372"/>
        <w:jc w:val="both"/>
        <w:rPr>
          <w:rFonts w:ascii="Arial Narrow" w:eastAsia="Arial Narrow" w:hAnsi="Arial Narrow" w:cs="Arial Narrow"/>
          <w:color w:val="000000"/>
        </w:rPr>
      </w:pPr>
      <w:r>
        <w:rPr>
          <w:rFonts w:ascii="Arial Narrow" w:eastAsia="Arial Narrow" w:hAnsi="Arial Narrow" w:cs="Arial Narrow"/>
          <w:color w:val="000000"/>
        </w:rPr>
        <w:t xml:space="preserve">Informamos ainda a V.Sa., que a inobservância aos prazos e obrigações estipulados no Edital do Pregão Eletrônico nº XX/XXXX implicará as penalidades previstas no art. 28 do </w:t>
      </w:r>
      <w:r>
        <w:rPr>
          <w:rFonts w:ascii="Arial Narrow" w:eastAsia="Arial Narrow" w:hAnsi="Arial Narrow" w:cs="Arial Narrow"/>
          <w:color w:val="000000"/>
        </w:rPr>
        <w:t>decreto nº 5450/2005 e art. 87, e seus parágrafos, da Lei nº 8.666/93.</w:t>
      </w:r>
    </w:p>
    <w:p w:rsidR="0097584F" w:rsidRDefault="00656CB8">
      <w:pPr>
        <w:pBdr>
          <w:top w:val="nil"/>
          <w:left w:val="nil"/>
          <w:bottom w:val="nil"/>
          <w:right w:val="nil"/>
          <w:between w:val="nil"/>
        </w:pBdr>
        <w:tabs>
          <w:tab w:val="left" w:pos="709"/>
        </w:tabs>
        <w:spacing w:before="159"/>
        <w:ind w:right="370"/>
        <w:jc w:val="both"/>
        <w:rPr>
          <w:rFonts w:ascii="Arial Narrow" w:eastAsia="Arial Narrow" w:hAnsi="Arial Narrow" w:cs="Arial Narrow"/>
          <w:color w:val="000000"/>
        </w:rPr>
      </w:pPr>
      <w:r>
        <w:rPr>
          <w:rFonts w:ascii="Arial Narrow" w:eastAsia="Arial Narrow" w:hAnsi="Arial Narrow" w:cs="Arial Narrow"/>
          <w:color w:val="000000"/>
        </w:rPr>
        <w:t xml:space="preserve">Finalmente, informamos que a contratação deverá ser cumprida em estrita observância à Lei nº 8.666/93 e suas alterações, devendo V.Sa. a pôr o "De acordo", na cópia deste expediente, o </w:t>
      </w:r>
      <w:r>
        <w:rPr>
          <w:rFonts w:ascii="Arial Narrow" w:eastAsia="Arial Narrow" w:hAnsi="Arial Narrow" w:cs="Arial Narrow"/>
          <w:color w:val="000000"/>
        </w:rPr>
        <w:t>qual deverá ser devolvido a esta Admi</w:t>
      </w:r>
    </w:p>
    <w:p w:rsidR="0097584F" w:rsidRDefault="00656CB8">
      <w:pPr>
        <w:pBdr>
          <w:top w:val="nil"/>
          <w:left w:val="nil"/>
          <w:bottom w:val="nil"/>
          <w:right w:val="nil"/>
          <w:between w:val="nil"/>
        </w:pBdr>
        <w:tabs>
          <w:tab w:val="left" w:pos="709"/>
        </w:tabs>
        <w:spacing w:before="159"/>
        <w:ind w:right="370"/>
        <w:jc w:val="both"/>
        <w:rPr>
          <w:rFonts w:ascii="Arial Narrow" w:eastAsia="Arial Narrow" w:hAnsi="Arial Narrow" w:cs="Arial Narrow"/>
          <w:color w:val="000000"/>
        </w:rPr>
      </w:pPr>
      <w:r>
        <w:rPr>
          <w:rFonts w:ascii="Arial Narrow" w:eastAsia="Arial Narrow" w:hAnsi="Arial Narrow" w:cs="Arial Narrow"/>
          <w:color w:val="000000"/>
        </w:rPr>
        <w:t xml:space="preserve">nistração, para providências, por meio de e-mail no endereço </w:t>
      </w:r>
      <w:hyperlink r:id="rId25">
        <w:r>
          <w:rPr>
            <w:rFonts w:ascii="Arial Narrow" w:eastAsia="Arial Narrow" w:hAnsi="Arial Narrow" w:cs="Arial Narrow"/>
            <w:color w:val="000000"/>
            <w:u w:val="single"/>
          </w:rPr>
          <w:t>cplbocadamata.al@hotmail.com.</w:t>
        </w:r>
      </w:hyperlink>
    </w:p>
    <w:p w:rsidR="0097584F" w:rsidRDefault="00656CB8">
      <w:pPr>
        <w:pBdr>
          <w:top w:val="nil"/>
          <w:left w:val="nil"/>
          <w:bottom w:val="nil"/>
          <w:right w:val="nil"/>
          <w:between w:val="nil"/>
        </w:pBdr>
        <w:tabs>
          <w:tab w:val="left" w:pos="709"/>
        </w:tabs>
        <w:spacing w:before="162"/>
        <w:jc w:val="both"/>
        <w:rPr>
          <w:rFonts w:ascii="Arial Narrow" w:eastAsia="Arial Narrow" w:hAnsi="Arial Narrow" w:cs="Arial Narrow"/>
          <w:color w:val="000000"/>
        </w:rPr>
      </w:pPr>
      <w:r>
        <w:rPr>
          <w:rFonts w:ascii="Arial Narrow" w:eastAsia="Arial Narrow" w:hAnsi="Arial Narrow" w:cs="Arial Narrow"/>
          <w:color w:val="000000"/>
        </w:rPr>
        <w:t>Atenciosamente,</w:t>
      </w:r>
    </w:p>
    <w:p w:rsidR="0097584F" w:rsidRDefault="0097584F">
      <w:pPr>
        <w:pBdr>
          <w:top w:val="nil"/>
          <w:left w:val="nil"/>
          <w:bottom w:val="nil"/>
          <w:right w:val="nil"/>
          <w:between w:val="nil"/>
        </w:pBdr>
        <w:tabs>
          <w:tab w:val="left" w:pos="709"/>
        </w:tabs>
        <w:jc w:val="both"/>
        <w:rPr>
          <w:rFonts w:ascii="Arial Narrow" w:eastAsia="Arial Narrow" w:hAnsi="Arial Narrow" w:cs="Arial Narrow"/>
          <w:color w:val="000000"/>
        </w:rPr>
      </w:pPr>
    </w:p>
    <w:p w:rsidR="0097584F" w:rsidRDefault="0097584F">
      <w:pPr>
        <w:pBdr>
          <w:top w:val="nil"/>
          <w:left w:val="nil"/>
          <w:bottom w:val="nil"/>
          <w:right w:val="nil"/>
          <w:between w:val="nil"/>
        </w:pBdr>
        <w:tabs>
          <w:tab w:val="left" w:pos="709"/>
        </w:tabs>
        <w:spacing w:before="5"/>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ind w:right="3852"/>
        <w:jc w:val="both"/>
        <w:rPr>
          <w:rFonts w:ascii="Arial Narrow" w:eastAsia="Arial Narrow" w:hAnsi="Arial Narrow" w:cs="Arial Narrow"/>
          <w:color w:val="000000"/>
        </w:rPr>
      </w:pPr>
      <w:r>
        <w:rPr>
          <w:rFonts w:ascii="Arial Narrow" w:eastAsia="Arial Narrow" w:hAnsi="Arial Narrow" w:cs="Arial Narrow"/>
          <w:color w:val="000000"/>
        </w:rPr>
        <w:t xml:space="preserve">Autoridade Competente </w:t>
      </w:r>
    </w:p>
    <w:p w:rsidR="0097584F" w:rsidRDefault="0097584F">
      <w:pPr>
        <w:pBdr>
          <w:top w:val="nil"/>
          <w:left w:val="nil"/>
          <w:bottom w:val="nil"/>
          <w:right w:val="nil"/>
          <w:between w:val="nil"/>
        </w:pBdr>
        <w:tabs>
          <w:tab w:val="left" w:pos="709"/>
        </w:tabs>
        <w:ind w:right="3852"/>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ind w:right="3852"/>
        <w:jc w:val="both"/>
        <w:rPr>
          <w:rFonts w:ascii="Arial Narrow" w:eastAsia="Arial Narrow" w:hAnsi="Arial Narrow" w:cs="Arial Narrow"/>
          <w:color w:val="000000"/>
        </w:rPr>
      </w:pPr>
      <w:r>
        <w:rPr>
          <w:rFonts w:ascii="Arial Narrow" w:eastAsia="Arial Narrow" w:hAnsi="Arial Narrow" w:cs="Arial Narrow"/>
          <w:color w:val="000000"/>
        </w:rPr>
        <w:t>De acordo</w:t>
      </w:r>
    </w:p>
    <w:p w:rsidR="0097584F" w:rsidRDefault="00656CB8">
      <w:pPr>
        <w:pBdr>
          <w:top w:val="nil"/>
          <w:left w:val="nil"/>
          <w:bottom w:val="nil"/>
          <w:right w:val="nil"/>
          <w:between w:val="nil"/>
        </w:pBdr>
        <w:tabs>
          <w:tab w:val="left" w:pos="709"/>
        </w:tabs>
        <w:spacing w:before="2"/>
        <w:ind w:right="913"/>
        <w:jc w:val="both"/>
        <w:rPr>
          <w:rFonts w:ascii="Arial Narrow" w:eastAsia="Arial Narrow" w:hAnsi="Arial Narrow" w:cs="Arial Narrow"/>
          <w:color w:val="000000"/>
        </w:rPr>
      </w:pPr>
      <w:r>
        <w:rPr>
          <w:rFonts w:ascii="Arial Narrow" w:eastAsia="Arial Narrow" w:hAnsi="Arial Narrow" w:cs="Arial Narrow"/>
          <w:color w:val="000000"/>
        </w:rPr>
        <w:t>Em: ........./............/............</w:t>
      </w:r>
    </w:p>
    <w:p w:rsidR="0097584F" w:rsidRDefault="0097584F">
      <w:pPr>
        <w:pBdr>
          <w:top w:val="nil"/>
          <w:left w:val="nil"/>
          <w:bottom w:val="nil"/>
          <w:right w:val="nil"/>
          <w:between w:val="nil"/>
        </w:pBdr>
        <w:tabs>
          <w:tab w:val="left" w:pos="709"/>
        </w:tabs>
        <w:spacing w:before="2"/>
        <w:ind w:right="913"/>
        <w:jc w:val="both"/>
        <w:rPr>
          <w:rFonts w:ascii="Arial Narrow" w:eastAsia="Arial Narrow" w:hAnsi="Arial Narrow" w:cs="Arial Narrow"/>
          <w:color w:val="000000"/>
        </w:rPr>
      </w:pPr>
    </w:p>
    <w:p w:rsidR="0097584F" w:rsidRDefault="00656CB8">
      <w:pPr>
        <w:pBdr>
          <w:top w:val="nil"/>
          <w:left w:val="nil"/>
          <w:bottom w:val="nil"/>
          <w:right w:val="nil"/>
          <w:between w:val="nil"/>
        </w:pBdr>
        <w:tabs>
          <w:tab w:val="left" w:pos="709"/>
        </w:tabs>
        <w:spacing w:before="178"/>
        <w:ind w:right="913"/>
        <w:jc w:val="both"/>
        <w:rPr>
          <w:rFonts w:ascii="Arial Narrow" w:eastAsia="Arial Narrow" w:hAnsi="Arial Narrow" w:cs="Arial Narrow"/>
          <w:color w:val="000000"/>
        </w:rPr>
      </w:pPr>
      <w:r>
        <w:rPr>
          <w:rFonts w:ascii="Arial Narrow" w:eastAsia="Arial Narrow" w:hAnsi="Arial Narrow" w:cs="Arial Narrow"/>
          <w:color w:val="000000"/>
        </w:rPr>
        <w:t>Representante Legal da Empresa</w:t>
      </w:r>
    </w:p>
    <w:sectPr w:rsidR="0097584F">
      <w:pgSz w:w="11910" w:h="16840"/>
      <w:pgMar w:top="1620" w:right="760" w:bottom="280" w:left="1580" w:header="43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CB8" w:rsidRDefault="00656CB8">
      <w:r>
        <w:separator/>
      </w:r>
    </w:p>
  </w:endnote>
  <w:endnote w:type="continuationSeparator" w:id="0">
    <w:p w:rsidR="00656CB8" w:rsidRDefault="00656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4F" w:rsidRDefault="00656CB8">
    <w:pPr>
      <w:pBdr>
        <w:top w:val="nil"/>
        <w:left w:val="nil"/>
        <w:bottom w:val="nil"/>
        <w:right w:val="nil"/>
        <w:between w:val="nil"/>
      </w:pBdr>
      <w:tabs>
        <w:tab w:val="center" w:pos="4252"/>
        <w:tab w:val="right" w:pos="8504"/>
      </w:tabs>
      <w:jc w:val="center"/>
      <w:rPr>
        <w:b/>
        <w:color w:val="000000"/>
        <w:sz w:val="12"/>
        <w:szCs w:val="12"/>
      </w:rPr>
    </w:pPr>
    <w:r>
      <w:rPr>
        <w:b/>
        <w:color w:val="000000"/>
        <w:sz w:val="12"/>
        <w:szCs w:val="12"/>
      </w:rPr>
      <w:t>RUA ROSALVO PINTO DÂMASO Nº 224, PRAÇA PADRE CÍCERO BOCA DA MATA – AL</w:t>
    </w:r>
  </w:p>
  <w:p w:rsidR="0097584F" w:rsidRDefault="00656CB8">
    <w:pPr>
      <w:pBdr>
        <w:top w:val="nil"/>
        <w:left w:val="nil"/>
        <w:bottom w:val="nil"/>
        <w:right w:val="nil"/>
        <w:between w:val="nil"/>
      </w:pBdr>
      <w:tabs>
        <w:tab w:val="center" w:pos="4252"/>
        <w:tab w:val="right" w:pos="8504"/>
      </w:tabs>
      <w:jc w:val="center"/>
      <w:rPr>
        <w:b/>
        <w:color w:val="000000"/>
        <w:sz w:val="12"/>
        <w:szCs w:val="12"/>
      </w:rPr>
    </w:pPr>
    <w:r>
      <w:rPr>
        <w:b/>
        <w:color w:val="000000"/>
        <w:sz w:val="12"/>
        <w:szCs w:val="12"/>
      </w:rPr>
      <w:t xml:space="preserve">CEP:  57680-000 TELEFONE: 3279-1309 / 3279-1487 </w:t>
    </w:r>
  </w:p>
  <w:p w:rsidR="0097584F" w:rsidRDefault="00656CB8">
    <w:pPr>
      <w:pBdr>
        <w:top w:val="nil"/>
        <w:left w:val="nil"/>
        <w:bottom w:val="nil"/>
        <w:right w:val="nil"/>
        <w:between w:val="nil"/>
      </w:pBdr>
      <w:tabs>
        <w:tab w:val="center" w:pos="4252"/>
        <w:tab w:val="right" w:pos="8504"/>
      </w:tabs>
      <w:jc w:val="center"/>
      <w:rPr>
        <w:b/>
        <w:color w:val="000000"/>
        <w:sz w:val="12"/>
        <w:szCs w:val="12"/>
      </w:rPr>
    </w:pPr>
    <w:r>
      <w:rPr>
        <w:b/>
        <w:color w:val="000000"/>
        <w:sz w:val="12"/>
        <w:szCs w:val="12"/>
      </w:rPr>
      <w:t>CNPJ: 12.264.396/0001-63</w:t>
    </w:r>
  </w:p>
  <w:p w:rsidR="0097584F" w:rsidRDefault="0097584F">
    <w:pPr>
      <w:pBdr>
        <w:top w:val="nil"/>
        <w:left w:val="nil"/>
        <w:bottom w:val="nil"/>
        <w:right w:val="nil"/>
        <w:between w:val="nil"/>
      </w:pBdr>
      <w:tabs>
        <w:tab w:val="center" w:pos="4252"/>
        <w:tab w:val="right" w:pos="8504"/>
      </w:tabs>
      <w:rPr>
        <w:color w:val="000000"/>
      </w:rPr>
    </w:pPr>
  </w:p>
  <w:p w:rsidR="0097584F" w:rsidRDefault="0097584F">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CB8" w:rsidRDefault="00656CB8">
      <w:r>
        <w:separator/>
      </w:r>
    </w:p>
  </w:footnote>
  <w:footnote w:type="continuationSeparator" w:id="0">
    <w:p w:rsidR="00656CB8" w:rsidRDefault="00656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4F" w:rsidRDefault="00656CB8">
    <w:pPr>
      <w:pBdr>
        <w:top w:val="nil"/>
        <w:left w:val="nil"/>
        <w:bottom w:val="nil"/>
        <w:right w:val="nil"/>
        <w:between w:val="nil"/>
      </w:pBdr>
      <w:tabs>
        <w:tab w:val="center" w:pos="4252"/>
        <w:tab w:val="right" w:pos="8504"/>
      </w:tabs>
      <w:rPr>
        <w:color w:val="000000"/>
      </w:rPr>
    </w:pPr>
    <w:r>
      <w:rPr>
        <w:rFonts w:ascii="Times New Roman" w:eastAsia="Times New Roman" w:hAnsi="Times New Roman" w:cs="Times New Roman"/>
        <w:noProof/>
        <w:color w:val="000000"/>
        <w:sz w:val="20"/>
        <w:szCs w:val="20"/>
        <w:lang w:val="pt-BR"/>
      </w:rPr>
      <mc:AlternateContent>
        <mc:Choice Requires="wpg">
          <w:drawing>
            <wp:anchor distT="0" distB="0" distL="0" distR="0" simplePos="0" relativeHeight="251658240" behindDoc="1" locked="0" layoutInCell="1" hidden="0" allowOverlap="1">
              <wp:simplePos x="0" y="0"/>
              <wp:positionH relativeFrom="page">
                <wp:posOffset>9525</wp:posOffset>
              </wp:positionH>
              <wp:positionV relativeFrom="page">
                <wp:posOffset>-46354</wp:posOffset>
              </wp:positionV>
              <wp:extent cx="7554595" cy="303530"/>
              <wp:effectExtent l="0" t="0" r="0" b="0"/>
              <wp:wrapNone/>
              <wp:docPr id="578" name="Grupo 578"/>
              <wp:cNvGraphicFramePr/>
              <a:graphic xmlns:a="http://schemas.openxmlformats.org/drawingml/2006/main">
                <a:graphicData uri="http://schemas.microsoft.com/office/word/2010/wordprocessingGroup">
                  <wpg:wgp>
                    <wpg:cNvGrpSpPr/>
                    <wpg:grpSpPr>
                      <a:xfrm>
                        <a:off x="0" y="0"/>
                        <a:ext cx="7554595" cy="303530"/>
                        <a:chOff x="1568700" y="3628225"/>
                        <a:chExt cx="7554600" cy="303550"/>
                      </a:xfrm>
                    </wpg:grpSpPr>
                    <wpg:grpSp>
                      <wpg:cNvPr id="7" name="Grupo 7"/>
                      <wpg:cNvGrpSpPr/>
                      <wpg:grpSpPr>
                        <a:xfrm>
                          <a:off x="1568703" y="3628235"/>
                          <a:ext cx="7554595" cy="303530"/>
                          <a:chOff x="0" y="0"/>
                          <a:chExt cx="11897" cy="152"/>
                        </a:xfrm>
                      </wpg:grpSpPr>
                      <wps:wsp>
                        <wps:cNvPr id="8" name="Retângulo 8"/>
                        <wps:cNvSpPr/>
                        <wps:spPr>
                          <a:xfrm>
                            <a:off x="0" y="0"/>
                            <a:ext cx="11875" cy="150"/>
                          </a:xfrm>
                          <a:prstGeom prst="rect">
                            <a:avLst/>
                          </a:prstGeom>
                          <a:noFill/>
                          <a:ln>
                            <a:noFill/>
                          </a:ln>
                        </wps:spPr>
                        <wps:txbx>
                          <w:txbxContent>
                            <w:p w:rsidR="0097584F" w:rsidRDefault="0097584F">
                              <w:pPr>
                                <w:textDirection w:val="btLr"/>
                              </w:pPr>
                            </w:p>
                          </w:txbxContent>
                        </wps:txbx>
                        <wps:bodyPr spcFirstLastPara="1" wrap="square" lIns="91425" tIns="91425" rIns="91425" bIns="91425" anchor="ctr" anchorCtr="0">
                          <a:noAutofit/>
                        </wps:bodyPr>
                      </wps:wsp>
                      <wps:wsp>
                        <wps:cNvPr id="9" name="Forma livre 9"/>
                        <wps:cNvSpPr/>
                        <wps:spPr>
                          <a:xfrm>
                            <a:off x="0" y="0"/>
                            <a:ext cx="11897" cy="152"/>
                          </a:xfrm>
                          <a:custGeom>
                            <a:avLst/>
                            <a:gdLst/>
                            <a:ahLst/>
                            <a:cxnLst/>
                            <a:rect l="l" t="t" r="r" b="b"/>
                            <a:pathLst>
                              <a:path w="11897" h="152" extrusionOk="0">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wps:spPr>
                        <wps:bodyPr spcFirstLastPara="1" wrap="square" lIns="91425" tIns="91425" rIns="91425" bIns="91425" anchor="ctr" anchorCtr="0">
                          <a:noAutofit/>
                        </wps:bodyPr>
                      </wps:wsp>
                      <wps:wsp>
                        <wps:cNvPr id="10" name="Retângulo 10"/>
                        <wps:cNvSpPr/>
                        <wps:spPr>
                          <a:xfrm>
                            <a:off x="1216" y="0"/>
                            <a:ext cx="5757" cy="152"/>
                          </a:xfrm>
                          <a:prstGeom prst="rect">
                            <a:avLst/>
                          </a:prstGeom>
                          <a:solidFill>
                            <a:srgbClr val="9DCF00"/>
                          </a:solidFill>
                          <a:ln>
                            <a:noFill/>
                          </a:ln>
                        </wps:spPr>
                        <wps:txbx>
                          <w:txbxContent>
                            <w:p w:rsidR="0097584F" w:rsidRDefault="0097584F">
                              <w:pPr>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posOffset>9525</wp:posOffset>
              </wp:positionH>
              <wp:positionV relativeFrom="page">
                <wp:posOffset>-46354</wp:posOffset>
              </wp:positionV>
              <wp:extent cx="7554595" cy="303530"/>
              <wp:effectExtent b="0" l="0" r="0" t="0"/>
              <wp:wrapNone/>
              <wp:docPr id="578"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7554595" cy="303530"/>
                      </a:xfrm>
                      <a:prstGeom prst="rect"/>
                      <a:ln/>
                    </pic:spPr>
                  </pic:pic>
                </a:graphicData>
              </a:graphic>
            </wp:anchor>
          </w:drawing>
        </mc:Fallback>
      </mc:AlternateContent>
    </w:r>
    <w:r>
      <w:rPr>
        <w:rFonts w:ascii="Times New Roman" w:eastAsia="Times New Roman" w:hAnsi="Times New Roman" w:cs="Times New Roman"/>
        <w:noProof/>
        <w:color w:val="000000"/>
        <w:sz w:val="20"/>
        <w:szCs w:val="20"/>
        <w:lang w:val="pt-BR"/>
      </w:rPr>
      <mc:AlternateContent>
        <mc:Choice Requires="wpg">
          <w:drawing>
            <wp:anchor distT="0" distB="0" distL="114300" distR="114300" simplePos="0" relativeHeight="251659264" behindDoc="0" locked="0" layoutInCell="1" hidden="0" allowOverlap="1">
              <wp:simplePos x="0" y="0"/>
              <wp:positionH relativeFrom="rightMargin">
                <wp:align>center</wp:align>
              </wp:positionH>
              <wp:positionV relativeFrom="margin">
                <wp:align>bottom</wp:align>
              </wp:positionV>
              <wp:extent cx="520065" cy="2192655"/>
              <wp:effectExtent l="0" t="0" r="0" b="0"/>
              <wp:wrapNone/>
              <wp:docPr id="576" name="Retângulo 576"/>
              <wp:cNvGraphicFramePr/>
              <a:graphic xmlns:a="http://schemas.openxmlformats.org/drawingml/2006/main">
                <a:graphicData uri="http://schemas.microsoft.com/office/word/2010/wordprocessingShape">
                  <wps:wsp>
                    <wps:cNvSpPr/>
                    <wps:spPr>
                      <a:xfrm rot="-5400000">
                        <a:off x="4254435" y="3524730"/>
                        <a:ext cx="2183130" cy="510540"/>
                      </a:xfrm>
                      <a:prstGeom prst="rect">
                        <a:avLst/>
                      </a:prstGeom>
                      <a:noFill/>
                      <a:ln>
                        <a:noFill/>
                      </a:ln>
                    </wps:spPr>
                    <wps:txbx>
                      <w:txbxContent>
                        <w:p w:rsidR="0097584F" w:rsidRDefault="00656CB8">
                          <w:pPr>
                            <w:textDirection w:val="btLr"/>
                          </w:pPr>
                          <w:r>
                            <w:rPr>
                              <w:rFonts w:ascii="Cambria" w:eastAsia="Cambria" w:hAnsi="Cambria" w:cs="Cambria"/>
                              <w:color w:val="000000"/>
                              <w:sz w:val="28"/>
                            </w:rPr>
                            <w:t>Página</w:t>
                          </w:r>
                          <w:r>
                            <w:rPr>
                              <w:color w:val="000000"/>
                              <w:sz w:val="28"/>
                            </w:rPr>
                            <w:t>PAGE    \* MERGEFORMAT</w:t>
                          </w:r>
                          <w:r>
                            <w:rPr>
                              <w:rFonts w:ascii="Cambria" w:eastAsia="Cambria" w:hAnsi="Cambria" w:cs="Cambria"/>
                              <w:color w:val="000000"/>
                              <w:sz w:val="44"/>
                            </w:rPr>
                            <w:t>19</w:t>
                          </w:r>
                        </w:p>
                      </w:txbxContent>
                    </wps:txbx>
                    <wps:bodyPr spcFirstLastPara="1" wrap="square" lIns="91425" tIns="45700" rIns="91425" bIns="45700"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margin">
                <wp:align>bottom</wp:align>
              </wp:positionV>
              <wp:extent cx="520065" cy="2192655"/>
              <wp:effectExtent b="0" l="0" r="0" t="0"/>
              <wp:wrapNone/>
              <wp:docPr id="576"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520065" cy="2192655"/>
                      </a:xfrm>
                      <a:prstGeom prst="rect"/>
                      <a:ln/>
                    </pic:spPr>
                  </pic:pic>
                </a:graphicData>
              </a:graphic>
            </wp:anchor>
          </w:drawing>
        </mc:Fallback>
      </mc:AlternateContent>
    </w:r>
  </w:p>
  <w:p w:rsidR="0097584F" w:rsidRDefault="000B0020">
    <w:pPr>
      <w:pBdr>
        <w:top w:val="nil"/>
        <w:left w:val="nil"/>
        <w:bottom w:val="nil"/>
        <w:right w:val="nil"/>
        <w:between w:val="nil"/>
      </w:pBdr>
      <w:tabs>
        <w:tab w:val="center" w:pos="4252"/>
        <w:tab w:val="right" w:pos="8504"/>
      </w:tabs>
      <w:rPr>
        <w:color w:val="000000"/>
      </w:rPr>
    </w:pPr>
    <w:r>
      <w:rPr>
        <w:noProof/>
        <w:lang w:val="pt-BR"/>
      </w:rPr>
      <mc:AlternateContent>
        <mc:Choice Requires="wps">
          <w:drawing>
            <wp:anchor distT="45720" distB="45720" distL="114300" distR="114300" simplePos="0" relativeHeight="251661312" behindDoc="0" locked="0" layoutInCell="1" hidden="0" allowOverlap="1" wp14:anchorId="670B861A" wp14:editId="40248650">
              <wp:simplePos x="0" y="0"/>
              <wp:positionH relativeFrom="column">
                <wp:posOffset>3159125</wp:posOffset>
              </wp:positionH>
              <wp:positionV relativeFrom="paragraph">
                <wp:posOffset>146685</wp:posOffset>
              </wp:positionV>
              <wp:extent cx="2360930" cy="895350"/>
              <wp:effectExtent l="0" t="0" r="1270" b="0"/>
              <wp:wrapSquare wrapText="bothSides" distT="45720" distB="45720" distL="114300" distR="114300"/>
              <wp:docPr id="584" name="Retângulo 584"/>
              <wp:cNvGraphicFramePr/>
              <a:graphic xmlns:a="http://schemas.openxmlformats.org/drawingml/2006/main">
                <a:graphicData uri="http://schemas.microsoft.com/office/word/2010/wordprocessingShape">
                  <wps:wsp>
                    <wps:cNvSpPr/>
                    <wps:spPr>
                      <a:xfrm>
                        <a:off x="0" y="0"/>
                        <a:ext cx="2360930" cy="895350"/>
                      </a:xfrm>
                      <a:prstGeom prst="rect">
                        <a:avLst/>
                      </a:prstGeom>
                      <a:solidFill>
                        <a:srgbClr val="FFFFFF"/>
                      </a:solidFill>
                      <a:ln>
                        <a:noFill/>
                      </a:ln>
                    </wps:spPr>
                    <wps:txbx>
                      <w:txbxContent>
                        <w:p w:rsidR="0097584F" w:rsidRDefault="00656CB8">
                          <w:pPr>
                            <w:textDirection w:val="btLr"/>
                          </w:pPr>
                          <w:r>
                            <w:rPr>
                              <w:b/>
                              <w:color w:val="000000"/>
                              <w:sz w:val="36"/>
                            </w:rPr>
                            <w:t>Comissão Permanente de Licitação</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70B861A" id="Retângulo 584" o:spid="_x0000_s1041" style="position:absolute;margin-left:248.75pt;margin-top:11.55pt;width:185.9pt;height:7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" stroked="f">
              <v:textbox inset="2.53958mm,1.2694mm,2.53958mm,1.2694mm">
                <w:txbxContent>
                  <w:p w:rsidR="0097584F" w:rsidRDefault="00656CB8">
                    <w:pPr>
                      <w:textDirection w:val="btLr"/>
                    </w:pPr>
                    <w:r>
                      <w:rPr>
                        <w:b/>
                        <w:color w:val="000000"/>
                        <w:sz w:val="36"/>
                      </w:rPr>
                      <w:t>Comissão Permanente de Licitação</w:t>
                    </w:r>
                  </w:p>
                </w:txbxContent>
              </v:textbox>
              <w10:wrap type="square"/>
            </v:rect>
          </w:pict>
        </mc:Fallback>
      </mc:AlternateContent>
    </w:r>
    <w:r w:rsidR="00656CB8">
      <w:rPr>
        <w:noProof/>
        <w:lang w:val="pt-BR"/>
      </w:rPr>
      <mc:AlternateContent>
        <mc:Choice Requires="wps">
          <w:drawing>
            <wp:anchor distT="0" distB="0" distL="114300" distR="114300" simplePos="0" relativeHeight="251660288" behindDoc="0" locked="0" layoutInCell="1" hidden="0" allowOverlap="1" wp14:anchorId="1A1B665B" wp14:editId="28326031">
              <wp:simplePos x="0" y="0"/>
              <wp:positionH relativeFrom="column">
                <wp:posOffset>2832100</wp:posOffset>
              </wp:positionH>
              <wp:positionV relativeFrom="paragraph">
                <wp:posOffset>127000</wp:posOffset>
              </wp:positionV>
              <wp:extent cx="55244" cy="925821"/>
              <wp:effectExtent l="0" t="0" r="0" b="0"/>
              <wp:wrapNone/>
              <wp:docPr id="575" name="Retângulo 575"/>
              <wp:cNvGraphicFramePr/>
              <a:graphic xmlns:a="http://schemas.openxmlformats.org/drawingml/2006/main">
                <a:graphicData uri="http://schemas.microsoft.com/office/word/2010/wordprocessingShape">
                  <wps:wsp>
                    <wps:cNvSpPr/>
                    <wps:spPr>
                      <a:xfrm flipH="1">
                        <a:off x="5323141" y="3321852"/>
                        <a:ext cx="45719" cy="916296"/>
                      </a:xfrm>
                      <a:prstGeom prst="rect">
                        <a:avLst/>
                      </a:prstGeom>
                      <a:solidFill>
                        <a:srgbClr val="000000"/>
                      </a:solidFill>
                      <a:ln>
                        <a:noFill/>
                      </a:ln>
                    </wps:spPr>
                    <wps:txbx>
                      <w:txbxContent>
                        <w:p w:rsidR="0097584F" w:rsidRDefault="0097584F">
                          <w:pPr>
                            <w:textDirection w:val="btLr"/>
                          </w:pPr>
                        </w:p>
                      </w:txbxContent>
                    </wps:txbx>
                    <wps:bodyPr spcFirstLastPara="1" wrap="square" lIns="91425" tIns="91425" rIns="91425" bIns="91425" anchor="ctr" anchorCtr="0">
                      <a:noAutofit/>
                    </wps:bodyPr>
                  </wps:wsp>
                </a:graphicData>
              </a:graphic>
            </wp:anchor>
          </w:drawing>
        </mc:Choice>
        <mc:Fallback>
          <w:pict>
            <v:rect w14:anchorId="1A1B665B" id="Retângulo 575" o:spid="_x0000_s1042" style="position:absolute;margin-left:223pt;margin-top:10pt;width:4.35pt;height:72.9pt;flip:x;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" fillcolor="black" stroked="f">
              <v:textbox inset="2.53958mm,2.53958mm,2.53958mm,2.53958mm">
                <w:txbxContent>
                  <w:p w:rsidR="0097584F" w:rsidRDefault="0097584F">
                    <w:pPr>
                      <w:textDirection w:val="btLr"/>
                    </w:pPr>
                  </w:p>
                </w:txbxContent>
              </v:textbox>
            </v:rect>
          </w:pict>
        </mc:Fallback>
      </mc:AlternateContent>
    </w:r>
  </w:p>
  <w:p w:rsidR="0097584F" w:rsidRDefault="00656CB8">
    <w:pPr>
      <w:pBdr>
        <w:top w:val="nil"/>
        <w:left w:val="nil"/>
        <w:bottom w:val="nil"/>
        <w:right w:val="nil"/>
        <w:between w:val="nil"/>
      </w:pBdr>
      <w:tabs>
        <w:tab w:val="center" w:pos="4252"/>
        <w:tab w:val="right" w:pos="8504"/>
      </w:tabs>
      <w:rPr>
        <w:rFonts w:ascii="Lucida Sans" w:eastAsia="Lucida Sans" w:hAnsi="Lucida Sans" w:cs="Lucida Sans"/>
        <w:color w:val="000000"/>
        <w:sz w:val="42"/>
        <w:szCs w:val="42"/>
      </w:rPr>
    </w:pPr>
    <w:r>
      <w:rPr>
        <w:color w:val="000000"/>
      </w:rPr>
      <w:t xml:space="preserve">                                                                                    </w:t>
    </w:r>
    <w:r>
      <w:rPr>
        <w:noProof/>
        <w:lang w:val="pt-BR"/>
      </w:rPr>
      <w:drawing>
        <wp:anchor distT="0" distB="0" distL="0" distR="0" simplePos="0" relativeHeight="251662336" behindDoc="0" locked="0" layoutInCell="1" hidden="0" allowOverlap="1">
          <wp:simplePos x="0" y="0"/>
          <wp:positionH relativeFrom="column">
            <wp:posOffset>-50799</wp:posOffset>
          </wp:positionH>
          <wp:positionV relativeFrom="paragraph">
            <wp:posOffset>98425</wp:posOffset>
          </wp:positionV>
          <wp:extent cx="2599690" cy="692150"/>
          <wp:effectExtent l="0" t="0" r="0" b="0"/>
          <wp:wrapNone/>
          <wp:docPr id="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2599690" cy="692150"/>
                  </a:xfrm>
                  <a:prstGeom prst="rect">
                    <a:avLst/>
                  </a:prstGeom>
                  <a:ln/>
                </pic:spPr>
              </pic:pic>
            </a:graphicData>
          </a:graphic>
        </wp:anchor>
      </w:drawing>
    </w:r>
  </w:p>
  <w:p w:rsidR="0097584F" w:rsidRDefault="00656CB8">
    <w:pPr>
      <w:widowControl/>
      <w:tabs>
        <w:tab w:val="center" w:pos="4252"/>
        <w:tab w:val="right" w:pos="8504"/>
      </w:tabs>
      <w:rPr>
        <w:rFonts w:ascii="Times New Roman" w:eastAsia="Times New Roman" w:hAnsi="Times New Roman" w:cs="Times New Roman"/>
        <w:sz w:val="20"/>
        <w:szCs w:val="20"/>
      </w:rPr>
    </w:pPr>
    <w:r>
      <w:tab/>
    </w:r>
  </w:p>
  <w:p w:rsidR="0097584F" w:rsidRDefault="0097584F">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84F" w:rsidRDefault="00656CB8">
    <w:pPr>
      <w:pBdr>
        <w:top w:val="nil"/>
        <w:left w:val="nil"/>
        <w:bottom w:val="nil"/>
        <w:right w:val="nil"/>
        <w:between w:val="nil"/>
      </w:pBdr>
      <w:tabs>
        <w:tab w:val="center" w:pos="4252"/>
        <w:tab w:val="right" w:pos="8504"/>
      </w:tabs>
      <w:rPr>
        <w:color w:val="000000"/>
      </w:rPr>
    </w:pPr>
    <w:r>
      <w:rPr>
        <w:rFonts w:ascii="Times New Roman" w:eastAsia="Times New Roman" w:hAnsi="Times New Roman" w:cs="Times New Roman"/>
        <w:noProof/>
        <w:color w:val="000000"/>
        <w:sz w:val="20"/>
        <w:szCs w:val="20"/>
        <w:lang w:val="pt-BR"/>
      </w:rPr>
      <mc:AlternateContent>
        <mc:Choice Requires="wpg">
          <w:drawing>
            <wp:anchor distT="0" distB="0" distL="0" distR="0" simplePos="0" relativeHeight="251663360" behindDoc="1" locked="0" layoutInCell="1" hidden="0" allowOverlap="1">
              <wp:simplePos x="0" y="0"/>
              <wp:positionH relativeFrom="page">
                <wp:align>right</wp:align>
              </wp:positionH>
              <wp:positionV relativeFrom="page">
                <wp:align>top</wp:align>
              </wp:positionV>
              <wp:extent cx="7554595" cy="303530"/>
              <wp:effectExtent l="0" t="0" r="0" b="0"/>
              <wp:wrapNone/>
              <wp:docPr id="579" name="Grupo 579"/>
              <wp:cNvGraphicFramePr/>
              <a:graphic xmlns:a="http://schemas.openxmlformats.org/drawingml/2006/main">
                <a:graphicData uri="http://schemas.microsoft.com/office/word/2010/wordprocessingGroup">
                  <wpg:wgp>
                    <wpg:cNvGrpSpPr/>
                    <wpg:grpSpPr>
                      <a:xfrm>
                        <a:off x="0" y="0"/>
                        <a:ext cx="7554595" cy="303530"/>
                        <a:chOff x="1568700" y="3628225"/>
                        <a:chExt cx="7554600" cy="303550"/>
                      </a:xfrm>
                    </wpg:grpSpPr>
                    <wpg:grpSp>
                      <wpg:cNvPr id="11" name="Grupo 11"/>
                      <wpg:cNvGrpSpPr/>
                      <wpg:grpSpPr>
                        <a:xfrm>
                          <a:off x="1568703" y="3628235"/>
                          <a:ext cx="7554595" cy="303530"/>
                          <a:chOff x="0" y="0"/>
                          <a:chExt cx="11897" cy="152"/>
                        </a:xfrm>
                      </wpg:grpSpPr>
                      <wps:wsp>
                        <wps:cNvPr id="12" name="Retângulo 12"/>
                        <wps:cNvSpPr/>
                        <wps:spPr>
                          <a:xfrm>
                            <a:off x="0" y="0"/>
                            <a:ext cx="11875" cy="150"/>
                          </a:xfrm>
                          <a:prstGeom prst="rect">
                            <a:avLst/>
                          </a:prstGeom>
                          <a:noFill/>
                          <a:ln>
                            <a:noFill/>
                          </a:ln>
                        </wps:spPr>
                        <wps:txbx>
                          <w:txbxContent>
                            <w:p w:rsidR="0097584F" w:rsidRDefault="0097584F">
                              <w:pPr>
                                <w:textDirection w:val="btLr"/>
                              </w:pPr>
                            </w:p>
                          </w:txbxContent>
                        </wps:txbx>
                        <wps:bodyPr spcFirstLastPara="1" wrap="square" lIns="91425" tIns="91425" rIns="91425" bIns="91425" anchor="ctr" anchorCtr="0">
                          <a:noAutofit/>
                        </wps:bodyPr>
                      </wps:wsp>
                      <wps:wsp>
                        <wps:cNvPr id="13" name="Forma livre 13"/>
                        <wps:cNvSpPr/>
                        <wps:spPr>
                          <a:xfrm>
                            <a:off x="0" y="0"/>
                            <a:ext cx="11897" cy="152"/>
                          </a:xfrm>
                          <a:custGeom>
                            <a:avLst/>
                            <a:gdLst/>
                            <a:ahLst/>
                            <a:cxnLst/>
                            <a:rect l="l" t="t" r="r" b="b"/>
                            <a:pathLst>
                              <a:path w="11897" h="152" extrusionOk="0">
                                <a:moveTo>
                                  <a:pt x="1217" y="0"/>
                                </a:moveTo>
                                <a:lnTo>
                                  <a:pt x="0" y="0"/>
                                </a:lnTo>
                                <a:lnTo>
                                  <a:pt x="0" y="152"/>
                                </a:lnTo>
                                <a:lnTo>
                                  <a:pt x="1217" y="152"/>
                                </a:lnTo>
                                <a:lnTo>
                                  <a:pt x="1217" y="0"/>
                                </a:lnTo>
                                <a:close/>
                                <a:moveTo>
                                  <a:pt x="11897" y="0"/>
                                </a:moveTo>
                                <a:lnTo>
                                  <a:pt x="6973" y="0"/>
                                </a:lnTo>
                                <a:lnTo>
                                  <a:pt x="6973" y="152"/>
                                </a:lnTo>
                                <a:lnTo>
                                  <a:pt x="11897" y="152"/>
                                </a:lnTo>
                                <a:lnTo>
                                  <a:pt x="11897" y="0"/>
                                </a:lnTo>
                                <a:close/>
                              </a:path>
                            </a:pathLst>
                          </a:custGeom>
                          <a:solidFill>
                            <a:srgbClr val="03594B"/>
                          </a:solidFill>
                          <a:ln>
                            <a:noFill/>
                          </a:ln>
                        </wps:spPr>
                        <wps:bodyPr spcFirstLastPara="1" wrap="square" lIns="91425" tIns="91425" rIns="91425" bIns="91425" anchor="ctr" anchorCtr="0">
                          <a:noAutofit/>
                        </wps:bodyPr>
                      </wps:wsp>
                      <wps:wsp>
                        <wps:cNvPr id="14" name="Retângulo 14"/>
                        <wps:cNvSpPr/>
                        <wps:spPr>
                          <a:xfrm>
                            <a:off x="1216" y="0"/>
                            <a:ext cx="5757" cy="152"/>
                          </a:xfrm>
                          <a:prstGeom prst="rect">
                            <a:avLst/>
                          </a:prstGeom>
                          <a:solidFill>
                            <a:srgbClr val="9DCF00"/>
                          </a:solidFill>
                          <a:ln>
                            <a:noFill/>
                          </a:ln>
                        </wps:spPr>
                        <wps:txbx>
                          <w:txbxContent>
                            <w:p w:rsidR="0097584F" w:rsidRDefault="0097584F">
                              <w:pPr>
                                <w:textDirection w:val="btLr"/>
                              </w:pPr>
                            </w:p>
                          </w:txbxContent>
                        </wps:txbx>
                        <wps:bodyPr spcFirstLastPara="1" wrap="square" lIns="91425" tIns="91425" rIns="91425" bIns="91425" anchor="ctr" anchorCtr="0">
                          <a:noAutofit/>
                        </wps:bodyPr>
                      </wps:wsp>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page">
                <wp:align>right</wp:align>
              </wp:positionH>
              <wp:positionV relativeFrom="page">
                <wp:align>top</wp:align>
              </wp:positionV>
              <wp:extent cx="7554595" cy="303530"/>
              <wp:effectExtent b="0" l="0" r="0" t="0"/>
              <wp:wrapNone/>
              <wp:docPr id="579"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7554595" cy="303530"/>
                      </a:xfrm>
                      <a:prstGeom prst="rect"/>
                      <a:ln/>
                    </pic:spPr>
                  </pic:pic>
                </a:graphicData>
              </a:graphic>
            </wp:anchor>
          </w:drawing>
        </mc:Fallback>
      </mc:AlternateContent>
    </w:r>
  </w:p>
  <w:p w:rsidR="0097584F" w:rsidRDefault="00656CB8">
    <w:pPr>
      <w:pBdr>
        <w:top w:val="nil"/>
        <w:left w:val="nil"/>
        <w:bottom w:val="nil"/>
        <w:right w:val="nil"/>
        <w:between w:val="nil"/>
      </w:pBdr>
      <w:tabs>
        <w:tab w:val="center" w:pos="4252"/>
        <w:tab w:val="right" w:pos="8504"/>
      </w:tabs>
      <w:rPr>
        <w:color w:val="000000"/>
      </w:rPr>
    </w:pPr>
    <w:r>
      <w:rPr>
        <w:noProof/>
        <w:lang w:val="pt-BR"/>
      </w:rPr>
      <mc:AlternateContent>
        <mc:Choice Requires="wpg">
          <w:drawing>
            <wp:anchor distT="0" distB="0" distL="114300" distR="114300" simplePos="0" relativeHeight="251664384" behindDoc="0" locked="0" layoutInCell="1" hidden="0" allowOverlap="1">
              <wp:simplePos x="0" y="0"/>
              <wp:positionH relativeFrom="column">
                <wp:posOffset>2819400</wp:posOffset>
              </wp:positionH>
              <wp:positionV relativeFrom="paragraph">
                <wp:posOffset>114300</wp:posOffset>
              </wp:positionV>
              <wp:extent cx="26670" cy="1119505"/>
              <wp:effectExtent l="0" t="0" r="0" b="0"/>
              <wp:wrapNone/>
              <wp:docPr id="583" name="Retângulo 583"/>
              <wp:cNvGraphicFramePr/>
              <a:graphic xmlns:a="http://schemas.openxmlformats.org/drawingml/2006/main">
                <a:graphicData uri="http://schemas.microsoft.com/office/word/2010/wordprocessingShape">
                  <wps:wsp>
                    <wps:cNvSpPr/>
                    <wps:spPr>
                      <a:xfrm>
                        <a:off x="5337428" y="3225010"/>
                        <a:ext cx="17145" cy="1109980"/>
                      </a:xfrm>
                      <a:prstGeom prst="rect">
                        <a:avLst/>
                      </a:prstGeom>
                      <a:solidFill>
                        <a:srgbClr val="000000"/>
                      </a:solidFill>
                      <a:ln>
                        <a:noFill/>
                      </a:ln>
                    </wps:spPr>
                    <wps:txbx>
                      <w:txbxContent>
                        <w:p w:rsidR="0097584F" w:rsidRDefault="0097584F">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2819400</wp:posOffset>
              </wp:positionH>
              <wp:positionV relativeFrom="paragraph">
                <wp:posOffset>114300</wp:posOffset>
              </wp:positionV>
              <wp:extent cx="26670" cy="1119505"/>
              <wp:effectExtent b="0" l="0" r="0" t="0"/>
              <wp:wrapNone/>
              <wp:docPr id="583"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26670" cy="1119505"/>
                      </a:xfrm>
                      <a:prstGeom prst="rect"/>
                      <a:ln/>
                    </pic:spPr>
                  </pic:pic>
                </a:graphicData>
              </a:graphic>
            </wp:anchor>
          </w:drawing>
        </mc:Fallback>
      </mc:AlternateContent>
    </w:r>
  </w:p>
  <w:p w:rsidR="0097584F" w:rsidRDefault="00656CB8">
    <w:pPr>
      <w:pBdr>
        <w:top w:val="nil"/>
        <w:left w:val="nil"/>
        <w:bottom w:val="nil"/>
        <w:right w:val="nil"/>
        <w:between w:val="nil"/>
      </w:pBdr>
      <w:tabs>
        <w:tab w:val="center" w:pos="4252"/>
        <w:tab w:val="right" w:pos="8504"/>
      </w:tabs>
      <w:rPr>
        <w:rFonts w:ascii="Lucida Sans" w:eastAsia="Lucida Sans" w:hAnsi="Lucida Sans" w:cs="Lucida Sans"/>
        <w:b/>
        <w:color w:val="000000"/>
        <w:sz w:val="42"/>
        <w:szCs w:val="42"/>
      </w:rPr>
    </w:pPr>
    <w:r>
      <w:rPr>
        <w:color w:val="000000"/>
      </w:rPr>
      <w:t xml:space="preserve">                                                                                    </w:t>
    </w:r>
    <w:r>
      <w:rPr>
        <w:rFonts w:ascii="Lucida Sans" w:eastAsia="Lucida Sans" w:hAnsi="Lucida Sans" w:cs="Lucida Sans"/>
        <w:b/>
        <w:color w:val="000000"/>
        <w:sz w:val="42"/>
        <w:szCs w:val="42"/>
      </w:rPr>
      <w:t>Comissão</w:t>
    </w:r>
    <w:r>
      <w:rPr>
        <w:noProof/>
        <w:lang w:val="pt-BR"/>
      </w:rPr>
      <w:drawing>
        <wp:anchor distT="0" distB="0" distL="0" distR="0" simplePos="0" relativeHeight="251665408" behindDoc="0" locked="0" layoutInCell="1" hidden="0" allowOverlap="1">
          <wp:simplePos x="0" y="0"/>
          <wp:positionH relativeFrom="column">
            <wp:posOffset>-50799</wp:posOffset>
          </wp:positionH>
          <wp:positionV relativeFrom="paragraph">
            <wp:posOffset>98425</wp:posOffset>
          </wp:positionV>
          <wp:extent cx="2599690" cy="692150"/>
          <wp:effectExtent l="0" t="0" r="0" b="0"/>
          <wp:wrapNone/>
          <wp:docPr id="58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2599690" cy="692150"/>
                  </a:xfrm>
                  <a:prstGeom prst="rect">
                    <a:avLst/>
                  </a:prstGeom>
                  <a:ln/>
                </pic:spPr>
              </pic:pic>
            </a:graphicData>
          </a:graphic>
        </wp:anchor>
      </w:drawing>
    </w:r>
  </w:p>
  <w:p w:rsidR="0097584F" w:rsidRDefault="00656CB8">
    <w:pPr>
      <w:pBdr>
        <w:top w:val="nil"/>
        <w:left w:val="nil"/>
        <w:bottom w:val="nil"/>
        <w:right w:val="nil"/>
        <w:between w:val="nil"/>
      </w:pBdr>
      <w:tabs>
        <w:tab w:val="center" w:pos="4252"/>
        <w:tab w:val="right" w:pos="8504"/>
      </w:tabs>
      <w:rPr>
        <w:rFonts w:ascii="Lucida Sans" w:eastAsia="Lucida Sans" w:hAnsi="Lucida Sans" w:cs="Lucida Sans"/>
        <w:color w:val="000000"/>
        <w:sz w:val="42"/>
        <w:szCs w:val="42"/>
      </w:rPr>
    </w:pPr>
    <w:r>
      <w:rPr>
        <w:rFonts w:ascii="Lucida Sans" w:eastAsia="Lucida Sans" w:hAnsi="Lucida Sans" w:cs="Lucida Sans"/>
        <w:color w:val="000000"/>
        <w:sz w:val="42"/>
        <w:szCs w:val="42"/>
      </w:rPr>
      <w:t xml:space="preserve">                                       Permanente de</w:t>
    </w:r>
  </w:p>
  <w:p w:rsidR="0097584F" w:rsidRDefault="00656CB8">
    <w:pPr>
      <w:pBdr>
        <w:top w:val="nil"/>
        <w:left w:val="nil"/>
        <w:bottom w:val="nil"/>
        <w:right w:val="nil"/>
        <w:between w:val="nil"/>
      </w:pBdr>
      <w:tabs>
        <w:tab w:val="center" w:pos="4252"/>
        <w:tab w:val="right" w:pos="8504"/>
      </w:tabs>
      <w:rPr>
        <w:rFonts w:ascii="Lucida Sans" w:eastAsia="Lucida Sans" w:hAnsi="Lucida Sans" w:cs="Lucida Sans"/>
        <w:color w:val="000000"/>
        <w:sz w:val="42"/>
        <w:szCs w:val="42"/>
      </w:rPr>
    </w:pPr>
    <w:r>
      <w:rPr>
        <w:rFonts w:ascii="Lucida Sans" w:eastAsia="Lucida Sans" w:hAnsi="Lucida Sans" w:cs="Lucida Sans"/>
        <w:color w:val="000000"/>
        <w:sz w:val="42"/>
        <w:szCs w:val="42"/>
      </w:rPr>
      <w:t xml:space="preserve">                                       Licitação</w:t>
    </w:r>
  </w:p>
  <w:p w:rsidR="0097584F" w:rsidRDefault="00656CB8">
    <w:pPr>
      <w:pBdr>
        <w:top w:val="nil"/>
        <w:left w:val="nil"/>
        <w:bottom w:val="nil"/>
        <w:right w:val="nil"/>
        <w:between w:val="nil"/>
      </w:pBdr>
      <w:tabs>
        <w:tab w:val="center" w:pos="4252"/>
        <w:tab w:val="right" w:pos="8504"/>
      </w:tabs>
      <w:rPr>
        <w:color w:val="000000"/>
      </w:rPr>
    </w:pPr>
    <w:r>
      <w:rPr>
        <w:color w:val="000000"/>
      </w:rPr>
      <w:tab/>
    </w:r>
  </w:p>
  <w:p w:rsidR="0097584F" w:rsidRDefault="0097584F">
    <w:pPr>
      <w:pBdr>
        <w:top w:val="nil"/>
        <w:left w:val="nil"/>
        <w:bottom w:val="nil"/>
        <w:right w:val="nil"/>
        <w:between w:val="nil"/>
      </w:pBdr>
      <w:tabs>
        <w:tab w:val="center" w:pos="4252"/>
        <w:tab w:val="right" w:pos="8504"/>
      </w:tabs>
      <w:rPr>
        <w:color w:val="000000"/>
      </w:rPr>
    </w:pPr>
  </w:p>
  <w:p w:rsidR="0097584F" w:rsidRDefault="0097584F">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33998"/>
    <w:multiLevelType w:val="multilevel"/>
    <w:tmpl w:val="72605F8E"/>
    <w:lvl w:ilvl="0">
      <w:start w:val="1"/>
      <w:numFmt w:val="lowerLetter"/>
      <w:lvlText w:val="%1)"/>
      <w:lvlJc w:val="left"/>
      <w:pPr>
        <w:ind w:left="1710" w:hanging="341"/>
      </w:pPr>
      <w:rPr>
        <w:rFonts w:ascii="Arial" w:eastAsia="Arial" w:hAnsi="Arial" w:cs="Arial"/>
        <w:sz w:val="20"/>
        <w:szCs w:val="20"/>
      </w:rPr>
    </w:lvl>
    <w:lvl w:ilvl="1">
      <w:numFmt w:val="bullet"/>
      <w:lvlText w:val="•"/>
      <w:lvlJc w:val="left"/>
      <w:pPr>
        <w:ind w:left="2504" w:hanging="341"/>
      </w:pPr>
    </w:lvl>
    <w:lvl w:ilvl="2">
      <w:numFmt w:val="bullet"/>
      <w:lvlText w:val="•"/>
      <w:lvlJc w:val="left"/>
      <w:pPr>
        <w:ind w:left="3289" w:hanging="341"/>
      </w:pPr>
    </w:lvl>
    <w:lvl w:ilvl="3">
      <w:numFmt w:val="bullet"/>
      <w:lvlText w:val="•"/>
      <w:lvlJc w:val="left"/>
      <w:pPr>
        <w:ind w:left="4073" w:hanging="341"/>
      </w:pPr>
    </w:lvl>
    <w:lvl w:ilvl="4">
      <w:numFmt w:val="bullet"/>
      <w:lvlText w:val="•"/>
      <w:lvlJc w:val="left"/>
      <w:pPr>
        <w:ind w:left="4858" w:hanging="341"/>
      </w:pPr>
    </w:lvl>
    <w:lvl w:ilvl="5">
      <w:numFmt w:val="bullet"/>
      <w:lvlText w:val="•"/>
      <w:lvlJc w:val="left"/>
      <w:pPr>
        <w:ind w:left="5643" w:hanging="341"/>
      </w:pPr>
    </w:lvl>
    <w:lvl w:ilvl="6">
      <w:numFmt w:val="bullet"/>
      <w:lvlText w:val="•"/>
      <w:lvlJc w:val="left"/>
      <w:pPr>
        <w:ind w:left="6427" w:hanging="341"/>
      </w:pPr>
    </w:lvl>
    <w:lvl w:ilvl="7">
      <w:numFmt w:val="bullet"/>
      <w:lvlText w:val="•"/>
      <w:lvlJc w:val="left"/>
      <w:pPr>
        <w:ind w:left="7212" w:hanging="341"/>
      </w:pPr>
    </w:lvl>
    <w:lvl w:ilvl="8">
      <w:numFmt w:val="bullet"/>
      <w:lvlText w:val="•"/>
      <w:lvlJc w:val="left"/>
      <w:pPr>
        <w:ind w:left="7997" w:hanging="341"/>
      </w:pPr>
    </w:lvl>
  </w:abstractNum>
  <w:abstractNum w:abstractNumId="1">
    <w:nsid w:val="131252D2"/>
    <w:multiLevelType w:val="multilevel"/>
    <w:tmpl w:val="EFD692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08A7BCE"/>
    <w:multiLevelType w:val="multilevel"/>
    <w:tmpl w:val="AFA62A64"/>
    <w:lvl w:ilvl="0">
      <w:start w:val="24"/>
      <w:numFmt w:val="decimal"/>
      <w:lvlText w:val="%1"/>
      <w:lvlJc w:val="left"/>
      <w:pPr>
        <w:ind w:left="420" w:hanging="360"/>
      </w:pPr>
    </w:lvl>
    <w:lvl w:ilvl="1">
      <w:start w:val="2"/>
      <w:numFmt w:val="decimal"/>
      <w:lvlText w:val="%1.%2"/>
      <w:lvlJc w:val="left"/>
      <w:pPr>
        <w:ind w:left="435" w:hanging="375"/>
      </w:pPr>
    </w:lvl>
    <w:lvl w:ilvl="2">
      <w:start w:val="1"/>
      <w:numFmt w:val="decimal"/>
      <w:lvlText w:val="%1.%2.%3"/>
      <w:lvlJc w:val="left"/>
      <w:pPr>
        <w:ind w:left="780" w:hanging="720"/>
      </w:pPr>
    </w:lvl>
    <w:lvl w:ilvl="3">
      <w:start w:val="1"/>
      <w:numFmt w:val="decimal"/>
      <w:lvlText w:val="%1.%2.%3.%4"/>
      <w:lvlJc w:val="left"/>
      <w:pPr>
        <w:ind w:left="780" w:hanging="720"/>
      </w:pPr>
    </w:lvl>
    <w:lvl w:ilvl="4">
      <w:start w:val="1"/>
      <w:numFmt w:val="decimal"/>
      <w:lvlText w:val="%1.%2.%3.%4.%5"/>
      <w:lvlJc w:val="left"/>
      <w:pPr>
        <w:ind w:left="1140" w:hanging="1080"/>
      </w:pPr>
    </w:lvl>
    <w:lvl w:ilvl="5">
      <w:start w:val="1"/>
      <w:numFmt w:val="decimal"/>
      <w:lvlText w:val="%1.%2.%3.%4.%5.%6"/>
      <w:lvlJc w:val="left"/>
      <w:pPr>
        <w:ind w:left="1140" w:hanging="1080"/>
      </w:pPr>
    </w:lvl>
    <w:lvl w:ilvl="6">
      <w:start w:val="1"/>
      <w:numFmt w:val="decimal"/>
      <w:lvlText w:val="%1.%2.%3.%4.%5.%6.%7"/>
      <w:lvlJc w:val="left"/>
      <w:pPr>
        <w:ind w:left="1500" w:hanging="1440"/>
      </w:pPr>
    </w:lvl>
    <w:lvl w:ilvl="7">
      <w:start w:val="1"/>
      <w:numFmt w:val="decimal"/>
      <w:lvlText w:val="%1.%2.%3.%4.%5.%6.%7.%8"/>
      <w:lvlJc w:val="left"/>
      <w:pPr>
        <w:ind w:left="1500" w:hanging="1440"/>
      </w:pPr>
    </w:lvl>
    <w:lvl w:ilvl="8">
      <w:start w:val="1"/>
      <w:numFmt w:val="decimal"/>
      <w:lvlText w:val="%1.%2.%3.%4.%5.%6.%7.%8.%9"/>
      <w:lvlJc w:val="left"/>
      <w:pPr>
        <w:ind w:left="1860" w:hanging="1800"/>
      </w:pPr>
    </w:lvl>
  </w:abstractNum>
  <w:abstractNum w:abstractNumId="3">
    <w:nsid w:val="23077C51"/>
    <w:multiLevelType w:val="multilevel"/>
    <w:tmpl w:val="225A3992"/>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2A123D46"/>
    <w:multiLevelType w:val="multilevel"/>
    <w:tmpl w:val="B106CDE0"/>
    <w:lvl w:ilvl="0">
      <w:start w:val="1"/>
      <w:numFmt w:val="decimal"/>
      <w:lvlText w:val="%1."/>
      <w:lvlJc w:val="left"/>
      <w:pPr>
        <w:ind w:left="482" w:hanging="360"/>
      </w:pPr>
      <w:rPr>
        <w:rFonts w:ascii="Arial" w:eastAsia="Arial" w:hAnsi="Arial" w:cs="Arial"/>
        <w:b/>
        <w:sz w:val="20"/>
        <w:szCs w:val="20"/>
      </w:rPr>
    </w:lvl>
    <w:lvl w:ilvl="1">
      <w:start w:val="1"/>
      <w:numFmt w:val="decimal"/>
      <w:lvlText w:val="%1.%2."/>
      <w:lvlJc w:val="left"/>
      <w:pPr>
        <w:ind w:left="569" w:hanging="569"/>
      </w:pPr>
      <w:rPr>
        <w:b w:val="0"/>
      </w:rPr>
    </w:lvl>
    <w:lvl w:ilvl="2">
      <w:start w:val="1"/>
      <w:numFmt w:val="decimal"/>
      <w:lvlText w:val="%1.%2.%3."/>
      <w:lvlJc w:val="left"/>
      <w:pPr>
        <w:ind w:left="2049" w:hanging="569"/>
      </w:pPr>
      <w:rPr>
        <w:rFonts w:ascii="Arial" w:eastAsia="Arial" w:hAnsi="Arial" w:cs="Arial"/>
        <w:sz w:val="20"/>
        <w:szCs w:val="20"/>
      </w:rPr>
    </w:lvl>
    <w:lvl w:ilvl="3">
      <w:start w:val="1"/>
      <w:numFmt w:val="decimal"/>
      <w:lvlText w:val="%1.%2.%3.%4."/>
      <w:lvlJc w:val="left"/>
      <w:pPr>
        <w:ind w:left="2618" w:hanging="569"/>
      </w:pPr>
      <w:rPr>
        <w:rFonts w:ascii="Arial" w:eastAsia="Arial" w:hAnsi="Arial" w:cs="Arial"/>
        <w:sz w:val="20"/>
        <w:szCs w:val="20"/>
      </w:rPr>
    </w:lvl>
    <w:lvl w:ilvl="4">
      <w:numFmt w:val="bullet"/>
      <w:lvlText w:val="•"/>
      <w:lvlJc w:val="left"/>
      <w:pPr>
        <w:ind w:left="2620" w:hanging="569"/>
      </w:pPr>
    </w:lvl>
    <w:lvl w:ilvl="5">
      <w:numFmt w:val="bullet"/>
      <w:lvlText w:val="•"/>
      <w:lvlJc w:val="left"/>
      <w:pPr>
        <w:ind w:left="2960" w:hanging="569"/>
      </w:pPr>
    </w:lvl>
    <w:lvl w:ilvl="6">
      <w:numFmt w:val="bullet"/>
      <w:lvlText w:val="•"/>
      <w:lvlJc w:val="left"/>
      <w:pPr>
        <w:ind w:left="4281" w:hanging="568"/>
      </w:pPr>
    </w:lvl>
    <w:lvl w:ilvl="7">
      <w:numFmt w:val="bullet"/>
      <w:lvlText w:val="•"/>
      <w:lvlJc w:val="left"/>
      <w:pPr>
        <w:ind w:left="5602" w:hanging="568"/>
      </w:pPr>
    </w:lvl>
    <w:lvl w:ilvl="8">
      <w:numFmt w:val="bullet"/>
      <w:lvlText w:val="•"/>
      <w:lvlJc w:val="left"/>
      <w:pPr>
        <w:ind w:left="6923" w:hanging="569"/>
      </w:pPr>
    </w:lvl>
  </w:abstractNum>
  <w:abstractNum w:abstractNumId="5">
    <w:nsid w:val="501F6D05"/>
    <w:multiLevelType w:val="multilevel"/>
    <w:tmpl w:val="530C4504"/>
    <w:lvl w:ilvl="0">
      <w:start w:val="9"/>
      <w:numFmt w:val="decimal"/>
      <w:lvlText w:val="%1"/>
      <w:lvlJc w:val="left"/>
      <w:pPr>
        <w:ind w:left="1312" w:hanging="600"/>
      </w:pPr>
    </w:lvl>
    <w:lvl w:ilvl="1">
      <w:start w:val="1"/>
      <w:numFmt w:val="decimal"/>
      <w:lvlText w:val="%1.%2"/>
      <w:lvlJc w:val="left"/>
      <w:pPr>
        <w:ind w:left="1312" w:hanging="600"/>
      </w:pPr>
    </w:lvl>
    <w:lvl w:ilvl="2">
      <w:start w:val="2"/>
      <w:numFmt w:val="decimal"/>
      <w:lvlText w:val="%1.%2.%3."/>
      <w:lvlJc w:val="left"/>
      <w:pPr>
        <w:ind w:left="1312" w:hanging="600"/>
      </w:pPr>
      <w:rPr>
        <w:rFonts w:ascii="Arial" w:eastAsia="Arial" w:hAnsi="Arial" w:cs="Arial"/>
        <w:sz w:val="20"/>
        <w:szCs w:val="20"/>
      </w:rPr>
    </w:lvl>
    <w:lvl w:ilvl="3">
      <w:start w:val="1"/>
      <w:numFmt w:val="decimal"/>
      <w:lvlText w:val="%1.%2.%3.%4."/>
      <w:lvlJc w:val="left"/>
      <w:pPr>
        <w:ind w:left="2954" w:hanging="848"/>
      </w:pPr>
      <w:rPr>
        <w:rFonts w:ascii="Arial" w:eastAsia="Arial" w:hAnsi="Arial" w:cs="Arial"/>
        <w:sz w:val="20"/>
        <w:szCs w:val="20"/>
      </w:rPr>
    </w:lvl>
    <w:lvl w:ilvl="4">
      <w:numFmt w:val="bullet"/>
      <w:lvlText w:val="•"/>
      <w:lvlJc w:val="left"/>
      <w:pPr>
        <w:ind w:left="5162" w:hanging="848"/>
      </w:pPr>
    </w:lvl>
    <w:lvl w:ilvl="5">
      <w:numFmt w:val="bullet"/>
      <w:lvlText w:val="•"/>
      <w:lvlJc w:val="left"/>
      <w:pPr>
        <w:ind w:left="5896" w:hanging="848"/>
      </w:pPr>
    </w:lvl>
    <w:lvl w:ilvl="6">
      <w:numFmt w:val="bullet"/>
      <w:lvlText w:val="•"/>
      <w:lvlJc w:val="left"/>
      <w:pPr>
        <w:ind w:left="6630" w:hanging="848"/>
      </w:pPr>
    </w:lvl>
    <w:lvl w:ilvl="7">
      <w:numFmt w:val="bullet"/>
      <w:lvlText w:val="•"/>
      <w:lvlJc w:val="left"/>
      <w:pPr>
        <w:ind w:left="7364" w:hanging="848"/>
      </w:pPr>
    </w:lvl>
    <w:lvl w:ilvl="8">
      <w:numFmt w:val="bullet"/>
      <w:lvlText w:val="•"/>
      <w:lvlJc w:val="left"/>
      <w:pPr>
        <w:ind w:left="8098" w:hanging="848"/>
      </w:pPr>
    </w:lvl>
  </w:abstractNum>
  <w:abstractNum w:abstractNumId="6">
    <w:nsid w:val="58050FD3"/>
    <w:multiLevelType w:val="multilevel"/>
    <w:tmpl w:val="8B5A5E78"/>
    <w:lvl w:ilvl="0">
      <w:start w:val="1"/>
      <w:numFmt w:val="decimal"/>
      <w:lvlText w:val="%1."/>
      <w:lvlJc w:val="left"/>
      <w:pPr>
        <w:ind w:left="1135" w:hanging="284"/>
      </w:pPr>
      <w:rPr>
        <w:rFonts w:ascii="Arial" w:eastAsia="Arial" w:hAnsi="Arial" w:cs="Arial"/>
        <w:b/>
        <w:sz w:val="20"/>
        <w:szCs w:val="20"/>
      </w:rPr>
    </w:lvl>
    <w:lvl w:ilvl="1">
      <w:start w:val="1"/>
      <w:numFmt w:val="decimal"/>
      <w:lvlText w:val="%1.%2."/>
      <w:lvlJc w:val="left"/>
      <w:pPr>
        <w:ind w:left="974" w:hanging="492"/>
      </w:pPr>
      <w:rPr>
        <w:rFonts w:ascii="Arial" w:eastAsia="Arial" w:hAnsi="Arial" w:cs="Arial"/>
        <w:sz w:val="20"/>
        <w:szCs w:val="20"/>
      </w:rPr>
    </w:lvl>
    <w:lvl w:ilvl="2">
      <w:start w:val="1"/>
      <w:numFmt w:val="decimal"/>
      <w:lvlText w:val="%1.%2.%3."/>
      <w:lvlJc w:val="left"/>
      <w:pPr>
        <w:ind w:left="1540" w:hanging="711"/>
      </w:pPr>
      <w:rPr>
        <w:rFonts w:ascii="Arial" w:eastAsia="Arial" w:hAnsi="Arial" w:cs="Arial"/>
        <w:sz w:val="20"/>
        <w:szCs w:val="20"/>
      </w:rPr>
    </w:lvl>
    <w:lvl w:ilvl="3">
      <w:numFmt w:val="bullet"/>
      <w:lvlText w:val="•"/>
      <w:lvlJc w:val="left"/>
      <w:pPr>
        <w:ind w:left="2543" w:hanging="710"/>
      </w:pPr>
    </w:lvl>
    <w:lvl w:ilvl="4">
      <w:numFmt w:val="bullet"/>
      <w:lvlText w:val="•"/>
      <w:lvlJc w:val="left"/>
      <w:pPr>
        <w:ind w:left="3546" w:hanging="711"/>
      </w:pPr>
    </w:lvl>
    <w:lvl w:ilvl="5">
      <w:numFmt w:val="bullet"/>
      <w:lvlText w:val="•"/>
      <w:lvlJc w:val="left"/>
      <w:pPr>
        <w:ind w:left="4549" w:hanging="711"/>
      </w:pPr>
    </w:lvl>
    <w:lvl w:ilvl="6">
      <w:numFmt w:val="bullet"/>
      <w:lvlText w:val="•"/>
      <w:lvlJc w:val="left"/>
      <w:pPr>
        <w:ind w:left="5553" w:hanging="711"/>
      </w:pPr>
    </w:lvl>
    <w:lvl w:ilvl="7">
      <w:numFmt w:val="bullet"/>
      <w:lvlText w:val="•"/>
      <w:lvlJc w:val="left"/>
      <w:pPr>
        <w:ind w:left="6556" w:hanging="711"/>
      </w:pPr>
    </w:lvl>
    <w:lvl w:ilvl="8">
      <w:numFmt w:val="bullet"/>
      <w:lvlText w:val="•"/>
      <w:lvlJc w:val="left"/>
      <w:pPr>
        <w:ind w:left="7559" w:hanging="711"/>
      </w:pPr>
    </w:lvl>
  </w:abstractNum>
  <w:abstractNum w:abstractNumId="7">
    <w:nsid w:val="59AD0F23"/>
    <w:multiLevelType w:val="multilevel"/>
    <w:tmpl w:val="C798AC1C"/>
    <w:lvl w:ilvl="0">
      <w:start w:val="1"/>
      <w:numFmt w:val="decimal"/>
      <w:lvlText w:val="%1."/>
      <w:lvlJc w:val="left"/>
      <w:pPr>
        <w:ind w:left="482" w:hanging="360"/>
      </w:pPr>
      <w:rPr>
        <w:rFonts w:ascii="Arial" w:eastAsia="Arial" w:hAnsi="Arial" w:cs="Arial"/>
        <w:b/>
        <w:sz w:val="20"/>
        <w:szCs w:val="20"/>
      </w:rPr>
    </w:lvl>
    <w:lvl w:ilvl="1">
      <w:start w:val="1"/>
      <w:numFmt w:val="decimal"/>
      <w:lvlText w:val="%1.%2."/>
      <w:lvlJc w:val="left"/>
      <w:pPr>
        <w:ind w:left="974" w:hanging="492"/>
      </w:pPr>
      <w:rPr>
        <w:rFonts w:ascii="Arial" w:eastAsia="Arial" w:hAnsi="Arial" w:cs="Arial"/>
        <w:sz w:val="20"/>
        <w:szCs w:val="20"/>
      </w:rPr>
    </w:lvl>
    <w:lvl w:ilvl="2">
      <w:start w:val="1"/>
      <w:numFmt w:val="decimal"/>
      <w:lvlText w:val="%1.%2.%3."/>
      <w:lvlJc w:val="left"/>
      <w:pPr>
        <w:ind w:left="1254" w:hanging="567"/>
      </w:pPr>
      <w:rPr>
        <w:rFonts w:ascii="Arial" w:eastAsia="Arial" w:hAnsi="Arial" w:cs="Arial"/>
        <w:sz w:val="20"/>
        <w:szCs w:val="20"/>
      </w:rPr>
    </w:lvl>
    <w:lvl w:ilvl="3">
      <w:numFmt w:val="bullet"/>
      <w:lvlText w:val="•"/>
      <w:lvlJc w:val="left"/>
      <w:pPr>
        <w:ind w:left="2298" w:hanging="566"/>
      </w:pPr>
    </w:lvl>
    <w:lvl w:ilvl="4">
      <w:numFmt w:val="bullet"/>
      <w:lvlText w:val="•"/>
      <w:lvlJc w:val="left"/>
      <w:pPr>
        <w:ind w:left="3336" w:hanging="566"/>
      </w:pPr>
    </w:lvl>
    <w:lvl w:ilvl="5">
      <w:numFmt w:val="bullet"/>
      <w:lvlText w:val="•"/>
      <w:lvlJc w:val="left"/>
      <w:pPr>
        <w:ind w:left="4374" w:hanging="567"/>
      </w:pPr>
    </w:lvl>
    <w:lvl w:ilvl="6">
      <w:numFmt w:val="bullet"/>
      <w:lvlText w:val="•"/>
      <w:lvlJc w:val="left"/>
      <w:pPr>
        <w:ind w:left="5413" w:hanging="567"/>
      </w:pPr>
    </w:lvl>
    <w:lvl w:ilvl="7">
      <w:numFmt w:val="bullet"/>
      <w:lvlText w:val="•"/>
      <w:lvlJc w:val="left"/>
      <w:pPr>
        <w:ind w:left="6451" w:hanging="567"/>
      </w:pPr>
    </w:lvl>
    <w:lvl w:ilvl="8">
      <w:numFmt w:val="bullet"/>
      <w:lvlText w:val="•"/>
      <w:lvlJc w:val="left"/>
      <w:pPr>
        <w:ind w:left="7489" w:hanging="567"/>
      </w:pPr>
    </w:lvl>
  </w:abstractNum>
  <w:abstractNum w:abstractNumId="8">
    <w:nsid w:val="639C32A0"/>
    <w:multiLevelType w:val="multilevel"/>
    <w:tmpl w:val="D46479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5607286"/>
    <w:multiLevelType w:val="multilevel"/>
    <w:tmpl w:val="A628CA42"/>
    <w:lvl w:ilvl="0">
      <w:start w:val="19"/>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754E7254"/>
    <w:multiLevelType w:val="multilevel"/>
    <w:tmpl w:val="9A5AEAE6"/>
    <w:lvl w:ilvl="0">
      <w:start w:val="7"/>
      <w:numFmt w:val="decimal"/>
      <w:lvlText w:val="%1."/>
      <w:lvlJc w:val="left"/>
      <w:pPr>
        <w:ind w:left="482" w:hanging="360"/>
      </w:pPr>
    </w:lvl>
    <w:lvl w:ilvl="1">
      <w:start w:val="1"/>
      <w:numFmt w:val="lowerLetter"/>
      <w:lvlText w:val="%2."/>
      <w:lvlJc w:val="left"/>
      <w:pPr>
        <w:ind w:left="1202" w:hanging="360"/>
      </w:pPr>
    </w:lvl>
    <w:lvl w:ilvl="2">
      <w:start w:val="1"/>
      <w:numFmt w:val="lowerRoman"/>
      <w:lvlText w:val="%3."/>
      <w:lvlJc w:val="right"/>
      <w:pPr>
        <w:ind w:left="1922" w:hanging="180"/>
      </w:pPr>
    </w:lvl>
    <w:lvl w:ilvl="3">
      <w:start w:val="1"/>
      <w:numFmt w:val="decimal"/>
      <w:lvlText w:val="%4."/>
      <w:lvlJc w:val="left"/>
      <w:pPr>
        <w:ind w:left="2642" w:hanging="360"/>
      </w:pPr>
    </w:lvl>
    <w:lvl w:ilvl="4">
      <w:start w:val="1"/>
      <w:numFmt w:val="lowerLetter"/>
      <w:lvlText w:val="%5."/>
      <w:lvlJc w:val="left"/>
      <w:pPr>
        <w:ind w:left="3362" w:hanging="360"/>
      </w:pPr>
    </w:lvl>
    <w:lvl w:ilvl="5">
      <w:start w:val="1"/>
      <w:numFmt w:val="lowerRoman"/>
      <w:lvlText w:val="%6."/>
      <w:lvlJc w:val="right"/>
      <w:pPr>
        <w:ind w:left="4082" w:hanging="180"/>
      </w:pPr>
    </w:lvl>
    <w:lvl w:ilvl="6">
      <w:start w:val="1"/>
      <w:numFmt w:val="decimal"/>
      <w:lvlText w:val="%7."/>
      <w:lvlJc w:val="left"/>
      <w:pPr>
        <w:ind w:left="4802" w:hanging="360"/>
      </w:pPr>
    </w:lvl>
    <w:lvl w:ilvl="7">
      <w:start w:val="1"/>
      <w:numFmt w:val="lowerLetter"/>
      <w:lvlText w:val="%8."/>
      <w:lvlJc w:val="left"/>
      <w:pPr>
        <w:ind w:left="5522" w:hanging="360"/>
      </w:pPr>
    </w:lvl>
    <w:lvl w:ilvl="8">
      <w:start w:val="1"/>
      <w:numFmt w:val="lowerRoman"/>
      <w:lvlText w:val="%9."/>
      <w:lvlJc w:val="right"/>
      <w:pPr>
        <w:ind w:left="6242" w:hanging="180"/>
      </w:pPr>
    </w:lvl>
  </w:abstractNum>
  <w:abstractNum w:abstractNumId="11">
    <w:nsid w:val="79155D3D"/>
    <w:multiLevelType w:val="multilevel"/>
    <w:tmpl w:val="601EB4E4"/>
    <w:lvl w:ilvl="0">
      <w:start w:val="20"/>
      <w:numFmt w:val="decimal"/>
      <w:lvlText w:val="%1."/>
      <w:lvlJc w:val="left"/>
      <w:pPr>
        <w:ind w:left="482" w:hanging="360"/>
      </w:pPr>
    </w:lvl>
    <w:lvl w:ilvl="1">
      <w:start w:val="1"/>
      <w:numFmt w:val="lowerLetter"/>
      <w:lvlText w:val="%2."/>
      <w:lvlJc w:val="left"/>
      <w:pPr>
        <w:ind w:left="1202" w:hanging="360"/>
      </w:pPr>
    </w:lvl>
    <w:lvl w:ilvl="2">
      <w:start w:val="1"/>
      <w:numFmt w:val="lowerRoman"/>
      <w:lvlText w:val="%3."/>
      <w:lvlJc w:val="right"/>
      <w:pPr>
        <w:ind w:left="1922" w:hanging="180"/>
      </w:pPr>
    </w:lvl>
    <w:lvl w:ilvl="3">
      <w:start w:val="1"/>
      <w:numFmt w:val="decimal"/>
      <w:lvlText w:val="%4."/>
      <w:lvlJc w:val="left"/>
      <w:pPr>
        <w:ind w:left="2642" w:hanging="360"/>
      </w:pPr>
    </w:lvl>
    <w:lvl w:ilvl="4">
      <w:start w:val="1"/>
      <w:numFmt w:val="lowerLetter"/>
      <w:lvlText w:val="%5."/>
      <w:lvlJc w:val="left"/>
      <w:pPr>
        <w:ind w:left="3362" w:hanging="360"/>
      </w:pPr>
    </w:lvl>
    <w:lvl w:ilvl="5">
      <w:start w:val="1"/>
      <w:numFmt w:val="lowerRoman"/>
      <w:lvlText w:val="%6."/>
      <w:lvlJc w:val="right"/>
      <w:pPr>
        <w:ind w:left="4082" w:hanging="180"/>
      </w:pPr>
    </w:lvl>
    <w:lvl w:ilvl="6">
      <w:start w:val="1"/>
      <w:numFmt w:val="decimal"/>
      <w:lvlText w:val="%7."/>
      <w:lvlJc w:val="left"/>
      <w:pPr>
        <w:ind w:left="4802" w:hanging="360"/>
      </w:pPr>
    </w:lvl>
    <w:lvl w:ilvl="7">
      <w:start w:val="1"/>
      <w:numFmt w:val="lowerLetter"/>
      <w:lvlText w:val="%8."/>
      <w:lvlJc w:val="left"/>
      <w:pPr>
        <w:ind w:left="5522" w:hanging="360"/>
      </w:pPr>
    </w:lvl>
    <w:lvl w:ilvl="8">
      <w:start w:val="1"/>
      <w:numFmt w:val="lowerRoman"/>
      <w:lvlText w:val="%9."/>
      <w:lvlJc w:val="right"/>
      <w:pPr>
        <w:ind w:left="6242" w:hanging="180"/>
      </w:pPr>
    </w:lvl>
  </w:abstractNum>
  <w:num w:numId="1">
    <w:abstractNumId w:val="5"/>
  </w:num>
  <w:num w:numId="2">
    <w:abstractNumId w:val="0"/>
  </w:num>
  <w:num w:numId="3">
    <w:abstractNumId w:val="4"/>
  </w:num>
  <w:num w:numId="4">
    <w:abstractNumId w:val="8"/>
  </w:num>
  <w:num w:numId="5">
    <w:abstractNumId w:val="9"/>
  </w:num>
  <w:num w:numId="6">
    <w:abstractNumId w:val="11"/>
  </w:num>
  <w:num w:numId="7">
    <w:abstractNumId w:val="1"/>
  </w:num>
  <w:num w:numId="8">
    <w:abstractNumId w:val="10"/>
  </w:num>
  <w:num w:numId="9">
    <w:abstractNumId w:val="2"/>
  </w:num>
  <w:num w:numId="10">
    <w:abstractNumId w:val="6"/>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84F"/>
    <w:rsid w:val="000B0020"/>
    <w:rsid w:val="00656CB8"/>
    <w:rsid w:val="009758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49E77D-442C-44C2-9A1E-093035496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uiPriority w:val="1"/>
    <w:qFormat/>
    <w:pPr>
      <w:jc w:val="right"/>
      <w:outlineLvl w:val="0"/>
    </w:pPr>
    <w:rPr>
      <w:rFonts w:ascii="Cambria Math" w:eastAsia="Cambria Math" w:hAnsi="Cambria Math" w:cs="Cambria Math"/>
      <w:sz w:val="24"/>
      <w:szCs w:val="24"/>
    </w:rPr>
  </w:style>
  <w:style w:type="paragraph" w:styleId="Ttulo2">
    <w:name w:val="heading 2"/>
    <w:basedOn w:val="Normal"/>
    <w:link w:val="Ttulo2Char"/>
    <w:uiPriority w:val="1"/>
    <w:qFormat/>
    <w:pPr>
      <w:ind w:left="482" w:hanging="360"/>
      <w:outlineLvl w:val="1"/>
    </w:pPr>
    <w:rPr>
      <w:b/>
      <w:bCs/>
      <w:sz w:val="20"/>
      <w:szCs w:val="20"/>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
    <w:qFormat/>
    <w:pPr>
      <w:spacing w:before="69"/>
      <w:ind w:left="662" w:right="908"/>
      <w:jc w:val="center"/>
    </w:pPr>
    <w:rPr>
      <w:sz w:val="96"/>
      <w:szCs w:val="96"/>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ind w:left="1370" w:hanging="569"/>
      <w:jc w:val="both"/>
    </w:pPr>
  </w:style>
  <w:style w:type="paragraph" w:customStyle="1" w:styleId="TableParagraph">
    <w:name w:val="Table Paragraph"/>
    <w:basedOn w:val="Normal"/>
    <w:uiPriority w:val="1"/>
    <w:qFormat/>
    <w:pPr>
      <w:spacing w:before="44"/>
    </w:pPr>
  </w:style>
  <w:style w:type="paragraph" w:styleId="Cabealho">
    <w:name w:val="header"/>
    <w:basedOn w:val="Normal"/>
    <w:link w:val="CabealhoChar"/>
    <w:uiPriority w:val="99"/>
    <w:unhideWhenUsed/>
    <w:rsid w:val="00712AC1"/>
    <w:pPr>
      <w:tabs>
        <w:tab w:val="center" w:pos="4252"/>
        <w:tab w:val="right" w:pos="8504"/>
      </w:tabs>
    </w:pPr>
  </w:style>
  <w:style w:type="character" w:customStyle="1" w:styleId="CabealhoChar">
    <w:name w:val="Cabeçalho Char"/>
    <w:basedOn w:val="Fontepargpadro"/>
    <w:link w:val="Cabealho"/>
    <w:uiPriority w:val="99"/>
    <w:rsid w:val="00712AC1"/>
    <w:rPr>
      <w:rFonts w:ascii="Arial" w:eastAsia="Arial" w:hAnsi="Arial" w:cs="Arial"/>
      <w:lang w:val="pt-PT"/>
    </w:rPr>
  </w:style>
  <w:style w:type="paragraph" w:styleId="Rodap">
    <w:name w:val="footer"/>
    <w:basedOn w:val="Normal"/>
    <w:link w:val="RodapChar"/>
    <w:uiPriority w:val="99"/>
    <w:unhideWhenUsed/>
    <w:rsid w:val="00712AC1"/>
    <w:pPr>
      <w:tabs>
        <w:tab w:val="center" w:pos="4252"/>
        <w:tab w:val="right" w:pos="8504"/>
      </w:tabs>
    </w:pPr>
  </w:style>
  <w:style w:type="character" w:customStyle="1" w:styleId="RodapChar">
    <w:name w:val="Rodapé Char"/>
    <w:basedOn w:val="Fontepargpadro"/>
    <w:link w:val="Rodap"/>
    <w:uiPriority w:val="99"/>
    <w:rsid w:val="00712AC1"/>
    <w:rPr>
      <w:rFonts w:ascii="Arial" w:eastAsia="Arial" w:hAnsi="Arial" w:cs="Arial"/>
      <w:lang w:val="pt-PT"/>
    </w:rPr>
  </w:style>
  <w:style w:type="character" w:customStyle="1" w:styleId="Ttulo2Char">
    <w:name w:val="Título 2 Char"/>
    <w:basedOn w:val="Fontepargpadro"/>
    <w:link w:val="Ttulo2"/>
    <w:uiPriority w:val="1"/>
    <w:rsid w:val="00F75E3E"/>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F75E3E"/>
    <w:rPr>
      <w:rFonts w:ascii="Arial" w:eastAsia="Arial" w:hAnsi="Arial" w:cs="Arial"/>
      <w:sz w:val="20"/>
      <w:szCs w:val="20"/>
      <w:lang w:val="pt-PT"/>
    </w:rPr>
  </w:style>
  <w:style w:type="paragraph" w:styleId="Textodebalo">
    <w:name w:val="Balloon Text"/>
    <w:basedOn w:val="Normal"/>
    <w:link w:val="TextodebaloChar"/>
    <w:uiPriority w:val="99"/>
    <w:semiHidden/>
    <w:unhideWhenUsed/>
    <w:rsid w:val="00516195"/>
    <w:rPr>
      <w:rFonts w:ascii="Tahoma" w:hAnsi="Tahoma" w:cs="Tahoma"/>
      <w:sz w:val="16"/>
      <w:szCs w:val="16"/>
    </w:rPr>
  </w:style>
  <w:style w:type="character" w:customStyle="1" w:styleId="TextodebaloChar">
    <w:name w:val="Texto de balão Char"/>
    <w:basedOn w:val="Fontepargpadro"/>
    <w:link w:val="Textodebalo"/>
    <w:uiPriority w:val="99"/>
    <w:semiHidden/>
    <w:rsid w:val="00516195"/>
    <w:rPr>
      <w:rFonts w:ascii="Tahoma" w:eastAsia="Arial" w:hAnsi="Tahoma" w:cs="Tahoma"/>
      <w:sz w:val="16"/>
      <w:szCs w:val="16"/>
      <w:lang w:val="pt-PT"/>
    </w:rPr>
  </w:style>
  <w:style w:type="paragraph" w:customStyle="1" w:styleId="Nivel01">
    <w:name w:val="Nivel 01"/>
    <w:basedOn w:val="Ttulo1"/>
    <w:next w:val="Normal"/>
    <w:qFormat/>
    <w:rsid w:val="00555F8F"/>
    <w:pPr>
      <w:keepNext/>
      <w:keepLines/>
      <w:widowControl/>
      <w:numPr>
        <w:numId w:val="12"/>
      </w:numPr>
      <w:tabs>
        <w:tab w:val="left" w:pos="567"/>
      </w:tabs>
      <w:spacing w:before="240"/>
      <w:jc w:val="both"/>
    </w:pPr>
    <w:rPr>
      <w:rFonts w:ascii="Ecofont_Spranq_eco_Sans" w:eastAsiaTheme="majorEastAsia" w:hAnsi="Ecofont_Spranq_eco_Sans" w:cs="Times New Roman"/>
      <w:b/>
      <w:bCs/>
      <w:color w:val="000000"/>
      <w:sz w:val="20"/>
      <w:szCs w:val="20"/>
      <w:lang w:val="pt-BR"/>
    </w:rPr>
  </w:style>
  <w:style w:type="character" w:styleId="Hyperlink">
    <w:name w:val="Hyperlink"/>
    <w:basedOn w:val="Fontepargpadro"/>
    <w:uiPriority w:val="99"/>
    <w:unhideWhenUsed/>
    <w:rsid w:val="002F3FD5"/>
    <w:rPr>
      <w:color w:val="0000FF" w:themeColor="hyperlink"/>
      <w:u w:val="single"/>
    </w:rPr>
  </w:style>
  <w:style w:type="character" w:styleId="Forte">
    <w:name w:val="Strong"/>
    <w:uiPriority w:val="22"/>
    <w:qFormat/>
    <w:rsid w:val="007B1C54"/>
    <w:rPr>
      <w:b/>
      <w:bCs/>
    </w:rPr>
  </w:style>
  <w:style w:type="character" w:customStyle="1" w:styleId="MenoPendente1">
    <w:name w:val="Menção Pendente1"/>
    <w:basedOn w:val="Fontepargpadro"/>
    <w:uiPriority w:val="99"/>
    <w:semiHidden/>
    <w:unhideWhenUsed/>
    <w:rsid w:val="00B03F20"/>
    <w:rPr>
      <w:color w:val="605E5C"/>
      <w:shd w:val="clear" w:color="auto" w:fill="E1DFDD"/>
    </w:rPr>
  </w:style>
  <w:style w:type="character" w:customStyle="1" w:styleId="MenoPendente2">
    <w:name w:val="Menção Pendente2"/>
    <w:basedOn w:val="Fontepargpadro"/>
    <w:uiPriority w:val="99"/>
    <w:semiHidden/>
    <w:unhideWhenUsed/>
    <w:rsid w:val="00CF010B"/>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Ind w:w="0" w:type="dxa"/>
      <w:tblCellMar>
        <w:top w:w="0" w:type="dxa"/>
        <w:left w:w="0" w:type="dxa"/>
        <w:bottom w:w="0" w:type="dxa"/>
        <w:right w:w="0" w:type="dxa"/>
      </w:tblCellMar>
    </w:tblPr>
  </w:style>
  <w:style w:type="table" w:customStyle="1" w:styleId="a0">
    <w:basedOn w:val="TableNormal0"/>
    <w:tblPr>
      <w:tblStyleRowBandSize w:val="1"/>
      <w:tblStyleColBandSize w:val="1"/>
      <w:tblInd w:w="0" w:type="dxa"/>
      <w:tblCellMar>
        <w:top w:w="0" w:type="dxa"/>
        <w:left w:w="115" w:type="dxa"/>
        <w:bottom w:w="0" w:type="dxa"/>
        <w:right w:w="115"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tblPr>
      <w:tblStyleRowBandSize w:val="1"/>
      <w:tblStyleColBandSize w:val="1"/>
      <w:tblInd w:w="0" w:type="dxa"/>
      <w:tblCellMar>
        <w:top w:w="0" w:type="dxa"/>
        <w:left w:w="0" w:type="dxa"/>
        <w:bottom w:w="0" w:type="dxa"/>
        <w:right w:w="0" w:type="dxa"/>
      </w:tblCellMar>
    </w:tblPr>
  </w:style>
  <w:style w:type="table" w:customStyle="1" w:styleId="a4">
    <w:basedOn w:val="TableNormal0"/>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hyperlink" Target="mailto:contato@bnc.org.br" TargetMode="External"/><Relationship Id="rId18" Type="http://schemas.openxmlformats.org/officeDocument/2006/relationships/hyperlink" Target="mailto:cplbocadamata.a@hotmail.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bnc.org.br" TargetMode="External"/><Relationship Id="rId17" Type="http://schemas.openxmlformats.org/officeDocument/2006/relationships/hyperlink" Target="http://www.portaldoempreendedor.gov.br/" TargetMode="External"/><Relationship Id="rId25" Type="http://schemas.openxmlformats.org/officeDocument/2006/relationships/hyperlink" Target="mailto:cplestreladealagoas.al@gmail.com"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lbocadamata2020@gmaill.com"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image" Target="media/image2.png"/><Relationship Id="rId10" Type="http://schemas.openxmlformats.org/officeDocument/2006/relationships/image" Target="media/image9.png"/><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www.portaldatransparencia.gov.br/ceis"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4.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11.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GqNkzVMcP1It8Rg2mr/s3ryZzA==">CgMxLjA4AHIhMVdSdlJwRWNHLUtKZDdtMkxORkRzYVFDM242QkZnMmF5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12898</Words>
  <Characters>69650</Characters>
  <Application>Microsoft Office Word</Application>
  <DocSecurity>0</DocSecurity>
  <Lines>580</Lines>
  <Paragraphs>164</Paragraphs>
  <ScaleCrop>false</ScaleCrop>
  <Company/>
  <LinksUpToDate>false</LinksUpToDate>
  <CharactersWithSpaces>82384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 Batera</dc:creator>
  <cp:lastModifiedBy>W10</cp:lastModifiedBy>
  <cp:revision>2</cp:revision>
  <dcterms:created xsi:type="dcterms:W3CDTF">2023-11-22T15:17:00Z</dcterms:created>
  <dcterms:modified xsi:type="dcterms:W3CDTF">2023-11-27T18:16:00Z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2020-07-30T00:00:00Z</vt:filetime>
  </property>
  <property fmtid="{D5CDD505-2E9C-101B-9397-08002B2CF9AE}" pid="3" name="Creator">
    <vt:lpwstr>Microsoft® Word para Office 365</vt:lpwstr>
  </property>
  <property fmtid="{D5CDD505-2E9C-101B-9397-08002B2CF9AE}" pid="4" name="LastSaved">
    <vt:filetime>2020-09-02T00:00:00Z</vt:filetime>
  </property>
</Properties>
</file>