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body>
    <!-- Modified by docx4j 11.1.0 (Apache licensed) using REFERENCE JAXB in Azul Systems, Inc. Java 11.0.23 on Linux -->
    <w:p w:rsidR="00924DC8" w:rsidP="00924DC8" w:rsidRDefault="00924DC8">
      <w:pPr>
        <w:pStyle w:val="SemEspaamento"/>
        <w:jc w:val="center"/>
        <w:rPr>
          <w:rFonts w:cs="Arial" w:asciiTheme="majorHAnsi" w:hAnsiTheme="majorHAnsi"/>
          <w:b/>
          <w:bCs/>
          <w:sz w:val="36"/>
          <w:szCs w:val="36"/>
        </w:rPr>
      </w:pPr>
      <w:r>
        <w:rPr>
          <w:rFonts w:cs="Arial" w:asciiTheme="majorHAnsi" w:hAnsiTheme="majorHAnsi"/>
          <w:b/>
          <w:bCs/>
          <w:sz w:val="36"/>
          <w:szCs w:val="36"/>
        </w:rPr>
        <w:t>AUTORIZAÇÃO</w:t>
      </w:r>
    </w:p>
    <w:p w:rsidR="00924DC8" w:rsidP="00924DC8" w:rsidRDefault="00924D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ind w:left="284" w:right="142"/>
        <w:jc w:val="center"/>
        <w:rPr>
          <w:rFonts w:cs="Arial" w:asciiTheme="majorHAnsi" w:hAnsiTheme="majorHAnsi"/>
          <w:b/>
          <w:bCs/>
          <w:sz w:val="36"/>
          <w:szCs w:val="36"/>
        </w:rPr>
      </w:pPr>
    </w:p>
    <w:p w:rsidRPr="00841893" w:rsidR="00924DC8" w:rsidP="00924DC8" w:rsidRDefault="00924D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jc w:val="both"/>
        <w:rPr>
          <w:rFonts w:cs="Arial" w:asciiTheme="majorHAnsi" w:hAnsiTheme="majorHAnsi"/>
          <w:sz w:val="26"/>
          <w:szCs w:val="26"/>
        </w:rPr>
      </w:pPr>
      <w:r w:rsidRPr="00841893">
        <w:rPr>
          <w:rFonts w:cs="Arial" w:asciiTheme="majorHAnsi" w:hAnsiTheme="majorHAnsi"/>
          <w:b/>
          <w:sz w:val="26"/>
          <w:szCs w:val="26"/>
        </w:rPr>
        <w:t xml:space="preserve">OBJETO:</w:t>
      </w:r>
      <w:r w:rsidRPr="00841893">
        <w:rPr>
          <w:rFonts w:cs="Arial" w:asciiTheme="majorHAnsi" w:hAnsiTheme="majorHAnsi"/>
          <w:sz w:val="26"/>
          <w:szCs w:val="26"/>
        </w:rPr>
        <w:t xml:space="preserve"> </w:t>
      </w:r>
      <w:r w:rsidRPr="006A15B0">
        <w:rPr>
          <w:rFonts w:cs="Arial" w:asciiTheme="majorHAnsi" w:hAnsiTheme="majorHAnsi"/>
          <w:sz w:val="26"/>
          <w:szCs w:val="26"/>
        </w:rPr>
        <w:t xml:space="preserve">Aquisição de peças para a manutenção de Equipamentos médicos/hospitalares, Odontológicos e Laboratoriais do municipio de José da Penha/RN.</w:t>
      </w:r>
      <w:r w:rsidRPr="002D5A2B">
        <w:rPr>
          <w:rFonts w:cs="Arial" w:asciiTheme="majorHAnsi" w:hAnsiTheme="majorHAnsi"/>
          <w:sz w:val="26"/>
          <w:szCs w:val="26"/>
        </w:rPr>
        <w:t xml:space="preserve">.</w:t>
      </w:r>
    </w:p>
    <w:p w:rsidR="00924DC8" w:rsidP="00924DC8" w:rsidRDefault="00924D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ind w:left="284" w:right="142"/>
        <w:rPr>
          <w:rFonts w:cs="Arial" w:asciiTheme="majorHAnsi" w:hAnsiTheme="majorHAnsi"/>
          <w:sz w:val="26"/>
          <w:szCs w:val="26"/>
        </w:rPr>
      </w:pPr>
    </w:p>
    <w:p w:rsidRPr="00606346" w:rsidR="00924DC8" w:rsidP="00924DC8" w:rsidRDefault="00924D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ind w:left="284" w:right="142"/>
        <w:jc w:val="both"/>
        <w:rPr>
          <w:rFonts w:cs="Arial" w:asciiTheme="majorHAnsi" w:hAnsiTheme="majorHAnsi"/>
          <w:sz w:val="26"/>
          <w:szCs w:val="26"/>
        </w:rPr>
      </w:pPr>
      <w:r>
        <w:rPr>
          <w:rFonts w:cs="Arial" w:asciiTheme="majorHAnsi" w:hAnsiTheme="majorHAnsi"/>
          <w:sz w:val="26"/>
          <w:szCs w:val="26"/>
        </w:rPr>
        <w:tab/>
      </w:r>
      <w:r>
        <w:rPr>
          <w:rFonts w:cs="Arial" w:asciiTheme="majorHAnsi" w:hAnsiTheme="majorHAnsi"/>
          <w:sz w:val="26"/>
          <w:szCs w:val="26"/>
        </w:rPr>
        <w:tab/>
        <w:t xml:space="preserve">Na qualidade de Ordenador de </w:t>
      </w:r>
      <w:r w:rsidRPr="00606346">
        <w:rPr>
          <w:rFonts w:cs="Arial" w:asciiTheme="majorHAnsi" w:hAnsiTheme="majorHAnsi"/>
          <w:sz w:val="26"/>
          <w:szCs w:val="26"/>
        </w:rPr>
        <w:t xml:space="preserve">Despesas, autorizo e despacho ao setor de licitações para a abertura, protocolamento, autuação e numeração do processo administrativo referente ao objeto em epígrafe, na conformidade do </w:t>
      </w:r>
      <w:r w:rsidRPr="009D5D7E">
        <w:rPr>
          <w:rFonts w:cs="Arial" w:asciiTheme="majorHAnsi" w:hAnsiTheme="majorHAnsi"/>
          <w:sz w:val="26"/>
          <w:szCs w:val="26"/>
        </w:rPr>
        <w:t xml:space="preserve">Decreto Municipal n.º </w:t>
      </w:r>
      <w:r>
        <w:rPr>
          <w:rFonts w:cs="Arial" w:asciiTheme="majorHAnsi" w:hAnsiTheme="majorHAnsi"/>
          <w:sz w:val="26"/>
          <w:szCs w:val="26"/>
        </w:rPr>
        <w:t>005/2025</w:t>
      </w:r>
      <w:r w:rsidRPr="00606346">
        <w:rPr>
          <w:rFonts w:cs="Arial" w:asciiTheme="majorHAnsi" w:hAnsiTheme="majorHAnsi"/>
          <w:sz w:val="26"/>
          <w:szCs w:val="26"/>
        </w:rPr>
        <w:t>, nos termos da requisição anexa, e instauro o presente processo administrativo com base da Lei Federal nº 14.133/2021.</w:t>
      </w:r>
    </w:p>
    <w:tbl>
      <w:tblPr>
        <w:tblStyle w:val="Tabelacomgrade"/>
        <w:tblW w:w="0" w:type="auto"/>
        <w:tblInd w:w="284" w:type="dxa"/>
        <w:tblLook w:firstRow="1" w:lastRow="0" w:firstColumn="1" w:lastColumn="0" w:noHBand="0" w:noVBand="1" w:val="04A0"/>
      </w:tblPr>
      <w:tblGrid>
        <w:gridCol w:w="8436"/>
      </w:tblGrid>
      <w:tr w:rsidR="00924DC8" w:rsidTr="00EA7F3F">
        <w:tc>
          <w:tcPr>
            <w:tcW w:w="10347" w:type="dxa"/>
          </w:tcPr>
          <w:p w:rsidR="00924DC8" w:rsidP="00EA7F3F" w:rsidRDefault="00924DC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065"/>
              </w:tabs>
              <w:autoSpaceDE w:val="false"/>
              <w:autoSpaceDN w:val="false"/>
              <w:adjustRightInd w:val="false"/>
              <w:spacing w:line="284" w:lineRule="atLeast"/>
              <w:ind w:left="284" w:right="142"/>
              <w:jc w:val="center"/>
              <w:rPr>
                <w:rFonts w:cs="Arial" w:asciiTheme="majorHAnsi" w:hAnsiTheme="majorHAnsi"/>
                <w:b/>
                <w:bCs/>
                <w:sz w:val="20"/>
                <w:szCs w:val="20"/>
              </w:rPr>
            </w:pPr>
          </w:p>
          <w:p w:rsidRPr="00841893" w:rsidR="00924DC8" w:rsidP="00EA7F3F" w:rsidRDefault="00924DC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065"/>
              </w:tabs>
              <w:autoSpaceDE w:val="false"/>
              <w:autoSpaceDN w:val="false"/>
              <w:adjustRightInd w:val="false"/>
              <w:spacing w:line="284" w:lineRule="atLeast"/>
              <w:ind w:left="284" w:right="142"/>
              <w:jc w:val="center"/>
              <w:rPr>
                <w:rFonts w:cs="Arial" w:asciiTheme="majorHAnsi" w:hAnsiTheme="majorHAnsi"/>
                <w:sz w:val="24"/>
                <w:szCs w:val="20"/>
              </w:rPr>
            </w:pPr>
            <w:r w:rsidRPr="00841893">
              <w:rPr>
                <w:rFonts w:cs="Arial" w:asciiTheme="majorHAnsi" w:hAnsiTheme="majorHAnsi"/>
                <w:b/>
                <w:bCs/>
                <w:sz w:val="24"/>
                <w:szCs w:val="20"/>
              </w:rPr>
              <w:t>DECLARAÇÃO DE ADEQUAÇÃO ORÇAMENTARIA E FINANCEIRA</w:t>
            </w:r>
          </w:p>
          <w:p w:rsidRPr="00841893" w:rsidR="00924DC8" w:rsidP="00EA7F3F" w:rsidRDefault="00924DC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065"/>
              </w:tabs>
              <w:autoSpaceDE w:val="false"/>
              <w:autoSpaceDN w:val="false"/>
              <w:adjustRightInd w:val="false"/>
              <w:spacing w:line="284" w:lineRule="atLeast"/>
              <w:ind w:left="284" w:right="142"/>
              <w:rPr>
                <w:rFonts w:cs="Arial" w:asciiTheme="majorHAnsi" w:hAnsiTheme="majorHAnsi"/>
                <w:sz w:val="20"/>
                <w:szCs w:val="20"/>
              </w:rPr>
            </w:pPr>
          </w:p>
          <w:p w:rsidRPr="00841893" w:rsidR="00924DC8" w:rsidP="00EA7F3F" w:rsidRDefault="00924DC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065"/>
              </w:tabs>
              <w:autoSpaceDE w:val="false"/>
              <w:autoSpaceDN w:val="false"/>
              <w:adjustRightInd w:val="false"/>
              <w:spacing w:line="284" w:lineRule="atLeast"/>
              <w:ind w:left="284" w:right="142"/>
              <w:jc w:val="both"/>
              <w:rPr>
                <w:rFonts w:cs="Arial" w:asciiTheme="majorHAnsi" w:hAnsiTheme="majorHAnsi"/>
                <w:sz w:val="20"/>
                <w:szCs w:val="20"/>
              </w:rPr>
            </w:pPr>
            <w:r w:rsidRPr="00841893">
              <w:rPr>
                <w:rFonts w:cs="Arial" w:asciiTheme="majorHAnsi" w:hAnsiTheme="majorHAnsi"/>
                <w:sz w:val="20"/>
                <w:szCs w:val="20"/>
              </w:rPr>
              <w:tab/>
            </w:r>
            <w:r w:rsidRPr="00841893">
              <w:rPr>
                <w:rFonts w:cs="Arial" w:asciiTheme="majorHAnsi" w:hAnsiTheme="majorHAnsi"/>
                <w:sz w:val="20"/>
                <w:szCs w:val="20"/>
              </w:rPr>
              <w:tab/>
              <w:t xml:space="preserve">Na qualidade de ordenador de despesas da Prefeitura Municipal de </w:t>
            </w:r>
            <w:r>
              <w:rPr>
                <w:rFonts w:cs="Arial" w:asciiTheme="majorHAnsi" w:hAnsiTheme="majorHAnsi"/>
                <w:sz w:val="20"/>
                <w:szCs w:val="20"/>
              </w:rPr>
              <w:t>José da Penha</w:t>
            </w:r>
            <w:r w:rsidRPr="00841893">
              <w:rPr>
                <w:rFonts w:cs="Arial" w:asciiTheme="majorHAnsi" w:hAnsiTheme="majorHAnsi"/>
                <w:sz w:val="20"/>
                <w:szCs w:val="20"/>
              </w:rPr>
              <w:t>, declaro, para os efeitos do inciso II do artigo 16 da Lei Complementar nº 101 - Lei de Responsabilidade Fiscal, que a despesa acima especificada possui adequação orçamentária e financeira com a Lei Orçamentária Anual (LOA)</w:t>
            </w:r>
            <w:r>
              <w:rPr>
                <w:rFonts w:cs="Arial" w:asciiTheme="majorHAnsi" w:hAnsiTheme="majorHAnsi"/>
                <w:sz w:val="20"/>
                <w:szCs w:val="20"/>
              </w:rPr>
              <w:t xml:space="preserve"> </w:t>
            </w:r>
            <w:r w:rsidRPr="00841893">
              <w:rPr>
                <w:rFonts w:cs="Arial" w:asciiTheme="majorHAnsi" w:hAnsiTheme="majorHAnsi"/>
                <w:sz w:val="20"/>
                <w:szCs w:val="20"/>
              </w:rPr>
              <w:t>e compatibilidade com o Plano Plurianual (PPA) e com a Lei de Diretrizes Orçamentária (LDO).</w:t>
            </w:r>
          </w:p>
          <w:p w:rsidR="00924DC8" w:rsidP="00EA7F3F" w:rsidRDefault="00924DC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065"/>
              </w:tabs>
              <w:autoSpaceDE w:val="false"/>
              <w:autoSpaceDN w:val="false"/>
              <w:adjustRightInd w:val="false"/>
              <w:ind w:left="284" w:right="142"/>
              <w:rPr>
                <w:rFonts w:cs="Arial" w:asciiTheme="majorHAnsi" w:hAnsiTheme="majorHAnsi"/>
                <w:sz w:val="26"/>
                <w:szCs w:val="26"/>
              </w:rPr>
            </w:pPr>
          </w:p>
          <w:p w:rsidR="00924DC8" w:rsidP="00EA7F3F" w:rsidRDefault="00924DC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065"/>
              </w:tabs>
              <w:autoSpaceDE w:val="false"/>
              <w:autoSpaceDN w:val="false"/>
              <w:adjustRightInd w:val="false"/>
              <w:ind w:right="142"/>
              <w:jc w:val="both"/>
              <w:rPr>
                <w:rFonts w:cs="Arial" w:asciiTheme="majorHAnsi" w:hAnsiTheme="majorHAnsi"/>
                <w:sz w:val="26"/>
                <w:szCs w:val="26"/>
              </w:rPr>
            </w:pPr>
          </w:p>
        </w:tc>
      </w:tr>
    </w:tbl>
    <w:p w:rsidR="00924DC8" w:rsidP="00924DC8" w:rsidRDefault="00924D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ind w:left="284" w:right="142"/>
        <w:jc w:val="both"/>
        <w:rPr>
          <w:rFonts w:cs="Arial" w:asciiTheme="majorHAnsi" w:hAnsiTheme="majorHAnsi"/>
          <w:sz w:val="26"/>
          <w:szCs w:val="26"/>
        </w:rPr>
      </w:pPr>
    </w:p>
    <w:p w:rsidR="00924DC8" w:rsidP="00924DC8" w:rsidRDefault="00924D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ind w:left="284" w:right="142"/>
        <w:rPr>
          <w:rFonts w:cs="Arial" w:asciiTheme="majorHAnsi" w:hAnsiTheme="majorHAnsi"/>
          <w:sz w:val="26"/>
          <w:szCs w:val="26"/>
        </w:rPr>
      </w:pPr>
      <w:r>
        <w:rPr>
          <w:rFonts w:cs="Arial" w:asciiTheme="majorHAnsi" w:hAnsiTheme="majorHAnsi"/>
          <w:sz w:val="26"/>
          <w:szCs w:val="26"/>
        </w:rPr>
        <w:tab/>
      </w:r>
      <w:r>
        <w:rPr>
          <w:rFonts w:cs="Arial" w:asciiTheme="majorHAnsi" w:hAnsiTheme="majorHAnsi"/>
          <w:sz w:val="26"/>
          <w:szCs w:val="26"/>
        </w:rPr>
        <w:tab/>
        <w:t>Cumpra-se.</w:t>
      </w:r>
    </w:p>
    <w:p w:rsidR="00924DC8" w:rsidP="00924DC8" w:rsidRDefault="00924D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ind w:left="284" w:right="142"/>
        <w:rPr>
          <w:rFonts w:cs="Arial" w:asciiTheme="majorHAnsi" w:hAnsiTheme="majorHAnsi"/>
          <w:sz w:val="26"/>
          <w:szCs w:val="26"/>
        </w:rPr>
      </w:pPr>
      <w:r>
        <w:rPr>
          <w:rFonts w:cs="Arial" w:asciiTheme="majorHAnsi" w:hAnsiTheme="majorHAnsi"/>
          <w:sz w:val="26"/>
          <w:szCs w:val="26"/>
        </w:rPr>
        <w:t xml:space="preserve">José da Penha/RN, </w:t>
      </w:r>
      <w:r w:rsidRPr="006A15B0">
        <w:rPr>
          <w:rFonts w:cs="Arial" w:asciiTheme="majorHAnsi" w:hAnsiTheme="majorHAnsi"/>
          <w:sz w:val="26"/>
          <w:szCs w:val="26"/>
        </w:rPr>
        <w:t xml:space="preserve">22 de julho de 2025</w:t>
      </w:r>
      <w:r>
        <w:rPr>
          <w:rFonts w:cs="Arial" w:asciiTheme="majorHAnsi" w:hAnsiTheme="majorHAnsi"/>
          <w:sz w:val="26"/>
          <w:szCs w:val="26"/>
        </w:rPr>
        <w:t xml:space="preserve">.</w:t>
      </w:r>
    </w:p>
    <w:p w:rsidR="00924DC8" w:rsidP="00924DC8" w:rsidRDefault="00924D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ind w:left="284" w:right="142"/>
        <w:rPr>
          <w:rFonts w:cs="Arial" w:asciiTheme="majorHAnsi" w:hAnsiTheme="majorHAnsi"/>
          <w:sz w:val="26"/>
          <w:szCs w:val="26"/>
        </w:rPr>
      </w:pPr>
    </w:p>
    <w:p w:rsidR="00924DC8" w:rsidP="00924DC8" w:rsidRDefault="00924D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ind w:left="284" w:right="142"/>
        <w:rPr>
          <w:rFonts w:cs="Arial" w:asciiTheme="majorHAnsi" w:hAnsiTheme="majorHAnsi"/>
          <w:sz w:val="26"/>
          <w:szCs w:val="26"/>
        </w:rPr>
      </w:pPr>
    </w:p>
    <w:p w:rsidRPr="00FC117B" w:rsidR="00924DC8" w:rsidP="00924DC8" w:rsidRDefault="00924DC8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cs="Arial" w:asciiTheme="majorHAnsi" w:hAnsiTheme="majorHAnsi"/>
          <w:b/>
          <w:sz w:val="24"/>
          <w:szCs w:val="24"/>
        </w:rPr>
      </w:pPr>
      <w:r w:rsidRPr="006A15B0">
        <w:rPr>
          <w:rFonts w:cs="Arial" w:asciiTheme="majorHAnsi" w:hAnsiTheme="majorHAnsi"/>
          <w:b/>
          <w:sz w:val="24"/>
          <w:szCs w:val="24"/>
        </w:rPr>
        <w:t xml:space="preserve">JOSEFA EGLAND DE OLIVEIRA</w:t>
      </w:r>
      <w:r w:rsidRPr="00FC117B">
        <w:rPr>
          <w:rFonts w:cs="Arial" w:asciiTheme="majorHAnsi" w:hAnsiTheme="majorHAnsi"/>
          <w:b/>
          <w:sz w:val="24"/>
          <w:szCs w:val="24"/>
        </w:rPr>
        <w:t xml:space="preserve"> </w:t>
      </w:r>
    </w:p>
    <w:p w:rsidRPr="00FC117B" w:rsidR="00924DC8" w:rsidP="00924DC8" w:rsidRDefault="00924DC8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Theme="majorHAnsi" w:hAnsiTheme="majorHAnsi"/>
          <w:b/>
          <w:sz w:val="24"/>
          <w:szCs w:val="24"/>
          <w:lang w:eastAsia="pt-BR"/>
        </w:rPr>
      </w:pPr>
      <w:r w:rsidRPr="00FC117B">
        <w:rPr>
          <w:rFonts w:cs="Arial" w:asciiTheme="majorHAnsi" w:hAnsiTheme="majorHAnsi"/>
          <w:b/>
          <w:sz w:val="24"/>
          <w:szCs w:val="24"/>
        </w:rPr>
        <w:t>Prefeito Municipal</w:t>
      </w:r>
    </w:p>
    <w:p w:rsidRPr="006A15B0" w:rsidR="00924DC8" w:rsidP="00924DC8" w:rsidRDefault="00924DC8"/>
    <w:p w:rsidR="002647C3" w:rsidRDefault="002647C3">
      <w:bookmarkStart w:name="_GoBack" w:id="0"/>
      <w:bookmarkEnd w:id="0"/>
    </w:p>
    <w:sectPr w:rsidR="002647C3">
      <w:headerReference w:type="default" r:id="rId4"/>
      <w:footerReference w:type="default" r:id="rId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p w:rsidR="00CD22E6" w:rsidP="00CD22E6" w:rsidRDefault="00924DC8">
    <w:pPr>
      <w:pStyle w:val="Rodap"/>
    </w:pPr>
    <w:r>
      <w:rPr>
        <w:noProof/>
        <w:lang w:eastAsia="pt-BR"/>
      </w:rPr>
      <w:drawing>
        <wp:anchor distT="0" distB="0" distL="115200" distR="115200" simplePos="false" relativeHeight="251660288" behindDoc="false" locked="false" layoutInCell="true" allowOverlap="true" wp14:anchorId="7999CDFB" wp14:editId="1C8001EF">
          <wp:simplePos x="0" y="0"/>
          <wp:positionH relativeFrom="column">
            <wp:posOffset>-1041060</wp:posOffset>
          </wp:positionH>
          <wp:positionV relativeFrom="paragraph">
            <wp:posOffset>82239</wp:posOffset>
          </wp:positionV>
          <wp:extent cx="7505700" cy="1069801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2" name="Imagem 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5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05699" cy="1069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CD22E6" w:rsidRDefault="00924DC8">
    <w:pPr>
      <w:pStyle w:val="Rodap"/>
    </w:pPr>
  </w:p>
</w:ftr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p w:rsidRPr="00CD22E6" w:rsidR="00CD22E6" w:rsidP="00CD22E6" w:rsidRDefault="00924DC8">
    <w:pPr>
      <w:pStyle w:val="Cabealho"/>
    </w:pPr>
    <w:r>
      <w:rPr>
        <w:noProof/>
        <w:lang w:eastAsia="pt-BR"/>
      </w:rPr>
      <w:drawing>
        <wp:anchor distT="0" distB="0" distL="115200" distR="115200" simplePos="false" relativeHeight="251659264" behindDoc="false" locked="false" layoutInCell="true" allowOverlap="true" wp14:anchorId="633661BB" wp14:editId="38503F51">
          <wp:simplePos x="0" y="0"/>
          <wp:positionH relativeFrom="margin">
            <wp:align>center</wp:align>
          </wp:positionH>
          <wp:positionV relativeFrom="paragraph">
            <wp:posOffset>-390221</wp:posOffset>
          </wp:positionV>
          <wp:extent cx="6765585" cy="1128598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4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5585" cy="11285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24DC8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8802D0-3501-466A-B1D5-B9A093DD0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24D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4DC8"/>
  </w:style>
  <w:style w:type="paragraph" w:styleId="Rodap">
    <w:name w:val="footer"/>
    <w:basedOn w:val="Normal"/>
    <w:link w:val="RodapChar"/>
    <w:uiPriority w:val="99"/>
    <w:unhideWhenUsed/>
    <w:rsid w:val="00924D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4DC8"/>
  </w:style>
  <w:style w:type="table" w:styleId="Tabelacomgrade">
    <w:name w:val="Table Grid"/>
    <w:basedOn w:val="Tabelanormal"/>
    <w:uiPriority w:val="39"/>
    <w:rsid w:val="00924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924DC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theme/theme1.xml" Type="http://schemas.openxmlformats.org/officeDocument/2006/relationships/them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fontTable.xml" Type="http://schemas.openxmlformats.org/officeDocument/2006/relationships/fontTable" Id="rId6"/>
    <Relationship Target="footer1.xml" Type="http://schemas.openxmlformats.org/officeDocument/2006/relationships/footer" Id="rId5"/>
    <Relationship Target="header1.xml" Type="http://schemas.openxmlformats.org/officeDocument/2006/relationships/header" Id="rId4"/>
</Relationships>

</file>

<file path=word/_rels/foot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SIASP</cp:lastModifiedBy>
  <cp:revision>2</cp:revision>
  <dcterms:created xsi:type="dcterms:W3CDTF">2012-02-02T18:33:00Z</dcterms:created>
  <dcterms:modified xsi:type="dcterms:W3CDTF">2025-04-04T18:22:00Z</dcterms:modified>
</cp:coreProperties>
</file>