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2DEEA" w14:textId="5769F0AF" w:rsidR="002E2601" w:rsidRPr="00241AF3" w:rsidRDefault="00CA58ED" w:rsidP="00914AA6">
      <w:pPr>
        <w:rPr>
          <w:rFonts w:asciiTheme="minorHAnsi" w:hAnsiTheme="minorHAnsi" w:cstheme="majorHAnsi"/>
          <w:b/>
          <w:bCs/>
          <w:color w:val="17365D" w:themeColor="text2" w:themeShade="BF"/>
          <w:sz w:val="30"/>
          <w:szCs w:val="30"/>
        </w:rPr>
      </w:pPr>
      <w:r w:rsidRPr="00241AF3">
        <w:rPr>
          <w:rFonts w:asciiTheme="minorHAnsi" w:hAnsiTheme="minorHAnsi" w:cstheme="majorHAnsi"/>
          <w:b/>
          <w:color w:val="17365D" w:themeColor="text2" w:themeShade="BF"/>
          <w:sz w:val="30"/>
          <w:szCs w:val="30"/>
        </w:rPr>
        <w:t xml:space="preserve">EDITAL </w:t>
      </w:r>
      <w:r w:rsidR="002E2601" w:rsidRPr="00241AF3">
        <w:rPr>
          <w:rFonts w:asciiTheme="minorHAnsi" w:hAnsiTheme="minorHAnsi" w:cstheme="majorHAnsi"/>
          <w:b/>
          <w:color w:val="17365D" w:themeColor="text2" w:themeShade="BF"/>
          <w:sz w:val="30"/>
          <w:szCs w:val="30"/>
        </w:rPr>
        <w:t>PREGÃO ELETRÔNICO Nº</w:t>
      </w:r>
      <w:r w:rsidR="006D6445" w:rsidRPr="00241AF3">
        <w:rPr>
          <w:rFonts w:asciiTheme="minorHAnsi" w:hAnsiTheme="minorHAnsi" w:cstheme="majorHAnsi"/>
          <w:b/>
          <w:color w:val="17365D" w:themeColor="text2" w:themeShade="BF"/>
          <w:sz w:val="30"/>
          <w:szCs w:val="30"/>
        </w:rPr>
        <w:t xml:space="preserve"> </w:t>
      </w:r>
      <w:r w:rsidR="00E57E34">
        <w:rPr>
          <w:rFonts w:asciiTheme="minorHAnsi" w:hAnsiTheme="minorHAnsi" w:cstheme="majorHAnsi"/>
          <w:b/>
          <w:color w:val="17365D" w:themeColor="text2" w:themeShade="BF"/>
          <w:sz w:val="30"/>
          <w:szCs w:val="30"/>
        </w:rPr>
        <w:t>1/2026</w:t>
      </w:r>
    </w:p>
    <w:p w14:paraId="132E75BA" w14:textId="77777777" w:rsidR="002E2601" w:rsidRPr="00241AF3" w:rsidRDefault="002E2601" w:rsidP="00914AA6">
      <w:pPr>
        <w:rPr>
          <w:rFonts w:asciiTheme="minorHAnsi" w:hAnsiTheme="minorHAnsi" w:cstheme="majorHAnsi"/>
          <w:b/>
          <w:bCs/>
          <w:color w:val="17365D" w:themeColor="text2" w:themeShade="BF"/>
          <w:sz w:val="30"/>
          <w:szCs w:val="30"/>
        </w:rPr>
      </w:pPr>
    </w:p>
    <w:p w14:paraId="78671551" w14:textId="5BDF10E8" w:rsidR="002E2601" w:rsidRPr="00241AF3" w:rsidRDefault="002E2601" w:rsidP="00914AA6">
      <w:pPr>
        <w:rPr>
          <w:rFonts w:asciiTheme="minorHAnsi" w:hAnsiTheme="minorHAnsi" w:cstheme="majorHAnsi"/>
          <w:b/>
          <w:bCs/>
          <w:color w:val="17365D" w:themeColor="text2" w:themeShade="BF"/>
          <w:sz w:val="30"/>
          <w:szCs w:val="30"/>
        </w:rPr>
      </w:pPr>
      <w:r w:rsidRPr="00241AF3">
        <w:rPr>
          <w:rFonts w:asciiTheme="minorHAnsi" w:hAnsiTheme="minorHAnsi" w:cstheme="majorHAnsi"/>
          <w:b/>
          <w:bCs/>
          <w:color w:val="17365D" w:themeColor="text2" w:themeShade="BF"/>
          <w:sz w:val="30"/>
          <w:szCs w:val="30"/>
        </w:rPr>
        <w:t>PROCESSO ADMINISTRATIVO Nº</w:t>
      </w:r>
      <w:r w:rsidR="006D6445" w:rsidRPr="00241AF3">
        <w:rPr>
          <w:rFonts w:asciiTheme="minorHAnsi" w:hAnsiTheme="minorHAnsi" w:cstheme="majorHAnsi"/>
          <w:b/>
          <w:bCs/>
          <w:color w:val="17365D" w:themeColor="text2" w:themeShade="BF"/>
          <w:sz w:val="30"/>
          <w:szCs w:val="30"/>
        </w:rPr>
        <w:t xml:space="preserve"> </w:t>
      </w:r>
      <w:r w:rsidR="00E57E34">
        <w:rPr>
          <w:rFonts w:asciiTheme="minorHAnsi" w:hAnsiTheme="minorHAnsi" w:cstheme="majorHAnsi"/>
          <w:b/>
          <w:bCs/>
          <w:color w:val="17365D" w:themeColor="text2" w:themeShade="BF"/>
          <w:sz w:val="30"/>
          <w:szCs w:val="30"/>
        </w:rPr>
        <w:t>1/2026</w:t>
      </w:r>
    </w:p>
    <w:p w14:paraId="4893573F" w14:textId="77777777" w:rsidR="00527522" w:rsidRPr="00241AF3" w:rsidRDefault="00527522" w:rsidP="00914AA6">
      <w:pPr>
        <w:rPr>
          <w:rFonts w:asciiTheme="minorHAnsi" w:hAnsiTheme="minorHAnsi" w:cstheme="majorHAnsi"/>
          <w:color w:val="5B5B5F"/>
          <w:sz w:val="30"/>
          <w:szCs w:val="30"/>
        </w:rPr>
      </w:pPr>
    </w:p>
    <w:p w14:paraId="7C312E82" w14:textId="77777777" w:rsidR="002E2601" w:rsidRPr="00241AF3" w:rsidRDefault="002E2601" w:rsidP="00914AA6">
      <w:pPr>
        <w:rPr>
          <w:rFonts w:asciiTheme="minorHAnsi" w:hAnsiTheme="minorHAnsi" w:cstheme="majorHAnsi"/>
          <w:b/>
          <w:bCs/>
          <w:color w:val="002060"/>
          <w:sz w:val="30"/>
          <w:szCs w:val="30"/>
        </w:rPr>
      </w:pPr>
      <w:r w:rsidRPr="00241AF3">
        <w:rPr>
          <w:rFonts w:asciiTheme="minorHAnsi" w:hAnsiTheme="minorHAnsi" w:cstheme="majorHAnsi"/>
          <w:b/>
          <w:bCs/>
          <w:color w:val="002060"/>
          <w:sz w:val="30"/>
          <w:szCs w:val="30"/>
        </w:rPr>
        <w:t>OBJETO</w:t>
      </w:r>
    </w:p>
    <w:p w14:paraId="05D23328" w14:textId="0A0F2C2C" w:rsidR="002E2601" w:rsidRPr="00241AF3" w:rsidRDefault="00FC4EEF" w:rsidP="00914AA6">
      <w:pPr>
        <w:jc w:val="both"/>
        <w:rPr>
          <w:rFonts w:asciiTheme="minorHAnsi" w:hAnsiTheme="minorHAnsi" w:cstheme="majorHAnsi"/>
          <w:b/>
          <w:sz w:val="30"/>
          <w:szCs w:val="30"/>
        </w:rPr>
      </w:pPr>
      <w:r w:rsidRPr="00FC4EEF">
        <w:rPr>
          <w:rFonts w:asciiTheme="minorHAnsi" w:hAnsiTheme="minorHAnsi" w:cstheme="majorHAnsi" w:hint="eastAsia"/>
          <w:b/>
          <w:sz w:val="30"/>
          <w:szCs w:val="30"/>
        </w:rPr>
        <w:t xml:space="preserve">REGISTRO DE PREÇOS PARA AQUISIÇÃO EVENTUAL DE MATERIAIS/EQUIPAMENTOS E EXECUÇÃO DE SERVIÇOS RELACIONADOS À IMPLANTAÇÃO, MODERNIZAÇÃO, ADEQUAÇÃO E MELHORIA DE ESPAÇOS ESPORTIVOS, RECREATIVOS E DE LAZER DE USO PÚBLICO DOS MUNICÍPIOS CONSORCIADOS AO CONSÓRCIO INTERMUNICIPAL PARA O DESENVOLVIMENTO DOS MUNICÍPIOS DA REGIÃO DE CAMPO MOURÃO </w:t>
      </w:r>
      <w:r w:rsidRPr="00FC4EEF">
        <w:rPr>
          <w:rFonts w:asciiTheme="minorHAnsi" w:hAnsiTheme="minorHAnsi" w:cstheme="majorHAnsi" w:hint="eastAsia"/>
          <w:b/>
          <w:sz w:val="30"/>
          <w:szCs w:val="30"/>
        </w:rPr>
        <w:t>–</w:t>
      </w:r>
      <w:r w:rsidRPr="00FC4EEF">
        <w:rPr>
          <w:rFonts w:asciiTheme="minorHAnsi" w:hAnsiTheme="minorHAnsi" w:cstheme="majorHAnsi" w:hint="eastAsia"/>
          <w:b/>
          <w:sz w:val="30"/>
          <w:szCs w:val="30"/>
        </w:rPr>
        <w:t xml:space="preserve"> CONDESCOM</w:t>
      </w:r>
      <w:r w:rsidR="00B0168E" w:rsidRPr="00241AF3">
        <w:rPr>
          <w:rFonts w:asciiTheme="minorHAnsi" w:hAnsiTheme="minorHAnsi" w:cstheme="majorHAnsi"/>
          <w:b/>
          <w:sz w:val="30"/>
          <w:szCs w:val="30"/>
        </w:rPr>
        <w:t>.</w:t>
      </w:r>
    </w:p>
    <w:p w14:paraId="6C0137CE" w14:textId="77777777" w:rsidR="002E2601" w:rsidRPr="00241AF3" w:rsidRDefault="002E2601" w:rsidP="00914AA6">
      <w:pPr>
        <w:rPr>
          <w:rFonts w:asciiTheme="minorHAnsi" w:hAnsiTheme="minorHAnsi" w:cstheme="majorHAnsi"/>
          <w:color w:val="5B5B5F"/>
          <w:sz w:val="30"/>
          <w:szCs w:val="30"/>
        </w:rPr>
      </w:pPr>
    </w:p>
    <w:p w14:paraId="05C6D579" w14:textId="77777777" w:rsidR="002E2601" w:rsidRPr="00241AF3" w:rsidRDefault="002E2601" w:rsidP="00914AA6">
      <w:pPr>
        <w:rPr>
          <w:rFonts w:asciiTheme="minorHAnsi" w:hAnsiTheme="minorHAnsi" w:cstheme="majorHAnsi"/>
          <w:b/>
          <w:bCs/>
          <w:color w:val="002060"/>
          <w:sz w:val="30"/>
          <w:szCs w:val="30"/>
        </w:rPr>
      </w:pPr>
      <w:r w:rsidRPr="00241AF3">
        <w:rPr>
          <w:rFonts w:asciiTheme="minorHAnsi" w:hAnsiTheme="minorHAnsi" w:cstheme="majorHAnsi"/>
          <w:b/>
          <w:bCs/>
          <w:color w:val="002060"/>
          <w:sz w:val="30"/>
          <w:szCs w:val="30"/>
        </w:rPr>
        <w:t>VALOR TOTAL DA CONTRATAÇÃO</w:t>
      </w:r>
    </w:p>
    <w:p w14:paraId="37F82B58" w14:textId="39CF33FD" w:rsidR="002E2601" w:rsidRPr="00241AF3" w:rsidRDefault="00E57E34" w:rsidP="00914AA6">
      <w:pPr>
        <w:jc w:val="both"/>
        <w:rPr>
          <w:rFonts w:asciiTheme="minorHAnsi" w:hAnsiTheme="minorHAnsi" w:cstheme="majorHAnsi"/>
          <w:b/>
          <w:sz w:val="30"/>
          <w:szCs w:val="30"/>
        </w:rPr>
      </w:pPr>
      <w:r w:rsidRPr="00E57E34">
        <w:rPr>
          <w:rFonts w:asciiTheme="minorHAnsi" w:hAnsiTheme="minorHAnsi" w:cstheme="majorHAnsi" w:hint="eastAsia"/>
          <w:b/>
          <w:sz w:val="30"/>
          <w:szCs w:val="30"/>
        </w:rPr>
        <w:t>R$ 47.565.000,00 (</w:t>
      </w:r>
      <w:r w:rsidRPr="00E57E34">
        <w:rPr>
          <w:rFonts w:asciiTheme="minorHAnsi" w:hAnsiTheme="minorHAnsi" w:cstheme="majorHAnsi"/>
          <w:b/>
          <w:sz w:val="30"/>
          <w:szCs w:val="30"/>
        </w:rPr>
        <w:t>QUARENTA E SETE MILHÕES QUINHENTOS E SESSENTA E CINCO MIL REAIS</w:t>
      </w:r>
      <w:r w:rsidRPr="00E57E34">
        <w:rPr>
          <w:rFonts w:asciiTheme="minorHAnsi" w:hAnsiTheme="minorHAnsi" w:cstheme="majorHAnsi" w:hint="eastAsia"/>
          <w:b/>
          <w:sz w:val="30"/>
          <w:szCs w:val="30"/>
        </w:rPr>
        <w:t>).</w:t>
      </w:r>
    </w:p>
    <w:p w14:paraId="2FC6E3BD" w14:textId="77777777" w:rsidR="00527522" w:rsidRPr="00241AF3" w:rsidRDefault="00527522" w:rsidP="00914AA6">
      <w:pPr>
        <w:jc w:val="both"/>
        <w:rPr>
          <w:rFonts w:asciiTheme="minorHAnsi" w:hAnsiTheme="minorHAnsi" w:cstheme="majorHAnsi"/>
          <w:b/>
          <w:sz w:val="30"/>
          <w:szCs w:val="30"/>
        </w:rPr>
      </w:pPr>
    </w:p>
    <w:p w14:paraId="0F030536" w14:textId="77777777" w:rsidR="002E2601" w:rsidRPr="00241AF3" w:rsidRDefault="002E2601" w:rsidP="00914AA6">
      <w:pPr>
        <w:rPr>
          <w:rFonts w:asciiTheme="minorHAnsi" w:hAnsiTheme="minorHAnsi" w:cstheme="majorHAnsi"/>
          <w:b/>
          <w:bCs/>
          <w:color w:val="002060"/>
          <w:sz w:val="30"/>
          <w:szCs w:val="30"/>
        </w:rPr>
      </w:pPr>
      <w:r w:rsidRPr="00241AF3">
        <w:rPr>
          <w:rFonts w:asciiTheme="minorHAnsi" w:hAnsiTheme="minorHAnsi" w:cstheme="majorHAnsi"/>
          <w:b/>
          <w:bCs/>
          <w:color w:val="002060"/>
          <w:sz w:val="30"/>
          <w:szCs w:val="30"/>
        </w:rPr>
        <w:t>DATA DA SESSÃO PÚBLICA</w:t>
      </w:r>
    </w:p>
    <w:p w14:paraId="01EBA5C3" w14:textId="20D42CDB" w:rsidR="002E2601" w:rsidRPr="002A69E5" w:rsidRDefault="00527522" w:rsidP="00914AA6">
      <w:pPr>
        <w:rPr>
          <w:rFonts w:asciiTheme="minorHAnsi" w:hAnsiTheme="minorHAnsi" w:cstheme="majorHAnsi"/>
          <w:b/>
          <w:bCs/>
          <w:sz w:val="30"/>
          <w:szCs w:val="30"/>
        </w:rPr>
      </w:pPr>
      <w:r w:rsidRPr="002A69E5">
        <w:rPr>
          <w:rFonts w:asciiTheme="minorHAnsi" w:hAnsiTheme="minorHAnsi" w:cstheme="majorHAnsi"/>
          <w:b/>
          <w:sz w:val="30"/>
          <w:szCs w:val="30"/>
        </w:rPr>
        <w:t xml:space="preserve">DIA </w:t>
      </w:r>
      <w:r w:rsidR="002A69E5" w:rsidRPr="002A69E5">
        <w:rPr>
          <w:rFonts w:asciiTheme="minorHAnsi" w:hAnsiTheme="minorHAnsi" w:cstheme="majorHAnsi"/>
          <w:b/>
          <w:bCs/>
          <w:sz w:val="30"/>
          <w:szCs w:val="30"/>
        </w:rPr>
        <w:t>17/04/2026</w:t>
      </w:r>
      <w:r w:rsidRPr="002A69E5">
        <w:rPr>
          <w:rFonts w:asciiTheme="minorHAnsi" w:hAnsiTheme="minorHAnsi" w:cstheme="majorHAnsi"/>
          <w:b/>
          <w:bCs/>
          <w:sz w:val="30"/>
          <w:szCs w:val="30"/>
        </w:rPr>
        <w:t xml:space="preserve"> </w:t>
      </w:r>
      <w:r w:rsidRPr="002A69E5">
        <w:rPr>
          <w:rFonts w:asciiTheme="minorHAnsi" w:hAnsiTheme="minorHAnsi" w:cstheme="majorHAnsi"/>
          <w:b/>
          <w:sz w:val="30"/>
          <w:szCs w:val="30"/>
        </w:rPr>
        <w:t xml:space="preserve">ÀS </w:t>
      </w:r>
      <w:r w:rsidR="00D56BBC" w:rsidRPr="002A69E5">
        <w:rPr>
          <w:rFonts w:asciiTheme="minorHAnsi" w:hAnsiTheme="minorHAnsi" w:cstheme="majorHAnsi"/>
          <w:b/>
          <w:bCs/>
          <w:sz w:val="30"/>
          <w:szCs w:val="30"/>
        </w:rPr>
        <w:t>08</w:t>
      </w:r>
      <w:r w:rsidRPr="002A69E5">
        <w:rPr>
          <w:rFonts w:asciiTheme="minorHAnsi" w:hAnsiTheme="minorHAnsi" w:cstheme="majorHAnsi"/>
          <w:b/>
          <w:bCs/>
          <w:sz w:val="30"/>
          <w:szCs w:val="30"/>
        </w:rPr>
        <w:t>H</w:t>
      </w:r>
      <w:r w:rsidR="00D56BBC" w:rsidRPr="002A69E5">
        <w:rPr>
          <w:rFonts w:asciiTheme="minorHAnsi" w:hAnsiTheme="minorHAnsi" w:cstheme="majorHAnsi"/>
          <w:b/>
          <w:bCs/>
          <w:sz w:val="30"/>
          <w:szCs w:val="30"/>
        </w:rPr>
        <w:t>15</w:t>
      </w:r>
      <w:r w:rsidRPr="002A69E5">
        <w:rPr>
          <w:rFonts w:asciiTheme="minorHAnsi" w:hAnsiTheme="minorHAnsi" w:cstheme="majorHAnsi"/>
          <w:b/>
          <w:bCs/>
          <w:sz w:val="30"/>
          <w:szCs w:val="30"/>
        </w:rPr>
        <w:t>MIN (HORÁRIO DE BRASÍLIA/DF)</w:t>
      </w:r>
      <w:r w:rsidR="00901C12" w:rsidRPr="002A69E5">
        <w:rPr>
          <w:rFonts w:asciiTheme="minorHAnsi" w:hAnsiTheme="minorHAnsi" w:cstheme="majorHAnsi"/>
          <w:b/>
          <w:bCs/>
          <w:sz w:val="30"/>
          <w:szCs w:val="30"/>
        </w:rPr>
        <w:t>.</w:t>
      </w:r>
    </w:p>
    <w:p w14:paraId="4842E5B5" w14:textId="77777777" w:rsidR="002E2601" w:rsidRPr="00241AF3" w:rsidRDefault="002E2601" w:rsidP="00914AA6">
      <w:pPr>
        <w:rPr>
          <w:rFonts w:asciiTheme="minorHAnsi" w:hAnsiTheme="minorHAnsi" w:cstheme="majorHAnsi"/>
          <w:b/>
          <w:bCs/>
          <w:color w:val="5B5B5F"/>
          <w:sz w:val="30"/>
          <w:szCs w:val="30"/>
        </w:rPr>
      </w:pPr>
    </w:p>
    <w:p w14:paraId="49732F9D" w14:textId="77777777" w:rsidR="002E2601" w:rsidRPr="00241AF3" w:rsidRDefault="002E2601" w:rsidP="00914AA6">
      <w:pPr>
        <w:jc w:val="both"/>
        <w:rPr>
          <w:rFonts w:asciiTheme="minorHAnsi" w:hAnsiTheme="minorHAnsi" w:cstheme="majorHAnsi"/>
          <w:b/>
          <w:bCs/>
          <w:caps/>
          <w:color w:val="002060"/>
          <w:sz w:val="30"/>
          <w:szCs w:val="30"/>
        </w:rPr>
      </w:pPr>
      <w:r w:rsidRPr="00241AF3">
        <w:rPr>
          <w:rFonts w:asciiTheme="minorHAnsi" w:hAnsiTheme="minorHAnsi" w:cstheme="majorHAnsi"/>
          <w:b/>
          <w:bCs/>
          <w:caps/>
          <w:color w:val="002060"/>
          <w:sz w:val="30"/>
          <w:szCs w:val="30"/>
        </w:rPr>
        <w:t>LOCAL DA SESSÃO PÚBLICA</w:t>
      </w:r>
    </w:p>
    <w:p w14:paraId="62F6893A" w14:textId="7134A720" w:rsidR="002E2601" w:rsidRPr="00241AF3" w:rsidRDefault="00527522" w:rsidP="00914AA6">
      <w:pPr>
        <w:jc w:val="both"/>
        <w:rPr>
          <w:rFonts w:asciiTheme="minorHAnsi" w:hAnsiTheme="minorHAnsi" w:cstheme="majorHAnsi"/>
          <w:b/>
          <w:sz w:val="30"/>
          <w:szCs w:val="30"/>
        </w:rPr>
      </w:pPr>
      <w:r w:rsidRPr="00241AF3">
        <w:rPr>
          <w:rFonts w:asciiTheme="minorHAnsi" w:hAnsiTheme="minorHAnsi" w:cstheme="majorHAnsi"/>
          <w:b/>
          <w:bCs/>
          <w:sz w:val="30"/>
          <w:szCs w:val="30"/>
        </w:rPr>
        <w:t>HTTPS://BLLCOMPRAS.COM/HOME/LOGIN</w:t>
      </w:r>
    </w:p>
    <w:p w14:paraId="26FB6531" w14:textId="77777777" w:rsidR="002E2601" w:rsidRPr="00241AF3" w:rsidRDefault="002E2601" w:rsidP="00914AA6">
      <w:pPr>
        <w:rPr>
          <w:rFonts w:asciiTheme="minorHAnsi" w:hAnsiTheme="minorHAnsi" w:cstheme="majorHAnsi"/>
          <w:b/>
          <w:bCs/>
          <w:color w:val="5B5B5F"/>
          <w:sz w:val="30"/>
          <w:szCs w:val="30"/>
        </w:rPr>
      </w:pPr>
    </w:p>
    <w:p w14:paraId="1565CA97" w14:textId="77777777" w:rsidR="002E2601" w:rsidRPr="00241AF3" w:rsidRDefault="002E2601" w:rsidP="00914AA6">
      <w:pPr>
        <w:jc w:val="both"/>
        <w:rPr>
          <w:rFonts w:asciiTheme="minorHAnsi" w:hAnsiTheme="minorHAnsi" w:cstheme="majorHAnsi"/>
          <w:b/>
          <w:caps/>
          <w:color w:val="002060"/>
          <w:sz w:val="30"/>
          <w:szCs w:val="30"/>
        </w:rPr>
      </w:pPr>
      <w:r w:rsidRPr="00241AF3">
        <w:rPr>
          <w:rFonts w:asciiTheme="minorHAnsi" w:hAnsiTheme="minorHAnsi" w:cstheme="majorHAnsi"/>
          <w:b/>
          <w:bCs/>
          <w:caps/>
          <w:color w:val="002060"/>
          <w:sz w:val="30"/>
          <w:szCs w:val="30"/>
        </w:rPr>
        <w:t>Critério de Julgamento</w:t>
      </w:r>
    </w:p>
    <w:p w14:paraId="7D19C8C3" w14:textId="25FE615B" w:rsidR="002E2601" w:rsidRPr="00241AF3" w:rsidRDefault="00527522" w:rsidP="00914AA6">
      <w:pPr>
        <w:jc w:val="both"/>
        <w:rPr>
          <w:rFonts w:asciiTheme="minorHAnsi" w:hAnsiTheme="minorHAnsi" w:cstheme="majorHAnsi"/>
          <w:b/>
          <w:sz w:val="30"/>
          <w:szCs w:val="30"/>
        </w:rPr>
      </w:pPr>
      <w:r w:rsidRPr="00241AF3">
        <w:rPr>
          <w:rFonts w:asciiTheme="minorHAnsi" w:hAnsiTheme="minorHAnsi" w:cstheme="majorHAnsi"/>
          <w:b/>
          <w:sz w:val="30"/>
          <w:szCs w:val="30"/>
        </w:rPr>
        <w:t>MENOR PREÇO</w:t>
      </w:r>
      <w:r w:rsidR="00241AF3" w:rsidRPr="00241AF3">
        <w:rPr>
          <w:rFonts w:asciiTheme="minorHAnsi" w:hAnsiTheme="minorHAnsi" w:cstheme="majorHAnsi"/>
          <w:b/>
          <w:sz w:val="30"/>
          <w:szCs w:val="30"/>
        </w:rPr>
        <w:t xml:space="preserve"> </w:t>
      </w:r>
      <w:r w:rsidR="00E57E34">
        <w:rPr>
          <w:rFonts w:asciiTheme="minorHAnsi" w:hAnsiTheme="minorHAnsi" w:cstheme="majorHAnsi"/>
          <w:b/>
          <w:sz w:val="30"/>
          <w:szCs w:val="30"/>
        </w:rPr>
        <w:t>GLOBAL</w:t>
      </w:r>
    </w:p>
    <w:p w14:paraId="6137CCBC" w14:textId="77777777" w:rsidR="002E2601" w:rsidRPr="00241AF3" w:rsidRDefault="002E2601" w:rsidP="00914AA6">
      <w:pPr>
        <w:jc w:val="both"/>
        <w:rPr>
          <w:rFonts w:asciiTheme="minorHAnsi" w:hAnsiTheme="minorHAnsi" w:cstheme="majorHAnsi"/>
          <w:b/>
          <w:sz w:val="30"/>
          <w:szCs w:val="30"/>
        </w:rPr>
      </w:pPr>
    </w:p>
    <w:p w14:paraId="34B637B7" w14:textId="77777777" w:rsidR="002E2601" w:rsidRPr="00241AF3" w:rsidRDefault="002E2601" w:rsidP="00914AA6">
      <w:pPr>
        <w:jc w:val="both"/>
        <w:rPr>
          <w:rFonts w:asciiTheme="minorHAnsi" w:hAnsiTheme="minorHAnsi" w:cstheme="majorHAnsi"/>
          <w:b/>
          <w:caps/>
          <w:color w:val="002060"/>
          <w:sz w:val="30"/>
          <w:szCs w:val="30"/>
        </w:rPr>
      </w:pPr>
      <w:r w:rsidRPr="00241AF3">
        <w:rPr>
          <w:rFonts w:asciiTheme="minorHAnsi" w:hAnsiTheme="minorHAnsi" w:cstheme="majorHAnsi"/>
          <w:b/>
          <w:bCs/>
          <w:caps/>
          <w:color w:val="002060"/>
          <w:sz w:val="30"/>
          <w:szCs w:val="30"/>
        </w:rPr>
        <w:t>Modo de disputa</w:t>
      </w:r>
    </w:p>
    <w:p w14:paraId="4D844524" w14:textId="56611623" w:rsidR="002E2601" w:rsidRPr="00241AF3" w:rsidRDefault="008D0611" w:rsidP="00914AA6">
      <w:pPr>
        <w:jc w:val="both"/>
        <w:rPr>
          <w:rFonts w:asciiTheme="minorHAnsi" w:hAnsiTheme="minorHAnsi" w:cstheme="majorHAnsi"/>
          <w:b/>
          <w:sz w:val="30"/>
          <w:szCs w:val="30"/>
        </w:rPr>
      </w:pPr>
      <w:r w:rsidRPr="00241AF3">
        <w:rPr>
          <w:rFonts w:asciiTheme="minorHAnsi" w:hAnsiTheme="minorHAnsi" w:cstheme="majorHAnsi"/>
          <w:b/>
          <w:sz w:val="30"/>
          <w:szCs w:val="30"/>
        </w:rPr>
        <w:t>ABERTO</w:t>
      </w:r>
    </w:p>
    <w:p w14:paraId="665D51DD" w14:textId="77777777" w:rsidR="002E2601" w:rsidRPr="00241AF3" w:rsidRDefault="002E2601" w:rsidP="00914AA6">
      <w:pPr>
        <w:rPr>
          <w:rFonts w:asciiTheme="minorHAnsi" w:hAnsiTheme="minorHAnsi" w:cstheme="majorHAnsi"/>
          <w:b/>
          <w:color w:val="5B5B5F"/>
          <w:sz w:val="30"/>
          <w:szCs w:val="30"/>
        </w:rPr>
      </w:pPr>
    </w:p>
    <w:p w14:paraId="251A78AF" w14:textId="5E79AC43" w:rsidR="002E2601" w:rsidRPr="00241AF3" w:rsidRDefault="002E2601" w:rsidP="00914AA6">
      <w:pPr>
        <w:rPr>
          <w:rFonts w:asciiTheme="minorHAnsi" w:hAnsiTheme="minorHAnsi" w:cstheme="majorHAnsi"/>
          <w:b/>
          <w:bCs/>
          <w:color w:val="002060"/>
          <w:sz w:val="30"/>
          <w:szCs w:val="30"/>
        </w:rPr>
      </w:pPr>
      <w:r w:rsidRPr="00241AF3">
        <w:rPr>
          <w:rFonts w:asciiTheme="minorHAnsi" w:hAnsiTheme="minorHAnsi" w:cstheme="majorHAnsi"/>
          <w:b/>
          <w:bCs/>
          <w:color w:val="002060"/>
          <w:sz w:val="30"/>
          <w:szCs w:val="30"/>
        </w:rPr>
        <w:t>PREFERÊNCIA</w:t>
      </w:r>
      <w:r w:rsidR="009A0D3A" w:rsidRPr="00241AF3">
        <w:rPr>
          <w:rFonts w:asciiTheme="minorHAnsi" w:hAnsiTheme="minorHAnsi" w:cstheme="majorHAnsi"/>
          <w:b/>
          <w:bCs/>
          <w:color w:val="002060"/>
          <w:sz w:val="30"/>
          <w:szCs w:val="30"/>
        </w:rPr>
        <w:t xml:space="preserve">/BENEFÍCIOS </w:t>
      </w:r>
      <w:r w:rsidRPr="00241AF3">
        <w:rPr>
          <w:rFonts w:asciiTheme="minorHAnsi" w:hAnsiTheme="minorHAnsi" w:cstheme="majorHAnsi"/>
          <w:b/>
          <w:bCs/>
          <w:color w:val="002060"/>
          <w:sz w:val="30"/>
          <w:szCs w:val="30"/>
        </w:rPr>
        <w:t>ME/EPP</w:t>
      </w:r>
    </w:p>
    <w:p w14:paraId="03948C8C" w14:textId="401B58BF" w:rsidR="002E2601" w:rsidRPr="00241AF3" w:rsidRDefault="009A0D3A" w:rsidP="00914AA6">
      <w:pPr>
        <w:jc w:val="both"/>
        <w:rPr>
          <w:rFonts w:asciiTheme="minorHAnsi" w:hAnsiTheme="minorHAnsi" w:cstheme="majorHAnsi"/>
          <w:b/>
          <w:bCs/>
          <w:sz w:val="30"/>
          <w:szCs w:val="30"/>
        </w:rPr>
      </w:pPr>
      <w:r w:rsidRPr="00241AF3">
        <w:rPr>
          <w:rFonts w:asciiTheme="minorHAnsi" w:hAnsiTheme="minorHAnsi" w:cstheme="majorHAnsi"/>
          <w:b/>
          <w:bCs/>
          <w:sz w:val="30"/>
          <w:szCs w:val="30"/>
        </w:rPr>
        <w:t>NÃO</w:t>
      </w:r>
    </w:p>
    <w:p w14:paraId="74E08876" w14:textId="77777777" w:rsidR="002E2601" w:rsidRPr="00241AF3" w:rsidRDefault="002E2601" w:rsidP="00914AA6">
      <w:pPr>
        <w:rPr>
          <w:rFonts w:asciiTheme="minorHAnsi" w:eastAsia="Times New Roman" w:hAnsiTheme="minorHAnsi" w:cstheme="majorHAnsi"/>
          <w:sz w:val="30"/>
          <w:szCs w:val="30"/>
        </w:rPr>
      </w:pPr>
    </w:p>
    <w:p w14:paraId="64DFFA25" w14:textId="77777777" w:rsidR="002E2601" w:rsidRPr="00241AF3" w:rsidRDefault="002E2601" w:rsidP="00914AA6">
      <w:pPr>
        <w:jc w:val="both"/>
        <w:rPr>
          <w:rFonts w:asciiTheme="minorHAnsi" w:hAnsiTheme="minorHAnsi" w:cstheme="majorHAnsi"/>
          <w:b/>
          <w:bCs/>
          <w:color w:val="002060"/>
          <w:sz w:val="30"/>
          <w:szCs w:val="30"/>
        </w:rPr>
      </w:pPr>
      <w:r w:rsidRPr="00241AF3">
        <w:rPr>
          <w:rFonts w:asciiTheme="minorHAnsi" w:hAnsiTheme="minorHAnsi" w:cstheme="majorHAnsi"/>
          <w:b/>
          <w:bCs/>
          <w:color w:val="002060"/>
          <w:sz w:val="30"/>
          <w:szCs w:val="30"/>
        </w:rPr>
        <w:t>CONTATO</w:t>
      </w:r>
    </w:p>
    <w:p w14:paraId="3A9E3833" w14:textId="34BC73BE" w:rsidR="002E0522" w:rsidRPr="004C63B3" w:rsidRDefault="00E57E34" w:rsidP="00914AA6">
      <w:pPr>
        <w:jc w:val="both"/>
        <w:rPr>
          <w:rFonts w:asciiTheme="minorHAnsi" w:eastAsia="Times New Roman" w:hAnsiTheme="minorHAnsi" w:cstheme="majorHAnsi"/>
        </w:rPr>
      </w:pPr>
      <w:r w:rsidRPr="00E57E34">
        <w:rPr>
          <w:rFonts w:asciiTheme="minorHAnsi" w:hAnsiTheme="minorHAnsi" w:cstheme="majorHAnsi"/>
          <w:b/>
          <w:bCs/>
          <w:sz w:val="30"/>
          <w:szCs w:val="30"/>
        </w:rPr>
        <w:t>CONDESCOM@CONDESCOM</w:t>
      </w:r>
      <w:r w:rsidR="00F208FD">
        <w:rPr>
          <w:rFonts w:asciiTheme="minorHAnsi" w:hAnsiTheme="minorHAnsi" w:cstheme="majorHAnsi"/>
          <w:b/>
          <w:bCs/>
          <w:sz w:val="30"/>
          <w:szCs w:val="30"/>
        </w:rPr>
        <w:t>.COM.BR</w:t>
      </w:r>
      <w:r w:rsidR="00527522" w:rsidRPr="004C63B3">
        <w:rPr>
          <w:rFonts w:asciiTheme="minorHAnsi" w:eastAsia="Times New Roman" w:hAnsiTheme="minorHAnsi" w:cstheme="majorHAnsi"/>
        </w:rPr>
        <w:br w:type="page"/>
      </w:r>
    </w:p>
    <w:p w14:paraId="79841B6D" w14:textId="6751BA35" w:rsidR="008F330B" w:rsidRPr="004C63B3" w:rsidRDefault="00C37A98" w:rsidP="00C37A98">
      <w:pPr>
        <w:jc w:val="center"/>
        <w:rPr>
          <w:rFonts w:asciiTheme="minorHAnsi" w:eastAsia="Times New Roman" w:hAnsiTheme="minorHAnsi" w:cstheme="majorHAnsi"/>
          <w:b/>
        </w:rPr>
      </w:pPr>
      <w:r w:rsidRPr="00C37A98">
        <w:rPr>
          <w:rFonts w:asciiTheme="minorHAnsi" w:hAnsiTheme="minorHAnsi" w:cstheme="majorHAnsi"/>
          <w:b/>
          <w:bCs/>
          <w:color w:val="5B5B5F"/>
        </w:rPr>
        <w:lastRenderedPageBreak/>
        <w:t>E</w:t>
      </w:r>
      <w:r w:rsidR="00EA22B1" w:rsidRPr="004C63B3">
        <w:rPr>
          <w:rFonts w:asciiTheme="minorHAnsi" w:hAnsiTheme="minorHAnsi" w:cstheme="majorHAnsi"/>
          <w:b/>
        </w:rPr>
        <w:t xml:space="preserve">DITAL </w:t>
      </w:r>
      <w:r w:rsidR="003C7A23" w:rsidRPr="004C63B3">
        <w:rPr>
          <w:rFonts w:asciiTheme="minorHAnsi" w:hAnsiTheme="minorHAnsi" w:cstheme="majorHAnsi"/>
          <w:b/>
        </w:rPr>
        <w:t>PREGÃO ELETRÔNICO Nº</w:t>
      </w:r>
      <w:r w:rsidR="008C4961" w:rsidRPr="004C63B3">
        <w:rPr>
          <w:rFonts w:asciiTheme="minorHAnsi" w:hAnsiTheme="minorHAnsi" w:cstheme="majorHAnsi"/>
          <w:b/>
        </w:rPr>
        <w:t xml:space="preserve"> </w:t>
      </w:r>
      <w:r w:rsidR="00E57E34">
        <w:rPr>
          <w:rFonts w:asciiTheme="minorHAnsi" w:hAnsiTheme="minorHAnsi" w:cstheme="majorHAnsi"/>
          <w:b/>
        </w:rPr>
        <w:t>1/2026</w:t>
      </w:r>
    </w:p>
    <w:p w14:paraId="1CC7C9FE" w14:textId="2A7556E3" w:rsidR="003C7A23" w:rsidRPr="004C63B3" w:rsidRDefault="003C7A23" w:rsidP="00914AA6">
      <w:pPr>
        <w:spacing w:beforeLines="120" w:before="288" w:afterLines="120" w:after="288"/>
        <w:jc w:val="center"/>
        <w:rPr>
          <w:rFonts w:asciiTheme="minorHAnsi" w:hAnsiTheme="minorHAnsi" w:cstheme="majorHAnsi"/>
          <w:bCs/>
        </w:rPr>
      </w:pPr>
      <w:r w:rsidRPr="004C63B3">
        <w:rPr>
          <w:rFonts w:asciiTheme="minorHAnsi" w:hAnsiTheme="minorHAnsi" w:cstheme="majorHAnsi"/>
        </w:rPr>
        <w:t>Processo Administrativo n</w:t>
      </w:r>
      <w:r w:rsidR="00745DD5" w:rsidRPr="004C63B3">
        <w:rPr>
          <w:rFonts w:asciiTheme="minorHAnsi" w:hAnsiTheme="minorHAnsi" w:cstheme="majorHAnsi"/>
          <w:bCs/>
        </w:rPr>
        <w:t>º</w:t>
      </w:r>
      <w:r w:rsidR="00665C8D" w:rsidRPr="004C63B3">
        <w:rPr>
          <w:rFonts w:asciiTheme="minorHAnsi" w:hAnsiTheme="minorHAnsi" w:cstheme="majorHAnsi"/>
          <w:bCs/>
        </w:rPr>
        <w:t xml:space="preserve"> </w:t>
      </w:r>
      <w:r w:rsidR="00E57E34">
        <w:rPr>
          <w:rFonts w:asciiTheme="minorHAnsi" w:hAnsiTheme="minorHAnsi" w:cstheme="majorHAnsi"/>
          <w:bCs/>
        </w:rPr>
        <w:t>1/2026</w:t>
      </w:r>
    </w:p>
    <w:p w14:paraId="189F9374" w14:textId="0188CD64" w:rsidR="003C7A23" w:rsidRPr="004C63B3" w:rsidRDefault="003C7A23" w:rsidP="00914AA6">
      <w:pPr>
        <w:pStyle w:val="Nivel2"/>
        <w:numPr>
          <w:ilvl w:val="0"/>
          <w:numId w:val="0"/>
        </w:numPr>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Torna-se público que o</w:t>
      </w:r>
      <w:r w:rsidR="002518A7" w:rsidRPr="004C63B3">
        <w:rPr>
          <w:rFonts w:asciiTheme="minorHAnsi" w:hAnsiTheme="minorHAnsi" w:cstheme="majorHAnsi"/>
          <w:sz w:val="24"/>
          <w:szCs w:val="24"/>
        </w:rPr>
        <w:t xml:space="preserve"> </w:t>
      </w:r>
      <w:r w:rsidR="00CA58ED" w:rsidRPr="004C63B3">
        <w:rPr>
          <w:rFonts w:asciiTheme="minorHAnsi" w:hAnsiTheme="minorHAnsi" w:cstheme="majorHAnsi"/>
          <w:b/>
          <w:sz w:val="24"/>
          <w:szCs w:val="24"/>
        </w:rPr>
        <w:t xml:space="preserve">CONSÓRCIO INTERMUNICIPAL PARA O DESENVOLVIMENTO DOS MUNICÍPIOS DA REGIÃO DE CAMPO MOURÃO – CONDESCOM, </w:t>
      </w:r>
      <w:r w:rsidR="00CA58ED" w:rsidRPr="004C63B3">
        <w:rPr>
          <w:rFonts w:asciiTheme="minorHAnsi" w:hAnsiTheme="minorHAnsi" w:cstheme="majorHAnsi"/>
          <w:bCs/>
          <w:sz w:val="24"/>
          <w:szCs w:val="24"/>
        </w:rPr>
        <w:t>inscrito no CNPJ sob o nº 13.133.982/0001-31, com sede na Rua Brasil, nº 879, Município de Campo Mourão, Estado do Paraná, neste ato representado pelo presidente Fábio de Oliveira Dalécio</w:t>
      </w:r>
      <w:r w:rsidRPr="004C63B3">
        <w:rPr>
          <w:rFonts w:asciiTheme="minorHAnsi" w:hAnsiTheme="minorHAnsi" w:cstheme="majorHAnsi"/>
          <w:sz w:val="24"/>
          <w:szCs w:val="24"/>
        </w:rPr>
        <w:t>, realizará licitação,</w:t>
      </w:r>
      <w:r w:rsidR="007103E1" w:rsidRPr="004C63B3">
        <w:rPr>
          <w:rFonts w:asciiTheme="minorHAnsi" w:hAnsiTheme="minorHAnsi" w:cstheme="majorHAnsi"/>
          <w:sz w:val="24"/>
          <w:szCs w:val="24"/>
        </w:rPr>
        <w:t xml:space="preserve"> para </w:t>
      </w:r>
      <w:r w:rsidR="00720DE0" w:rsidRPr="004C63B3">
        <w:rPr>
          <w:rFonts w:asciiTheme="minorHAnsi" w:hAnsiTheme="minorHAnsi" w:cstheme="majorHAnsi"/>
          <w:sz w:val="24"/>
          <w:szCs w:val="24"/>
        </w:rPr>
        <w:t>REGISTRO DE PREÇOS</w:t>
      </w:r>
      <w:r w:rsidR="007103E1" w:rsidRPr="004C63B3">
        <w:rPr>
          <w:rFonts w:asciiTheme="minorHAnsi" w:hAnsiTheme="minorHAnsi" w:cstheme="majorHAnsi"/>
          <w:sz w:val="24"/>
          <w:szCs w:val="24"/>
        </w:rPr>
        <w:t>,</w:t>
      </w:r>
      <w:r w:rsidRPr="004C63B3">
        <w:rPr>
          <w:rFonts w:asciiTheme="minorHAnsi" w:hAnsiTheme="minorHAnsi" w:cstheme="majorHAnsi"/>
          <w:sz w:val="24"/>
          <w:szCs w:val="24"/>
        </w:rPr>
        <w:t xml:space="preserve"> na modalidade PREGÃO, na forma ELETRÔNICA,</w:t>
      </w:r>
      <w:r w:rsidRPr="004C63B3">
        <w:rPr>
          <w:rFonts w:asciiTheme="minorHAnsi" w:eastAsia="Times New Roman" w:hAnsiTheme="minorHAnsi" w:cstheme="majorHAnsi"/>
          <w:sz w:val="24"/>
          <w:szCs w:val="24"/>
        </w:rPr>
        <w:t xml:space="preserve"> </w:t>
      </w:r>
      <w:r w:rsidRPr="004C63B3">
        <w:rPr>
          <w:rFonts w:asciiTheme="minorHAnsi" w:hAnsiTheme="minorHAnsi" w:cstheme="majorHAnsi"/>
          <w:sz w:val="24"/>
          <w:szCs w:val="24"/>
        </w:rPr>
        <w:t xml:space="preserve">nos termos da </w:t>
      </w:r>
      <w:hyperlink r:id="rId11" w:history="1">
        <w:r w:rsidRPr="004C63B3">
          <w:rPr>
            <w:rStyle w:val="Hyperlink"/>
            <w:rFonts w:asciiTheme="minorHAnsi" w:hAnsiTheme="minorHAnsi" w:cstheme="majorHAnsi"/>
            <w:sz w:val="24"/>
            <w:szCs w:val="24"/>
          </w:rPr>
          <w:t>Lei nº 14.133, de</w:t>
        </w:r>
        <w:r w:rsidR="007103E1" w:rsidRPr="004C63B3">
          <w:rPr>
            <w:rStyle w:val="Hyperlink"/>
            <w:rFonts w:asciiTheme="minorHAnsi" w:hAnsiTheme="minorHAnsi" w:cstheme="majorHAnsi"/>
            <w:sz w:val="24"/>
            <w:szCs w:val="24"/>
          </w:rPr>
          <w:t xml:space="preserve"> 1º de abril de</w:t>
        </w:r>
        <w:r w:rsidRPr="004C63B3">
          <w:rPr>
            <w:rStyle w:val="Hyperlink"/>
            <w:rFonts w:asciiTheme="minorHAnsi" w:hAnsiTheme="minorHAnsi" w:cstheme="majorHAnsi"/>
            <w:sz w:val="24"/>
            <w:szCs w:val="24"/>
          </w:rPr>
          <w:t xml:space="preserve"> 2021</w:t>
        </w:r>
      </w:hyperlink>
      <w:r w:rsidR="00BF7B5A" w:rsidRPr="004C63B3">
        <w:rPr>
          <w:rStyle w:val="Hyperlink"/>
          <w:rFonts w:asciiTheme="minorHAnsi" w:hAnsiTheme="minorHAnsi" w:cstheme="majorHAnsi"/>
          <w:sz w:val="24"/>
          <w:szCs w:val="24"/>
        </w:rPr>
        <w:t xml:space="preserve"> </w:t>
      </w:r>
      <w:r w:rsidRPr="004C63B3">
        <w:rPr>
          <w:rFonts w:asciiTheme="minorHAnsi" w:hAnsiTheme="minorHAnsi" w:cstheme="majorHAnsi"/>
          <w:sz w:val="24"/>
          <w:szCs w:val="24"/>
        </w:rPr>
        <w:t>e demais legislaç</w:t>
      </w:r>
      <w:r w:rsidR="00BF7B5A" w:rsidRPr="004C63B3">
        <w:rPr>
          <w:rFonts w:asciiTheme="minorHAnsi" w:hAnsiTheme="minorHAnsi" w:cstheme="majorHAnsi"/>
          <w:sz w:val="24"/>
          <w:szCs w:val="24"/>
        </w:rPr>
        <w:t>ões</w:t>
      </w:r>
      <w:r w:rsidRPr="004C63B3">
        <w:rPr>
          <w:rFonts w:asciiTheme="minorHAnsi" w:hAnsiTheme="minorHAnsi" w:cstheme="majorHAnsi"/>
          <w:sz w:val="24"/>
          <w:szCs w:val="24"/>
        </w:rPr>
        <w:t xml:space="preserve"> aplicáve</w:t>
      </w:r>
      <w:r w:rsidR="00BF7B5A" w:rsidRPr="004C63B3">
        <w:rPr>
          <w:rFonts w:asciiTheme="minorHAnsi" w:hAnsiTheme="minorHAnsi" w:cstheme="majorHAnsi"/>
          <w:sz w:val="24"/>
          <w:szCs w:val="24"/>
        </w:rPr>
        <w:t>is</w:t>
      </w:r>
      <w:r w:rsidRPr="004C63B3">
        <w:rPr>
          <w:rFonts w:asciiTheme="minorHAnsi" w:hAnsiTheme="minorHAnsi" w:cstheme="majorHAnsi"/>
          <w:sz w:val="24"/>
          <w:szCs w:val="24"/>
        </w:rPr>
        <w:t xml:space="preserve"> e, ainda, de acordo com as condições estabelecidas neste Edital</w:t>
      </w:r>
      <w:r w:rsidRPr="004C63B3">
        <w:rPr>
          <w:rFonts w:asciiTheme="minorHAnsi" w:eastAsia="Times New Roman" w:hAnsiTheme="minorHAnsi" w:cstheme="majorHAnsi"/>
          <w:sz w:val="24"/>
          <w:szCs w:val="24"/>
        </w:rPr>
        <w:t>.</w:t>
      </w:r>
    </w:p>
    <w:p w14:paraId="00B217AE" w14:textId="77777777" w:rsidR="003C7A23" w:rsidRPr="004C63B3" w:rsidRDefault="003C7A23" w:rsidP="00914AA6">
      <w:pPr>
        <w:pStyle w:val="Nivel01"/>
        <w:rPr>
          <w:lang w:eastAsia="en-US"/>
        </w:rPr>
      </w:pPr>
      <w:bookmarkStart w:id="0" w:name="_Toc214278381"/>
      <w:r w:rsidRPr="004C63B3">
        <w:rPr>
          <w:lang w:eastAsia="en-US"/>
        </w:rPr>
        <w:t>DO OBJETO</w:t>
      </w:r>
      <w:bookmarkEnd w:id="0"/>
    </w:p>
    <w:p w14:paraId="4B43170C" w14:textId="786700F9" w:rsidR="003C7A23" w:rsidRDefault="003C7A23" w:rsidP="00914AA6">
      <w:pPr>
        <w:pStyle w:val="Nivel2"/>
        <w:spacing w:line="240" w:lineRule="auto"/>
        <w:rPr>
          <w:rFonts w:asciiTheme="minorHAnsi" w:hAnsiTheme="minorHAnsi"/>
          <w:sz w:val="24"/>
          <w:szCs w:val="24"/>
        </w:rPr>
      </w:pPr>
      <w:r w:rsidRPr="004C63B3">
        <w:rPr>
          <w:rFonts w:asciiTheme="minorHAnsi" w:hAnsiTheme="minorHAnsi"/>
          <w:sz w:val="24"/>
          <w:szCs w:val="24"/>
        </w:rPr>
        <w:t xml:space="preserve">O objeto da presente licitação é </w:t>
      </w:r>
      <w:r w:rsidR="002A4DEA">
        <w:rPr>
          <w:rFonts w:asciiTheme="minorHAnsi" w:hAnsiTheme="minorHAnsi"/>
          <w:sz w:val="24"/>
          <w:szCs w:val="24"/>
        </w:rPr>
        <w:t>o</w:t>
      </w:r>
      <w:r w:rsidR="004D6008">
        <w:rPr>
          <w:rFonts w:asciiTheme="minorHAnsi" w:hAnsiTheme="minorHAnsi"/>
          <w:sz w:val="24"/>
          <w:szCs w:val="24"/>
        </w:rPr>
        <w:t xml:space="preserve"> </w:t>
      </w:r>
      <w:r w:rsidR="00E57E34" w:rsidRPr="00E57E34">
        <w:rPr>
          <w:rFonts w:asciiTheme="minorHAnsi" w:hAnsiTheme="minorHAnsi" w:hint="eastAsia"/>
          <w:b/>
          <w:bCs/>
          <w:sz w:val="24"/>
          <w:szCs w:val="24"/>
        </w:rPr>
        <w:t>REGISTRO DE PREÇOS PARA AQUISIÇÃO EVENTUAL DE MATERIAIS/EQUIPAMENTOS E EXECUÇÃO DE SERVIÇOS RELACIONADOS À IMPLANTAÇÃO, MODERNIZAÇÃO, ADEQUAÇÃO E MELHORIA DE ESPAÇOS ESPORTIVOS, RECREATIVOS E DE LAZER DE USO PÚBLICO</w:t>
      </w:r>
      <w:r w:rsidR="00FC4EEF">
        <w:rPr>
          <w:rFonts w:asciiTheme="minorHAnsi" w:hAnsiTheme="minorHAnsi"/>
          <w:b/>
          <w:bCs/>
          <w:sz w:val="24"/>
          <w:szCs w:val="24"/>
        </w:rPr>
        <w:t xml:space="preserve"> DOS MUNICÍPIOS CONSORCIADOS AO </w:t>
      </w:r>
      <w:r w:rsidR="00FC4EEF" w:rsidRPr="004C63B3">
        <w:rPr>
          <w:rFonts w:asciiTheme="minorHAnsi" w:hAnsiTheme="minorHAnsi" w:cstheme="majorHAnsi"/>
          <w:b/>
          <w:bCs/>
          <w:sz w:val="24"/>
          <w:szCs w:val="24"/>
        </w:rPr>
        <w:t>CONSÓRCIO INTERMUNICIPAL PARA O DESENVOLVIMENTO DOS MUNICÍPIOS DA REGIÃO DE CAMPO MOURÃO – CONDESCOM</w:t>
      </w:r>
      <w:r w:rsidR="00615DBC" w:rsidRPr="004C63B3">
        <w:rPr>
          <w:rFonts w:asciiTheme="minorHAnsi" w:hAnsiTheme="minorHAnsi"/>
          <w:b/>
          <w:sz w:val="24"/>
          <w:szCs w:val="24"/>
        </w:rPr>
        <w:t xml:space="preserve">, </w:t>
      </w:r>
      <w:r w:rsidRPr="004C63B3">
        <w:rPr>
          <w:rFonts w:asciiTheme="minorHAnsi" w:hAnsiTheme="minorHAnsi"/>
          <w:sz w:val="24"/>
          <w:szCs w:val="24"/>
        </w:rPr>
        <w:t>conforme condições, quantidades e exigências estabelecidas neste Edital e seus anexos.</w:t>
      </w:r>
    </w:p>
    <w:p w14:paraId="6552D9F1" w14:textId="02D24802" w:rsidR="001559DD" w:rsidRPr="004C63B3" w:rsidRDefault="001559DD" w:rsidP="00914AA6">
      <w:pPr>
        <w:pStyle w:val="Nivel2"/>
        <w:spacing w:line="240" w:lineRule="auto"/>
        <w:rPr>
          <w:rFonts w:asciiTheme="minorHAnsi" w:hAnsiTheme="minorHAnsi"/>
          <w:sz w:val="24"/>
          <w:szCs w:val="24"/>
        </w:rPr>
      </w:pPr>
      <w:r>
        <w:rPr>
          <w:rFonts w:asciiTheme="minorHAnsi" w:hAnsiTheme="minorHAnsi"/>
          <w:sz w:val="24"/>
          <w:szCs w:val="24"/>
        </w:rPr>
        <w:t>O detalhamento do objeto consta no Termo de Referência, anexo deste edital.</w:t>
      </w:r>
    </w:p>
    <w:p w14:paraId="09453385" w14:textId="5FAE7E0C" w:rsidR="007103E1" w:rsidRPr="00DA28A5" w:rsidRDefault="007103E1" w:rsidP="00914AA6">
      <w:pPr>
        <w:pStyle w:val="Nivel01"/>
      </w:pPr>
      <w:bookmarkStart w:id="1" w:name="_Toc214278382"/>
      <w:r w:rsidRPr="00DA28A5">
        <w:t>DO REGISTRO DE PREÇOS</w:t>
      </w:r>
      <w:bookmarkEnd w:id="1"/>
      <w:r w:rsidRPr="00DA28A5">
        <w:t xml:space="preserve"> </w:t>
      </w:r>
    </w:p>
    <w:p w14:paraId="0B941BC0" w14:textId="77777777" w:rsidR="00816F5A" w:rsidRPr="004C63B3" w:rsidRDefault="00816F5A"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órgão gerenciador será o </w:t>
      </w:r>
      <w:r w:rsidRPr="004C63B3">
        <w:rPr>
          <w:rFonts w:asciiTheme="minorHAnsi" w:hAnsiTheme="minorHAnsi" w:cstheme="majorHAnsi"/>
          <w:b/>
          <w:bCs/>
          <w:sz w:val="24"/>
          <w:szCs w:val="24"/>
        </w:rPr>
        <w:t>CONSÓRCIO INTERMUNICIPAL PARA O DESENVOLVIMENTO DOS MUNICÍPIOS DA REGIÃO DE CAMPO MOURÃO – CONDESCOM</w:t>
      </w:r>
      <w:r w:rsidRPr="004C63B3">
        <w:rPr>
          <w:rFonts w:asciiTheme="minorHAnsi" w:hAnsiTheme="minorHAnsi" w:cstheme="majorHAnsi"/>
          <w:sz w:val="24"/>
          <w:szCs w:val="24"/>
        </w:rPr>
        <w:t>, CNPJ sob o nº 13.133.982/0001-31.</w:t>
      </w:r>
    </w:p>
    <w:p w14:paraId="098E23C5" w14:textId="63A7E791" w:rsidR="00656958" w:rsidRPr="004C63B3" w:rsidRDefault="00656958"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regras referentes ao registro de preços, inclusive quanto a possibilidade de adesão por órgãos não participantes, constam da minuta da Ata de Registro de Preços, anexo deste edital.</w:t>
      </w:r>
    </w:p>
    <w:p w14:paraId="362AFB15" w14:textId="77777777" w:rsidR="003C7A23" w:rsidRPr="004C63B3" w:rsidRDefault="003C7A23" w:rsidP="00914AA6">
      <w:pPr>
        <w:pStyle w:val="Nivel01"/>
      </w:pPr>
      <w:bookmarkStart w:id="2" w:name="_Toc214278383"/>
      <w:r w:rsidRPr="004C63B3">
        <w:t>DA PARTICIPAÇÃO NA LICITAÇÃO</w:t>
      </w:r>
      <w:bookmarkEnd w:id="2"/>
    </w:p>
    <w:p w14:paraId="3B6D8627" w14:textId="2A5F3A15" w:rsidR="00DE3A55" w:rsidRPr="004C63B3" w:rsidRDefault="009E001D" w:rsidP="00914AA6">
      <w:pPr>
        <w:pStyle w:val="Nivel2"/>
        <w:spacing w:line="240" w:lineRule="auto"/>
        <w:rPr>
          <w:rFonts w:asciiTheme="minorHAnsi" w:hAnsiTheme="minorHAnsi" w:cstheme="majorHAnsi"/>
          <w:sz w:val="24"/>
          <w:szCs w:val="24"/>
        </w:rPr>
      </w:pPr>
      <w:bookmarkStart w:id="3" w:name="_Hlk135302270"/>
      <w:r w:rsidRPr="004C63B3">
        <w:rPr>
          <w:rFonts w:asciiTheme="minorHAnsi" w:hAnsiTheme="minorHAnsi" w:cstheme="majorHAnsi"/>
          <w:sz w:val="24"/>
          <w:szCs w:val="24"/>
        </w:rPr>
        <w:t xml:space="preserve">Para participar do certame, o licitante deve providenciar o seu cadastro, com atribuição de chave e senha, diretamente junto ao provedor do sistema: </w:t>
      </w:r>
      <w:hyperlink r:id="rId12" w:history="1">
        <w:r w:rsidR="00DE3A55" w:rsidRPr="004C63B3">
          <w:rPr>
            <w:rStyle w:val="Hyperlink"/>
            <w:rFonts w:asciiTheme="minorHAnsi" w:hAnsiTheme="minorHAnsi" w:cstheme="majorHAnsi"/>
            <w:sz w:val="24"/>
            <w:szCs w:val="24"/>
          </w:rPr>
          <w:t>https://bllcompras.com/Home/Register</w:t>
        </w:r>
      </w:hyperlink>
      <w:r w:rsidRPr="004C63B3">
        <w:rPr>
          <w:rFonts w:asciiTheme="minorHAnsi" w:hAnsiTheme="minorHAnsi" w:cstheme="majorHAnsi"/>
          <w:sz w:val="24"/>
          <w:szCs w:val="24"/>
        </w:rPr>
        <w:t>.</w:t>
      </w:r>
    </w:p>
    <w:p w14:paraId="67072850" w14:textId="35D80611"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participação no pregão está condicionada obrigatoriamente </w:t>
      </w:r>
      <w:r w:rsidR="00AE27C7" w:rsidRPr="004C63B3">
        <w:rPr>
          <w:rFonts w:asciiTheme="minorHAnsi" w:hAnsiTheme="minorHAnsi" w:cstheme="majorHAnsi"/>
          <w:sz w:val="24"/>
          <w:szCs w:val="24"/>
        </w:rPr>
        <w:t>à</w:t>
      </w:r>
      <w:r w:rsidRPr="004C63B3">
        <w:rPr>
          <w:rFonts w:asciiTheme="minorHAnsi" w:hAnsiTheme="minorHAnsi" w:cstheme="majorHAnsi"/>
          <w:sz w:val="24"/>
          <w:szCs w:val="24"/>
        </w:rPr>
        <w:t xml:space="preserve"> inscrição e credenciamento do licitante até o limite de horário previsto.</w:t>
      </w:r>
    </w:p>
    <w:p w14:paraId="18A27EAD" w14:textId="6428DC9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custo de operacionalização e uso do sistema ficará a cargo do licitante vencedor do certame, que pagará </w:t>
      </w:r>
      <w:r w:rsidR="00AE27C7" w:rsidRPr="004C63B3">
        <w:rPr>
          <w:rFonts w:asciiTheme="minorHAnsi" w:hAnsiTheme="minorHAnsi" w:cstheme="majorHAnsi"/>
          <w:sz w:val="24"/>
          <w:szCs w:val="24"/>
        </w:rPr>
        <w:t>à</w:t>
      </w:r>
      <w:r w:rsidRPr="004C63B3">
        <w:rPr>
          <w:rFonts w:asciiTheme="minorHAnsi" w:hAnsiTheme="minorHAnsi" w:cstheme="majorHAnsi"/>
          <w:sz w:val="24"/>
          <w:szCs w:val="24"/>
        </w:rPr>
        <w:t xml:space="preserve"> BLL</w:t>
      </w:r>
      <w:r w:rsidR="00AE27C7" w:rsidRPr="004C63B3">
        <w:rPr>
          <w:rFonts w:asciiTheme="minorHAnsi" w:hAnsiTheme="minorHAnsi" w:cstheme="majorHAnsi"/>
          <w:sz w:val="24"/>
          <w:szCs w:val="24"/>
        </w:rPr>
        <w:t xml:space="preserve"> (Bolsa de Licitações e Leilões)</w:t>
      </w:r>
      <w:r w:rsidRPr="004C63B3">
        <w:rPr>
          <w:rFonts w:asciiTheme="minorHAnsi" w:hAnsiTheme="minorHAnsi" w:cstheme="majorHAnsi"/>
          <w:sz w:val="24"/>
          <w:szCs w:val="24"/>
        </w:rPr>
        <w:t xml:space="preserve"> </w:t>
      </w:r>
      <w:r w:rsidR="00AE27C7" w:rsidRPr="004C63B3">
        <w:rPr>
          <w:rFonts w:asciiTheme="minorHAnsi" w:hAnsiTheme="minorHAnsi" w:cstheme="majorHAnsi"/>
          <w:sz w:val="24"/>
          <w:szCs w:val="24"/>
        </w:rPr>
        <w:t xml:space="preserve">os valores </w:t>
      </w:r>
      <w:r w:rsidRPr="004C63B3">
        <w:rPr>
          <w:rFonts w:asciiTheme="minorHAnsi" w:hAnsiTheme="minorHAnsi" w:cstheme="majorHAnsi"/>
          <w:sz w:val="24"/>
          <w:szCs w:val="24"/>
        </w:rPr>
        <w:t>conforme estabelecido no Regulamento Operacional da</w:t>
      </w:r>
      <w:r w:rsidR="00AE27C7" w:rsidRPr="004C63B3">
        <w:rPr>
          <w:rFonts w:asciiTheme="minorHAnsi" w:hAnsiTheme="minorHAnsi" w:cstheme="majorHAnsi"/>
          <w:sz w:val="24"/>
          <w:szCs w:val="24"/>
        </w:rPr>
        <w:t xml:space="preserve"> BLL</w:t>
      </w:r>
      <w:r w:rsidRPr="004C63B3">
        <w:rPr>
          <w:rFonts w:asciiTheme="minorHAnsi" w:hAnsiTheme="minorHAnsi" w:cstheme="majorHAnsi"/>
          <w:sz w:val="24"/>
          <w:szCs w:val="24"/>
        </w:rPr>
        <w:t>.</w:t>
      </w:r>
    </w:p>
    <w:p w14:paraId="2CE25EC2"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pessoas jurídicas interessadas deverão cadastrar operador devidamente credenciado junto ao sistema, atribuindo poderes para formular lances de preços e praticar todos os demais atos e operações no sistema de compras.</w:t>
      </w:r>
    </w:p>
    <w:p w14:paraId="0359FCE4"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participação do licitante resulta no pleno conhecimento, aceitação e atendimento às exigências de habilitação previstas no Edital.</w:t>
      </w:r>
    </w:p>
    <w:p w14:paraId="2E476416"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acesso do operador ao pregão, para efeito de encaminhamento de proposta de preço e lances sucessivos de preços, em nome do licitante, somente se dará mediante prévia definição de senha privativa.</w:t>
      </w:r>
    </w:p>
    <w:p w14:paraId="03D76EBF"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A chave de identificação e a senha dos operadores poderão ser utilizadas em qualquer pregão eletrônico, salvo quando canceladas por solicitação do credenciado ou por iniciativa do provedor do sistema.</w:t>
      </w:r>
    </w:p>
    <w:p w14:paraId="3D69D5DA" w14:textId="7AE459E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É de exclusiva responsabilidade do usuário o sigilo da senha, bem como seu uso em qualquer transação efetuada diretamente ou por seu representante, não cabendo </w:t>
      </w:r>
      <w:r w:rsidR="006968E5" w:rsidRPr="004C63B3">
        <w:rPr>
          <w:rFonts w:asciiTheme="minorHAnsi" w:hAnsiTheme="minorHAnsi" w:cstheme="majorHAnsi"/>
          <w:sz w:val="24"/>
          <w:szCs w:val="24"/>
        </w:rPr>
        <w:t>à</w:t>
      </w:r>
      <w:r w:rsidR="00DC09CC" w:rsidRPr="004C63B3">
        <w:rPr>
          <w:rFonts w:asciiTheme="minorHAnsi" w:hAnsiTheme="minorHAnsi" w:cstheme="majorHAnsi"/>
          <w:sz w:val="24"/>
          <w:szCs w:val="24"/>
        </w:rPr>
        <w:t xml:space="preserve"> </w:t>
      </w:r>
      <w:r w:rsidRPr="004C63B3">
        <w:rPr>
          <w:rFonts w:asciiTheme="minorHAnsi" w:hAnsiTheme="minorHAnsi" w:cstheme="majorHAnsi"/>
          <w:sz w:val="24"/>
          <w:szCs w:val="24"/>
        </w:rPr>
        <w:t>plataforma eletrônica a responsabilidade por eventuais danos decorrentes de uso indevido da senha, ainda que por terceiros.</w:t>
      </w:r>
    </w:p>
    <w:p w14:paraId="203DE6F0" w14:textId="77777777" w:rsidR="009E001D" w:rsidRPr="004C63B3" w:rsidRDefault="009E001D"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bookmarkEnd w:id="3"/>
    <w:p w14:paraId="150F85FA" w14:textId="4D18C96C"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licitante responsabiliza-se exclusiva e formalmente pelas transações efetuadas em seu nome, assume como firmes e verdadeiras suas propostas e seus lances, inclusive os atos praticados direta</w:t>
      </w:r>
      <w:r w:rsidR="00E83CE7" w:rsidRPr="004C63B3">
        <w:rPr>
          <w:rFonts w:asciiTheme="minorHAnsi" w:hAnsiTheme="minorHAnsi" w:cstheme="majorHAnsi"/>
          <w:sz w:val="24"/>
          <w:szCs w:val="24"/>
        </w:rPr>
        <w:t xml:space="preserve">mente ou por seu representante, </w:t>
      </w:r>
      <w:r w:rsidRPr="004C63B3">
        <w:rPr>
          <w:rFonts w:asciiTheme="minorHAnsi" w:hAnsiTheme="minorHAnsi" w:cstheme="majorHAnsi"/>
          <w:sz w:val="24"/>
          <w:szCs w:val="24"/>
        </w:rPr>
        <w:t>excluída a responsabilidade do provedor do sistema ou do órgão ou entidade promotora da licitação por eventuais danos decorrentes de uso indevido das credenciais de acesso, ainda que por terceiros.</w:t>
      </w:r>
    </w:p>
    <w:p w14:paraId="0F938E1B" w14:textId="5F0C44F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É de responsabilidade do cadastrado conferir a exatidão dos seus dados cadastrais no </w:t>
      </w:r>
      <w:r w:rsidR="00DC09CC" w:rsidRPr="004C63B3">
        <w:rPr>
          <w:rFonts w:asciiTheme="minorHAnsi" w:hAnsiTheme="minorHAnsi" w:cstheme="majorHAnsi"/>
          <w:sz w:val="24"/>
          <w:szCs w:val="24"/>
        </w:rPr>
        <w:t>s</w:t>
      </w:r>
      <w:r w:rsidRPr="004C63B3">
        <w:rPr>
          <w:rFonts w:asciiTheme="minorHAnsi" w:hAnsiTheme="minorHAnsi" w:cstheme="majorHAnsi"/>
          <w:sz w:val="24"/>
          <w:szCs w:val="24"/>
        </w:rPr>
        <w:t>istema</w:t>
      </w:r>
      <w:r w:rsidR="00DB76ED" w:rsidRPr="004C63B3">
        <w:rPr>
          <w:rFonts w:asciiTheme="minorHAnsi" w:hAnsiTheme="minorHAnsi" w:cstheme="majorHAnsi"/>
          <w:sz w:val="24"/>
          <w:szCs w:val="24"/>
        </w:rPr>
        <w:t xml:space="preserve"> relacionado</w:t>
      </w:r>
      <w:r w:rsidRPr="004C63B3">
        <w:rPr>
          <w:rFonts w:asciiTheme="minorHAnsi" w:hAnsiTheme="minorHAnsi" w:cstheme="majorHAnsi"/>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não observância do disposto no item anterior poderá ensejar desclassificação no momento da habilitação.</w:t>
      </w:r>
    </w:p>
    <w:p w14:paraId="0B654A1B" w14:textId="046A174E" w:rsidR="003C7A23" w:rsidRPr="004C63B3" w:rsidRDefault="00C54529" w:rsidP="00914AA6">
      <w:pPr>
        <w:pStyle w:val="Nivel2"/>
        <w:spacing w:line="240" w:lineRule="auto"/>
        <w:rPr>
          <w:rFonts w:asciiTheme="minorHAnsi" w:eastAsia="Times New Roman" w:hAnsiTheme="minorHAnsi"/>
          <w:iCs/>
          <w:sz w:val="24"/>
          <w:szCs w:val="24"/>
        </w:rPr>
      </w:pPr>
      <w:r w:rsidRPr="004C63B3">
        <w:rPr>
          <w:rFonts w:asciiTheme="minorHAnsi" w:hAnsiTheme="minorHAnsi"/>
          <w:b/>
          <w:sz w:val="24"/>
          <w:szCs w:val="24"/>
        </w:rPr>
        <w:t>Para a presente licitação não se aplicam as disposições constantes dos arts. 42 a 49 da Lei Complementar nº 123, de 14 de dezembro de 2006</w:t>
      </w:r>
      <w:r w:rsidR="0037157A" w:rsidRPr="004C63B3">
        <w:rPr>
          <w:rFonts w:asciiTheme="minorHAnsi" w:hAnsiTheme="minorHAnsi"/>
          <w:b/>
          <w:sz w:val="24"/>
          <w:szCs w:val="24"/>
        </w:rPr>
        <w:t>,</w:t>
      </w:r>
      <w:r w:rsidR="00602858" w:rsidRPr="004C63B3">
        <w:rPr>
          <w:rFonts w:asciiTheme="minorHAnsi" w:hAnsiTheme="minorHAnsi"/>
          <w:b/>
          <w:iCs/>
          <w:sz w:val="24"/>
          <w:szCs w:val="24"/>
        </w:rPr>
        <w:t xml:space="preserve"> uma vez que o </w:t>
      </w:r>
      <w:r w:rsidR="00602858" w:rsidRPr="004C63B3">
        <w:rPr>
          <w:rFonts w:asciiTheme="minorHAnsi" w:hAnsiTheme="minorHAnsi" w:cstheme="majorHAnsi"/>
          <w:b/>
          <w:iCs/>
          <w:color w:val="auto"/>
          <w:sz w:val="24"/>
          <w:szCs w:val="24"/>
        </w:rPr>
        <w:t xml:space="preserve">valor estimado da contratação supera </w:t>
      </w:r>
      <w:r w:rsidR="0037157A" w:rsidRPr="004C63B3">
        <w:rPr>
          <w:rFonts w:asciiTheme="minorHAnsi" w:hAnsiTheme="minorHAnsi" w:cstheme="majorHAnsi"/>
          <w:b/>
          <w:iCs/>
          <w:color w:val="auto"/>
          <w:sz w:val="24"/>
          <w:szCs w:val="24"/>
        </w:rPr>
        <w:t>a</w:t>
      </w:r>
      <w:r w:rsidR="00602858" w:rsidRPr="004C63B3">
        <w:rPr>
          <w:rFonts w:asciiTheme="minorHAnsi" w:hAnsiTheme="minorHAnsi" w:cstheme="majorHAnsi"/>
          <w:b/>
          <w:iCs/>
          <w:color w:val="auto"/>
          <w:sz w:val="24"/>
          <w:szCs w:val="24"/>
        </w:rPr>
        <w:t xml:space="preserve"> receita bruta máxima admitida para fins de enquadramento como empresa de pequeno porte, conforme estabelecido pelo art. 4º, §1º, inciso I da Lei nº 14.133/2021</w:t>
      </w:r>
      <w:r w:rsidR="00602858" w:rsidRPr="004C63B3">
        <w:rPr>
          <w:rFonts w:asciiTheme="minorHAnsi" w:hAnsiTheme="minorHAnsi" w:cstheme="majorHAnsi"/>
          <w:iCs/>
          <w:color w:val="auto"/>
          <w:sz w:val="24"/>
          <w:szCs w:val="24"/>
        </w:rPr>
        <w:t>.</w:t>
      </w:r>
    </w:p>
    <w:p w14:paraId="1E54BE7B" w14:textId="77777777" w:rsidR="003C7A23" w:rsidRPr="004C63B3" w:rsidRDefault="003C7A23" w:rsidP="00914AA6">
      <w:pPr>
        <w:pStyle w:val="Nivel2"/>
        <w:spacing w:line="240" w:lineRule="auto"/>
        <w:rPr>
          <w:rFonts w:asciiTheme="minorHAnsi" w:hAnsiTheme="minorHAnsi" w:cstheme="majorHAnsi"/>
          <w:sz w:val="24"/>
          <w:szCs w:val="24"/>
        </w:rPr>
      </w:pPr>
      <w:bookmarkStart w:id="4" w:name="_Ref117000692"/>
      <w:r w:rsidRPr="004C63B3">
        <w:rPr>
          <w:rFonts w:asciiTheme="minorHAnsi" w:hAnsiTheme="minorHAnsi" w:cstheme="majorHAnsi"/>
          <w:sz w:val="24"/>
          <w:szCs w:val="24"/>
        </w:rPr>
        <w:t>Não poderão disputar esta licitação:</w:t>
      </w:r>
      <w:bookmarkEnd w:id="4"/>
    </w:p>
    <w:p w14:paraId="341C241D" w14:textId="3C589E59" w:rsidR="003C7A23" w:rsidRPr="004C63B3" w:rsidRDefault="004B2A5F" w:rsidP="00914AA6">
      <w:pPr>
        <w:pStyle w:val="Nivel3"/>
        <w:spacing w:line="240" w:lineRule="auto"/>
        <w:rPr>
          <w:rFonts w:asciiTheme="minorHAnsi" w:hAnsiTheme="minorHAnsi" w:cstheme="majorHAnsi"/>
          <w:sz w:val="24"/>
          <w:szCs w:val="24"/>
        </w:rPr>
      </w:pPr>
      <w:bookmarkStart w:id="5" w:name="_Ref113883338"/>
      <w:r w:rsidRPr="004C63B3">
        <w:rPr>
          <w:rFonts w:asciiTheme="minorHAnsi" w:hAnsiTheme="minorHAnsi" w:cstheme="majorHAnsi"/>
          <w:sz w:val="24"/>
          <w:szCs w:val="24"/>
        </w:rPr>
        <w:t>Aquele</w:t>
      </w:r>
      <w:r w:rsidR="003C7A23" w:rsidRPr="004C63B3">
        <w:rPr>
          <w:rFonts w:asciiTheme="minorHAnsi" w:hAnsiTheme="minorHAnsi" w:cstheme="majorHAnsi"/>
          <w:sz w:val="24"/>
          <w:szCs w:val="24"/>
        </w:rPr>
        <w:t xml:space="preserve"> que não atenda às condições deste Edital e seu(s) anexo(s);</w:t>
      </w:r>
    </w:p>
    <w:p w14:paraId="36A2458D" w14:textId="08F090A4" w:rsidR="003C7A23" w:rsidRPr="004C63B3" w:rsidRDefault="004B2A5F" w:rsidP="00914AA6">
      <w:pPr>
        <w:pStyle w:val="Nivel3"/>
        <w:spacing w:line="240" w:lineRule="auto"/>
        <w:rPr>
          <w:rFonts w:asciiTheme="minorHAnsi" w:hAnsiTheme="minorHAnsi" w:cstheme="majorHAnsi"/>
          <w:sz w:val="24"/>
          <w:szCs w:val="24"/>
        </w:rPr>
      </w:pPr>
      <w:bookmarkStart w:id="6" w:name="_Ref114659912"/>
      <w:r w:rsidRPr="004C63B3">
        <w:rPr>
          <w:rFonts w:asciiTheme="minorHAnsi" w:hAnsiTheme="minorHAnsi" w:cstheme="majorHAnsi"/>
          <w:sz w:val="24"/>
          <w:szCs w:val="24"/>
        </w:rPr>
        <w:t>Autor</w:t>
      </w:r>
      <w:r w:rsidR="003C7A23" w:rsidRPr="004C63B3">
        <w:rPr>
          <w:rFonts w:asciiTheme="minorHAnsi" w:hAnsiTheme="minorHAnsi" w:cstheme="majorHAnsi"/>
          <w:sz w:val="24"/>
          <w:szCs w:val="24"/>
        </w:rPr>
        <w:t xml:space="preserve"> do anteprojeto, do projeto básico ou do projeto executivo, pessoa física ou jurídica, quando a licitação versar sobre serviços ou fornecimento de bens a ele relacionados;</w:t>
      </w:r>
      <w:bookmarkEnd w:id="5"/>
      <w:bookmarkEnd w:id="6"/>
    </w:p>
    <w:p w14:paraId="0A5303F9" w14:textId="0E914E8E" w:rsidR="003C7A23" w:rsidRPr="004C63B3" w:rsidRDefault="004B2A5F" w:rsidP="00914AA6">
      <w:pPr>
        <w:pStyle w:val="Nivel3"/>
        <w:spacing w:line="240" w:lineRule="auto"/>
        <w:rPr>
          <w:rFonts w:asciiTheme="minorHAnsi" w:hAnsiTheme="minorHAnsi" w:cstheme="majorHAnsi"/>
          <w:sz w:val="24"/>
          <w:szCs w:val="24"/>
        </w:rPr>
      </w:pPr>
      <w:bookmarkStart w:id="7" w:name="_Ref114659913"/>
      <w:bookmarkStart w:id="8" w:name="_Ref113883339"/>
      <w:r w:rsidRPr="004C63B3">
        <w:rPr>
          <w:rFonts w:asciiTheme="minorHAnsi" w:hAnsiTheme="minorHAnsi" w:cstheme="majorHAnsi"/>
          <w:sz w:val="24"/>
          <w:szCs w:val="24"/>
        </w:rPr>
        <w:t>Empresa</w:t>
      </w:r>
      <w:r w:rsidR="003C7A23" w:rsidRPr="004C63B3">
        <w:rPr>
          <w:rFonts w:asciiTheme="minorHAnsi" w:hAnsiTheme="minorHAnsi" w:cstheme="maj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3C7A23" w:rsidRPr="004C63B3">
        <w:rPr>
          <w:rFonts w:asciiTheme="minorHAnsi" w:hAnsiTheme="minorHAnsi" w:cstheme="majorHAnsi"/>
          <w:sz w:val="24"/>
          <w:szCs w:val="24"/>
        </w:rPr>
        <w:t xml:space="preserve"> </w:t>
      </w:r>
      <w:bookmarkEnd w:id="8"/>
    </w:p>
    <w:p w14:paraId="2DCC2174" w14:textId="6C04D115" w:rsidR="003C7A23" w:rsidRPr="004C63B3" w:rsidRDefault="004B2A5F" w:rsidP="00914AA6">
      <w:pPr>
        <w:pStyle w:val="Nivel3"/>
        <w:spacing w:line="240" w:lineRule="auto"/>
        <w:rPr>
          <w:rFonts w:asciiTheme="minorHAnsi" w:hAnsiTheme="minorHAnsi" w:cstheme="majorHAnsi"/>
          <w:sz w:val="24"/>
          <w:szCs w:val="24"/>
        </w:rPr>
      </w:pPr>
      <w:bookmarkStart w:id="9" w:name="_Ref113883003"/>
      <w:r w:rsidRPr="004C63B3">
        <w:rPr>
          <w:rFonts w:asciiTheme="minorHAnsi" w:hAnsiTheme="minorHAnsi" w:cstheme="majorHAnsi"/>
          <w:sz w:val="24"/>
          <w:szCs w:val="24"/>
        </w:rPr>
        <w:t>Pessoa</w:t>
      </w:r>
      <w:r w:rsidR="003C7A23" w:rsidRPr="004C63B3">
        <w:rPr>
          <w:rFonts w:asciiTheme="minorHAnsi" w:hAnsiTheme="minorHAnsi" w:cstheme="majorHAnsi"/>
          <w:sz w:val="24"/>
          <w:szCs w:val="24"/>
        </w:rPr>
        <w:t xml:space="preserve"> física ou jurídica que se encontre, ao tempo da licitação, impossibilitada de participar da licitação em decorrência de sanção que lhe foi imposta;</w:t>
      </w:r>
      <w:bookmarkEnd w:id="9"/>
    </w:p>
    <w:p w14:paraId="0B2C2940" w14:textId="7523FDFA" w:rsidR="003C7A23" w:rsidRPr="004C63B3" w:rsidRDefault="004B2A5F"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Aquele</w:t>
      </w:r>
      <w:r w:rsidR="003C7A23" w:rsidRPr="004C63B3">
        <w:rPr>
          <w:rFonts w:asciiTheme="minorHAnsi" w:hAnsiTheme="minorHAnsi" w:cstheme="maj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7E3DA41" w:rsidR="003C7A23" w:rsidRPr="004C63B3" w:rsidRDefault="004B2A5F" w:rsidP="00914AA6">
      <w:pPr>
        <w:pStyle w:val="Nivel3"/>
        <w:spacing w:line="240" w:lineRule="auto"/>
        <w:rPr>
          <w:rFonts w:asciiTheme="minorHAnsi" w:hAnsiTheme="minorHAnsi" w:cstheme="majorHAnsi"/>
          <w:sz w:val="24"/>
          <w:szCs w:val="24"/>
        </w:rPr>
      </w:pPr>
      <w:bookmarkStart w:id="10" w:name="_Ref113883579"/>
      <w:r w:rsidRPr="004C63B3">
        <w:rPr>
          <w:rFonts w:asciiTheme="minorHAnsi" w:hAnsiTheme="minorHAnsi" w:cstheme="majorHAnsi"/>
          <w:sz w:val="24"/>
          <w:szCs w:val="24"/>
        </w:rPr>
        <w:lastRenderedPageBreak/>
        <w:t>Empresas</w:t>
      </w:r>
      <w:r w:rsidR="003C7A23" w:rsidRPr="004C63B3">
        <w:rPr>
          <w:rFonts w:asciiTheme="minorHAnsi" w:hAnsiTheme="minorHAnsi" w:cstheme="majorHAnsi"/>
          <w:sz w:val="24"/>
          <w:szCs w:val="24"/>
        </w:rPr>
        <w:t xml:space="preserve"> controladoras, controladas ou coligadas, nos termos da Lei nº 6.404, de 15 de dezembro de 1976, concorrendo entre si;</w:t>
      </w:r>
      <w:bookmarkEnd w:id="10"/>
    </w:p>
    <w:p w14:paraId="3620BBE9" w14:textId="1D2D9D6D" w:rsidR="003C7A23" w:rsidRPr="004C63B3" w:rsidRDefault="004B2A5F"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Pessoa</w:t>
      </w:r>
      <w:r w:rsidR="003C7A23" w:rsidRPr="004C63B3">
        <w:rPr>
          <w:rFonts w:asciiTheme="minorHAnsi" w:hAnsiTheme="minorHAnsi" w:cstheme="majorHAnsi"/>
          <w:sz w:val="24"/>
          <w:szCs w:val="24"/>
        </w:rPr>
        <w:t xml:space="preserve"> física ou jurídica que, nos </w:t>
      </w:r>
      <w:r w:rsidR="0030198D" w:rsidRPr="004C63B3">
        <w:rPr>
          <w:rFonts w:asciiTheme="minorHAnsi" w:hAnsiTheme="minorHAnsi" w:cstheme="majorHAnsi"/>
          <w:sz w:val="24"/>
          <w:szCs w:val="24"/>
        </w:rPr>
        <w:t>0</w:t>
      </w:r>
      <w:r w:rsidR="003C7A23" w:rsidRPr="004C63B3">
        <w:rPr>
          <w:rFonts w:asciiTheme="minorHAnsi" w:hAnsiTheme="minorHAnsi" w:cstheme="majorHAnsi"/>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D29AEE1" w:rsidR="003C7A23" w:rsidRPr="004C63B3" w:rsidRDefault="004B2A5F" w:rsidP="00914AA6">
      <w:pPr>
        <w:pStyle w:val="Nivel3"/>
        <w:spacing w:line="240" w:lineRule="auto"/>
        <w:rPr>
          <w:rFonts w:asciiTheme="minorHAnsi" w:hAnsiTheme="minorHAnsi" w:cstheme="majorHAnsi"/>
          <w:sz w:val="24"/>
          <w:szCs w:val="24"/>
        </w:rPr>
      </w:pPr>
      <w:bookmarkStart w:id="11" w:name="_Ref113962336"/>
      <w:r w:rsidRPr="004C63B3">
        <w:rPr>
          <w:rFonts w:asciiTheme="minorHAnsi" w:hAnsiTheme="minorHAnsi" w:cstheme="majorHAnsi"/>
          <w:sz w:val="24"/>
          <w:szCs w:val="24"/>
        </w:rPr>
        <w:t>Agente</w:t>
      </w:r>
      <w:r w:rsidR="003C7A23" w:rsidRPr="004C63B3">
        <w:rPr>
          <w:rFonts w:asciiTheme="minorHAnsi" w:hAnsiTheme="minorHAnsi" w:cstheme="majorHAnsi"/>
          <w:sz w:val="24"/>
          <w:szCs w:val="24"/>
        </w:rPr>
        <w:t xml:space="preserve"> público do órgão ou entidade licitante;</w:t>
      </w:r>
      <w:bookmarkEnd w:id="11"/>
    </w:p>
    <w:p w14:paraId="3F4B2521" w14:textId="4909F6B6" w:rsidR="003C7A23" w:rsidRPr="004C63B3" w:rsidRDefault="004B2A5F" w:rsidP="00914AA6">
      <w:pPr>
        <w:pStyle w:val="Nvel3-R"/>
        <w:spacing w:line="240" w:lineRule="auto"/>
        <w:rPr>
          <w:rFonts w:asciiTheme="minorHAnsi" w:hAnsiTheme="minorHAnsi" w:cstheme="majorHAnsi"/>
          <w:i w:val="0"/>
          <w:color w:val="auto"/>
          <w:sz w:val="24"/>
          <w:szCs w:val="24"/>
        </w:rPr>
      </w:pPr>
      <w:r w:rsidRPr="004C63B3">
        <w:rPr>
          <w:rFonts w:asciiTheme="minorHAnsi" w:hAnsiTheme="minorHAnsi" w:cstheme="majorHAnsi"/>
          <w:i w:val="0"/>
          <w:color w:val="auto"/>
          <w:sz w:val="24"/>
          <w:szCs w:val="24"/>
        </w:rPr>
        <w:t>Pessoas</w:t>
      </w:r>
      <w:r w:rsidR="003C7A23" w:rsidRPr="004C63B3">
        <w:rPr>
          <w:rFonts w:asciiTheme="minorHAnsi" w:hAnsiTheme="minorHAnsi" w:cstheme="majorHAnsi"/>
          <w:i w:val="0"/>
          <w:color w:val="auto"/>
          <w:sz w:val="24"/>
          <w:szCs w:val="24"/>
        </w:rPr>
        <w:t xml:space="preserve"> jurídicas reunidas em consórcio;</w:t>
      </w:r>
    </w:p>
    <w:p w14:paraId="58D1E852"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Organizações da Sociedade Civil de Interesse Público - OSCIP, atuando nessa condição;</w:t>
      </w:r>
    </w:p>
    <w:p w14:paraId="07CA7526" w14:textId="252B8DE2"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4C63B3">
          <w:rPr>
            <w:rStyle w:val="Hyperlink"/>
            <w:rFonts w:asciiTheme="minorHAnsi" w:hAnsiTheme="minorHAnsi" w:cstheme="majorHAnsi"/>
            <w:sz w:val="24"/>
            <w:szCs w:val="24"/>
          </w:rPr>
          <w:t>§ 1º do art. 9º da Lei nº 14.133, de 2021</w:t>
        </w:r>
      </w:hyperlink>
      <w:r w:rsidRPr="004C63B3">
        <w:rPr>
          <w:rFonts w:asciiTheme="minorHAnsi" w:hAnsiTheme="minorHAnsi" w:cstheme="majorHAnsi"/>
          <w:sz w:val="24"/>
          <w:szCs w:val="24"/>
        </w:rPr>
        <w:t>.</w:t>
      </w:r>
    </w:p>
    <w:p w14:paraId="7CFCE0BB" w14:textId="016975C0"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impedimento de que trata o item </w:t>
      </w:r>
      <w:r w:rsidR="00CE7126" w:rsidRPr="004C63B3">
        <w:rPr>
          <w:rFonts w:asciiTheme="minorHAnsi" w:hAnsiTheme="minorHAnsi" w:cstheme="majorHAnsi"/>
          <w:sz w:val="24"/>
          <w:szCs w:val="24"/>
        </w:rPr>
        <w:t>3.14.4</w:t>
      </w:r>
      <w:r w:rsidRPr="004C63B3">
        <w:rPr>
          <w:rFonts w:asciiTheme="minorHAnsi" w:hAnsiTheme="minorHAnsi" w:cstheme="majorHAnsi"/>
          <w:sz w:val="24"/>
          <w:szCs w:val="24"/>
        </w:rPr>
        <w:t xml:space="preserve"> será também </w:t>
      </w:r>
      <w:r w:rsidR="00FF4DF7" w:rsidRPr="004C63B3">
        <w:rPr>
          <w:rFonts w:asciiTheme="minorHAnsi" w:hAnsiTheme="minorHAnsi" w:cstheme="majorHAnsi"/>
          <w:sz w:val="24"/>
          <w:szCs w:val="24"/>
        </w:rPr>
        <w:t xml:space="preserve">aplicada </w:t>
      </w:r>
      <w:r w:rsidRPr="004C63B3">
        <w:rPr>
          <w:rFonts w:asciiTheme="minorHAnsi" w:hAnsiTheme="minorHAnsi" w:cstheme="majorHAnsi"/>
          <w:sz w:val="24"/>
          <w:szCs w:val="24"/>
        </w:rPr>
        <w:t>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C97DAE2" w:rsidR="003C7A23" w:rsidRPr="004C63B3" w:rsidRDefault="003C7A23" w:rsidP="00914AA6">
      <w:pPr>
        <w:pStyle w:val="Nivel2"/>
        <w:spacing w:line="240" w:lineRule="auto"/>
        <w:rPr>
          <w:rFonts w:asciiTheme="minorHAnsi" w:hAnsiTheme="minorHAnsi" w:cstheme="majorHAnsi"/>
          <w:sz w:val="24"/>
          <w:szCs w:val="24"/>
        </w:rPr>
      </w:pPr>
      <w:bookmarkStart w:id="12" w:name="art14§2"/>
      <w:bookmarkEnd w:id="12"/>
      <w:r w:rsidRPr="004C63B3">
        <w:rPr>
          <w:rFonts w:asciiTheme="minorHAnsi" w:hAnsiTheme="minorHAnsi" w:cstheme="majorHAnsi"/>
          <w:sz w:val="24"/>
          <w:szCs w:val="24"/>
        </w:rPr>
        <w:t xml:space="preserve">A critério da Administração e exclusivamente a seu serviço, o autor dos projetos e a empresa a que se referem os itens </w:t>
      </w:r>
      <w:r w:rsidR="00283E20" w:rsidRPr="004C63B3">
        <w:rPr>
          <w:rFonts w:asciiTheme="minorHAnsi" w:hAnsiTheme="minorHAnsi" w:cstheme="majorHAnsi"/>
          <w:sz w:val="24"/>
          <w:szCs w:val="24"/>
        </w:rPr>
        <w:t>3.14.2</w:t>
      </w:r>
      <w:r w:rsidRPr="004C63B3">
        <w:rPr>
          <w:rFonts w:asciiTheme="minorHAnsi" w:hAnsiTheme="minorHAnsi" w:cstheme="majorHAnsi"/>
          <w:sz w:val="24"/>
          <w:szCs w:val="24"/>
        </w:rPr>
        <w:t xml:space="preserve"> e </w:t>
      </w:r>
      <w:r w:rsidR="00283E20" w:rsidRPr="004C63B3">
        <w:rPr>
          <w:rFonts w:asciiTheme="minorHAnsi" w:hAnsiTheme="minorHAnsi" w:cstheme="majorHAnsi"/>
          <w:sz w:val="24"/>
          <w:szCs w:val="24"/>
        </w:rPr>
        <w:t>3.14.3</w:t>
      </w:r>
      <w:r w:rsidRPr="004C63B3">
        <w:rPr>
          <w:rFonts w:asciiTheme="minorHAnsi" w:hAnsiTheme="minorHAnsi" w:cs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4C63B3" w:rsidRDefault="003C7A23" w:rsidP="00914AA6">
      <w:pPr>
        <w:pStyle w:val="Nivel2"/>
        <w:spacing w:line="240" w:lineRule="auto"/>
        <w:rPr>
          <w:rFonts w:asciiTheme="minorHAnsi" w:hAnsiTheme="minorHAnsi" w:cstheme="majorHAnsi"/>
          <w:sz w:val="24"/>
          <w:szCs w:val="24"/>
        </w:rPr>
      </w:pPr>
      <w:bookmarkStart w:id="13" w:name="art14§3"/>
      <w:bookmarkEnd w:id="13"/>
      <w:r w:rsidRPr="004C63B3">
        <w:rPr>
          <w:rFonts w:asciiTheme="minorHAnsi" w:hAnsiTheme="minorHAnsi" w:cstheme="majorHAnsi"/>
          <w:sz w:val="24"/>
          <w:szCs w:val="24"/>
        </w:rPr>
        <w:t>Equiparam-se aos autores do projeto as empresas integrantes do mesmo grupo econômico.</w:t>
      </w:r>
    </w:p>
    <w:p w14:paraId="144ECC01" w14:textId="510B6342" w:rsidR="003C7A23" w:rsidRPr="004C63B3" w:rsidRDefault="003C7A23" w:rsidP="00914AA6">
      <w:pPr>
        <w:pStyle w:val="Nivel2"/>
        <w:spacing w:line="240" w:lineRule="auto"/>
        <w:rPr>
          <w:rFonts w:asciiTheme="minorHAnsi" w:hAnsiTheme="minorHAnsi" w:cstheme="majorHAnsi"/>
          <w:sz w:val="24"/>
          <w:szCs w:val="24"/>
        </w:rPr>
      </w:pPr>
      <w:bookmarkStart w:id="14" w:name="art14§4"/>
      <w:bookmarkEnd w:id="14"/>
      <w:r w:rsidRPr="004C63B3">
        <w:rPr>
          <w:rFonts w:asciiTheme="minorHAnsi" w:hAnsiTheme="minorHAnsi" w:cstheme="majorHAnsi"/>
          <w:sz w:val="24"/>
          <w:szCs w:val="24"/>
        </w:rPr>
        <w:t xml:space="preserve">O disposto nos itens </w:t>
      </w:r>
      <w:r w:rsidR="000F574D" w:rsidRPr="004C63B3">
        <w:rPr>
          <w:rFonts w:asciiTheme="minorHAnsi" w:hAnsiTheme="minorHAnsi" w:cstheme="majorHAnsi"/>
          <w:sz w:val="24"/>
          <w:szCs w:val="24"/>
        </w:rPr>
        <w:t>3.14.2 e 3.14.3</w:t>
      </w:r>
      <w:r w:rsidRPr="004C63B3">
        <w:rPr>
          <w:rFonts w:asciiTheme="minorHAnsi" w:hAnsiTheme="minorHAnsi"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233E1B9D" w:rsidR="003C7A23" w:rsidRPr="004C63B3" w:rsidRDefault="003C7A23" w:rsidP="00914AA6">
      <w:pPr>
        <w:pStyle w:val="Nivel2"/>
        <w:spacing w:line="240" w:lineRule="auto"/>
        <w:rPr>
          <w:rFonts w:asciiTheme="minorHAnsi" w:hAnsiTheme="minorHAnsi" w:cstheme="majorHAnsi"/>
          <w:sz w:val="24"/>
          <w:szCs w:val="24"/>
        </w:rPr>
      </w:pPr>
      <w:bookmarkStart w:id="15" w:name="art14§5"/>
      <w:bookmarkEnd w:id="15"/>
      <w:r w:rsidRPr="004C63B3">
        <w:rPr>
          <w:rFonts w:asciiTheme="minorHAnsi" w:hAnsiTheme="minorHAnsi" w:cstheme="majorHAnsi"/>
          <w:sz w:val="24"/>
          <w:szCs w:val="24"/>
        </w:rPr>
        <w:t xml:space="preserve">A vedação de que trata o item </w:t>
      </w:r>
      <w:r w:rsidR="008A0B3F" w:rsidRPr="004C63B3">
        <w:rPr>
          <w:rFonts w:asciiTheme="minorHAnsi" w:hAnsiTheme="minorHAnsi" w:cstheme="majorHAnsi"/>
          <w:sz w:val="24"/>
          <w:szCs w:val="24"/>
        </w:rPr>
        <w:t>3.14.8</w:t>
      </w:r>
      <w:r w:rsidRPr="004C63B3">
        <w:rPr>
          <w:rFonts w:asciiTheme="minorHAnsi" w:hAnsiTheme="minorHAnsi"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3875966F" w:rsidR="003C7A23" w:rsidRPr="004C63B3" w:rsidRDefault="003C7A23" w:rsidP="00914AA6">
      <w:pPr>
        <w:pStyle w:val="Nivel01"/>
      </w:pPr>
      <w:bookmarkStart w:id="16" w:name="_Toc214278384"/>
      <w:r w:rsidRPr="004C63B3">
        <w:t>DA APRESENTAÇÃO DA PROPOSTA</w:t>
      </w:r>
      <w:bookmarkEnd w:id="16"/>
    </w:p>
    <w:p w14:paraId="1F374D01" w14:textId="551F3DBD" w:rsidR="003C7A23" w:rsidRPr="004C63B3" w:rsidRDefault="00EC2148" w:rsidP="00914AA6">
      <w:pPr>
        <w:pStyle w:val="Nvel2-Red"/>
        <w:spacing w:line="240" w:lineRule="auto"/>
        <w:rPr>
          <w:rFonts w:asciiTheme="minorHAnsi" w:hAnsiTheme="minorHAnsi" w:cstheme="majorHAnsi"/>
          <w:i w:val="0"/>
          <w:color w:val="auto"/>
          <w:sz w:val="24"/>
          <w:szCs w:val="24"/>
        </w:rPr>
      </w:pPr>
      <w:r w:rsidRPr="004C63B3">
        <w:rPr>
          <w:rFonts w:asciiTheme="minorHAnsi" w:hAnsiTheme="minorHAnsi" w:cstheme="majorHAnsi"/>
          <w:i w:val="0"/>
          <w:color w:val="auto"/>
          <w:sz w:val="24"/>
          <w:szCs w:val="24"/>
        </w:rPr>
        <w:t>Na presente</w:t>
      </w:r>
      <w:r w:rsidR="003C7A23" w:rsidRPr="004C63B3">
        <w:rPr>
          <w:rFonts w:asciiTheme="minorHAnsi" w:hAnsiTheme="minorHAnsi" w:cstheme="majorHAnsi"/>
          <w:i w:val="0"/>
          <w:color w:val="auto"/>
          <w:sz w:val="24"/>
          <w:szCs w:val="24"/>
        </w:rPr>
        <w:t xml:space="preserve"> licitação, a fase de habilitação sucederá as fases de apresentação de propostas e lances e de julgamento</w:t>
      </w:r>
      <w:r w:rsidR="009E4B7A" w:rsidRPr="004C63B3">
        <w:rPr>
          <w:rFonts w:asciiTheme="minorHAnsi" w:hAnsiTheme="minorHAnsi" w:cstheme="majorHAnsi"/>
          <w:i w:val="0"/>
          <w:color w:val="auto"/>
          <w:sz w:val="24"/>
          <w:szCs w:val="24"/>
        </w:rPr>
        <w:t>.</w:t>
      </w:r>
    </w:p>
    <w:p w14:paraId="0CDC5BEB" w14:textId="16DD3EA0" w:rsidR="003C7A23" w:rsidRPr="004C63B3" w:rsidRDefault="003C7A23" w:rsidP="00914AA6">
      <w:pPr>
        <w:pStyle w:val="Nivel2"/>
        <w:spacing w:line="240" w:lineRule="auto"/>
        <w:rPr>
          <w:rFonts w:asciiTheme="minorHAnsi" w:hAnsiTheme="minorHAnsi" w:cstheme="majorHAnsi"/>
          <w:sz w:val="24"/>
          <w:szCs w:val="24"/>
        </w:rPr>
      </w:pPr>
      <w:bookmarkStart w:id="17" w:name="_Ref113886867"/>
      <w:r w:rsidRPr="004C63B3">
        <w:rPr>
          <w:rFonts w:asciiTheme="minorHAnsi" w:hAnsiTheme="minorHAnsi" w:cstheme="majorHAnsi"/>
          <w:sz w:val="24"/>
          <w:szCs w:val="24"/>
        </w:rPr>
        <w:t>Os licitantes encaminharão, exclusivamente por meio do sistema eletrônico, a proposta com o preço</w:t>
      </w:r>
      <w:r w:rsidR="006F64DC" w:rsidRPr="004C63B3">
        <w:rPr>
          <w:rFonts w:asciiTheme="minorHAnsi" w:hAnsiTheme="minorHAnsi" w:cstheme="majorHAnsi"/>
          <w:sz w:val="24"/>
          <w:szCs w:val="24"/>
        </w:rPr>
        <w:t xml:space="preserve"> </w:t>
      </w:r>
      <w:r w:rsidRPr="004C63B3">
        <w:rPr>
          <w:rFonts w:asciiTheme="minorHAnsi" w:hAnsiTheme="minorHAnsi" w:cstheme="majorHAnsi"/>
          <w:sz w:val="24"/>
          <w:szCs w:val="24"/>
        </w:rPr>
        <w:t>até a data e o horário estabelecidos para abertura da sessão pública.</w:t>
      </w:r>
      <w:bookmarkEnd w:id="17"/>
    </w:p>
    <w:p w14:paraId="0BA35920" w14:textId="2AB630B1"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retir</w:t>
      </w:r>
      <w:r w:rsidR="00FA625F" w:rsidRPr="004C63B3">
        <w:rPr>
          <w:rFonts w:asciiTheme="minorHAnsi" w:hAnsiTheme="minorHAnsi" w:cstheme="majorHAnsi"/>
          <w:sz w:val="24"/>
          <w:szCs w:val="24"/>
        </w:rPr>
        <w:t>ar ou substituir a proposta</w:t>
      </w:r>
      <w:r w:rsidRPr="004C63B3">
        <w:rPr>
          <w:rFonts w:asciiTheme="minorHAnsi" w:hAnsiTheme="minorHAnsi" w:cstheme="majorHAnsi"/>
          <w:sz w:val="24"/>
          <w:szCs w:val="24"/>
        </w:rPr>
        <w:t xml:space="preserve"> até a abertura da sessão pública.</w:t>
      </w:r>
    </w:p>
    <w:p w14:paraId="149ED680" w14:textId="75C6D65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Não haverá ordem de classificação na et</w:t>
      </w:r>
      <w:r w:rsidR="00960C9A" w:rsidRPr="004C63B3">
        <w:rPr>
          <w:rFonts w:asciiTheme="minorHAnsi" w:hAnsiTheme="minorHAnsi" w:cstheme="majorHAnsi"/>
          <w:sz w:val="24"/>
          <w:szCs w:val="24"/>
        </w:rPr>
        <w:t xml:space="preserve">apa de apresentação da proposta, </w:t>
      </w:r>
      <w:r w:rsidRPr="004C63B3">
        <w:rPr>
          <w:rFonts w:asciiTheme="minorHAnsi" w:hAnsiTheme="minorHAnsi" w:cstheme="majorHAnsi"/>
          <w:sz w:val="24"/>
          <w:szCs w:val="24"/>
        </w:rPr>
        <w:t>o que ocorrerá somente após os procedimentos de abertura da sessão pública e da fase de envio de lances.</w:t>
      </w:r>
    </w:p>
    <w:p w14:paraId="2C97B6FB"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Serão disponibilizados para acesso público os documentos que compõem a proposta dos licitantes convocados para apresentação de propostas, após a fase de envio de lances.</w:t>
      </w:r>
    </w:p>
    <w:p w14:paraId="535383CA" w14:textId="6E072BFA" w:rsidR="003C7A23" w:rsidRPr="004C63B3" w:rsidRDefault="003C7A23" w:rsidP="00914AA6">
      <w:pPr>
        <w:pStyle w:val="Nivel2"/>
        <w:spacing w:line="240" w:lineRule="auto"/>
        <w:rPr>
          <w:rFonts w:asciiTheme="minorHAnsi" w:hAnsiTheme="minorHAnsi" w:cstheme="majorHAnsi"/>
          <w:sz w:val="24"/>
          <w:szCs w:val="24"/>
        </w:rPr>
      </w:pPr>
      <w:bookmarkStart w:id="18" w:name="_Ref116992247"/>
      <w:r w:rsidRPr="004C63B3">
        <w:rPr>
          <w:rFonts w:asciiTheme="minorHAnsi" w:hAnsiTheme="minorHAnsi" w:cstheme="majorHAnsi"/>
          <w:sz w:val="24"/>
          <w:szCs w:val="24"/>
        </w:rPr>
        <w:lastRenderedPageBreak/>
        <w:t>Desde que disponibilizada a funcionalidade no sistema, o licitante poderá parametrizar o seu valor final mínimo quando do cadastramento da proposta e obedecerá às seguintes regras:</w:t>
      </w:r>
      <w:bookmarkEnd w:id="18"/>
    </w:p>
    <w:p w14:paraId="45F3B699" w14:textId="4CCB7EE1" w:rsidR="003C7A23" w:rsidRPr="004C63B3" w:rsidRDefault="00DA46A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w:t>
      </w:r>
      <w:r w:rsidR="003C7A23" w:rsidRPr="004C63B3">
        <w:rPr>
          <w:rFonts w:asciiTheme="minorHAnsi" w:hAnsiTheme="minorHAnsi" w:cstheme="majorHAnsi"/>
          <w:sz w:val="24"/>
          <w:szCs w:val="24"/>
        </w:rPr>
        <w:t xml:space="preserve"> aplicação do intervalo mínimo de diferença de valores entre os lances, que incidirá tanto em relação aos lances intermediários quanto em relação ao lance que cobrir a melhor oferta; e</w:t>
      </w:r>
    </w:p>
    <w:p w14:paraId="31B0D9BC" w14:textId="71259A7E" w:rsidR="003C7A23" w:rsidRPr="004C63B3" w:rsidRDefault="00DA46A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Os</w:t>
      </w:r>
      <w:r w:rsidR="003C7A23" w:rsidRPr="004C63B3">
        <w:rPr>
          <w:rFonts w:asciiTheme="minorHAnsi" w:hAnsiTheme="minorHAnsi" w:cstheme="majorHAnsi"/>
          <w:sz w:val="24"/>
          <w:szCs w:val="24"/>
        </w:rPr>
        <w:t xml:space="preserve"> lances serão de envio automático pelo sistema, respeitado o valor final mínimo</w:t>
      </w:r>
      <w:r w:rsidR="004158AA" w:rsidRPr="004C63B3">
        <w:rPr>
          <w:rFonts w:asciiTheme="minorHAnsi" w:hAnsiTheme="minorHAnsi" w:cstheme="majorHAnsi"/>
          <w:sz w:val="24"/>
          <w:szCs w:val="24"/>
        </w:rPr>
        <w:t>, caso</w:t>
      </w:r>
      <w:r w:rsidR="003C7A23" w:rsidRPr="004C63B3">
        <w:rPr>
          <w:rFonts w:asciiTheme="minorHAnsi" w:hAnsiTheme="minorHAnsi" w:cstheme="majorHAnsi"/>
          <w:sz w:val="24"/>
          <w:szCs w:val="24"/>
        </w:rPr>
        <w:t xml:space="preserve"> estabelecido</w:t>
      </w:r>
      <w:r w:rsidR="004158AA" w:rsidRPr="004C63B3">
        <w:rPr>
          <w:rFonts w:asciiTheme="minorHAnsi" w:hAnsiTheme="minorHAnsi" w:cstheme="majorHAnsi"/>
          <w:sz w:val="24"/>
          <w:szCs w:val="24"/>
        </w:rPr>
        <w:t>,</w:t>
      </w:r>
      <w:r w:rsidR="003C7A23" w:rsidRPr="004C63B3">
        <w:rPr>
          <w:rFonts w:asciiTheme="minorHAnsi" w:hAnsiTheme="minorHAnsi" w:cstheme="majorHAnsi"/>
          <w:sz w:val="24"/>
          <w:szCs w:val="24"/>
        </w:rPr>
        <w:t xml:space="preserve"> e o intervalo de que trata o subitem acima.</w:t>
      </w:r>
    </w:p>
    <w:p w14:paraId="27613714" w14:textId="00BDA06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valor final mínimo parametrizado no sistema poderá ser alterado pelo fornecedor durante a fase de disputa, sendo vedado</w:t>
      </w:r>
      <w:r w:rsidR="0010043C" w:rsidRPr="004C63B3">
        <w:rPr>
          <w:rFonts w:asciiTheme="minorHAnsi" w:hAnsiTheme="minorHAnsi" w:cstheme="majorHAnsi"/>
          <w:sz w:val="24"/>
          <w:szCs w:val="24"/>
        </w:rPr>
        <w:t xml:space="preserve"> </w:t>
      </w:r>
      <w:r w:rsidRPr="004C63B3">
        <w:rPr>
          <w:rFonts w:asciiTheme="minorHAnsi" w:hAnsiTheme="minorHAnsi" w:cstheme="majorHAnsi"/>
          <w:sz w:val="24"/>
          <w:szCs w:val="24"/>
        </w:rPr>
        <w:t>valor superior a lance já registrado pelo fornecedor no sistema</w:t>
      </w:r>
      <w:r w:rsidR="0010043C" w:rsidRPr="004C63B3">
        <w:rPr>
          <w:rFonts w:asciiTheme="minorHAnsi" w:hAnsiTheme="minorHAnsi" w:cstheme="majorHAnsi"/>
          <w:sz w:val="24"/>
          <w:szCs w:val="24"/>
        </w:rPr>
        <w:t>.</w:t>
      </w:r>
    </w:p>
    <w:p w14:paraId="00F817B4" w14:textId="6DEB8D9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eastAsia="Times New Roman" w:hAnsiTheme="minorHAnsi" w:cstheme="majorHAnsi"/>
          <w:sz w:val="24"/>
          <w:szCs w:val="24"/>
        </w:rPr>
        <w:t xml:space="preserve">Caberá ao licitante interessado em participar da licitação </w:t>
      </w:r>
      <w:r w:rsidRPr="004C63B3">
        <w:rPr>
          <w:rFonts w:asciiTheme="minorHAnsi" w:hAnsiTheme="minorHAnsi" w:cstheme="maj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4C63B3" w:rsidRDefault="003C7A23" w:rsidP="00914AA6">
      <w:pPr>
        <w:pStyle w:val="Nivel2"/>
        <w:spacing w:line="240" w:lineRule="auto"/>
        <w:rPr>
          <w:rFonts w:asciiTheme="minorHAnsi" w:hAnsiTheme="minorHAnsi" w:cstheme="majorHAnsi"/>
          <w:sz w:val="24"/>
          <w:szCs w:val="24"/>
        </w:rPr>
      </w:pPr>
      <w:r w:rsidRPr="004C63B3">
        <w:rPr>
          <w:rFonts w:asciiTheme="minorHAnsi" w:eastAsia="Times New Roman" w:hAnsiTheme="minorHAnsi" w:cstheme="majorHAnsi"/>
          <w:sz w:val="24"/>
          <w:szCs w:val="24"/>
        </w:rPr>
        <w:t xml:space="preserve">O licitante deverá </w:t>
      </w:r>
      <w:r w:rsidRPr="004C63B3">
        <w:rPr>
          <w:rFonts w:asciiTheme="minorHAnsi" w:hAnsiTheme="minorHAnsi" w:cstheme="majorHAnsi"/>
          <w:sz w:val="24"/>
          <w:szCs w:val="24"/>
        </w:rPr>
        <w:t>comunicar imediatamente ao provedor do sistema qualquer acontecimento que possa comprometer o sigilo ou a segurança, para imediato bloqueio de acess</w:t>
      </w:r>
      <w:r w:rsidR="000C4E94" w:rsidRPr="004C63B3">
        <w:rPr>
          <w:rFonts w:asciiTheme="minorHAnsi" w:hAnsiTheme="minorHAnsi" w:cstheme="majorHAnsi"/>
          <w:sz w:val="24"/>
          <w:szCs w:val="24"/>
        </w:rPr>
        <w:t>o.</w:t>
      </w:r>
    </w:p>
    <w:p w14:paraId="5F186EB9" w14:textId="52D81506" w:rsidR="003C7A23" w:rsidRPr="004C63B3" w:rsidRDefault="003C7A23" w:rsidP="00914AA6">
      <w:pPr>
        <w:pStyle w:val="Nivel01"/>
      </w:pPr>
      <w:bookmarkStart w:id="19" w:name="_Toc214278385"/>
      <w:r w:rsidRPr="004C63B3">
        <w:t>DO PREENCHIMENTO DA PROPOSTA</w:t>
      </w:r>
      <w:bookmarkEnd w:id="19"/>
    </w:p>
    <w:p w14:paraId="2589F694" w14:textId="1A5777A5" w:rsidR="00715AC9" w:rsidRPr="006F13DC" w:rsidRDefault="00715AC9" w:rsidP="00715AC9">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O licitante deverá enviar sua proposta mediante o preenchimento, no sistema eletrônico, do </w:t>
      </w:r>
      <w:r w:rsidRPr="00E537B6">
        <w:rPr>
          <w:rFonts w:asciiTheme="minorHAnsi" w:hAnsiTheme="minorHAnsi" w:cstheme="majorHAnsi"/>
          <w:b/>
          <w:bCs/>
          <w:sz w:val="24"/>
          <w:szCs w:val="24"/>
        </w:rPr>
        <w:t>valor global</w:t>
      </w:r>
      <w:r w:rsidR="009E1E15">
        <w:rPr>
          <w:rFonts w:asciiTheme="minorHAnsi" w:hAnsiTheme="minorHAnsi" w:cstheme="majorHAnsi"/>
          <w:b/>
          <w:bCs/>
          <w:sz w:val="24"/>
          <w:szCs w:val="24"/>
        </w:rPr>
        <w:t xml:space="preserve"> da proposta</w:t>
      </w:r>
      <w:r w:rsidRPr="004C63B3">
        <w:rPr>
          <w:rFonts w:asciiTheme="minorHAnsi" w:hAnsiTheme="minorHAnsi" w:cstheme="majorHAnsi"/>
          <w:sz w:val="24"/>
          <w:szCs w:val="24"/>
        </w:rPr>
        <w:t>.</w:t>
      </w:r>
    </w:p>
    <w:p w14:paraId="38C5574B" w14:textId="2E2BF42C" w:rsidR="00715AC9" w:rsidRDefault="00645187" w:rsidP="00715AC9">
      <w:pPr>
        <w:pStyle w:val="Nivel3"/>
        <w:rPr>
          <w:rFonts w:asciiTheme="minorHAnsi" w:hAnsiTheme="minorHAnsi"/>
          <w:b/>
          <w:bCs/>
          <w:sz w:val="24"/>
          <w:szCs w:val="24"/>
        </w:rPr>
      </w:pPr>
      <w:r>
        <w:rPr>
          <w:rFonts w:asciiTheme="minorHAnsi" w:hAnsiTheme="minorHAnsi"/>
          <w:b/>
          <w:bCs/>
          <w:sz w:val="24"/>
          <w:szCs w:val="24"/>
        </w:rPr>
        <w:t>S</w:t>
      </w:r>
      <w:r w:rsidR="00715AC9" w:rsidRPr="00E537B6">
        <w:rPr>
          <w:rFonts w:asciiTheme="minorHAnsi" w:hAnsiTheme="minorHAnsi"/>
          <w:b/>
          <w:bCs/>
          <w:sz w:val="24"/>
          <w:szCs w:val="24"/>
        </w:rPr>
        <w:t xml:space="preserve">erá cadastrado um único </w:t>
      </w:r>
      <w:r>
        <w:rPr>
          <w:rFonts w:asciiTheme="minorHAnsi" w:hAnsiTheme="minorHAnsi"/>
          <w:b/>
          <w:bCs/>
          <w:sz w:val="24"/>
          <w:szCs w:val="24"/>
        </w:rPr>
        <w:t>lote</w:t>
      </w:r>
      <w:r w:rsidR="00715AC9" w:rsidRPr="00E537B6">
        <w:rPr>
          <w:rFonts w:asciiTheme="minorHAnsi" w:hAnsiTheme="minorHAnsi"/>
          <w:b/>
          <w:bCs/>
          <w:sz w:val="24"/>
          <w:szCs w:val="24"/>
        </w:rPr>
        <w:t xml:space="preserve"> com quantidade 1</w:t>
      </w:r>
      <w:r w:rsidR="00572EC0">
        <w:rPr>
          <w:rFonts w:asciiTheme="minorHAnsi" w:hAnsiTheme="minorHAnsi"/>
          <w:b/>
          <w:bCs/>
          <w:sz w:val="24"/>
          <w:szCs w:val="24"/>
        </w:rPr>
        <w:t xml:space="preserve"> e </w:t>
      </w:r>
      <w:r w:rsidR="00715AC9" w:rsidRPr="00E537B6">
        <w:rPr>
          <w:rFonts w:asciiTheme="minorHAnsi" w:hAnsiTheme="minorHAnsi"/>
          <w:b/>
          <w:bCs/>
          <w:sz w:val="24"/>
          <w:szCs w:val="24"/>
        </w:rPr>
        <w:t xml:space="preserve">com valor de referência </w:t>
      </w:r>
      <w:r w:rsidR="00572EC0">
        <w:rPr>
          <w:rFonts w:asciiTheme="minorHAnsi" w:hAnsiTheme="minorHAnsi"/>
          <w:b/>
          <w:bCs/>
          <w:sz w:val="24"/>
          <w:szCs w:val="24"/>
        </w:rPr>
        <w:t xml:space="preserve">o valor global </w:t>
      </w:r>
      <w:r w:rsidR="009E1E15">
        <w:rPr>
          <w:rFonts w:asciiTheme="minorHAnsi" w:hAnsiTheme="minorHAnsi"/>
          <w:b/>
          <w:bCs/>
          <w:sz w:val="24"/>
          <w:szCs w:val="24"/>
        </w:rPr>
        <w:t>da licitação</w:t>
      </w:r>
      <w:r>
        <w:rPr>
          <w:rFonts w:asciiTheme="minorHAnsi" w:hAnsiTheme="minorHAnsi"/>
          <w:b/>
          <w:bCs/>
          <w:sz w:val="24"/>
          <w:szCs w:val="24"/>
        </w:rPr>
        <w:t xml:space="preserve"> (</w:t>
      </w:r>
      <w:r w:rsidR="009E1E15" w:rsidRPr="009E1E15">
        <w:rPr>
          <w:rFonts w:asciiTheme="minorHAnsi" w:hAnsiTheme="minorHAnsi"/>
          <w:b/>
          <w:bCs/>
          <w:sz w:val="24"/>
          <w:szCs w:val="24"/>
        </w:rPr>
        <w:t>R$ 47.565.000,00</w:t>
      </w:r>
      <w:r w:rsidR="009E1E15">
        <w:rPr>
          <w:rFonts w:asciiTheme="minorHAnsi" w:hAnsiTheme="minorHAnsi"/>
          <w:b/>
          <w:bCs/>
          <w:sz w:val="24"/>
          <w:szCs w:val="24"/>
        </w:rPr>
        <w:t>)</w:t>
      </w:r>
      <w:r w:rsidR="00715AC9" w:rsidRPr="00E537B6">
        <w:rPr>
          <w:rFonts w:asciiTheme="minorHAnsi" w:hAnsiTheme="minorHAnsi"/>
          <w:b/>
          <w:bCs/>
          <w:sz w:val="24"/>
          <w:szCs w:val="24"/>
        </w:rPr>
        <w:t>, devendo o cadastro da proposta obedecer ao parâmetro estabelecido.</w:t>
      </w:r>
    </w:p>
    <w:p w14:paraId="5F5E5E8C" w14:textId="01C2E33E"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Todas as especificações do objeto contidas na proposta vinculam o licitante.</w:t>
      </w:r>
    </w:p>
    <w:p w14:paraId="523A17CF" w14:textId="63C87077" w:rsidR="00B6461B" w:rsidRPr="004C63B3" w:rsidRDefault="00B6461B" w:rsidP="00914AA6">
      <w:pPr>
        <w:pStyle w:val="Nivel3"/>
        <w:spacing w:before="240" w:after="240" w:line="240" w:lineRule="auto"/>
        <w:rPr>
          <w:rFonts w:asciiTheme="minorHAnsi" w:hAnsiTheme="minorHAnsi" w:cstheme="majorHAnsi"/>
          <w:color w:val="auto"/>
          <w:sz w:val="24"/>
          <w:szCs w:val="24"/>
        </w:rPr>
      </w:pPr>
      <w:r w:rsidRPr="004C63B3">
        <w:rPr>
          <w:rStyle w:val="normaltextrun"/>
          <w:rFonts w:asciiTheme="minorHAnsi" w:hAnsiTheme="minorHAnsi" w:cstheme="majorHAnsi"/>
          <w:color w:val="auto"/>
          <w:sz w:val="24"/>
          <w:szCs w:val="24"/>
        </w:rPr>
        <w:t>O licitante NÃO poderá oferecer proposta em quantitativo inferior ao máximo previsto para contratação.</w:t>
      </w:r>
    </w:p>
    <w:p w14:paraId="425E03B1"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230F41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Pr="004C63B3">
        <w:rPr>
          <w:rFonts w:asciiTheme="minorHAnsi" w:hAnsiTheme="minorHAnsi" w:cstheme="majorHAnsi"/>
          <w:sz w:val="24"/>
          <w:szCs w:val="24"/>
        </w:rPr>
        <w:lastRenderedPageBreak/>
        <w:t>materiais, equipamentos, ferramentas e utensílios necessários, em quantidades e qualidades adequadas à perfeita execução contratual, promovendo, quando requerido, sua substituição.</w:t>
      </w:r>
    </w:p>
    <w:p w14:paraId="1B11DD7F" w14:textId="6E78AA3A" w:rsidR="003C7A23" w:rsidRPr="004C63B3" w:rsidRDefault="003C7A23" w:rsidP="00914AA6">
      <w:pPr>
        <w:pStyle w:val="Nivel3"/>
        <w:spacing w:line="240" w:lineRule="auto"/>
        <w:rPr>
          <w:rFonts w:asciiTheme="minorHAnsi" w:hAnsiTheme="minorHAnsi" w:cstheme="majorHAnsi"/>
          <w:color w:val="auto"/>
          <w:sz w:val="24"/>
          <w:szCs w:val="24"/>
        </w:rPr>
      </w:pPr>
      <w:r w:rsidRPr="004C63B3">
        <w:rPr>
          <w:rFonts w:asciiTheme="minorHAnsi" w:hAnsiTheme="minorHAnsi" w:cstheme="majorHAnsi"/>
          <w:color w:val="auto"/>
          <w:sz w:val="24"/>
          <w:szCs w:val="24"/>
        </w:rPr>
        <w:t xml:space="preserve">O prazo de validade da proposta será </w:t>
      </w:r>
      <w:r w:rsidR="00E82B3C" w:rsidRPr="004C63B3">
        <w:rPr>
          <w:rFonts w:asciiTheme="minorHAnsi" w:hAnsiTheme="minorHAnsi" w:cstheme="majorHAnsi"/>
          <w:color w:val="auto"/>
          <w:sz w:val="24"/>
          <w:szCs w:val="24"/>
        </w:rPr>
        <w:t>de</w:t>
      </w:r>
      <w:r w:rsidRPr="004C63B3">
        <w:rPr>
          <w:rFonts w:asciiTheme="minorHAnsi" w:hAnsiTheme="minorHAnsi" w:cstheme="majorHAnsi"/>
          <w:color w:val="auto"/>
          <w:sz w:val="24"/>
          <w:szCs w:val="24"/>
        </w:rPr>
        <w:t xml:space="preserve"> </w:t>
      </w:r>
      <w:r w:rsidR="00293D5D" w:rsidRPr="004C63B3">
        <w:rPr>
          <w:rFonts w:asciiTheme="minorHAnsi" w:hAnsiTheme="minorHAnsi" w:cstheme="majorHAnsi"/>
          <w:b/>
          <w:bCs/>
          <w:color w:val="auto"/>
          <w:sz w:val="24"/>
          <w:szCs w:val="24"/>
        </w:rPr>
        <w:t>90</w:t>
      </w:r>
      <w:r w:rsidRPr="004C63B3">
        <w:rPr>
          <w:rFonts w:asciiTheme="minorHAnsi" w:hAnsiTheme="minorHAnsi" w:cstheme="majorHAnsi"/>
          <w:b/>
          <w:bCs/>
          <w:color w:val="auto"/>
          <w:sz w:val="24"/>
          <w:szCs w:val="24"/>
        </w:rPr>
        <w:t xml:space="preserve"> (</w:t>
      </w:r>
      <w:r w:rsidR="00293D5D" w:rsidRPr="004C63B3">
        <w:rPr>
          <w:rFonts w:asciiTheme="minorHAnsi" w:hAnsiTheme="minorHAnsi" w:cstheme="majorHAnsi"/>
          <w:b/>
          <w:bCs/>
          <w:color w:val="auto"/>
          <w:sz w:val="24"/>
          <w:szCs w:val="24"/>
        </w:rPr>
        <w:t>nov</w:t>
      </w:r>
      <w:r w:rsidRPr="004C63B3">
        <w:rPr>
          <w:rFonts w:asciiTheme="minorHAnsi" w:hAnsiTheme="minorHAnsi" w:cstheme="majorHAnsi"/>
          <w:b/>
          <w:bCs/>
          <w:color w:val="auto"/>
          <w:sz w:val="24"/>
          <w:szCs w:val="24"/>
        </w:rPr>
        <w:t>enta)</w:t>
      </w:r>
      <w:r w:rsidRPr="004C63B3">
        <w:rPr>
          <w:rFonts w:asciiTheme="minorHAnsi" w:hAnsiTheme="minorHAnsi" w:cstheme="majorHAnsi"/>
          <w:color w:val="auto"/>
          <w:sz w:val="24"/>
          <w:szCs w:val="24"/>
        </w:rPr>
        <w:t xml:space="preserve"> </w:t>
      </w:r>
      <w:r w:rsidRPr="004C63B3">
        <w:rPr>
          <w:rFonts w:asciiTheme="minorHAnsi" w:hAnsiTheme="minorHAnsi" w:cstheme="majorHAnsi"/>
          <w:b/>
          <w:color w:val="auto"/>
          <w:sz w:val="24"/>
          <w:szCs w:val="24"/>
        </w:rPr>
        <w:t>dias,</w:t>
      </w:r>
      <w:r w:rsidRPr="004C63B3">
        <w:rPr>
          <w:rFonts w:asciiTheme="minorHAnsi" w:hAnsiTheme="minorHAnsi" w:cstheme="majorHAnsi"/>
          <w:color w:val="auto"/>
          <w:sz w:val="24"/>
          <w:szCs w:val="24"/>
        </w:rPr>
        <w:t xml:space="preserve"> a contar da data de sua apresentação.</w:t>
      </w:r>
    </w:p>
    <w:p w14:paraId="79839FDC" w14:textId="77777777" w:rsidR="003C7A23" w:rsidRPr="004C63B3" w:rsidRDefault="003C7A23" w:rsidP="00914AA6">
      <w:pPr>
        <w:pStyle w:val="Nivel01"/>
      </w:pPr>
      <w:bookmarkStart w:id="20" w:name="_Toc214278386"/>
      <w:r w:rsidRPr="004C63B3">
        <w:t>DA ABERTURA DA SESSÃO, CLASSIFICAÇÃO DAS PROPOSTAS E FORMULAÇÃO DE LANCES</w:t>
      </w:r>
      <w:bookmarkEnd w:id="20"/>
    </w:p>
    <w:p w14:paraId="4998B02F" w14:textId="77777777" w:rsidR="003C7A23" w:rsidRPr="004C63B3" w:rsidRDefault="003C7A23" w:rsidP="00914AA6">
      <w:pPr>
        <w:pStyle w:val="Nivel2"/>
        <w:spacing w:line="240" w:lineRule="auto"/>
        <w:rPr>
          <w:rFonts w:asciiTheme="minorHAnsi" w:hAnsiTheme="minorHAnsi" w:cstheme="majorHAnsi"/>
          <w:sz w:val="24"/>
          <w:szCs w:val="24"/>
        </w:rPr>
      </w:pPr>
      <w:bookmarkStart w:id="21" w:name="_Hlk114646655"/>
      <w:r w:rsidRPr="004C63B3">
        <w:rPr>
          <w:rFonts w:asciiTheme="minorHAnsi" w:hAnsiTheme="minorHAnsi" w:cstheme="majorHAnsi"/>
          <w:sz w:val="24"/>
          <w:szCs w:val="24"/>
        </w:rPr>
        <w:t>A abertura da presente licitação dar-se-á automaticamente em sessão pública, por meio de sistema eletrônico, na data, horário e local indicados neste Edital.</w:t>
      </w:r>
    </w:p>
    <w:p w14:paraId="01ABDF42" w14:textId="1507A5FB"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retirar ou substituir a proposta anteriormente inserid</w:t>
      </w:r>
      <w:r w:rsidR="00337530" w:rsidRPr="004C63B3">
        <w:rPr>
          <w:rFonts w:asciiTheme="minorHAnsi" w:hAnsiTheme="minorHAnsi" w:cstheme="majorHAnsi"/>
          <w:sz w:val="24"/>
          <w:szCs w:val="24"/>
        </w:rPr>
        <w:t>a</w:t>
      </w:r>
      <w:r w:rsidRPr="004C63B3">
        <w:rPr>
          <w:rFonts w:asciiTheme="minorHAnsi" w:hAnsiTheme="minorHAnsi" w:cstheme="majorHAnsi"/>
          <w:sz w:val="24"/>
          <w:szCs w:val="24"/>
        </w:rPr>
        <w:t xml:space="preserve"> no sistema, até a abertura da sessão pública.</w:t>
      </w:r>
    </w:p>
    <w:p w14:paraId="0068F72A"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sistema disponibilizará campo próprio para troca de mensagens entre o Pregoeiro e os licitantes.</w:t>
      </w:r>
    </w:p>
    <w:p w14:paraId="55DEB6A9"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12981D8F" w:rsidR="003C7A23" w:rsidRPr="00D47230" w:rsidRDefault="00715AC9" w:rsidP="00914AA6">
      <w:pPr>
        <w:pStyle w:val="Nivel2"/>
        <w:spacing w:line="240" w:lineRule="auto"/>
        <w:rPr>
          <w:rFonts w:asciiTheme="minorHAnsi" w:hAnsiTheme="minorHAnsi" w:cstheme="majorHAnsi"/>
          <w:b/>
          <w:bCs/>
          <w:sz w:val="24"/>
          <w:szCs w:val="24"/>
        </w:rPr>
      </w:pPr>
      <w:r w:rsidRPr="00D47230">
        <w:rPr>
          <w:rFonts w:asciiTheme="minorHAnsi" w:hAnsiTheme="minorHAnsi" w:cstheme="majorHAnsi"/>
          <w:b/>
          <w:bCs/>
          <w:sz w:val="24"/>
          <w:szCs w:val="24"/>
        </w:rPr>
        <w:t xml:space="preserve">O lance deverá ser ofertado pelo valor </w:t>
      </w:r>
      <w:r>
        <w:rPr>
          <w:rFonts w:asciiTheme="minorHAnsi" w:hAnsiTheme="minorHAnsi" w:cstheme="majorHAnsi"/>
          <w:b/>
          <w:bCs/>
          <w:sz w:val="24"/>
          <w:szCs w:val="24"/>
        </w:rPr>
        <w:t>global</w:t>
      </w:r>
      <w:r w:rsidR="00572EC0">
        <w:rPr>
          <w:rFonts w:asciiTheme="minorHAnsi" w:hAnsiTheme="minorHAnsi" w:cstheme="majorHAnsi"/>
          <w:b/>
          <w:bCs/>
          <w:sz w:val="24"/>
          <w:szCs w:val="24"/>
        </w:rPr>
        <w:t xml:space="preserve"> </w:t>
      </w:r>
      <w:r w:rsidR="009E1E15">
        <w:rPr>
          <w:rFonts w:asciiTheme="minorHAnsi" w:hAnsiTheme="minorHAnsi" w:cstheme="majorHAnsi"/>
          <w:b/>
          <w:bCs/>
          <w:sz w:val="24"/>
          <w:szCs w:val="24"/>
        </w:rPr>
        <w:t>da proposta</w:t>
      </w:r>
      <w:r>
        <w:rPr>
          <w:rFonts w:asciiTheme="minorHAnsi" w:hAnsiTheme="minorHAnsi" w:cstheme="majorHAnsi"/>
          <w:b/>
          <w:bCs/>
          <w:sz w:val="24"/>
          <w:szCs w:val="24"/>
        </w:rPr>
        <w:t>, conforme parâmetro estabelecido no subitem 5.1.1 do presente edital</w:t>
      </w:r>
      <w:r w:rsidR="001E3EF3" w:rsidRPr="00D47230">
        <w:rPr>
          <w:rFonts w:asciiTheme="minorHAnsi" w:hAnsiTheme="minorHAnsi" w:cstheme="majorHAnsi"/>
          <w:b/>
          <w:bCs/>
          <w:sz w:val="24"/>
          <w:szCs w:val="24"/>
        </w:rPr>
        <w:t>.</w:t>
      </w:r>
    </w:p>
    <w:p w14:paraId="6584CB20"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poderão oferecer lances sucessivos, observando o horário fixado para abertura da sessão e as regras estabelecidas no Edital.</w:t>
      </w:r>
    </w:p>
    <w:p w14:paraId="5E65F489" w14:textId="39119942" w:rsidR="00B022C6" w:rsidRPr="004C63B3" w:rsidRDefault="003C7A23" w:rsidP="00914AA6">
      <w:pPr>
        <w:pStyle w:val="Nivel2"/>
        <w:spacing w:line="240" w:lineRule="auto"/>
        <w:rPr>
          <w:rFonts w:asciiTheme="minorHAnsi" w:hAnsiTheme="minorHAnsi" w:cstheme="majorHAnsi"/>
          <w:b/>
          <w:color w:val="FF0000"/>
          <w:sz w:val="24"/>
          <w:szCs w:val="24"/>
        </w:rPr>
      </w:pPr>
      <w:r w:rsidRPr="004C63B3">
        <w:rPr>
          <w:rFonts w:asciiTheme="minorHAnsi" w:hAnsiTheme="minorHAnsi" w:cstheme="majorHAnsi"/>
          <w:sz w:val="24"/>
          <w:szCs w:val="24"/>
        </w:rPr>
        <w:t>O intervalo mínimo de diferença de valores entre os lances, que incidirá tanto em relação aos lances intermediários quanto em relação à proposta que cobrir a melhor oferta deverá ser</w:t>
      </w:r>
      <w:r w:rsidRPr="004C63B3">
        <w:rPr>
          <w:rFonts w:asciiTheme="minorHAnsi" w:hAnsiTheme="minorHAnsi" w:cstheme="majorHAnsi"/>
          <w:i/>
          <w:iCs/>
          <w:sz w:val="24"/>
          <w:szCs w:val="24"/>
        </w:rPr>
        <w:t xml:space="preserve"> </w:t>
      </w:r>
      <w:r w:rsidRPr="004C63B3">
        <w:rPr>
          <w:rFonts w:asciiTheme="minorHAnsi" w:hAnsiTheme="minorHAnsi" w:cstheme="majorHAnsi"/>
          <w:iCs/>
          <w:color w:val="auto"/>
          <w:sz w:val="24"/>
          <w:szCs w:val="24"/>
        </w:rPr>
        <w:t>de</w:t>
      </w:r>
      <w:r w:rsidR="00C90AB3" w:rsidRPr="004C63B3">
        <w:rPr>
          <w:rFonts w:asciiTheme="minorHAnsi" w:hAnsiTheme="minorHAnsi" w:cstheme="majorHAnsi"/>
          <w:iCs/>
          <w:color w:val="auto"/>
          <w:sz w:val="24"/>
          <w:szCs w:val="24"/>
        </w:rPr>
        <w:t xml:space="preserve"> R$ </w:t>
      </w:r>
      <w:r w:rsidR="006D3744">
        <w:rPr>
          <w:rFonts w:asciiTheme="minorHAnsi" w:hAnsiTheme="minorHAnsi" w:cstheme="majorHAnsi"/>
          <w:iCs/>
          <w:color w:val="auto"/>
          <w:sz w:val="24"/>
          <w:szCs w:val="24"/>
        </w:rPr>
        <w:t>100</w:t>
      </w:r>
      <w:r w:rsidR="00880242" w:rsidRPr="004C63B3">
        <w:rPr>
          <w:rFonts w:asciiTheme="minorHAnsi" w:hAnsiTheme="minorHAnsi" w:cstheme="majorHAnsi"/>
          <w:iCs/>
          <w:color w:val="auto"/>
          <w:sz w:val="24"/>
          <w:szCs w:val="24"/>
        </w:rPr>
        <w:t>,00 (</w:t>
      </w:r>
      <w:r w:rsidR="006D3744">
        <w:rPr>
          <w:rFonts w:asciiTheme="minorHAnsi" w:hAnsiTheme="minorHAnsi" w:cstheme="majorHAnsi"/>
          <w:iCs/>
          <w:color w:val="auto"/>
          <w:sz w:val="24"/>
          <w:szCs w:val="24"/>
        </w:rPr>
        <w:t>cem</w:t>
      </w:r>
      <w:r w:rsidR="00880242" w:rsidRPr="004C63B3">
        <w:rPr>
          <w:rFonts w:asciiTheme="minorHAnsi" w:hAnsiTheme="minorHAnsi" w:cstheme="majorHAnsi"/>
          <w:iCs/>
          <w:color w:val="auto"/>
          <w:sz w:val="24"/>
          <w:szCs w:val="24"/>
        </w:rPr>
        <w:t xml:space="preserve"> reais</w:t>
      </w:r>
      <w:r w:rsidR="00D67B03" w:rsidRPr="004C63B3">
        <w:rPr>
          <w:rFonts w:asciiTheme="minorHAnsi" w:hAnsiTheme="minorHAnsi" w:cstheme="majorHAnsi"/>
          <w:iCs/>
          <w:color w:val="auto"/>
          <w:sz w:val="24"/>
          <w:szCs w:val="24"/>
        </w:rPr>
        <w:t>)</w:t>
      </w:r>
      <w:r w:rsidR="0052235B" w:rsidRPr="004C63B3">
        <w:rPr>
          <w:rFonts w:asciiTheme="minorHAnsi" w:hAnsiTheme="minorHAnsi" w:cstheme="majorHAnsi"/>
          <w:iCs/>
          <w:color w:val="auto"/>
          <w:sz w:val="24"/>
          <w:szCs w:val="24"/>
        </w:rPr>
        <w:t>:</w:t>
      </w:r>
    </w:p>
    <w:p w14:paraId="61B5EA04" w14:textId="782C7F61"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licitante poderá, uma única vez, excluir seu último lance ofertado, no intervalo de </w:t>
      </w:r>
      <w:r w:rsidR="001575BF" w:rsidRPr="004C63B3">
        <w:rPr>
          <w:rFonts w:asciiTheme="minorHAnsi" w:hAnsiTheme="minorHAnsi" w:cstheme="majorHAnsi"/>
          <w:sz w:val="24"/>
          <w:szCs w:val="24"/>
        </w:rPr>
        <w:t>15 (</w:t>
      </w:r>
      <w:r w:rsidRPr="004C63B3">
        <w:rPr>
          <w:rFonts w:asciiTheme="minorHAnsi" w:hAnsiTheme="minorHAnsi" w:cstheme="majorHAnsi"/>
          <w:sz w:val="24"/>
          <w:szCs w:val="24"/>
        </w:rPr>
        <w:t>quinze</w:t>
      </w:r>
      <w:r w:rsidR="001575BF" w:rsidRPr="004C63B3">
        <w:rPr>
          <w:rFonts w:asciiTheme="minorHAnsi" w:hAnsiTheme="minorHAnsi" w:cstheme="majorHAnsi"/>
          <w:sz w:val="24"/>
          <w:szCs w:val="24"/>
        </w:rPr>
        <w:t>)</w:t>
      </w:r>
      <w:r w:rsidRPr="004C63B3">
        <w:rPr>
          <w:rFonts w:asciiTheme="minorHAnsi" w:hAnsiTheme="minorHAnsi" w:cstheme="majorHAnsi"/>
          <w:sz w:val="24"/>
          <w:szCs w:val="24"/>
        </w:rPr>
        <w:t xml:space="preserve"> segundos após o registro no sistema, na hipótese de lance inconsistente ou inexequível.</w:t>
      </w:r>
    </w:p>
    <w:p w14:paraId="5628D35C" w14:textId="5FCFFF21" w:rsidR="002522A7" w:rsidRPr="004C63B3" w:rsidRDefault="00D043CD" w:rsidP="00914AA6">
      <w:pPr>
        <w:pStyle w:val="Nivel2"/>
        <w:spacing w:line="240" w:lineRule="auto"/>
        <w:rPr>
          <w:rFonts w:asciiTheme="minorHAnsi" w:hAnsiTheme="minorHAnsi"/>
          <w:color w:val="auto"/>
          <w:sz w:val="24"/>
          <w:szCs w:val="24"/>
        </w:rPr>
      </w:pPr>
      <w:bookmarkStart w:id="22" w:name="_Hlk113697816"/>
      <w:r w:rsidRPr="004C63B3">
        <w:rPr>
          <w:rFonts w:asciiTheme="minorHAnsi" w:hAnsiTheme="minorHAnsi" w:cstheme="majorHAnsi"/>
          <w:sz w:val="24"/>
          <w:szCs w:val="24"/>
        </w:rPr>
        <w:t>O procedimento seguirá de acordo com o modo de disputa aberto</w:t>
      </w:r>
      <w:r w:rsidR="002522A7" w:rsidRPr="004C63B3">
        <w:rPr>
          <w:rFonts w:asciiTheme="minorHAnsi" w:hAnsiTheme="minorHAnsi"/>
          <w:color w:val="auto"/>
          <w:sz w:val="24"/>
          <w:szCs w:val="24"/>
        </w:rPr>
        <w:t>.</w:t>
      </w:r>
    </w:p>
    <w:p w14:paraId="508874D9" w14:textId="08B07FED" w:rsidR="00D043CD" w:rsidRPr="004C63B3" w:rsidRDefault="00D043CD" w:rsidP="00914AA6">
      <w:pPr>
        <w:pStyle w:val="Nivel2"/>
        <w:spacing w:line="240" w:lineRule="auto"/>
        <w:rPr>
          <w:rFonts w:asciiTheme="minorHAnsi" w:hAnsiTheme="minorHAnsi"/>
          <w:color w:val="auto"/>
          <w:sz w:val="24"/>
          <w:szCs w:val="24"/>
        </w:rPr>
      </w:pPr>
      <w:r w:rsidRPr="004C63B3">
        <w:rPr>
          <w:rFonts w:asciiTheme="minorHAnsi" w:hAnsiTheme="minorHAnsi"/>
          <w:color w:val="auto"/>
          <w:sz w:val="24"/>
          <w:szCs w:val="24"/>
        </w:rPr>
        <w:t>Os licitantes apresentarão lances públicos e sucessivos, com prorrogações.</w:t>
      </w:r>
    </w:p>
    <w:p w14:paraId="1DF77D47"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A8DDB78"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F2959CA"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Não havendo novos lances na forma estabelecida nos itens anteriores, a sessão pública encerrar-se-á automaticamente, e o sistema ordenará e divulgará os lances conforme a ordem final de classificação.</w:t>
      </w:r>
    </w:p>
    <w:p w14:paraId="20669A5D" w14:textId="77777777" w:rsidR="00D043CD" w:rsidRPr="004C63B3" w:rsidRDefault="00D043CD" w:rsidP="00914AA6">
      <w:pPr>
        <w:pStyle w:val="Nivel3"/>
        <w:spacing w:line="240" w:lineRule="auto"/>
        <w:rPr>
          <w:rFonts w:asciiTheme="minorHAnsi" w:hAnsiTheme="minorHAnsi"/>
          <w:color w:val="auto"/>
          <w:sz w:val="24"/>
          <w:szCs w:val="24"/>
        </w:rPr>
      </w:pPr>
      <w:r w:rsidRPr="004C63B3">
        <w:rPr>
          <w:rFonts w:asciiTheme="minorHAnsi" w:hAnsiTheme="minorHAnsi"/>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19AB3E6A" w:rsidR="003C7A23" w:rsidRPr="004C63B3" w:rsidRDefault="00D043CD" w:rsidP="00914AA6">
      <w:pPr>
        <w:pStyle w:val="Nivel3"/>
        <w:spacing w:line="240" w:lineRule="auto"/>
        <w:rPr>
          <w:rFonts w:asciiTheme="minorHAnsi" w:hAnsiTheme="minorHAnsi" w:cstheme="majorHAnsi"/>
          <w:color w:val="auto"/>
          <w:sz w:val="24"/>
          <w:szCs w:val="24"/>
        </w:rPr>
      </w:pPr>
      <w:r w:rsidRPr="004C63B3">
        <w:rPr>
          <w:rFonts w:asciiTheme="minorHAnsi" w:hAnsiTheme="minorHAnsi"/>
          <w:color w:val="auto"/>
          <w:sz w:val="24"/>
          <w:szCs w:val="24"/>
        </w:rPr>
        <w:t>Após o reinício previsto no item supra, os licitantes serão convocados para apresentar lances intermediários.</w:t>
      </w:r>
      <w:bookmarkStart w:id="23" w:name="_Hlk113631522"/>
      <w:bookmarkEnd w:id="22"/>
    </w:p>
    <w:bookmarkEnd w:id="23"/>
    <w:p w14:paraId="4EB05735" w14:textId="6BEFE120"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Após o término dos prazos estabelecidos nos subitens anteriores, o sistema ordenará e divulgará os lances segundo a ordem crescente de valores</w:t>
      </w:r>
      <w:r w:rsidR="002522A7" w:rsidRPr="004C63B3">
        <w:rPr>
          <w:rFonts w:asciiTheme="minorHAnsi" w:hAnsiTheme="minorHAnsi" w:cstheme="majorHAnsi"/>
          <w:sz w:val="24"/>
          <w:szCs w:val="24"/>
        </w:rPr>
        <w:t>.</w:t>
      </w:r>
    </w:p>
    <w:p w14:paraId="3915674C" w14:textId="13E28784" w:rsidR="004206F5" w:rsidRPr="004C63B3" w:rsidRDefault="00A51862" w:rsidP="00914AA6">
      <w:pPr>
        <w:pStyle w:val="Nivel2"/>
        <w:spacing w:line="240" w:lineRule="auto"/>
        <w:rPr>
          <w:rFonts w:asciiTheme="minorHAnsi" w:hAnsiTheme="minorHAnsi" w:cstheme="majorHAnsi"/>
          <w:color w:val="auto"/>
          <w:sz w:val="24"/>
          <w:szCs w:val="24"/>
        </w:rPr>
      </w:pPr>
      <w:r w:rsidRPr="004C63B3">
        <w:rPr>
          <w:rFonts w:asciiTheme="minorHAnsi" w:hAnsiTheme="minorHAnsi" w:cstheme="majorHAnsi"/>
          <w:color w:val="auto"/>
          <w:sz w:val="24"/>
          <w:szCs w:val="24"/>
        </w:rPr>
        <w:t>S</w:t>
      </w:r>
      <w:r w:rsidR="003C7A23" w:rsidRPr="004C63B3">
        <w:rPr>
          <w:rFonts w:asciiTheme="minorHAnsi" w:hAnsiTheme="minorHAnsi" w:cstheme="majorHAnsi"/>
          <w:color w:val="auto"/>
          <w:sz w:val="24"/>
          <w:szCs w:val="24"/>
        </w:rPr>
        <w:t xml:space="preserve">erão aceitos dois ou mais lances de mesmo valor. </w:t>
      </w:r>
    </w:p>
    <w:p w14:paraId="6A94AB3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No caso de desconexão com o Pregoeiro, no decorrer da etapa competitiva do Pregão, o sistema eletrônico poderá permanecer acessível aos licitantes para a recepção dos lances. </w:t>
      </w:r>
    </w:p>
    <w:p w14:paraId="0267EEC1" w14:textId="6BED6736"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Quando a desconexão do sistema eletrônico para o pregoeiro persistir por tempo superior a </w:t>
      </w:r>
      <w:r w:rsidR="001E5251" w:rsidRPr="004C63B3">
        <w:rPr>
          <w:rFonts w:asciiTheme="minorHAnsi" w:hAnsiTheme="minorHAnsi" w:cstheme="majorHAnsi"/>
          <w:sz w:val="24"/>
          <w:szCs w:val="24"/>
        </w:rPr>
        <w:t>10 (</w:t>
      </w:r>
      <w:r w:rsidRPr="004C63B3">
        <w:rPr>
          <w:rFonts w:asciiTheme="minorHAnsi" w:hAnsiTheme="minorHAnsi" w:cstheme="majorHAnsi"/>
          <w:sz w:val="24"/>
          <w:szCs w:val="24"/>
        </w:rPr>
        <w:t>dez</w:t>
      </w:r>
      <w:r w:rsidR="001E5251" w:rsidRPr="004C63B3">
        <w:rPr>
          <w:rFonts w:asciiTheme="minorHAnsi" w:hAnsiTheme="minorHAnsi" w:cstheme="majorHAnsi"/>
          <w:sz w:val="24"/>
          <w:szCs w:val="24"/>
        </w:rPr>
        <w:t>)</w:t>
      </w:r>
      <w:r w:rsidRPr="004C63B3">
        <w:rPr>
          <w:rFonts w:asciiTheme="minorHAnsi" w:hAnsiTheme="minorHAnsi" w:cstheme="majorHAnsi"/>
          <w:sz w:val="24"/>
          <w:szCs w:val="24"/>
        </w:rPr>
        <w:t xml:space="preserve"> minutos, a sessão pública será suspensa e reiniciada somente </w:t>
      </w:r>
      <w:r w:rsidR="000D671A" w:rsidRPr="004C63B3">
        <w:rPr>
          <w:rFonts w:asciiTheme="minorHAnsi" w:hAnsiTheme="minorHAnsi" w:cstheme="majorHAnsi"/>
          <w:sz w:val="24"/>
          <w:szCs w:val="24"/>
        </w:rPr>
        <w:t>depois de</w:t>
      </w:r>
      <w:r w:rsidRPr="004C63B3">
        <w:rPr>
          <w:rFonts w:asciiTheme="minorHAnsi" w:hAnsiTheme="minorHAnsi" w:cstheme="majorHAnsi"/>
          <w:sz w:val="24"/>
          <w:szCs w:val="24"/>
        </w:rPr>
        <w:t xml:space="preserve"> decorridas </w:t>
      </w:r>
      <w:r w:rsidR="004C247C" w:rsidRPr="004C63B3">
        <w:rPr>
          <w:rFonts w:asciiTheme="minorHAnsi" w:hAnsiTheme="minorHAnsi" w:cstheme="majorHAnsi"/>
          <w:sz w:val="24"/>
          <w:szCs w:val="24"/>
        </w:rPr>
        <w:t>24 (</w:t>
      </w:r>
      <w:r w:rsidRPr="004C63B3">
        <w:rPr>
          <w:rFonts w:asciiTheme="minorHAnsi" w:hAnsiTheme="minorHAnsi" w:cstheme="majorHAnsi"/>
          <w:sz w:val="24"/>
          <w:szCs w:val="24"/>
        </w:rPr>
        <w:t>vinte e quatro</w:t>
      </w:r>
      <w:r w:rsidR="004C247C" w:rsidRPr="004C63B3">
        <w:rPr>
          <w:rFonts w:asciiTheme="minorHAnsi" w:hAnsiTheme="minorHAnsi" w:cstheme="majorHAnsi"/>
          <w:sz w:val="24"/>
          <w:szCs w:val="24"/>
        </w:rPr>
        <w:t>)</w:t>
      </w:r>
      <w:r w:rsidRPr="004C63B3">
        <w:rPr>
          <w:rFonts w:asciiTheme="minorHAnsi" w:hAnsiTheme="minorHAnsi" w:cstheme="majorHAnsi"/>
          <w:sz w:val="24"/>
          <w:szCs w:val="24"/>
        </w:rPr>
        <w:t xml:space="preserve"> horas da comunicação do fato pelo Pregoeiro aos participantes, no sítio eletrônico utilizado para divulgação.</w:t>
      </w:r>
    </w:p>
    <w:p w14:paraId="683F1FE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Caso o licitante não apresente lances, concorrerá com o valor de sua proposta.</w:t>
      </w:r>
    </w:p>
    <w:p w14:paraId="53CB73E5" w14:textId="1755EDDD" w:rsidR="00E53E1A" w:rsidRPr="004C63B3" w:rsidRDefault="003C7A23" w:rsidP="00914AA6">
      <w:pPr>
        <w:pStyle w:val="Nivel2"/>
        <w:spacing w:line="240" w:lineRule="auto"/>
        <w:rPr>
          <w:rFonts w:asciiTheme="minorHAnsi" w:eastAsia="Times New Roman" w:hAnsiTheme="minorHAnsi" w:cstheme="majorHAnsi"/>
          <w:color w:val="auto"/>
          <w:sz w:val="24"/>
          <w:szCs w:val="24"/>
        </w:rPr>
      </w:pPr>
      <w:r w:rsidRPr="004C63B3">
        <w:rPr>
          <w:rFonts w:asciiTheme="minorHAnsi" w:hAnsiTheme="minorHAnsi" w:cstheme="majorHAnsi"/>
          <w:color w:val="auto"/>
          <w:sz w:val="24"/>
          <w:szCs w:val="24"/>
        </w:rPr>
        <w:t xml:space="preserve">Só poderá haver empate entre propostas </w:t>
      </w:r>
      <w:r w:rsidR="00190629" w:rsidRPr="004C63B3">
        <w:rPr>
          <w:rFonts w:asciiTheme="minorHAnsi" w:hAnsiTheme="minorHAnsi" w:cstheme="majorHAnsi"/>
          <w:color w:val="auto"/>
          <w:sz w:val="24"/>
          <w:szCs w:val="24"/>
        </w:rPr>
        <w:t>iguais</w:t>
      </w:r>
      <w:r w:rsidR="00AC465A" w:rsidRPr="004C63B3">
        <w:rPr>
          <w:rFonts w:asciiTheme="minorHAnsi" w:hAnsiTheme="minorHAnsi" w:cstheme="majorHAnsi"/>
          <w:sz w:val="24"/>
          <w:szCs w:val="24"/>
        </w:rPr>
        <w:t>.</w:t>
      </w:r>
      <w:r w:rsidRPr="004C63B3">
        <w:rPr>
          <w:rFonts w:asciiTheme="minorHAnsi" w:hAnsiTheme="minorHAnsi" w:cstheme="majorHAnsi"/>
          <w:color w:val="auto"/>
          <w:sz w:val="24"/>
          <w:szCs w:val="24"/>
        </w:rPr>
        <w:t xml:space="preserve"> </w:t>
      </w:r>
    </w:p>
    <w:p w14:paraId="225BFF76" w14:textId="4C36AA5C" w:rsidR="003C7A23" w:rsidRPr="004C63B3" w:rsidRDefault="00190629"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Nessa situação</w:t>
      </w:r>
      <w:r w:rsidR="003C7A23" w:rsidRPr="004C63B3">
        <w:rPr>
          <w:rFonts w:asciiTheme="minorHAnsi" w:hAnsiTheme="minorHAnsi" w:cstheme="majorHAnsi"/>
          <w:sz w:val="24"/>
          <w:szCs w:val="24"/>
        </w:rPr>
        <w:t xml:space="preserve">, o critério de desempate será aquele previsto no </w:t>
      </w:r>
      <w:hyperlink r:id="rId14" w:anchor="art60" w:history="1">
        <w:r w:rsidR="003C7A23" w:rsidRPr="004C63B3">
          <w:rPr>
            <w:rStyle w:val="Hyperlink"/>
            <w:rFonts w:asciiTheme="minorHAnsi" w:eastAsia="Arial" w:hAnsiTheme="minorHAnsi" w:cstheme="majorHAnsi"/>
            <w:sz w:val="24"/>
            <w:szCs w:val="24"/>
          </w:rPr>
          <w:t>art</w:t>
        </w:r>
        <w:r w:rsidR="003C7A23" w:rsidRPr="004C63B3">
          <w:rPr>
            <w:rStyle w:val="Hyperlink"/>
            <w:rFonts w:asciiTheme="minorHAnsi" w:hAnsiTheme="minorHAnsi" w:cstheme="majorHAnsi"/>
            <w:sz w:val="24"/>
            <w:szCs w:val="24"/>
          </w:rPr>
          <w:t>. 60 da Lei nº 14.133, de 2021</w:t>
        </w:r>
      </w:hyperlink>
      <w:r w:rsidR="003C7A23" w:rsidRPr="004C63B3">
        <w:rPr>
          <w:rFonts w:asciiTheme="minorHAnsi" w:hAnsiTheme="minorHAnsi" w:cstheme="majorHAnsi"/>
          <w:sz w:val="24"/>
          <w:szCs w:val="24"/>
        </w:rPr>
        <w:t>, nesta ordem:</w:t>
      </w:r>
    </w:p>
    <w:p w14:paraId="3E640FFC" w14:textId="33B04319"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Disputa</w:t>
      </w:r>
      <w:r w:rsidR="003C7A23" w:rsidRPr="004C63B3">
        <w:rPr>
          <w:rFonts w:asciiTheme="minorHAnsi" w:hAnsiTheme="minorHAnsi" w:cstheme="majorHAnsi"/>
          <w:sz w:val="24"/>
          <w:szCs w:val="24"/>
        </w:rPr>
        <w:t xml:space="preserve"> final, hipótese em que os licitantes empatados poderão apresentar nova proposta em ato contínuo à classificação;</w:t>
      </w:r>
    </w:p>
    <w:p w14:paraId="1FC60047" w14:textId="17DFE239"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Avaliação</w:t>
      </w:r>
      <w:r w:rsidR="003C7A23" w:rsidRPr="004C63B3">
        <w:rPr>
          <w:rFonts w:asciiTheme="minorHAnsi" w:hAnsiTheme="minorHAnsi" w:cstheme="majorHAnsi"/>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42033954"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Desenvolvimento</w:t>
      </w:r>
      <w:r w:rsidR="003C7A23" w:rsidRPr="004C63B3">
        <w:rPr>
          <w:rFonts w:asciiTheme="minorHAnsi" w:hAnsiTheme="minorHAnsi" w:cstheme="majorHAnsi"/>
          <w:sz w:val="24"/>
          <w:szCs w:val="24"/>
        </w:rPr>
        <w:t xml:space="preserve"> pelo licitante de ações de equidade entre homens e mulheres no ambiente de trabalho, conforme regulamento;</w:t>
      </w:r>
    </w:p>
    <w:p w14:paraId="0E2A931D" w14:textId="77D12E81" w:rsidR="003C7A23" w:rsidRPr="004C63B3" w:rsidRDefault="00A10E3C" w:rsidP="00914AA6">
      <w:pPr>
        <w:pStyle w:val="Nivel4"/>
        <w:spacing w:line="240" w:lineRule="auto"/>
        <w:rPr>
          <w:rFonts w:asciiTheme="minorHAnsi" w:hAnsiTheme="minorHAnsi" w:cstheme="majorHAnsi"/>
          <w:sz w:val="24"/>
          <w:szCs w:val="24"/>
        </w:rPr>
      </w:pPr>
      <w:r w:rsidRPr="004C63B3">
        <w:rPr>
          <w:rFonts w:asciiTheme="minorHAnsi" w:hAnsiTheme="minorHAnsi" w:cstheme="majorHAnsi"/>
          <w:sz w:val="24"/>
          <w:szCs w:val="24"/>
        </w:rPr>
        <w:t>Desenvolvimento</w:t>
      </w:r>
      <w:r w:rsidR="003C7A23" w:rsidRPr="004C63B3">
        <w:rPr>
          <w:rFonts w:asciiTheme="minorHAnsi" w:hAnsiTheme="minorHAnsi" w:cstheme="majorHAnsi"/>
          <w:sz w:val="24"/>
          <w:szCs w:val="24"/>
        </w:rPr>
        <w:t xml:space="preserve"> pelo licitante de programa de integridade, conforme orientações dos órgãos de controle.</w:t>
      </w:r>
    </w:p>
    <w:p w14:paraId="125A89F1"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Persistindo o empate, será assegurada preferência, sucessivamente, aos bens e serviços produzidos ou prestados por:</w:t>
      </w:r>
    </w:p>
    <w:p w14:paraId="366AA430" w14:textId="16408145" w:rsidR="003C7A23" w:rsidRPr="004C63B3" w:rsidRDefault="00A10E3C" w:rsidP="00914AA6">
      <w:pPr>
        <w:pStyle w:val="Nivel4"/>
        <w:spacing w:line="240" w:lineRule="auto"/>
        <w:rPr>
          <w:rFonts w:asciiTheme="minorHAnsi" w:hAnsiTheme="minorHAnsi" w:cstheme="majorHAnsi"/>
          <w:sz w:val="24"/>
          <w:szCs w:val="24"/>
        </w:rPr>
      </w:pPr>
      <w:bookmarkStart w:id="24" w:name="art60§1i"/>
      <w:bookmarkEnd w:id="24"/>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4463806" w:rsidR="003C7A23" w:rsidRPr="004C63B3" w:rsidRDefault="00A10E3C" w:rsidP="00914AA6">
      <w:pPr>
        <w:pStyle w:val="Nivel4"/>
        <w:spacing w:line="240" w:lineRule="auto"/>
        <w:rPr>
          <w:rFonts w:asciiTheme="minorHAnsi" w:hAnsiTheme="minorHAnsi" w:cstheme="majorHAnsi"/>
          <w:sz w:val="24"/>
          <w:szCs w:val="24"/>
        </w:rPr>
      </w:pPr>
      <w:bookmarkStart w:id="25" w:name="art60§1ii"/>
      <w:bookmarkEnd w:id="25"/>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brasileiras;</w:t>
      </w:r>
    </w:p>
    <w:p w14:paraId="3C7CB0B5" w14:textId="2231BE92" w:rsidR="003C7A23" w:rsidRPr="004C63B3" w:rsidRDefault="00A10E3C" w:rsidP="00914AA6">
      <w:pPr>
        <w:pStyle w:val="Nivel4"/>
        <w:spacing w:line="240" w:lineRule="auto"/>
        <w:rPr>
          <w:rFonts w:asciiTheme="minorHAnsi" w:hAnsiTheme="minorHAnsi" w:cstheme="majorHAnsi"/>
          <w:sz w:val="24"/>
          <w:szCs w:val="24"/>
        </w:rPr>
      </w:pPr>
      <w:bookmarkStart w:id="26" w:name="art60§1iii"/>
      <w:bookmarkEnd w:id="26"/>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que invistam em pesquisa e no desenvolvimento de tecnologia no País;</w:t>
      </w:r>
    </w:p>
    <w:p w14:paraId="1693D810" w14:textId="6FD98AA5" w:rsidR="003C7A23" w:rsidRPr="004C63B3" w:rsidRDefault="00A10E3C" w:rsidP="00914AA6">
      <w:pPr>
        <w:pStyle w:val="Nivel4"/>
        <w:spacing w:line="240" w:lineRule="auto"/>
        <w:rPr>
          <w:rFonts w:asciiTheme="minorHAnsi" w:hAnsiTheme="minorHAnsi" w:cstheme="majorHAnsi"/>
          <w:sz w:val="24"/>
          <w:szCs w:val="24"/>
        </w:rPr>
      </w:pPr>
      <w:bookmarkStart w:id="27" w:name="art60§1iv"/>
      <w:bookmarkEnd w:id="27"/>
      <w:r w:rsidRPr="004C63B3">
        <w:rPr>
          <w:rFonts w:asciiTheme="minorHAnsi" w:hAnsiTheme="minorHAnsi" w:cstheme="majorHAnsi"/>
          <w:sz w:val="24"/>
          <w:szCs w:val="24"/>
        </w:rPr>
        <w:t>Empresas</w:t>
      </w:r>
      <w:r w:rsidR="003C7A23" w:rsidRPr="004C63B3">
        <w:rPr>
          <w:rFonts w:asciiTheme="minorHAnsi" w:hAnsiTheme="minorHAnsi" w:cstheme="majorHAnsi"/>
          <w:sz w:val="24"/>
          <w:szCs w:val="24"/>
        </w:rPr>
        <w:t xml:space="preserve"> que comprovem a prática de mitigação, nos termos da </w:t>
      </w:r>
      <w:hyperlink r:id="rId15" w:anchor=":~:text=LEI%20N%C2%BA%2012.187%2C%20DE%2029%20DE%20DEZEMBRO%20DE%202009.&amp;text=Institui%20a%20Pol%C3%ADtica%20Nacional%20sobre,PNMC%20e%20d%C3%A1%20outras%20provid%C3%AAncias." w:history="1">
        <w:r w:rsidR="003C7A23" w:rsidRPr="004C63B3">
          <w:rPr>
            <w:rStyle w:val="Hyperlink"/>
            <w:rFonts w:asciiTheme="minorHAnsi" w:hAnsiTheme="minorHAnsi" w:cstheme="majorHAnsi"/>
            <w:sz w:val="24"/>
            <w:szCs w:val="24"/>
          </w:rPr>
          <w:t>Lei nº 12.187, de 29 de dezembro de 2009</w:t>
        </w:r>
      </w:hyperlink>
      <w:r w:rsidR="003C7A23" w:rsidRPr="004C63B3">
        <w:rPr>
          <w:rFonts w:asciiTheme="minorHAnsi" w:hAnsiTheme="minorHAnsi" w:cstheme="majorHAnsi"/>
          <w:sz w:val="24"/>
          <w:szCs w:val="24"/>
        </w:rPr>
        <w:t>.</w:t>
      </w:r>
    </w:p>
    <w:p w14:paraId="40D49C27" w14:textId="48FE3BF0" w:rsidR="003C7A23" w:rsidRPr="004C63B3" w:rsidRDefault="00363900"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w:t>
      </w:r>
      <w:r w:rsidR="003C7A23" w:rsidRPr="004C63B3">
        <w:rPr>
          <w:rFonts w:asciiTheme="minorHAnsi" w:hAnsiTheme="minorHAnsi" w:cstheme="majorHAnsi"/>
          <w:sz w:val="24"/>
          <w:szCs w:val="24"/>
        </w:rPr>
        <w:t>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negociação poderá ser feita com os demais licitantes, segundo a ordem de classificação inicialmente estabelecida, quando o primeiro colocado, mesmo após a negociação, </w:t>
      </w:r>
      <w:r w:rsidRPr="004C63B3">
        <w:rPr>
          <w:rFonts w:asciiTheme="minorHAnsi" w:hAnsiTheme="minorHAnsi" w:cstheme="majorHAnsi"/>
          <w:sz w:val="24"/>
          <w:szCs w:val="24"/>
        </w:rPr>
        <w:lastRenderedPageBreak/>
        <w:t>for desclassificado em razão de sua proposta permanecer acima do preço máximo definido pela Administração.</w:t>
      </w:r>
    </w:p>
    <w:p w14:paraId="7A163C1E" w14:textId="77777777" w:rsidR="003C7A23" w:rsidRPr="004C63B3" w:rsidRDefault="003C7A23" w:rsidP="00914AA6">
      <w:pPr>
        <w:pStyle w:val="Nivel3"/>
        <w:spacing w:line="240" w:lineRule="auto"/>
        <w:rPr>
          <w:rFonts w:asciiTheme="minorHAnsi" w:eastAsia="Times New Roman" w:hAnsiTheme="minorHAnsi" w:cstheme="majorHAnsi"/>
          <w:sz w:val="24"/>
          <w:szCs w:val="24"/>
        </w:rPr>
      </w:pPr>
      <w:r w:rsidRPr="004C63B3">
        <w:rPr>
          <w:rFonts w:asciiTheme="minorHAnsi" w:eastAsia="Times New Roman" w:hAnsiTheme="minorHAnsi" w:cstheme="majorHAnsi"/>
          <w:sz w:val="24"/>
          <w:szCs w:val="24"/>
        </w:rPr>
        <w:t xml:space="preserve">A </w:t>
      </w:r>
      <w:r w:rsidRPr="004C63B3">
        <w:rPr>
          <w:rFonts w:asciiTheme="minorHAnsi" w:hAnsiTheme="minorHAnsi" w:cstheme="majorHAnsi"/>
          <w:sz w:val="24"/>
          <w:szCs w:val="24"/>
        </w:rPr>
        <w:t>negociação será realizada por meio do sistema, podendo ser acompanhada pelos demais licitantes.</w:t>
      </w:r>
    </w:p>
    <w:p w14:paraId="420D4F72" w14:textId="3B12373E"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resultado da negociação será divulgado a todos os licitantes e anexado aos autos do processo licitatório</w:t>
      </w:r>
      <w:r w:rsidR="00DC7CC8" w:rsidRPr="004C63B3">
        <w:rPr>
          <w:rFonts w:asciiTheme="minorHAnsi" w:hAnsiTheme="minorHAnsi" w:cstheme="majorHAnsi"/>
          <w:sz w:val="24"/>
          <w:szCs w:val="24"/>
        </w:rPr>
        <w:t>.</w:t>
      </w:r>
    </w:p>
    <w:p w14:paraId="13ADAEB2" w14:textId="5F598D4D"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pregoeiro solicitará ao licitante mais bem classificado que, no prazo de </w:t>
      </w:r>
      <w:r w:rsidR="00196BEE" w:rsidRPr="004C63B3">
        <w:rPr>
          <w:rFonts w:asciiTheme="minorHAnsi" w:hAnsiTheme="minorHAnsi" w:cstheme="majorHAnsi"/>
          <w:b/>
          <w:color w:val="auto"/>
          <w:sz w:val="24"/>
          <w:szCs w:val="24"/>
        </w:rPr>
        <w:t>02 horas</w:t>
      </w:r>
      <w:r w:rsidR="00A10E3C" w:rsidRPr="004C63B3">
        <w:rPr>
          <w:rFonts w:asciiTheme="minorHAnsi" w:hAnsiTheme="minorHAnsi" w:cstheme="majorHAnsi"/>
          <w:b/>
          <w:color w:val="auto"/>
          <w:sz w:val="24"/>
          <w:szCs w:val="24"/>
        </w:rPr>
        <w:t xml:space="preserve"> (duas horas)</w:t>
      </w:r>
      <w:r w:rsidRPr="004C63B3">
        <w:rPr>
          <w:rFonts w:asciiTheme="minorHAnsi" w:hAnsiTheme="minorHAnsi" w:cstheme="majorHAns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8" w:name="_Hlk117016948"/>
    </w:p>
    <w:p w14:paraId="5C436A50" w14:textId="3E64F183" w:rsidR="00CA1D98" w:rsidRPr="00CA1D98" w:rsidRDefault="00CA1D98" w:rsidP="00CA1D98">
      <w:pPr>
        <w:pStyle w:val="Nivel4"/>
        <w:spacing w:line="240" w:lineRule="auto"/>
        <w:rPr>
          <w:rFonts w:asciiTheme="minorHAnsi" w:hAnsiTheme="minorHAnsi"/>
          <w:b/>
          <w:bCs/>
          <w:sz w:val="24"/>
          <w:szCs w:val="24"/>
        </w:rPr>
      </w:pPr>
      <w:r w:rsidRPr="00CA1D98">
        <w:rPr>
          <w:rFonts w:asciiTheme="minorHAnsi" w:hAnsiTheme="minorHAnsi"/>
          <w:b/>
          <w:bCs/>
          <w:sz w:val="24"/>
          <w:szCs w:val="24"/>
        </w:rPr>
        <w:t xml:space="preserve">Os valores </w:t>
      </w:r>
      <w:r>
        <w:rPr>
          <w:rFonts w:asciiTheme="minorHAnsi" w:hAnsiTheme="minorHAnsi"/>
          <w:b/>
          <w:bCs/>
          <w:sz w:val="24"/>
          <w:szCs w:val="24"/>
        </w:rPr>
        <w:t>individuais de cada item</w:t>
      </w:r>
      <w:r w:rsidRPr="00CA1D98">
        <w:rPr>
          <w:rFonts w:asciiTheme="minorHAnsi" w:hAnsiTheme="minorHAnsi"/>
          <w:b/>
          <w:bCs/>
          <w:sz w:val="24"/>
          <w:szCs w:val="24"/>
        </w:rPr>
        <w:t xml:space="preserve"> deverão ser readequados respeitando o valor máximo estabelecido para cada item, conforme quadro constante no item 1 do Termo de Referência, de forma que o somatório dos valores dos itens reflita o valor </w:t>
      </w:r>
      <w:r>
        <w:rPr>
          <w:rFonts w:asciiTheme="minorHAnsi" w:hAnsiTheme="minorHAnsi"/>
          <w:b/>
          <w:bCs/>
          <w:sz w:val="24"/>
          <w:szCs w:val="24"/>
        </w:rPr>
        <w:t xml:space="preserve">global </w:t>
      </w:r>
      <w:r w:rsidRPr="00CA1D98">
        <w:rPr>
          <w:rFonts w:asciiTheme="minorHAnsi" w:hAnsiTheme="minorHAnsi"/>
          <w:b/>
          <w:bCs/>
          <w:sz w:val="24"/>
          <w:szCs w:val="24"/>
        </w:rPr>
        <w:t>final</w:t>
      </w:r>
      <w:r>
        <w:rPr>
          <w:rFonts w:asciiTheme="minorHAnsi" w:hAnsiTheme="minorHAnsi"/>
          <w:b/>
          <w:bCs/>
          <w:sz w:val="24"/>
          <w:szCs w:val="24"/>
        </w:rPr>
        <w:t xml:space="preserve"> </w:t>
      </w:r>
      <w:r w:rsidRPr="00CA1D98">
        <w:rPr>
          <w:rFonts w:asciiTheme="minorHAnsi" w:hAnsiTheme="minorHAnsi"/>
          <w:b/>
          <w:bCs/>
          <w:sz w:val="24"/>
          <w:szCs w:val="24"/>
        </w:rPr>
        <w:t>ofertado.</w:t>
      </w:r>
    </w:p>
    <w:p w14:paraId="1AEF2A94" w14:textId="10922426" w:rsidR="00F74F51" w:rsidRPr="004C63B3" w:rsidRDefault="00F74F51"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modelo de proposta, contendo as informações mínimas obrigatórias, integr</w:t>
      </w:r>
      <w:r w:rsidR="0038229B" w:rsidRPr="004C63B3">
        <w:rPr>
          <w:rFonts w:asciiTheme="minorHAnsi" w:hAnsiTheme="minorHAnsi" w:cstheme="majorHAnsi"/>
          <w:sz w:val="24"/>
          <w:szCs w:val="24"/>
        </w:rPr>
        <w:t>a este edi</w:t>
      </w:r>
      <w:r w:rsidR="000A7CB1" w:rsidRPr="004C63B3">
        <w:rPr>
          <w:rFonts w:asciiTheme="minorHAnsi" w:hAnsiTheme="minorHAnsi" w:cstheme="majorHAnsi"/>
          <w:sz w:val="24"/>
          <w:szCs w:val="24"/>
        </w:rPr>
        <w:t>tal na forma de anexo (Anexo I).</w:t>
      </w:r>
    </w:p>
    <w:bookmarkEnd w:id="28"/>
    <w:p w14:paraId="35C6E4E0" w14:textId="7BAE4CBB" w:rsidR="001F5CDE" w:rsidRDefault="003C7A23" w:rsidP="00914AA6">
      <w:pPr>
        <w:pStyle w:val="Nivel3"/>
        <w:spacing w:line="240" w:lineRule="auto"/>
        <w:rPr>
          <w:rFonts w:asciiTheme="minorHAnsi" w:hAnsiTheme="minorHAnsi" w:cstheme="majorHAnsi"/>
          <w:iCs/>
          <w:sz w:val="24"/>
          <w:szCs w:val="24"/>
        </w:rPr>
      </w:pPr>
      <w:r w:rsidRPr="004C63B3">
        <w:rPr>
          <w:rFonts w:asciiTheme="minorHAnsi" w:hAnsiTheme="minorHAnsi" w:cstheme="majorHAnsi"/>
          <w:sz w:val="24"/>
          <w:szCs w:val="24"/>
        </w:rPr>
        <w:t>É facultado ao pregoeiro prorrogar o prazo estabelecido, a partir de solicitação fundamentada feita no chat pelo licitante, antes de findo o prazo.</w:t>
      </w:r>
    </w:p>
    <w:p w14:paraId="4A633087" w14:textId="11D8FF09"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Após a negociação do preço, o </w:t>
      </w:r>
      <w:r w:rsidR="00F74F51" w:rsidRPr="004C63B3">
        <w:rPr>
          <w:rFonts w:asciiTheme="minorHAnsi" w:hAnsiTheme="minorHAnsi" w:cstheme="majorHAnsi"/>
          <w:sz w:val="24"/>
          <w:szCs w:val="24"/>
        </w:rPr>
        <w:t>p</w:t>
      </w:r>
      <w:r w:rsidRPr="004C63B3">
        <w:rPr>
          <w:rFonts w:asciiTheme="minorHAnsi" w:hAnsiTheme="minorHAnsi" w:cstheme="majorHAnsi"/>
          <w:sz w:val="24"/>
          <w:szCs w:val="24"/>
        </w:rPr>
        <w:t>regoeiro iniciará a fase de aceitação e julgamento da proposta.</w:t>
      </w:r>
      <w:bookmarkEnd w:id="21"/>
    </w:p>
    <w:p w14:paraId="5A499404" w14:textId="77777777" w:rsidR="003C7A23" w:rsidRPr="004C63B3" w:rsidRDefault="003C7A23" w:rsidP="00914AA6">
      <w:pPr>
        <w:pStyle w:val="Nivel01"/>
      </w:pPr>
      <w:bookmarkStart w:id="29" w:name="_Toc214278387"/>
      <w:r w:rsidRPr="004C63B3">
        <w:t>DA FASE DE JULGAMENTO</w:t>
      </w:r>
      <w:bookmarkEnd w:id="29"/>
    </w:p>
    <w:p w14:paraId="53C049A6" w14:textId="2E35DE17" w:rsidR="003C7A23" w:rsidRPr="004C63B3" w:rsidRDefault="003C7A23" w:rsidP="00914AA6">
      <w:pPr>
        <w:pStyle w:val="Nivel2"/>
        <w:spacing w:line="240" w:lineRule="auto"/>
        <w:rPr>
          <w:rFonts w:asciiTheme="minorHAnsi" w:hAnsiTheme="minorHAnsi" w:cstheme="majorHAnsi"/>
          <w:b/>
          <w:bCs/>
          <w:sz w:val="24"/>
          <w:szCs w:val="24"/>
          <w:lang w:eastAsia="ar-SA"/>
        </w:rPr>
      </w:pPr>
      <w:bookmarkStart w:id="30" w:name="_Ref117019424"/>
      <w:r w:rsidRPr="004C63B3">
        <w:rPr>
          <w:rFonts w:asciiTheme="minorHAnsi" w:hAnsiTheme="minorHAnsi" w:cstheme="majorHAnsi"/>
          <w:sz w:val="24"/>
          <w:szCs w:val="24"/>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4C63B3">
          <w:rPr>
            <w:rStyle w:val="Hyperlink"/>
            <w:rFonts w:asciiTheme="minorHAnsi" w:hAnsiTheme="minorHAnsi" w:cstheme="majorHAnsi"/>
            <w:sz w:val="24"/>
            <w:szCs w:val="24"/>
          </w:rPr>
          <w:t>art. 14 da Lei nº 14.133/2021</w:t>
        </w:r>
      </w:hyperlink>
      <w:r w:rsidRPr="004C63B3">
        <w:rPr>
          <w:rFonts w:asciiTheme="minorHAnsi" w:hAnsiTheme="minorHAnsi" w:cstheme="majorHAnsi"/>
          <w:sz w:val="24"/>
          <w:szCs w:val="24"/>
        </w:rPr>
        <w:t xml:space="preserve">, legislação correlata e no item </w:t>
      </w:r>
      <w:r w:rsidRPr="004C63B3">
        <w:rPr>
          <w:rFonts w:asciiTheme="minorHAnsi" w:hAnsiTheme="minorHAnsi" w:cstheme="majorHAnsi"/>
          <w:sz w:val="24"/>
          <w:szCs w:val="24"/>
        </w:rPr>
        <w:fldChar w:fldCharType="begin"/>
      </w:r>
      <w:r w:rsidRPr="004C63B3">
        <w:rPr>
          <w:rFonts w:asciiTheme="minorHAnsi" w:hAnsiTheme="minorHAnsi" w:cstheme="majorHAnsi"/>
          <w:sz w:val="24"/>
          <w:szCs w:val="24"/>
        </w:rPr>
        <w:instrText xml:space="preserve"> REF _Ref117000692 \r \h </w:instrText>
      </w:r>
      <w:r w:rsidR="00F522F3" w:rsidRPr="004C63B3">
        <w:rPr>
          <w:rFonts w:asciiTheme="minorHAnsi" w:hAnsiTheme="minorHAnsi" w:cstheme="majorHAnsi"/>
          <w:sz w:val="24"/>
          <w:szCs w:val="24"/>
        </w:rPr>
        <w:instrText xml:space="preserve"> \* MERGEFORMAT </w:instrText>
      </w:r>
      <w:r w:rsidRPr="004C63B3">
        <w:rPr>
          <w:rFonts w:asciiTheme="minorHAnsi" w:hAnsiTheme="minorHAnsi" w:cstheme="majorHAnsi"/>
          <w:sz w:val="24"/>
          <w:szCs w:val="24"/>
        </w:rPr>
      </w:r>
      <w:r w:rsidRPr="004C63B3">
        <w:rPr>
          <w:rFonts w:asciiTheme="minorHAnsi" w:hAnsiTheme="minorHAnsi" w:cstheme="majorHAnsi"/>
          <w:sz w:val="24"/>
          <w:szCs w:val="24"/>
        </w:rPr>
        <w:fldChar w:fldCharType="separate"/>
      </w:r>
      <w:r w:rsidR="003A60A4">
        <w:rPr>
          <w:rFonts w:asciiTheme="minorHAnsi" w:hAnsiTheme="minorHAnsi" w:cstheme="majorHAnsi"/>
          <w:sz w:val="24"/>
          <w:szCs w:val="24"/>
        </w:rPr>
        <w:t>3.14</w:t>
      </w:r>
      <w:r w:rsidRPr="004C63B3">
        <w:rPr>
          <w:rFonts w:asciiTheme="minorHAnsi" w:hAnsiTheme="minorHAnsi" w:cstheme="majorHAnsi"/>
          <w:sz w:val="24"/>
          <w:szCs w:val="24"/>
        </w:rPr>
        <w:fldChar w:fldCharType="end"/>
      </w:r>
      <w:r w:rsidRPr="004C63B3">
        <w:rPr>
          <w:rFonts w:asciiTheme="minorHAnsi" w:hAnsiTheme="minorHAnsi" w:cstheme="majorHAnsi"/>
          <w:sz w:val="24"/>
          <w:szCs w:val="24"/>
        </w:rPr>
        <w:t xml:space="preserve"> do edital, </w:t>
      </w:r>
      <w:bookmarkEnd w:id="30"/>
      <w:r w:rsidRPr="004C63B3">
        <w:rPr>
          <w:rFonts w:asciiTheme="minorHAnsi" w:hAnsiTheme="minorHAnsi" w:cstheme="majorHAnsi"/>
          <w:color w:val="auto"/>
          <w:sz w:val="24"/>
          <w:szCs w:val="24"/>
          <w:lang w:eastAsia="ar-SA"/>
        </w:rPr>
        <w:t>especialmente quanto à existência de sanção que impeça a participação no certame ou a futura contratação,</w:t>
      </w:r>
      <w:r w:rsidRPr="004C63B3">
        <w:rPr>
          <w:rFonts w:asciiTheme="minorHAnsi" w:hAnsiTheme="minorHAnsi" w:cstheme="majorHAnsi"/>
          <w:sz w:val="24"/>
          <w:szCs w:val="24"/>
          <w:lang w:eastAsia="ar-SA"/>
        </w:rPr>
        <w:t xml:space="preserve"> mediante a consulta aos seguintes cadastros:</w:t>
      </w:r>
    </w:p>
    <w:p w14:paraId="12D64A3C" w14:textId="3E943F8A" w:rsidR="003C7A23" w:rsidRPr="004C63B3" w:rsidRDefault="003C7A23"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 xml:space="preserve">SICAF; </w:t>
      </w:r>
    </w:p>
    <w:p w14:paraId="41EAACF9" w14:textId="62137970" w:rsidR="003C7A23" w:rsidRPr="004C63B3" w:rsidRDefault="003C7A23"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Nacional de Empresas Inidôneas e Suspensas - CEIS, mantido pela Controladoria-Geral da União (</w:t>
      </w:r>
      <w:hyperlink r:id="rId17" w:history="1">
        <w:r w:rsidR="00611A86" w:rsidRPr="004C63B3">
          <w:rPr>
            <w:rStyle w:val="Hyperlink"/>
            <w:rFonts w:asciiTheme="minorHAnsi" w:hAnsiTheme="minorHAnsi" w:cstheme="majorHAnsi"/>
            <w:sz w:val="24"/>
            <w:szCs w:val="24"/>
            <w:lang w:eastAsia="ar-SA"/>
          </w:rPr>
          <w:t>https://www.portaltransparencia.gov.br/sancoes/ceis</w:t>
        </w:r>
      </w:hyperlink>
      <w:r w:rsidRPr="004C63B3">
        <w:rPr>
          <w:rFonts w:asciiTheme="minorHAnsi" w:hAnsiTheme="minorHAnsi" w:cstheme="majorHAnsi"/>
          <w:sz w:val="24"/>
          <w:szCs w:val="24"/>
          <w:lang w:eastAsia="ar-SA"/>
        </w:rPr>
        <w:t xml:space="preserve">); </w:t>
      </w:r>
    </w:p>
    <w:p w14:paraId="62FAA9BE" w14:textId="38D166CF" w:rsidR="003C7A23" w:rsidRPr="004C63B3" w:rsidRDefault="003C7A23"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Nacional de Empresas Punidas – CNEP, mantido pela Controladoria-Geral da União (</w:t>
      </w:r>
      <w:hyperlink r:id="rId18" w:history="1">
        <w:r w:rsidR="00611A86" w:rsidRPr="004C63B3">
          <w:rPr>
            <w:rStyle w:val="Hyperlink"/>
            <w:rFonts w:asciiTheme="minorHAnsi" w:hAnsiTheme="minorHAnsi" w:cstheme="majorHAnsi"/>
            <w:sz w:val="24"/>
            <w:szCs w:val="24"/>
            <w:lang w:eastAsia="ar-SA"/>
          </w:rPr>
          <w:t>https://www.portaltransparencia.gov.br/sancoes/cnep</w:t>
        </w:r>
      </w:hyperlink>
      <w:r w:rsidRPr="004C63B3">
        <w:rPr>
          <w:rFonts w:asciiTheme="minorHAnsi" w:hAnsiTheme="minorHAnsi" w:cstheme="majorHAnsi"/>
          <w:sz w:val="24"/>
          <w:szCs w:val="24"/>
          <w:lang w:eastAsia="ar-SA"/>
        </w:rPr>
        <w:t>).</w:t>
      </w:r>
    </w:p>
    <w:p w14:paraId="7B0C9387" w14:textId="235C87E9" w:rsidR="00177039" w:rsidRPr="004C63B3" w:rsidRDefault="00177039"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Cadastro de Impedidos de Licitar do Tribunal de Contas do Estado do Paraná (</w:t>
      </w:r>
      <w:hyperlink r:id="rId19" w:history="1">
        <w:r w:rsidRPr="004C63B3">
          <w:rPr>
            <w:rStyle w:val="Hyperlink"/>
            <w:rFonts w:asciiTheme="minorHAnsi" w:hAnsiTheme="minorHAnsi" w:cstheme="majorHAnsi"/>
            <w:sz w:val="24"/>
            <w:szCs w:val="24"/>
            <w:lang w:eastAsia="ar-SA"/>
          </w:rPr>
          <w:t>https://crcap.tce.pr.gov.br/ConsultarImpedidos.aspx</w:t>
        </w:r>
      </w:hyperlink>
      <w:r w:rsidRPr="004C63B3">
        <w:rPr>
          <w:rFonts w:asciiTheme="minorHAnsi" w:hAnsiTheme="minorHAnsi" w:cstheme="majorHAnsi"/>
          <w:sz w:val="24"/>
          <w:szCs w:val="24"/>
          <w:lang w:eastAsia="ar-SA"/>
        </w:rPr>
        <w:t>);</w:t>
      </w:r>
    </w:p>
    <w:p w14:paraId="370222DB" w14:textId="2C84997B" w:rsidR="008C3C61" w:rsidRPr="004C63B3" w:rsidRDefault="00177039" w:rsidP="00914AA6">
      <w:pPr>
        <w:pStyle w:val="Nivel3"/>
        <w:spacing w:line="240" w:lineRule="auto"/>
        <w:rPr>
          <w:rFonts w:asciiTheme="minorHAnsi" w:hAnsiTheme="minorHAnsi" w:cstheme="majorHAnsi"/>
          <w:sz w:val="24"/>
          <w:szCs w:val="24"/>
          <w:lang w:eastAsia="ar-SA"/>
        </w:rPr>
      </w:pPr>
      <w:r w:rsidRPr="004C63B3">
        <w:rPr>
          <w:rFonts w:asciiTheme="minorHAnsi" w:hAnsiTheme="minorHAnsi" w:cstheme="majorHAnsi"/>
          <w:sz w:val="24"/>
          <w:szCs w:val="24"/>
          <w:lang w:eastAsia="ar-SA"/>
        </w:rPr>
        <w:t>Consulta Consolidada de Pessoa Jurídica do TCU (</w:t>
      </w:r>
      <w:hyperlink r:id="rId20" w:history="1">
        <w:r w:rsidRPr="004C63B3">
          <w:rPr>
            <w:rStyle w:val="Hyperlink"/>
            <w:rFonts w:asciiTheme="minorHAnsi" w:hAnsiTheme="minorHAnsi" w:cstheme="majorHAnsi"/>
            <w:sz w:val="24"/>
            <w:szCs w:val="24"/>
            <w:lang w:eastAsia="ar-SA"/>
          </w:rPr>
          <w:t>https://certidoesapf.apps.tcu.gov.br/</w:t>
        </w:r>
      </w:hyperlink>
      <w:r w:rsidRPr="004C63B3">
        <w:rPr>
          <w:rFonts w:asciiTheme="minorHAnsi" w:hAnsiTheme="minorHAnsi" w:cstheme="majorHAnsi"/>
          <w:sz w:val="24"/>
          <w:szCs w:val="24"/>
          <w:lang w:eastAsia="ar-SA"/>
        </w:rPr>
        <w:t>).</w:t>
      </w:r>
    </w:p>
    <w:p w14:paraId="78C24183" w14:textId="5461D403"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consulta aos cadastros será realizada em nome da empresa licitante e também de seu sócio majoritário, por força da vedação de que trata o </w:t>
      </w:r>
      <w:hyperlink r:id="rId21" w:anchor=":~:text=%C3%A0s%20seguintes%20comina%C3%A7%C3%B5es%3A-,Art.,n%C2%BA%2012.120%2C%20de%202009)." w:history="1">
        <w:r w:rsidRPr="004C63B3">
          <w:rPr>
            <w:rStyle w:val="Hyperlink"/>
            <w:rFonts w:asciiTheme="minorHAnsi" w:hAnsiTheme="minorHAnsi" w:cstheme="majorHAnsi"/>
            <w:sz w:val="24"/>
            <w:szCs w:val="24"/>
          </w:rPr>
          <w:t>artigo 12 da Lei n° 8.429, de 1992</w:t>
        </w:r>
      </w:hyperlink>
      <w:r w:rsidRPr="004C63B3">
        <w:rPr>
          <w:rFonts w:asciiTheme="minorHAnsi" w:hAnsiTheme="minorHAnsi" w:cstheme="majorHAnsi"/>
          <w:sz w:val="24"/>
          <w:szCs w:val="24"/>
        </w:rPr>
        <w:t>.</w:t>
      </w:r>
    </w:p>
    <w:p w14:paraId="4F584469" w14:textId="480F5580"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Caso conste na Consulta de Situação do l</w:t>
      </w:r>
      <w:r w:rsidRPr="004C63B3">
        <w:rPr>
          <w:rFonts w:asciiTheme="minorHAnsi" w:hAnsiTheme="minorHAnsi" w:cstheme="majorHAnsi"/>
          <w:color w:val="auto"/>
          <w:sz w:val="24"/>
          <w:szCs w:val="24"/>
        </w:rPr>
        <w:t xml:space="preserve">icitante </w:t>
      </w:r>
      <w:r w:rsidRPr="004C63B3">
        <w:rPr>
          <w:rFonts w:asciiTheme="minorHAnsi" w:hAnsiTheme="minorHAnsi" w:cstheme="majorHAnsi"/>
          <w:sz w:val="24"/>
          <w:szCs w:val="24"/>
        </w:rPr>
        <w:t xml:space="preserve">a existência de Ocorrências Impeditivas Indiretas, o </w:t>
      </w:r>
      <w:r w:rsidRPr="004C63B3">
        <w:rPr>
          <w:rFonts w:asciiTheme="minorHAnsi" w:hAnsiTheme="minorHAnsi" w:cstheme="majorHAnsi"/>
          <w:color w:val="auto"/>
          <w:sz w:val="24"/>
          <w:szCs w:val="24"/>
        </w:rPr>
        <w:t>Pregoeiro diligenciará para v</w:t>
      </w:r>
      <w:r w:rsidRPr="004C63B3">
        <w:rPr>
          <w:rFonts w:asciiTheme="minorHAnsi" w:hAnsiTheme="minorHAnsi" w:cstheme="majorHAnsi"/>
          <w:sz w:val="24"/>
          <w:szCs w:val="24"/>
        </w:rPr>
        <w:t>erificar se houve fraude por parte das empresas apontadas no Relatório de Ocorrências Impeditivas Indiretas. (</w:t>
      </w:r>
      <w:hyperlink r:id="rId22" w:anchor="art29" w:history="1">
        <w:r w:rsidRPr="004C63B3">
          <w:rPr>
            <w:rStyle w:val="Hyperlink"/>
            <w:rFonts w:asciiTheme="minorHAnsi" w:hAnsiTheme="minorHAnsi" w:cstheme="majorHAnsi"/>
            <w:sz w:val="24"/>
            <w:szCs w:val="24"/>
          </w:rPr>
          <w:t xml:space="preserve">IN nº 3/2018, art. 29, </w:t>
        </w:r>
        <w:r w:rsidRPr="004C63B3">
          <w:rPr>
            <w:rStyle w:val="Hyperlink"/>
            <w:rFonts w:asciiTheme="minorHAnsi" w:hAnsiTheme="minorHAnsi" w:cstheme="majorHAnsi"/>
            <w:i/>
            <w:iCs/>
            <w:sz w:val="24"/>
            <w:szCs w:val="24"/>
          </w:rPr>
          <w:t>caput</w:t>
        </w:r>
      </w:hyperlink>
      <w:r w:rsidRPr="004C63B3">
        <w:rPr>
          <w:rFonts w:asciiTheme="minorHAnsi" w:hAnsiTheme="minorHAnsi" w:cstheme="majorHAnsi"/>
          <w:sz w:val="24"/>
          <w:szCs w:val="24"/>
        </w:rPr>
        <w:t>)</w:t>
      </w:r>
    </w:p>
    <w:p w14:paraId="084559DF" w14:textId="0F4FE43F"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A tentativa de burla será verificada por meio dos vínculos societários, linhas de fornecimento similares, dentre outros. (</w:t>
      </w:r>
      <w:hyperlink r:id="rId23" w:history="1">
        <w:r w:rsidRPr="004C63B3">
          <w:rPr>
            <w:rStyle w:val="Hyperlink"/>
            <w:rFonts w:asciiTheme="minorHAnsi" w:hAnsiTheme="minorHAnsi" w:cstheme="majorHAnsi"/>
            <w:sz w:val="24"/>
            <w:szCs w:val="24"/>
          </w:rPr>
          <w:t>IN nº 3/2018, art. 29, §1º</w:t>
        </w:r>
      </w:hyperlink>
      <w:r w:rsidRPr="004C63B3">
        <w:rPr>
          <w:rFonts w:asciiTheme="minorHAnsi" w:hAnsiTheme="minorHAnsi" w:cstheme="majorHAnsi"/>
          <w:sz w:val="24"/>
          <w:szCs w:val="24"/>
        </w:rPr>
        <w:t>).</w:t>
      </w:r>
    </w:p>
    <w:p w14:paraId="67957ECD" w14:textId="06F40913"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 licitante será convocado para manifestação previamente a uma eventual desclassificação. (</w:t>
      </w:r>
      <w:hyperlink r:id="rId24" w:history="1">
        <w:r w:rsidRPr="004C63B3">
          <w:rPr>
            <w:rStyle w:val="Hyperlink"/>
            <w:rFonts w:asciiTheme="minorHAnsi" w:hAnsiTheme="minorHAnsi" w:cstheme="majorHAnsi"/>
            <w:sz w:val="24"/>
            <w:szCs w:val="24"/>
          </w:rPr>
          <w:t>IN nº 3/2018, art. 29, §2º</w:t>
        </w:r>
      </w:hyperlink>
      <w:r w:rsidRPr="004C63B3">
        <w:rPr>
          <w:rFonts w:asciiTheme="minorHAnsi" w:hAnsiTheme="minorHAnsi" w:cstheme="majorHAnsi"/>
          <w:sz w:val="24"/>
          <w:szCs w:val="24"/>
        </w:rPr>
        <w:t>).</w:t>
      </w:r>
    </w:p>
    <w:p w14:paraId="6D2E608D" w14:textId="77777777"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Constatada a existência de sanção, o licitante será reputado inabilitado, por falta de condição de participação.</w:t>
      </w:r>
    </w:p>
    <w:p w14:paraId="2AE47D7A" w14:textId="1F095AB7" w:rsidR="00DE579E" w:rsidRPr="004C63B3" w:rsidRDefault="003C7A23" w:rsidP="00914AA6">
      <w:pPr>
        <w:pStyle w:val="Nivel2"/>
        <w:spacing w:line="240" w:lineRule="auto"/>
        <w:rPr>
          <w:rFonts w:asciiTheme="minorHAnsi" w:hAnsiTheme="minorHAnsi" w:cstheme="majorHAnsi"/>
          <w:b/>
          <w:sz w:val="24"/>
          <w:szCs w:val="24"/>
        </w:rPr>
      </w:pPr>
      <w:r w:rsidRPr="004C63B3">
        <w:rPr>
          <w:rFonts w:asciiTheme="minorHAnsi" w:hAnsiTheme="minorHAnsi" w:cstheme="majorHAnsi"/>
          <w:sz w:val="24"/>
          <w:szCs w:val="24"/>
        </w:rPr>
        <w:t>Verificadas as condições de participação, o pregoeiro examinará a proposta classificada em primeiro lugar quanto à adequação ao objeto e à compatibilidade do preço em relação ao máximo estipulado para contratação neste Edital e em seus anexos.</w:t>
      </w:r>
    </w:p>
    <w:p w14:paraId="73CF2299" w14:textId="1A755F8D" w:rsidR="003C7A23" w:rsidRPr="004C63B3" w:rsidRDefault="003C7A23" w:rsidP="00914AA6">
      <w:pPr>
        <w:pStyle w:val="Nivel2"/>
        <w:spacing w:line="240" w:lineRule="auto"/>
        <w:rPr>
          <w:rFonts w:asciiTheme="minorHAnsi" w:hAnsiTheme="minorHAnsi" w:cstheme="majorHAnsi"/>
          <w:b/>
          <w:sz w:val="24"/>
          <w:szCs w:val="24"/>
        </w:rPr>
      </w:pPr>
      <w:r w:rsidRPr="004C63B3">
        <w:rPr>
          <w:rFonts w:asciiTheme="minorHAnsi" w:hAnsiTheme="minorHAnsi" w:cstheme="majorHAnsi"/>
          <w:sz w:val="24"/>
          <w:szCs w:val="24"/>
        </w:rPr>
        <w:t xml:space="preserve">Será desclassificada a proposta vencedora que: </w:t>
      </w:r>
    </w:p>
    <w:p w14:paraId="6C6F36C6" w14:textId="73508DD3"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Contiver</w:t>
      </w:r>
      <w:r w:rsidR="003C7A23" w:rsidRPr="004C63B3">
        <w:rPr>
          <w:rFonts w:asciiTheme="minorHAnsi" w:hAnsiTheme="minorHAnsi" w:cstheme="majorHAnsi"/>
          <w:sz w:val="24"/>
          <w:szCs w:val="24"/>
        </w:rPr>
        <w:t xml:space="preserve"> vícios insanáveis;</w:t>
      </w:r>
    </w:p>
    <w:p w14:paraId="0195390D" w14:textId="4D99709D"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Não</w:t>
      </w:r>
      <w:r w:rsidR="003C7A23" w:rsidRPr="004C63B3">
        <w:rPr>
          <w:rFonts w:asciiTheme="minorHAnsi" w:hAnsiTheme="minorHAnsi" w:cstheme="majorHAnsi"/>
          <w:sz w:val="24"/>
          <w:szCs w:val="24"/>
        </w:rPr>
        <w:t xml:space="preserve"> obedecer às especificações técnicas contidas no Termo de Referência;</w:t>
      </w:r>
    </w:p>
    <w:p w14:paraId="54BA6995" w14:textId="25AE11F1"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Apresentar</w:t>
      </w:r>
      <w:r w:rsidR="003C7A23" w:rsidRPr="004C63B3">
        <w:rPr>
          <w:rFonts w:asciiTheme="minorHAnsi" w:hAnsiTheme="minorHAnsi" w:cstheme="majorHAnsi"/>
          <w:sz w:val="24"/>
          <w:szCs w:val="24"/>
        </w:rPr>
        <w:t xml:space="preserve"> preços inexequíveis ou permanecerem acima do preço máximo definido para a contratação;</w:t>
      </w:r>
    </w:p>
    <w:p w14:paraId="0E716C60" w14:textId="04D6C3E3"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Não</w:t>
      </w:r>
      <w:r w:rsidR="003C7A23" w:rsidRPr="004C63B3">
        <w:rPr>
          <w:rFonts w:asciiTheme="minorHAnsi" w:hAnsiTheme="minorHAnsi" w:cstheme="majorHAnsi"/>
          <w:sz w:val="24"/>
          <w:szCs w:val="24"/>
        </w:rPr>
        <w:t xml:space="preserve"> tiverem sua exequibilidade demonstrada, quando exigido pela Administração;</w:t>
      </w:r>
    </w:p>
    <w:p w14:paraId="30574564" w14:textId="42ACFC6E" w:rsidR="003C7A23" w:rsidRPr="004C63B3" w:rsidRDefault="00931422"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Apresentar</w:t>
      </w:r>
      <w:r w:rsidR="003C7A23" w:rsidRPr="004C63B3">
        <w:rPr>
          <w:rFonts w:asciiTheme="minorHAnsi" w:hAnsiTheme="minorHAnsi" w:cstheme="majorHAnsi"/>
          <w:sz w:val="24"/>
          <w:szCs w:val="24"/>
        </w:rPr>
        <w:t xml:space="preserve"> desconformidade com quaisquer outras exigências deste Edital ou seus anexos, desde que insanável.</w:t>
      </w:r>
    </w:p>
    <w:p w14:paraId="1F0DCEBE" w14:textId="550D70CF" w:rsidR="003C7A23" w:rsidRPr="004C63B3" w:rsidRDefault="005502DB" w:rsidP="00914AA6">
      <w:pPr>
        <w:pStyle w:val="Nivel2"/>
        <w:spacing w:line="240" w:lineRule="auto"/>
        <w:rPr>
          <w:rFonts w:asciiTheme="minorHAnsi" w:hAnsiTheme="minorHAnsi" w:cstheme="majorHAnsi"/>
          <w:b/>
          <w:bCs/>
          <w:sz w:val="24"/>
          <w:szCs w:val="24"/>
        </w:rPr>
      </w:pPr>
      <w:r w:rsidRPr="004C63B3">
        <w:rPr>
          <w:rFonts w:asciiTheme="minorHAnsi" w:hAnsiTheme="minorHAnsi" w:cstheme="majorHAnsi"/>
          <w:sz w:val="24"/>
          <w:szCs w:val="24"/>
        </w:rPr>
        <w:t>A inexequibilidade</w:t>
      </w:r>
      <w:r w:rsidR="00A01BFA" w:rsidRPr="004C63B3">
        <w:rPr>
          <w:rFonts w:asciiTheme="minorHAnsi" w:hAnsiTheme="minorHAnsi" w:cstheme="majorHAnsi"/>
          <w:sz w:val="24"/>
          <w:szCs w:val="24"/>
        </w:rPr>
        <w:t xml:space="preserve"> </w:t>
      </w:r>
      <w:r w:rsidRPr="004C63B3">
        <w:rPr>
          <w:rFonts w:asciiTheme="minorHAnsi" w:hAnsiTheme="minorHAnsi" w:cstheme="majorHAnsi"/>
          <w:sz w:val="24"/>
          <w:szCs w:val="24"/>
        </w:rPr>
        <w:t>só será considerada após diligência do pregoeiro, que comprove:</w:t>
      </w:r>
    </w:p>
    <w:p w14:paraId="6FC11873" w14:textId="5DC11979" w:rsidR="003C7A23" w:rsidRPr="004C63B3" w:rsidRDefault="005502DB"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Que o custo do licitante ultrapassa o valor da proposta; e</w:t>
      </w:r>
    </w:p>
    <w:p w14:paraId="63F95A2C" w14:textId="4FC2A4A2" w:rsidR="005502DB" w:rsidRPr="004C63B3" w:rsidRDefault="005502DB"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Inexistirem custos de oportunidade capazes de justificar o vulto da oferta.</w:t>
      </w:r>
    </w:p>
    <w:p w14:paraId="29F94165" w14:textId="542BBCFF"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 houver indícios de inexequibilidade da proposta de preço, ou em caso da necessidade de esclarecimentos complementares, poderão ser efetuadas diligências, para que a empresa comprove a exequibilidade</w:t>
      </w:r>
      <w:r w:rsidR="00944BCF" w:rsidRPr="004C63B3">
        <w:rPr>
          <w:rFonts w:asciiTheme="minorHAnsi" w:hAnsiTheme="minorHAnsi" w:cstheme="majorHAnsi"/>
          <w:sz w:val="24"/>
          <w:szCs w:val="24"/>
        </w:rPr>
        <w:t xml:space="preserve"> </w:t>
      </w:r>
      <w:r w:rsidRPr="004C63B3">
        <w:rPr>
          <w:rFonts w:asciiTheme="minorHAnsi" w:hAnsiTheme="minorHAnsi" w:cstheme="majorHAnsi"/>
          <w:sz w:val="24"/>
          <w:szCs w:val="24"/>
        </w:rPr>
        <w:t>da</w:t>
      </w:r>
      <w:r w:rsidR="00944BCF" w:rsidRPr="004C63B3">
        <w:rPr>
          <w:rFonts w:asciiTheme="minorHAnsi" w:hAnsiTheme="minorHAnsi" w:cstheme="majorHAnsi"/>
          <w:sz w:val="24"/>
          <w:szCs w:val="24"/>
        </w:rPr>
        <w:t xml:space="preserve"> </w:t>
      </w:r>
      <w:r w:rsidRPr="004C63B3">
        <w:rPr>
          <w:rFonts w:asciiTheme="minorHAnsi" w:hAnsiTheme="minorHAnsi" w:cstheme="majorHAnsi"/>
          <w:sz w:val="24"/>
          <w:szCs w:val="24"/>
        </w:rPr>
        <w:t>proposta.</w:t>
      </w:r>
    </w:p>
    <w:p w14:paraId="50C4BE9C" w14:textId="77777777" w:rsidR="00183519" w:rsidRPr="007D531F" w:rsidRDefault="00183519" w:rsidP="00914AA6">
      <w:pPr>
        <w:pStyle w:val="Nivel2"/>
        <w:spacing w:before="240" w:after="240" w:line="240" w:lineRule="auto"/>
        <w:rPr>
          <w:rFonts w:asciiTheme="minorHAnsi" w:hAnsiTheme="minorHAnsi" w:cstheme="majorHAnsi"/>
          <w:b/>
          <w:sz w:val="24"/>
          <w:szCs w:val="24"/>
        </w:rPr>
      </w:pPr>
      <w:r w:rsidRPr="004C63B3">
        <w:rPr>
          <w:rFonts w:asciiTheme="minorHAnsi" w:hAnsiTheme="minorHAnsi" w:cstheme="majorHAnsi"/>
          <w:sz w:val="24"/>
          <w:szCs w:val="24"/>
          <w:lang w:eastAsia="en-US"/>
        </w:rPr>
        <w:t xml:space="preserve">Para </w:t>
      </w:r>
      <w:r w:rsidRPr="004C63B3">
        <w:rPr>
          <w:rFonts w:asciiTheme="minorHAnsi" w:hAnsiTheme="minorHAnsi" w:cstheme="majorHAnsi"/>
          <w:sz w:val="24"/>
          <w:szCs w:val="24"/>
        </w:rPr>
        <w:t>fins</w:t>
      </w:r>
      <w:r w:rsidRPr="004C63B3">
        <w:rPr>
          <w:rFonts w:asciiTheme="minorHAnsi" w:hAnsiTheme="minorHAnsi" w:cstheme="majorHAnsi"/>
          <w:sz w:val="24"/>
          <w:szCs w:val="24"/>
          <w:lang w:eastAsia="en-US"/>
        </w:rPr>
        <w:t xml:space="preserve"> de análise da proposta quanto ao cumprimento </w:t>
      </w:r>
      <w:r w:rsidRPr="004C63B3">
        <w:rPr>
          <w:rFonts w:asciiTheme="minorHAnsi" w:hAnsiTheme="minorHAnsi" w:cstheme="majorHAnsi"/>
          <w:sz w:val="24"/>
          <w:szCs w:val="24"/>
        </w:rPr>
        <w:t>das</w:t>
      </w:r>
      <w:r w:rsidRPr="004C63B3">
        <w:rPr>
          <w:rFonts w:asciiTheme="minorHAnsi" w:hAnsiTheme="minorHAnsi" w:cstheme="majorHAnsi"/>
          <w:sz w:val="24"/>
          <w:szCs w:val="24"/>
          <w:lang w:eastAsia="en-US"/>
        </w:rPr>
        <w:t xml:space="preserve"> especificações do objeto, poderá ser colhida a </w:t>
      </w:r>
      <w:r w:rsidRPr="004C63B3">
        <w:rPr>
          <w:rFonts w:asciiTheme="minorHAnsi" w:hAnsiTheme="minorHAnsi" w:cstheme="majorHAnsi"/>
          <w:sz w:val="24"/>
          <w:szCs w:val="24"/>
        </w:rPr>
        <w:t>manifestação</w:t>
      </w:r>
      <w:r w:rsidRPr="004C63B3">
        <w:rPr>
          <w:rFonts w:asciiTheme="minorHAnsi" w:hAnsiTheme="minorHAnsi" w:cstheme="majorHAnsi"/>
          <w:sz w:val="24"/>
          <w:szCs w:val="24"/>
          <w:lang w:eastAsia="en-US"/>
        </w:rPr>
        <w:t xml:space="preserve"> escrita do setor requisitante ou da área especializada no objeto.</w:t>
      </w:r>
    </w:p>
    <w:p w14:paraId="3C84D4EA" w14:textId="77777777" w:rsidR="003C7A23" w:rsidRPr="004C63B3" w:rsidRDefault="003C7A23" w:rsidP="00914AA6">
      <w:pPr>
        <w:pStyle w:val="Nivel01"/>
      </w:pPr>
      <w:bookmarkStart w:id="31" w:name="_Toc214278388"/>
      <w:r w:rsidRPr="004C63B3">
        <w:t>DA FASE DE HABILITAÇÃO</w:t>
      </w:r>
      <w:bookmarkEnd w:id="31"/>
    </w:p>
    <w:p w14:paraId="4EE8D8D1" w14:textId="4F5EA44B"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documentos </w:t>
      </w:r>
      <w:r w:rsidR="000B29B8" w:rsidRPr="004C63B3">
        <w:rPr>
          <w:rFonts w:asciiTheme="minorHAnsi" w:hAnsiTheme="minorHAnsi" w:cstheme="majorHAnsi"/>
          <w:sz w:val="24"/>
          <w:szCs w:val="24"/>
        </w:rPr>
        <w:t>de habilitação</w:t>
      </w:r>
      <w:r w:rsidRPr="004C63B3">
        <w:rPr>
          <w:rFonts w:asciiTheme="minorHAnsi" w:hAnsiTheme="minorHAnsi" w:cstheme="majorHAnsi"/>
          <w:sz w:val="24"/>
          <w:szCs w:val="24"/>
        </w:rPr>
        <w:t xml:space="preserve"> necessários e suficientes para demonstrar a capacidade do licitante de realizar o objeto da licitação, serão exigidos para fins de habilitação, nos termos dos </w:t>
      </w:r>
      <w:hyperlink r:id="rId25" w:anchor="art62" w:history="1">
        <w:r w:rsidRPr="004C63B3">
          <w:rPr>
            <w:rStyle w:val="Hyperlink"/>
            <w:rFonts w:asciiTheme="minorHAnsi" w:hAnsiTheme="minorHAnsi" w:cstheme="majorHAnsi"/>
            <w:sz w:val="24"/>
            <w:szCs w:val="24"/>
          </w:rPr>
          <w:t>arts. 62 a 70 da Lei nº 14.133, de 2021</w:t>
        </w:r>
      </w:hyperlink>
      <w:r w:rsidRPr="004C63B3">
        <w:rPr>
          <w:rFonts w:asciiTheme="minorHAnsi" w:hAnsiTheme="minorHAnsi" w:cstheme="majorHAnsi"/>
          <w:sz w:val="24"/>
          <w:szCs w:val="24"/>
        </w:rPr>
        <w:t>.</w:t>
      </w:r>
    </w:p>
    <w:p w14:paraId="762C84B4" w14:textId="18E72323" w:rsidR="007C755F" w:rsidRPr="004C63B3" w:rsidRDefault="007C755F"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Após a fase de julgamento, o licitante vencedor será convocado para apresentar os documentos relativos à </w:t>
      </w:r>
      <w:r w:rsidR="007955B6" w:rsidRPr="004C63B3">
        <w:rPr>
          <w:rFonts w:asciiTheme="minorHAnsi" w:hAnsiTheme="minorHAnsi" w:cstheme="majorHAnsi"/>
          <w:sz w:val="24"/>
          <w:szCs w:val="24"/>
        </w:rPr>
        <w:t>habilitação</w:t>
      </w:r>
      <w:r w:rsidRPr="004C63B3">
        <w:rPr>
          <w:rFonts w:asciiTheme="minorHAnsi" w:hAnsiTheme="minorHAnsi" w:cstheme="majorHAnsi"/>
          <w:sz w:val="24"/>
          <w:szCs w:val="24"/>
        </w:rPr>
        <w:t xml:space="preserve">, em formato digital, para compor a sequência dos autos digitais, devendo ser anexados no campo “DOCUMENTOS COMPLEMENTARES” da plataforma de disputa BLL no prazo de </w:t>
      </w:r>
      <w:r w:rsidRPr="004C63B3">
        <w:rPr>
          <w:rFonts w:asciiTheme="minorHAnsi" w:hAnsiTheme="minorHAnsi" w:cstheme="majorHAnsi"/>
          <w:b/>
          <w:bCs/>
          <w:sz w:val="24"/>
          <w:szCs w:val="24"/>
        </w:rPr>
        <w:t>2 (duas) horas</w:t>
      </w:r>
      <w:r w:rsidRPr="004C63B3">
        <w:rPr>
          <w:rFonts w:asciiTheme="minorHAnsi" w:hAnsiTheme="minorHAnsi" w:cstheme="majorHAnsi"/>
          <w:sz w:val="24"/>
          <w:szCs w:val="24"/>
        </w:rPr>
        <w:t xml:space="preserve"> contados da solicitação do pregoeiro, podendo ser prorrogado a critério do pregoeiro em quanto tempo for necessário e durante o horário de expediente do órgão</w:t>
      </w:r>
      <w:r w:rsidR="007955B6" w:rsidRPr="004C63B3">
        <w:rPr>
          <w:rFonts w:asciiTheme="minorHAnsi" w:hAnsiTheme="minorHAnsi" w:cstheme="majorHAnsi"/>
          <w:sz w:val="24"/>
          <w:szCs w:val="24"/>
        </w:rPr>
        <w:t>.</w:t>
      </w:r>
    </w:p>
    <w:p w14:paraId="4B8AFE07" w14:textId="180F5165"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documentos exigidos para fins de habilitação poderão ser apresentados em original, por cópia ou </w:t>
      </w:r>
      <w:r w:rsidR="006D45C4" w:rsidRPr="004C63B3">
        <w:rPr>
          <w:rFonts w:asciiTheme="minorHAnsi" w:hAnsiTheme="minorHAnsi" w:cstheme="majorHAnsi"/>
          <w:sz w:val="24"/>
          <w:szCs w:val="24"/>
        </w:rPr>
        <w:t>em formato digital</w:t>
      </w:r>
      <w:r w:rsidRPr="004C63B3">
        <w:rPr>
          <w:rFonts w:asciiTheme="minorHAnsi" w:hAnsiTheme="minorHAnsi" w:cstheme="majorHAnsi"/>
          <w:sz w:val="24"/>
          <w:szCs w:val="24"/>
        </w:rPr>
        <w:t>.</w:t>
      </w:r>
    </w:p>
    <w:p w14:paraId="39ACA429" w14:textId="7FADA42A" w:rsidR="003C7A23" w:rsidRPr="004C63B3" w:rsidRDefault="003C7A23" w:rsidP="00914AA6">
      <w:pPr>
        <w:pStyle w:val="Nivel2"/>
        <w:spacing w:line="240" w:lineRule="auto"/>
        <w:rPr>
          <w:rFonts w:asciiTheme="minorHAnsi" w:hAnsiTheme="minorHAnsi" w:cstheme="majorHAnsi"/>
          <w:i/>
          <w:sz w:val="24"/>
          <w:szCs w:val="24"/>
        </w:rPr>
      </w:pPr>
      <w:r w:rsidRPr="004C63B3">
        <w:rPr>
          <w:rFonts w:asciiTheme="minorHAnsi" w:hAnsiTheme="minorHAnsi" w:cstheme="majorHAnsi"/>
          <w:sz w:val="24"/>
          <w:szCs w:val="24"/>
        </w:rPr>
        <w:t>Após a entrega dos documentos para habilitação, não será permitida a substituição ou a apresentação de novos documentos, salvo em sede de diligência, para:</w:t>
      </w:r>
    </w:p>
    <w:p w14:paraId="2F229CA0" w14:textId="08BB15C4"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Complementação</w:t>
      </w:r>
      <w:r w:rsidR="003C7A23" w:rsidRPr="004C63B3">
        <w:rPr>
          <w:rFonts w:asciiTheme="minorHAnsi" w:hAnsiTheme="minorHAnsi" w:cstheme="majorHAnsi"/>
          <w:sz w:val="24"/>
          <w:szCs w:val="24"/>
        </w:rPr>
        <w:t xml:space="preserve"> de informações acerca dos documentos já apresentados pelos licitantes e desde que necessária para apurar fatos existentes à época da abertura do certame; e</w:t>
      </w:r>
    </w:p>
    <w:p w14:paraId="60E1280D" w14:textId="5C718C87"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Atualização</w:t>
      </w:r>
      <w:r w:rsidR="003C7A23" w:rsidRPr="004C63B3">
        <w:rPr>
          <w:rFonts w:asciiTheme="minorHAnsi" w:hAnsiTheme="minorHAnsi" w:cstheme="majorHAnsi"/>
          <w:sz w:val="24"/>
          <w:szCs w:val="24"/>
        </w:rPr>
        <w:t xml:space="preserve"> de documentos cuja validade tenha expirado após a data de recebimento das propostas;</w:t>
      </w:r>
    </w:p>
    <w:p w14:paraId="3CF089D2" w14:textId="77777777" w:rsidR="0084614B" w:rsidRDefault="003C7A23" w:rsidP="00914AA6">
      <w:pPr>
        <w:pStyle w:val="Nivel2"/>
        <w:spacing w:line="240" w:lineRule="auto"/>
        <w:rPr>
          <w:rFonts w:asciiTheme="minorHAnsi" w:hAnsiTheme="minorHAnsi" w:cstheme="majorHAnsi"/>
          <w:sz w:val="24"/>
          <w:szCs w:val="24"/>
        </w:rPr>
      </w:pPr>
      <w:bookmarkStart w:id="32" w:name="_Ref114670319"/>
      <w:r w:rsidRPr="004C63B3">
        <w:rPr>
          <w:rFonts w:asciiTheme="minorHAnsi" w:hAnsiTheme="minorHAnsi" w:cstheme="majorHAnsi"/>
          <w:sz w:val="24"/>
          <w:szCs w:val="24"/>
        </w:rPr>
        <w:t xml:space="preserve">Na análise dos documentos de habilitação, </w:t>
      </w:r>
      <w:r w:rsidR="007E4C10" w:rsidRPr="004C63B3">
        <w:rPr>
          <w:rFonts w:asciiTheme="minorHAnsi" w:hAnsiTheme="minorHAnsi" w:cstheme="majorHAnsi"/>
          <w:sz w:val="24"/>
          <w:szCs w:val="24"/>
        </w:rPr>
        <w:t>o pregoeiro</w:t>
      </w:r>
      <w:r w:rsidRPr="004C63B3">
        <w:rPr>
          <w:rFonts w:asciiTheme="minorHAnsi" w:hAnsiTheme="minorHAnsi" w:cstheme="majorHAnsi"/>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Start w:id="33" w:name="_Ref114665528"/>
      <w:bookmarkEnd w:id="32"/>
    </w:p>
    <w:p w14:paraId="59C411BE" w14:textId="77777777" w:rsidR="0084614B" w:rsidRDefault="003C7A23" w:rsidP="00914AA6">
      <w:pPr>
        <w:pStyle w:val="Nivel2"/>
        <w:spacing w:line="240" w:lineRule="auto"/>
        <w:rPr>
          <w:rFonts w:asciiTheme="minorHAnsi" w:hAnsiTheme="minorHAnsi" w:cstheme="majorHAnsi"/>
          <w:sz w:val="24"/>
          <w:szCs w:val="24"/>
        </w:rPr>
      </w:pPr>
      <w:r w:rsidRPr="0084614B">
        <w:rPr>
          <w:rFonts w:asciiTheme="minorHAnsi" w:hAnsiTheme="minorHAnsi" w:cstheme="majorHAnsi"/>
          <w:sz w:val="24"/>
          <w:szCs w:val="24"/>
        </w:rPr>
        <w:t xml:space="preserve">Na hipótese de o licitante não atender às exigências para habilitação, o pregoeiro examinará a proposta subsequente e assim sucessivamente, na ordem de classificação, até a </w:t>
      </w:r>
      <w:r w:rsidRPr="0084614B">
        <w:rPr>
          <w:rFonts w:asciiTheme="minorHAnsi" w:hAnsiTheme="minorHAnsi" w:cstheme="majorHAnsi"/>
          <w:color w:val="auto"/>
          <w:sz w:val="24"/>
          <w:szCs w:val="24"/>
        </w:rPr>
        <w:t xml:space="preserve">apuração de uma proposta que atenda ao presente edital, observado o prazo disposto no subitem </w:t>
      </w:r>
      <w:bookmarkEnd w:id="33"/>
      <w:r w:rsidR="00351690" w:rsidRPr="0084614B">
        <w:rPr>
          <w:rFonts w:asciiTheme="minorHAnsi" w:hAnsiTheme="minorHAnsi" w:cstheme="majorHAnsi"/>
          <w:color w:val="auto"/>
          <w:sz w:val="24"/>
          <w:szCs w:val="24"/>
        </w:rPr>
        <w:t>8.2.</w:t>
      </w:r>
    </w:p>
    <w:p w14:paraId="277406F8" w14:textId="29666BF2" w:rsidR="00880242" w:rsidRPr="00B574A3" w:rsidRDefault="006D186C" w:rsidP="00914AA6">
      <w:pPr>
        <w:pStyle w:val="Nivel2"/>
        <w:spacing w:line="240" w:lineRule="auto"/>
        <w:rPr>
          <w:rFonts w:asciiTheme="minorHAnsi" w:hAnsiTheme="minorHAnsi" w:cstheme="majorHAnsi"/>
          <w:sz w:val="24"/>
          <w:szCs w:val="24"/>
        </w:rPr>
      </w:pPr>
      <w:r w:rsidRPr="00B574A3">
        <w:rPr>
          <w:rFonts w:asciiTheme="minorHAnsi" w:hAnsiTheme="minorHAnsi" w:cstheme="majorHAnsi"/>
          <w:sz w:val="24"/>
          <w:szCs w:val="24"/>
        </w:rPr>
        <w:t xml:space="preserve">Os documentos de habilitação exigidos para a presente licitação </w:t>
      </w:r>
      <w:r w:rsidR="001F5CDE" w:rsidRPr="00B574A3">
        <w:rPr>
          <w:rFonts w:asciiTheme="minorHAnsi" w:hAnsiTheme="minorHAnsi" w:cstheme="majorHAnsi"/>
          <w:sz w:val="24"/>
          <w:szCs w:val="24"/>
        </w:rPr>
        <w:t xml:space="preserve">serão os </w:t>
      </w:r>
      <w:r w:rsidR="001C17A4" w:rsidRPr="00B574A3">
        <w:rPr>
          <w:rFonts w:asciiTheme="minorHAnsi" w:hAnsiTheme="minorHAnsi" w:cstheme="majorHAnsi"/>
          <w:sz w:val="24"/>
          <w:szCs w:val="24"/>
        </w:rPr>
        <w:t>constantes no Termo de Referência.</w:t>
      </w:r>
    </w:p>
    <w:p w14:paraId="6BD647AF" w14:textId="18FB1CF8" w:rsidR="008E7D8A" w:rsidRPr="004C63B3" w:rsidRDefault="008E7D8A" w:rsidP="00914AA6">
      <w:pPr>
        <w:pStyle w:val="Nivel01"/>
      </w:pPr>
      <w:bookmarkStart w:id="34" w:name="_Toc214278389"/>
      <w:r w:rsidRPr="004C63B3">
        <w:t>DA ATA DE REGISTRO DE PREÇOS</w:t>
      </w:r>
      <w:bookmarkEnd w:id="34"/>
    </w:p>
    <w:p w14:paraId="1AB9472D" w14:textId="70A9FB34" w:rsidR="00B9651D" w:rsidRPr="004C63B3" w:rsidRDefault="008E7D8A"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Homologado o resultado da licitação, </w:t>
      </w:r>
      <w:r w:rsidR="001F3016" w:rsidRPr="004C63B3">
        <w:rPr>
          <w:rFonts w:asciiTheme="minorHAnsi" w:hAnsiTheme="minorHAnsi" w:cstheme="majorHAnsi"/>
          <w:sz w:val="24"/>
          <w:szCs w:val="24"/>
        </w:rPr>
        <w:t xml:space="preserve">o licitante mais bem classificado terá </w:t>
      </w:r>
      <w:r w:rsidRPr="004C63B3">
        <w:rPr>
          <w:rFonts w:asciiTheme="minorHAnsi" w:hAnsiTheme="minorHAnsi" w:cstheme="majorHAnsi"/>
          <w:sz w:val="24"/>
          <w:szCs w:val="24"/>
        </w:rPr>
        <w:t>o prazo de</w:t>
      </w:r>
      <w:r w:rsidR="00693332" w:rsidRPr="004C63B3">
        <w:rPr>
          <w:rFonts w:asciiTheme="minorHAnsi" w:hAnsiTheme="minorHAnsi" w:cstheme="majorHAnsi"/>
          <w:sz w:val="24"/>
          <w:szCs w:val="24"/>
        </w:rPr>
        <w:t xml:space="preserve"> 05 (cinco</w:t>
      </w:r>
      <w:r w:rsidRPr="004C63B3">
        <w:rPr>
          <w:rFonts w:asciiTheme="minorHAnsi" w:hAnsiTheme="minorHAnsi" w:cstheme="majorHAnsi"/>
          <w:sz w:val="24"/>
          <w:szCs w:val="24"/>
        </w:rPr>
        <w:t>) dias</w:t>
      </w:r>
      <w:r w:rsidR="00FD42F0" w:rsidRPr="004C63B3">
        <w:rPr>
          <w:rFonts w:asciiTheme="minorHAnsi" w:hAnsiTheme="minorHAnsi" w:cstheme="majorHAnsi"/>
          <w:sz w:val="24"/>
          <w:szCs w:val="24"/>
        </w:rPr>
        <w:t xml:space="preserve"> úteis</w:t>
      </w:r>
      <w:r w:rsidRPr="004C63B3">
        <w:rPr>
          <w:rFonts w:asciiTheme="minorHAnsi" w:hAnsiTheme="minorHAnsi" w:cstheme="majorHAnsi"/>
          <w:sz w:val="24"/>
          <w:szCs w:val="24"/>
        </w:rPr>
        <w:t xml:space="preserve">, contados a partir da data de sua convocação, para assinar a Ata de Registro de Preços, cujo prazo de validade encontra-se nela fixado, sob pena de </w:t>
      </w:r>
      <w:r w:rsidR="001F3016" w:rsidRPr="004C63B3">
        <w:rPr>
          <w:rFonts w:asciiTheme="minorHAnsi" w:hAnsiTheme="minorHAnsi" w:cstheme="majorHAnsi"/>
          <w:sz w:val="24"/>
          <w:szCs w:val="24"/>
        </w:rPr>
        <w:t xml:space="preserve">decadência </w:t>
      </w:r>
      <w:r w:rsidRPr="004C63B3">
        <w:rPr>
          <w:rFonts w:asciiTheme="minorHAnsi" w:hAnsiTheme="minorHAnsi" w:cstheme="majorHAnsi"/>
          <w:sz w:val="24"/>
          <w:szCs w:val="24"/>
        </w:rPr>
        <w:t xml:space="preserve">do direito à contratação, sem prejuízo das sanções previstas </w:t>
      </w:r>
      <w:r w:rsidR="001F3016" w:rsidRPr="004C63B3">
        <w:rPr>
          <w:rFonts w:asciiTheme="minorHAnsi" w:hAnsiTheme="minorHAnsi" w:cstheme="majorHAnsi"/>
          <w:sz w:val="24"/>
          <w:szCs w:val="24"/>
        </w:rPr>
        <w:t>na Lei nº 14.133, de 2021</w:t>
      </w:r>
      <w:r w:rsidRPr="004C63B3">
        <w:rPr>
          <w:rFonts w:asciiTheme="minorHAnsi" w:hAnsiTheme="minorHAnsi" w:cstheme="majorHAnsi"/>
          <w:sz w:val="24"/>
          <w:szCs w:val="24"/>
        </w:rPr>
        <w:t xml:space="preserve">. </w:t>
      </w:r>
    </w:p>
    <w:p w14:paraId="6C952610" w14:textId="3F076BA4" w:rsidR="002B64C4" w:rsidRPr="004C63B3" w:rsidRDefault="002B64C4"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de convocação poderá ser prorrogado uma vez, por igual período, mediante solicitação do licitante mais bem classificado ou do fornecedor convocado, desde que:</w:t>
      </w:r>
    </w:p>
    <w:p w14:paraId="7378064D" w14:textId="24F6EFD4" w:rsidR="002B64C4" w:rsidRPr="004C63B3" w:rsidRDefault="00FE7BF7" w:rsidP="00914AA6">
      <w:pPr>
        <w:pStyle w:val="Nivel2"/>
        <w:numPr>
          <w:ilvl w:val="0"/>
          <w:numId w:val="0"/>
        </w:numPr>
        <w:spacing w:line="240" w:lineRule="auto"/>
        <w:ind w:left="567"/>
        <w:rPr>
          <w:rFonts w:asciiTheme="minorHAnsi" w:hAnsiTheme="minorHAnsi" w:cstheme="majorHAnsi"/>
          <w:iCs/>
          <w:color w:val="auto"/>
          <w:sz w:val="24"/>
          <w:szCs w:val="24"/>
        </w:rPr>
      </w:pPr>
      <w:r w:rsidRPr="004C63B3">
        <w:rPr>
          <w:rFonts w:asciiTheme="minorHAnsi" w:hAnsiTheme="minorHAnsi" w:cstheme="majorHAnsi"/>
          <w:iCs/>
          <w:color w:val="auto"/>
          <w:sz w:val="24"/>
          <w:szCs w:val="24"/>
        </w:rPr>
        <w:t>(a)</w:t>
      </w:r>
      <w:r w:rsidR="002B64C4" w:rsidRPr="004C63B3">
        <w:rPr>
          <w:rFonts w:asciiTheme="minorHAnsi" w:hAnsiTheme="minorHAnsi" w:cstheme="majorHAnsi"/>
          <w:iCs/>
          <w:color w:val="auto"/>
          <w:sz w:val="24"/>
          <w:szCs w:val="24"/>
        </w:rPr>
        <w:t xml:space="preserve"> a solicitação seja devidamente justificada e apresentada dentro do prazo; e</w:t>
      </w:r>
    </w:p>
    <w:p w14:paraId="15C16419" w14:textId="5F889DB3" w:rsidR="008E7D8A" w:rsidRPr="004C63B3" w:rsidRDefault="00FE7BF7" w:rsidP="00914AA6">
      <w:pPr>
        <w:pStyle w:val="Nivel2"/>
        <w:numPr>
          <w:ilvl w:val="0"/>
          <w:numId w:val="0"/>
        </w:numPr>
        <w:spacing w:line="240" w:lineRule="auto"/>
        <w:ind w:left="567"/>
        <w:rPr>
          <w:rFonts w:asciiTheme="minorHAnsi" w:hAnsiTheme="minorHAnsi" w:cstheme="majorHAnsi"/>
          <w:iCs/>
          <w:color w:val="auto"/>
          <w:sz w:val="24"/>
          <w:szCs w:val="24"/>
        </w:rPr>
      </w:pPr>
      <w:r w:rsidRPr="004C63B3">
        <w:rPr>
          <w:rFonts w:asciiTheme="minorHAnsi" w:hAnsiTheme="minorHAnsi" w:cstheme="majorHAnsi"/>
          <w:iCs/>
          <w:color w:val="auto"/>
          <w:sz w:val="24"/>
          <w:szCs w:val="24"/>
        </w:rPr>
        <w:t xml:space="preserve">(b) </w:t>
      </w:r>
      <w:r w:rsidR="002B64C4" w:rsidRPr="004C63B3">
        <w:rPr>
          <w:rFonts w:asciiTheme="minorHAnsi" w:hAnsiTheme="minorHAnsi" w:cstheme="majorHAnsi"/>
          <w:iCs/>
          <w:color w:val="auto"/>
          <w:sz w:val="24"/>
          <w:szCs w:val="24"/>
        </w:rPr>
        <w:t>a justifica</w:t>
      </w:r>
      <w:r w:rsidRPr="004C63B3">
        <w:rPr>
          <w:rFonts w:asciiTheme="minorHAnsi" w:hAnsiTheme="minorHAnsi" w:cstheme="majorHAnsi"/>
          <w:iCs/>
          <w:color w:val="auto"/>
          <w:sz w:val="24"/>
          <w:szCs w:val="24"/>
        </w:rPr>
        <w:t>tiva</w:t>
      </w:r>
      <w:r w:rsidR="002B64C4" w:rsidRPr="004C63B3">
        <w:rPr>
          <w:rFonts w:asciiTheme="minorHAnsi" w:hAnsiTheme="minorHAnsi" w:cstheme="majorHAnsi"/>
          <w:iCs/>
          <w:color w:val="auto"/>
          <w:sz w:val="24"/>
          <w:szCs w:val="24"/>
        </w:rPr>
        <w:t xml:space="preserve"> apresentada seja aceita pela Administração.</w:t>
      </w:r>
    </w:p>
    <w:p w14:paraId="5845F289" w14:textId="7E39ED95" w:rsidR="008E7D8A" w:rsidRPr="004C63B3" w:rsidRDefault="002B64C4"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ata de registro de preços será assinada por meio de assinatura digital e disponibilizada no sistema de registro de preços</w:t>
      </w:r>
      <w:r w:rsidR="008E7D8A" w:rsidRPr="004C63B3">
        <w:rPr>
          <w:rFonts w:asciiTheme="minorHAnsi" w:hAnsiTheme="minorHAnsi" w:cstheme="majorHAnsi"/>
          <w:sz w:val="24"/>
          <w:szCs w:val="24"/>
        </w:rPr>
        <w:t>.</w:t>
      </w:r>
    </w:p>
    <w:p w14:paraId="7DF9A6B7" w14:textId="17D9C1A3" w:rsidR="00BA0445" w:rsidRPr="004C63B3" w:rsidRDefault="008E7D8A"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Serão formalizadas tantas Atas de Registro de Preços quant</w:t>
      </w:r>
      <w:r w:rsidR="00A55E9F" w:rsidRPr="004C63B3">
        <w:rPr>
          <w:rFonts w:asciiTheme="minorHAnsi" w:hAnsiTheme="minorHAnsi" w:cstheme="majorHAnsi"/>
          <w:sz w:val="24"/>
          <w:szCs w:val="24"/>
        </w:rPr>
        <w:t>as</w:t>
      </w:r>
      <w:r w:rsidR="00BC6CDA" w:rsidRPr="004C63B3">
        <w:rPr>
          <w:rFonts w:asciiTheme="minorHAnsi" w:hAnsiTheme="minorHAnsi" w:cstheme="majorHAnsi"/>
          <w:sz w:val="24"/>
          <w:szCs w:val="24"/>
        </w:rPr>
        <w:t xml:space="preserve"> forem</w:t>
      </w:r>
      <w:r w:rsidRPr="004C63B3">
        <w:rPr>
          <w:rFonts w:asciiTheme="minorHAnsi" w:hAnsiTheme="minorHAnsi" w:cstheme="majorHAnsi"/>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23E987BE" w:rsidR="00FE7BF7" w:rsidRPr="004C63B3" w:rsidRDefault="00FE7BF7"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preço registrado, com a indicação dos fornecedores, será divulgado no PNCP e disponibilizado durante a vigência da ata de registro de preços.</w:t>
      </w:r>
    </w:p>
    <w:p w14:paraId="51094F07" w14:textId="7B65C6EF" w:rsidR="000200C5" w:rsidRPr="004C63B3" w:rsidRDefault="000200C5"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4C63B3" w:rsidRDefault="00D95B4C"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395EC015" w:rsidR="00143367" w:rsidRPr="004C63B3" w:rsidRDefault="00F82C32" w:rsidP="00914AA6">
      <w:pPr>
        <w:pStyle w:val="Nivel01"/>
      </w:pPr>
      <w:r w:rsidRPr="004C63B3">
        <w:t xml:space="preserve"> </w:t>
      </w:r>
      <w:bookmarkStart w:id="35" w:name="_Toc214278390"/>
      <w:r w:rsidR="00143367" w:rsidRPr="004C63B3">
        <w:t>DA FORMAÇÃO DO CADASTRO DE RESERVA</w:t>
      </w:r>
      <w:bookmarkEnd w:id="35"/>
      <w:r w:rsidR="00143367" w:rsidRPr="004C63B3">
        <w:t xml:space="preserve"> </w:t>
      </w:r>
    </w:p>
    <w:p w14:paraId="7F2287CE" w14:textId="67297337" w:rsidR="00F42A68" w:rsidRPr="004C63B3" w:rsidRDefault="00143367" w:rsidP="00914AA6">
      <w:pPr>
        <w:pStyle w:val="Nivel2"/>
        <w:numPr>
          <w:ilvl w:val="1"/>
          <w:numId w:val="19"/>
        </w:numPr>
        <w:spacing w:line="240" w:lineRule="auto"/>
        <w:ind w:left="709" w:hanging="709"/>
        <w:rPr>
          <w:rFonts w:asciiTheme="minorHAnsi" w:hAnsiTheme="minorHAnsi" w:cstheme="majorHAnsi"/>
          <w:sz w:val="24"/>
          <w:szCs w:val="24"/>
        </w:rPr>
      </w:pPr>
      <w:r w:rsidRPr="004C63B3">
        <w:rPr>
          <w:rFonts w:asciiTheme="minorHAnsi" w:hAnsiTheme="minorHAnsi" w:cstheme="majorHAnsi"/>
          <w:sz w:val="24"/>
          <w:szCs w:val="24"/>
        </w:rPr>
        <w:t xml:space="preserve">Após </w:t>
      </w:r>
      <w:r w:rsidR="00BB32F9" w:rsidRPr="004C63B3">
        <w:rPr>
          <w:rFonts w:asciiTheme="minorHAnsi" w:hAnsiTheme="minorHAnsi" w:cstheme="majorHAnsi"/>
          <w:sz w:val="24"/>
          <w:szCs w:val="24"/>
        </w:rPr>
        <w:t>a homologação da licitação</w:t>
      </w:r>
      <w:r w:rsidRPr="004C63B3">
        <w:rPr>
          <w:rFonts w:asciiTheme="minorHAnsi" w:hAnsiTheme="minorHAnsi" w:cstheme="majorHAnsi"/>
          <w:sz w:val="24"/>
          <w:szCs w:val="24"/>
        </w:rPr>
        <w:t>,</w:t>
      </w:r>
      <w:r w:rsidR="00F42A68" w:rsidRPr="004C63B3">
        <w:rPr>
          <w:rFonts w:asciiTheme="minorHAnsi" w:hAnsiTheme="minorHAnsi" w:cstheme="majorHAnsi"/>
          <w:sz w:val="24"/>
          <w:szCs w:val="24"/>
        </w:rPr>
        <w:t xml:space="preserve"> </w:t>
      </w:r>
      <w:r w:rsidR="00F4753F" w:rsidRPr="004C63B3">
        <w:rPr>
          <w:rFonts w:asciiTheme="minorHAnsi" w:hAnsiTheme="minorHAnsi" w:cstheme="majorHAnsi"/>
          <w:sz w:val="24"/>
          <w:szCs w:val="24"/>
        </w:rPr>
        <w:t>será incluído na ata, na forma de anexo, o registro</w:t>
      </w:r>
      <w:r w:rsidR="00F82C32" w:rsidRPr="004C63B3">
        <w:rPr>
          <w:rFonts w:asciiTheme="minorHAnsi" w:hAnsiTheme="minorHAnsi" w:cstheme="majorHAnsi"/>
          <w:sz w:val="24"/>
          <w:szCs w:val="24"/>
        </w:rPr>
        <w:t xml:space="preserve"> </w:t>
      </w:r>
      <w:r w:rsidR="00F42A68" w:rsidRPr="004C63B3">
        <w:rPr>
          <w:rFonts w:asciiTheme="minorHAnsi" w:hAnsiTheme="minorHAnsi" w:cstheme="majorHAnsi"/>
          <w:sz w:val="24"/>
          <w:szCs w:val="24"/>
        </w:rPr>
        <w:t>dos licitantes que mantiverem sua proposta original</w:t>
      </w:r>
      <w:r w:rsidR="00F82C32" w:rsidRPr="004C63B3">
        <w:rPr>
          <w:rFonts w:asciiTheme="minorHAnsi" w:hAnsiTheme="minorHAnsi" w:cstheme="majorHAnsi"/>
          <w:sz w:val="24"/>
          <w:szCs w:val="24"/>
        </w:rPr>
        <w:t>.</w:t>
      </w:r>
    </w:p>
    <w:p w14:paraId="7628EC9C" w14:textId="6DCF9091" w:rsidR="00AE2673" w:rsidRPr="004C63B3" w:rsidRDefault="00F42A68" w:rsidP="00914AA6">
      <w:pPr>
        <w:pStyle w:val="Nivel2"/>
        <w:spacing w:line="240" w:lineRule="auto"/>
        <w:ind w:left="426" w:hanging="432"/>
        <w:rPr>
          <w:rFonts w:asciiTheme="minorHAnsi" w:eastAsia="MS Mincho" w:hAnsiTheme="minorHAnsi" w:cstheme="majorHAnsi"/>
          <w:i/>
          <w:iCs/>
          <w:sz w:val="24"/>
          <w:szCs w:val="24"/>
        </w:rPr>
      </w:pPr>
      <w:r w:rsidRPr="004C63B3">
        <w:rPr>
          <w:rFonts w:asciiTheme="minorHAnsi" w:hAnsiTheme="minorHAnsi" w:cstheme="majorHAnsi"/>
          <w:sz w:val="24"/>
          <w:szCs w:val="24"/>
        </w:rPr>
        <w:lastRenderedPageBreak/>
        <w:t xml:space="preserve">     </w:t>
      </w:r>
      <w:r w:rsidR="00AE2673" w:rsidRPr="004C63B3">
        <w:rPr>
          <w:rFonts w:asciiTheme="minorHAnsi" w:hAnsiTheme="minorHAnsi" w:cstheme="majorHAnsi"/>
          <w:sz w:val="24"/>
          <w:szCs w:val="24"/>
        </w:rPr>
        <w:t>Será respeitada, nas contratações, a ordem de classificação dos licitantes ou fornecedores registrados na ata.</w:t>
      </w:r>
    </w:p>
    <w:p w14:paraId="2D4C8F3B" w14:textId="4B677CF1" w:rsidR="00143367" w:rsidRPr="004C63B3" w:rsidRDefault="00143367" w:rsidP="00914AA6">
      <w:pPr>
        <w:pStyle w:val="Nivel3"/>
        <w:numPr>
          <w:ilvl w:val="2"/>
          <w:numId w:val="30"/>
        </w:numPr>
        <w:tabs>
          <w:tab w:val="left" w:pos="1418"/>
        </w:tabs>
        <w:spacing w:line="240" w:lineRule="auto"/>
        <w:ind w:hanging="1497"/>
        <w:rPr>
          <w:rFonts w:asciiTheme="minorHAnsi" w:eastAsia="Times New Roman" w:hAnsiTheme="minorHAnsi" w:cstheme="majorHAnsi"/>
          <w:sz w:val="24"/>
          <w:szCs w:val="24"/>
        </w:rPr>
      </w:pPr>
      <w:r w:rsidRPr="004C63B3">
        <w:rPr>
          <w:rFonts w:asciiTheme="minorHAnsi" w:hAnsiTheme="minorHAnsi" w:cstheme="majorHAnsi"/>
          <w:sz w:val="24"/>
          <w:szCs w:val="24"/>
        </w:rPr>
        <w:t xml:space="preserve">A apresentação de novas propostas na forma deste item não prejudicará o resultado do certame em relação ao licitante </w:t>
      </w:r>
      <w:r w:rsidR="0082734C" w:rsidRPr="004C63B3">
        <w:rPr>
          <w:rFonts w:asciiTheme="minorHAnsi" w:hAnsiTheme="minorHAnsi" w:cstheme="majorHAnsi"/>
          <w:sz w:val="24"/>
          <w:szCs w:val="24"/>
        </w:rPr>
        <w:t>mais bem</w:t>
      </w:r>
      <w:r w:rsidRPr="004C63B3">
        <w:rPr>
          <w:rFonts w:asciiTheme="minorHAnsi" w:hAnsiTheme="minorHAnsi" w:cstheme="majorHAnsi"/>
          <w:sz w:val="24"/>
          <w:szCs w:val="24"/>
        </w:rPr>
        <w:t xml:space="preserve"> classificado.</w:t>
      </w:r>
    </w:p>
    <w:p w14:paraId="4272BCC6" w14:textId="3C35F2E7" w:rsidR="00AE2673" w:rsidRPr="004C63B3" w:rsidRDefault="00AE2673" w:rsidP="00914AA6">
      <w:pPr>
        <w:pStyle w:val="Nivel2"/>
        <w:spacing w:line="240" w:lineRule="auto"/>
        <w:rPr>
          <w:rFonts w:asciiTheme="minorHAnsi" w:hAnsiTheme="minorHAnsi" w:cstheme="majorHAnsi"/>
          <w:color w:val="FF0000"/>
          <w:sz w:val="24"/>
          <w:szCs w:val="24"/>
        </w:rPr>
      </w:pPr>
      <w:r w:rsidRPr="004C63B3">
        <w:rPr>
          <w:rFonts w:asciiTheme="minorHAnsi" w:hAnsiTheme="minorHAnsi" w:cstheme="majorHAnsi"/>
          <w:sz w:val="24"/>
          <w:szCs w:val="24"/>
        </w:rPr>
        <w:t>A habilitação dos licitantes que comporão o cadastro de reserva será efetuada quando houver necessidade de contratação dos licitantes remanescentes, nas seguintes hipóteses:</w:t>
      </w:r>
    </w:p>
    <w:p w14:paraId="6B176872" w14:textId="6184A3A9" w:rsidR="00AE2673" w:rsidRPr="004C63B3" w:rsidRDefault="003A0A19"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Quando</w:t>
      </w:r>
      <w:r w:rsidR="00AE2673" w:rsidRPr="004C63B3">
        <w:rPr>
          <w:rFonts w:asciiTheme="minorHAnsi" w:hAnsiTheme="minorHAnsi" w:cstheme="majorHAnsi"/>
          <w:sz w:val="24"/>
          <w:szCs w:val="24"/>
        </w:rPr>
        <w:t xml:space="preserve"> o licitante vencedor não assinar a ata de registro de preços no prazo e nas condições estabelecidos no edital; ou</w:t>
      </w:r>
    </w:p>
    <w:p w14:paraId="71EB033A" w14:textId="3E003941" w:rsidR="00143367" w:rsidRPr="004C63B3" w:rsidRDefault="006D186C" w:rsidP="00914AA6">
      <w:pPr>
        <w:pStyle w:val="Nivel3"/>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Quando</w:t>
      </w:r>
      <w:r w:rsidR="00AE2673" w:rsidRPr="004C63B3">
        <w:rPr>
          <w:rFonts w:asciiTheme="minorHAnsi" w:hAnsiTheme="minorHAnsi" w:cstheme="majorHAnsi"/>
          <w:sz w:val="24"/>
          <w:szCs w:val="24"/>
        </w:rPr>
        <w:t xml:space="preserve"> houver o cancelamento do registro do fornecedor ou do registro de preços, nas hipóteses previstas nos art. 28 e art. 29</w:t>
      </w:r>
      <w:r w:rsidR="00B96CFE" w:rsidRPr="004C63B3">
        <w:rPr>
          <w:rFonts w:asciiTheme="minorHAnsi" w:hAnsiTheme="minorHAnsi" w:cstheme="majorHAnsi"/>
          <w:sz w:val="24"/>
          <w:szCs w:val="24"/>
        </w:rPr>
        <w:t xml:space="preserve"> do Decreto nº 11.462/23</w:t>
      </w:r>
      <w:r w:rsidR="00143367" w:rsidRPr="004C63B3">
        <w:rPr>
          <w:rFonts w:asciiTheme="minorHAnsi" w:hAnsiTheme="minorHAnsi" w:cstheme="majorHAnsi"/>
          <w:sz w:val="24"/>
          <w:szCs w:val="24"/>
        </w:rPr>
        <w:t>.</w:t>
      </w:r>
    </w:p>
    <w:p w14:paraId="04040316" w14:textId="407063B3" w:rsidR="00FE7BF7" w:rsidRPr="004C63B3" w:rsidRDefault="00FE7BF7"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Na hipótese de nenhum dos licitantes </w:t>
      </w:r>
      <w:r w:rsidR="00D95B4C" w:rsidRPr="004C63B3">
        <w:rPr>
          <w:rFonts w:asciiTheme="minorHAnsi" w:hAnsiTheme="minorHAnsi" w:cstheme="majorHAnsi"/>
          <w:sz w:val="24"/>
          <w:szCs w:val="24"/>
        </w:rPr>
        <w:t>concordar com a</w:t>
      </w:r>
      <w:r w:rsidRPr="004C63B3">
        <w:rPr>
          <w:rFonts w:asciiTheme="minorHAnsi" w:hAnsiTheme="minorHAnsi" w:cstheme="majorHAnsi"/>
          <w:sz w:val="24"/>
          <w:szCs w:val="24"/>
        </w:rPr>
        <w:t xml:space="preserve"> contratação nos termos </w:t>
      </w:r>
      <w:r w:rsidR="00E52D8F" w:rsidRPr="004C63B3">
        <w:rPr>
          <w:rFonts w:asciiTheme="minorHAnsi" w:hAnsiTheme="minorHAnsi" w:cstheme="majorHAnsi"/>
          <w:sz w:val="24"/>
          <w:szCs w:val="24"/>
        </w:rPr>
        <w:t>em igual prazo e nas condições propostas pelo primeiro classificado</w:t>
      </w:r>
      <w:r w:rsidRPr="004C63B3">
        <w:rPr>
          <w:rFonts w:asciiTheme="minorHAnsi" w:hAnsiTheme="minorHAnsi" w:cstheme="majorHAnsi"/>
          <w:sz w:val="24"/>
          <w:szCs w:val="24"/>
        </w:rPr>
        <w:t>, a Administração, observados o valor estimado e a sua eventual atualização na forma prevista no edital, poderá:</w:t>
      </w:r>
    </w:p>
    <w:p w14:paraId="29D26F05" w14:textId="7B5FDE03" w:rsidR="00FE7BF7" w:rsidRPr="004C63B3" w:rsidRDefault="003A0A19"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Convocar</w:t>
      </w:r>
      <w:r w:rsidR="00FE7BF7" w:rsidRPr="004C63B3">
        <w:rPr>
          <w:rFonts w:asciiTheme="minorHAnsi" w:hAnsiTheme="minorHAnsi" w:cstheme="majorHAnsi"/>
          <w:sz w:val="24"/>
          <w:szCs w:val="24"/>
        </w:rPr>
        <w:t xml:space="preserve"> os licitantes </w:t>
      </w:r>
      <w:r w:rsidR="00E52D8F" w:rsidRPr="004C63B3">
        <w:rPr>
          <w:rFonts w:asciiTheme="minorHAnsi" w:hAnsiTheme="minorHAnsi" w:cstheme="majorHAnsi"/>
          <w:sz w:val="24"/>
          <w:szCs w:val="24"/>
        </w:rPr>
        <w:t xml:space="preserve">que mantiveram sua proposta original </w:t>
      </w:r>
      <w:r w:rsidR="00FE7BF7" w:rsidRPr="004C63B3">
        <w:rPr>
          <w:rFonts w:asciiTheme="minorHAnsi" w:hAnsiTheme="minorHAnsi" w:cstheme="majorHAnsi"/>
          <w:sz w:val="24"/>
          <w:szCs w:val="24"/>
        </w:rPr>
        <w:t>para negociação, na ordem de classificação, com vistas à obtenção de preço melhor, mesmo que acima do preço do adjudicatário; ou</w:t>
      </w:r>
    </w:p>
    <w:p w14:paraId="352CEF7B" w14:textId="35A55F14" w:rsidR="00BB32F9" w:rsidRPr="004C63B3" w:rsidRDefault="00004FCA"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 </w:t>
      </w:r>
      <w:r w:rsidR="006D186C" w:rsidRPr="004C63B3">
        <w:rPr>
          <w:rFonts w:asciiTheme="minorHAnsi" w:hAnsiTheme="minorHAnsi" w:cstheme="majorHAnsi"/>
          <w:sz w:val="24"/>
          <w:szCs w:val="24"/>
        </w:rPr>
        <w:t>Adjudicar</w:t>
      </w:r>
      <w:r w:rsidR="00FE7BF7" w:rsidRPr="004C63B3">
        <w:rPr>
          <w:rFonts w:asciiTheme="minorHAnsi" w:hAnsiTheme="minorHAnsi" w:cstheme="majorHAnsi"/>
          <w:sz w:val="24"/>
          <w:szCs w:val="24"/>
        </w:rPr>
        <w:t xml:space="preserve"> e firmar o contrato nas condições ofertadas pelos licitantes remanescentes, observada a ordem de classificação, quando frustrada a negociação de melhor condição.</w:t>
      </w:r>
    </w:p>
    <w:p w14:paraId="15DA29FA" w14:textId="28355B93" w:rsidR="003C7A23" w:rsidRPr="004C63B3" w:rsidRDefault="003C7A23" w:rsidP="00914AA6">
      <w:pPr>
        <w:pStyle w:val="Nivel01"/>
      </w:pPr>
      <w:bookmarkStart w:id="36" w:name="_Toc214278391"/>
      <w:r w:rsidRPr="004C63B3">
        <w:t xml:space="preserve">DOS </w:t>
      </w:r>
      <w:r w:rsidR="0053148C">
        <w:t>RECURSOS</w:t>
      </w:r>
      <w:bookmarkEnd w:id="36"/>
    </w:p>
    <w:p w14:paraId="6D890939" w14:textId="4E087B65"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interposição de recurso referente ao julgamento das propostas, à habilitação ou inabilitação de licitantes, à anulação ou revogação da licitação, observará o disposto no </w:t>
      </w:r>
      <w:hyperlink r:id="rId26" w:anchor="art165" w:history="1">
        <w:r w:rsidRPr="004C63B3">
          <w:rPr>
            <w:rStyle w:val="Hyperlink"/>
            <w:rFonts w:asciiTheme="minorHAnsi" w:hAnsiTheme="minorHAnsi" w:cstheme="majorHAnsi"/>
            <w:color w:val="000000"/>
            <w:sz w:val="24"/>
            <w:szCs w:val="24"/>
            <w:u w:val="none"/>
          </w:rPr>
          <w:t>art. 165 da Lei nº 14.133, de 2021</w:t>
        </w:r>
      </w:hyperlink>
      <w:r w:rsidRPr="004C63B3">
        <w:rPr>
          <w:rFonts w:asciiTheme="minorHAnsi" w:hAnsiTheme="minorHAnsi" w:cstheme="majorHAnsi"/>
          <w:sz w:val="24"/>
          <w:szCs w:val="24"/>
        </w:rPr>
        <w:t>.</w:t>
      </w:r>
    </w:p>
    <w:p w14:paraId="3D33D2C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prazo recursal é de 3 (três) dias úteis, contados da data de intimação ou de lavratura da ata.</w:t>
      </w:r>
    </w:p>
    <w:p w14:paraId="08292A7B"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Quando o recurso apresentado impugnar o julgamento das propostas ou o ato de habilitação ou inabilitação do licitante:</w:t>
      </w:r>
    </w:p>
    <w:p w14:paraId="2E4F6788" w14:textId="69EE3377"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w:t>
      </w:r>
      <w:r w:rsidR="003C7A23" w:rsidRPr="004C63B3">
        <w:rPr>
          <w:rFonts w:asciiTheme="minorHAnsi" w:hAnsiTheme="minorHAnsi" w:cstheme="majorHAnsi"/>
          <w:sz w:val="24"/>
          <w:szCs w:val="24"/>
        </w:rPr>
        <w:t xml:space="preserve"> intenção de recorrer deverá ser manifestada imediatamente, sob pena de preclusão;</w:t>
      </w:r>
    </w:p>
    <w:p w14:paraId="2F3259C2" w14:textId="18C217DE" w:rsidR="00BC6014" w:rsidRPr="004C63B3" w:rsidRDefault="007A7536" w:rsidP="00914AA6">
      <w:pPr>
        <w:pStyle w:val="Nivel3"/>
        <w:spacing w:line="240" w:lineRule="auto"/>
        <w:rPr>
          <w:rFonts w:asciiTheme="minorHAnsi" w:hAnsiTheme="minorHAnsi" w:cstheme="majorHAnsi"/>
          <w:sz w:val="24"/>
          <w:szCs w:val="24"/>
        </w:rPr>
      </w:pPr>
      <w:bookmarkStart w:id="37" w:name="_Hlk135318381"/>
      <w:bookmarkStart w:id="38" w:name="_Hlk135315794"/>
      <w:r w:rsidRPr="004C63B3">
        <w:rPr>
          <w:rFonts w:asciiTheme="minorHAnsi" w:hAnsiTheme="minorHAnsi" w:cstheme="majorHAnsi"/>
          <w:sz w:val="24"/>
          <w:szCs w:val="24"/>
        </w:rPr>
        <w:t>O</w:t>
      </w:r>
      <w:r w:rsidR="00BC6014" w:rsidRPr="004C63B3">
        <w:rPr>
          <w:rFonts w:asciiTheme="minorHAnsi" w:hAnsiTheme="minorHAnsi" w:cstheme="majorHAnsi"/>
          <w:sz w:val="24"/>
          <w:szCs w:val="24"/>
        </w:rPr>
        <w:t xml:space="preserve"> prazo para a manifestação da intenção de recorrer </w:t>
      </w:r>
      <w:r w:rsidR="00124665" w:rsidRPr="004C63B3">
        <w:rPr>
          <w:rFonts w:asciiTheme="minorHAnsi" w:hAnsiTheme="minorHAnsi" w:cstheme="majorHAnsi"/>
          <w:sz w:val="24"/>
          <w:szCs w:val="24"/>
        </w:rPr>
        <w:t xml:space="preserve">será de </w:t>
      </w:r>
      <w:r w:rsidR="001516E5" w:rsidRPr="004C63B3">
        <w:rPr>
          <w:rFonts w:asciiTheme="minorHAnsi" w:hAnsiTheme="minorHAnsi" w:cstheme="majorHAnsi"/>
          <w:sz w:val="24"/>
          <w:szCs w:val="24"/>
        </w:rPr>
        <w:t>15</w:t>
      </w:r>
      <w:r w:rsidR="00BC6014" w:rsidRPr="004C63B3">
        <w:rPr>
          <w:rFonts w:asciiTheme="minorHAnsi" w:hAnsiTheme="minorHAnsi" w:cstheme="majorHAnsi"/>
          <w:sz w:val="24"/>
          <w:szCs w:val="24"/>
        </w:rPr>
        <w:t xml:space="preserve"> (</w:t>
      </w:r>
      <w:r w:rsidR="001516E5" w:rsidRPr="004C63B3">
        <w:rPr>
          <w:rFonts w:asciiTheme="minorHAnsi" w:hAnsiTheme="minorHAnsi" w:cstheme="majorHAnsi"/>
          <w:sz w:val="24"/>
          <w:szCs w:val="24"/>
        </w:rPr>
        <w:t>quinze</w:t>
      </w:r>
      <w:r w:rsidR="00BC6014" w:rsidRPr="004C63B3">
        <w:rPr>
          <w:rFonts w:asciiTheme="minorHAnsi" w:hAnsiTheme="minorHAnsi" w:cstheme="majorHAnsi"/>
          <w:sz w:val="24"/>
          <w:szCs w:val="24"/>
        </w:rPr>
        <w:t>) minutos.</w:t>
      </w:r>
      <w:bookmarkEnd w:id="37"/>
    </w:p>
    <w:bookmarkEnd w:id="38"/>
    <w:p w14:paraId="3743A4BF" w14:textId="343E29EA"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O</w:t>
      </w:r>
      <w:r w:rsidR="003C7A23" w:rsidRPr="004C63B3">
        <w:rPr>
          <w:rFonts w:asciiTheme="minorHAnsi" w:hAnsiTheme="minorHAnsi" w:cstheme="majorHAnsi"/>
          <w:sz w:val="24"/>
          <w:szCs w:val="24"/>
        </w:rPr>
        <w:t xml:space="preserve"> prazo para apresentação das razões recursais será iniciado na data de intimação ou de lavratura da ata de habilitação ou inabilitação;</w:t>
      </w:r>
    </w:p>
    <w:p w14:paraId="39141325" w14:textId="18D1C498" w:rsidR="003C7A23" w:rsidRPr="004C63B3" w:rsidRDefault="007A7536"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Na</w:t>
      </w:r>
      <w:r w:rsidR="003C7A23" w:rsidRPr="004C63B3">
        <w:rPr>
          <w:rFonts w:asciiTheme="minorHAnsi" w:hAnsiTheme="minorHAnsi" w:cstheme="majorHAnsi"/>
          <w:sz w:val="24"/>
          <w:szCs w:val="24"/>
        </w:rPr>
        <w:t xml:space="preserve"> hipótese de adoção da inversão de fases prevista no </w:t>
      </w:r>
      <w:hyperlink r:id="rId27" w:anchor="art17§1" w:history="1">
        <w:r w:rsidR="003C7A23" w:rsidRPr="004C63B3">
          <w:rPr>
            <w:rStyle w:val="Hyperlink"/>
            <w:rFonts w:asciiTheme="minorHAnsi" w:hAnsiTheme="minorHAnsi" w:cstheme="majorHAnsi"/>
            <w:color w:val="000000"/>
            <w:sz w:val="24"/>
            <w:szCs w:val="24"/>
            <w:u w:val="none"/>
          </w:rPr>
          <w:t>§ 1º do art. 17 da Lei nº 14.133, de 2021</w:t>
        </w:r>
      </w:hyperlink>
      <w:r w:rsidR="003C7A23" w:rsidRPr="004C63B3">
        <w:rPr>
          <w:rFonts w:asciiTheme="minorHAnsi" w:hAnsiTheme="minorHAnsi" w:cstheme="majorHAnsi"/>
          <w:sz w:val="24"/>
          <w:szCs w:val="24"/>
        </w:rPr>
        <w:t>, o prazo para apresentação das razões recursais será iniciado na data de intimação da ata de julgamento.</w:t>
      </w:r>
    </w:p>
    <w:p w14:paraId="522F5186"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recursos deverão ser encaminhados em campo próprio do sistema.</w:t>
      </w:r>
    </w:p>
    <w:p w14:paraId="7C576EC6" w14:textId="6BACCEDA"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recursos interpostos fora do prazo não serão conhecidos. </w:t>
      </w:r>
    </w:p>
    <w:p w14:paraId="0AE7E747"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 acolhimento do recurso invalida tão somente os atos insuscetíveis de aproveitamento. </w:t>
      </w:r>
    </w:p>
    <w:p w14:paraId="0461453F" w14:textId="27BFAA9F" w:rsidR="00AC11B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Os autos do processo permanecerão com vista franqueada aos interessados </w:t>
      </w:r>
      <w:r w:rsidR="00A01BFA" w:rsidRPr="004C63B3">
        <w:rPr>
          <w:rFonts w:asciiTheme="minorHAnsi" w:hAnsiTheme="minorHAnsi" w:cstheme="majorHAnsi"/>
          <w:sz w:val="24"/>
          <w:szCs w:val="24"/>
        </w:rPr>
        <w:t>na plataforma BLL</w:t>
      </w:r>
      <w:r w:rsidRPr="004C63B3">
        <w:rPr>
          <w:rFonts w:asciiTheme="minorHAnsi" w:hAnsiTheme="minorHAnsi" w:cstheme="majorHAnsi"/>
          <w:color w:val="auto"/>
          <w:sz w:val="24"/>
          <w:szCs w:val="24"/>
        </w:rPr>
        <w:t>.</w:t>
      </w:r>
    </w:p>
    <w:p w14:paraId="1286CD81" w14:textId="77777777" w:rsidR="003C7A23" w:rsidRPr="004C63B3" w:rsidRDefault="003C7A23" w:rsidP="00914AA6">
      <w:pPr>
        <w:pStyle w:val="Nivel01"/>
      </w:pPr>
      <w:bookmarkStart w:id="39" w:name="_Toc214278392"/>
      <w:r w:rsidRPr="004C63B3">
        <w:t>DA IMPUGNAÇÃO AO EDITAL E DO PEDIDO DE ESCLARECIMENTO</w:t>
      </w:r>
      <w:bookmarkEnd w:id="39"/>
    </w:p>
    <w:p w14:paraId="58868A7B" w14:textId="4AAA94B1"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Qualquer pessoa é parte legítima para impugnar este Edital por irregularidade na aplicação da </w:t>
      </w:r>
      <w:hyperlink r:id="rId28" w:history="1">
        <w:r w:rsidRPr="004C63B3">
          <w:rPr>
            <w:rStyle w:val="Hyperlink"/>
            <w:rFonts w:asciiTheme="minorHAnsi" w:hAnsiTheme="minorHAnsi" w:cstheme="majorHAnsi"/>
            <w:color w:val="000000"/>
            <w:sz w:val="24"/>
            <w:szCs w:val="24"/>
            <w:u w:val="none"/>
          </w:rPr>
          <w:t>Lei nº 14.133, de 2021</w:t>
        </w:r>
      </w:hyperlink>
      <w:r w:rsidRPr="004C63B3">
        <w:rPr>
          <w:rFonts w:asciiTheme="minorHAnsi" w:hAnsiTheme="minorHAnsi" w:cstheme="majorHAnsi"/>
          <w:sz w:val="24"/>
          <w:szCs w:val="24"/>
        </w:rPr>
        <w:t>, devendo protocolar o pedido até 3 (</w:t>
      </w:r>
      <w:r w:rsidR="004A0EA0" w:rsidRPr="004C63B3">
        <w:rPr>
          <w:rFonts w:asciiTheme="minorHAnsi" w:hAnsiTheme="minorHAnsi" w:cstheme="majorHAnsi"/>
          <w:sz w:val="24"/>
          <w:szCs w:val="24"/>
        </w:rPr>
        <w:t>três</w:t>
      </w:r>
      <w:r w:rsidRPr="004C63B3">
        <w:rPr>
          <w:rFonts w:asciiTheme="minorHAnsi" w:hAnsiTheme="minorHAnsi" w:cstheme="majorHAnsi"/>
          <w:sz w:val="24"/>
          <w:szCs w:val="24"/>
        </w:rPr>
        <w:t>) dias úteis antes da data da abertura do certame.</w:t>
      </w:r>
    </w:p>
    <w:p w14:paraId="3C7B6880" w14:textId="327DB1F9"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resposta à impugnação ou ao pedido de esclarecimento será divulgado em sítio eletrônico oficial no prazo de até 3 (três) dias úteis, limitado ao último dia útil anterior à data da abertura do certame.</w:t>
      </w:r>
    </w:p>
    <w:p w14:paraId="0B95202E" w14:textId="20955A27" w:rsidR="00110974"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A impugnação e o pedido de esclarecimento poderão ser realizados por forma eletrônica, </w:t>
      </w:r>
      <w:r w:rsidR="00A01BFA" w:rsidRPr="004C63B3">
        <w:rPr>
          <w:rFonts w:asciiTheme="minorHAnsi" w:hAnsiTheme="minorHAnsi" w:cstheme="majorHAnsi"/>
          <w:sz w:val="24"/>
          <w:szCs w:val="24"/>
        </w:rPr>
        <w:t xml:space="preserve">preferencialmente </w:t>
      </w:r>
      <w:r w:rsidR="00C04955" w:rsidRPr="004C63B3">
        <w:rPr>
          <w:rFonts w:asciiTheme="minorHAnsi" w:hAnsiTheme="minorHAnsi" w:cstheme="majorHAnsi"/>
          <w:sz w:val="24"/>
          <w:szCs w:val="24"/>
        </w:rPr>
        <w:t>pela própria plataforma de pregão eletrônico</w:t>
      </w:r>
      <w:r w:rsidR="00A01BFA" w:rsidRPr="004C63B3">
        <w:rPr>
          <w:rFonts w:asciiTheme="minorHAnsi" w:hAnsiTheme="minorHAnsi" w:cstheme="majorHAnsi"/>
          <w:sz w:val="24"/>
          <w:szCs w:val="24"/>
        </w:rPr>
        <w:t xml:space="preserve"> ou através do e-mail </w:t>
      </w:r>
      <w:hyperlink r:id="rId29" w:history="1">
        <w:r w:rsidR="00A01BFA" w:rsidRPr="004C63B3">
          <w:rPr>
            <w:rStyle w:val="Hyperlink"/>
            <w:rFonts w:asciiTheme="minorHAnsi" w:hAnsiTheme="minorHAnsi" w:cstheme="majorHAnsi"/>
            <w:sz w:val="24"/>
            <w:szCs w:val="24"/>
          </w:rPr>
          <w:t>duvidaslicitacao@ubirata.pr.gov.br</w:t>
        </w:r>
      </w:hyperlink>
      <w:r w:rsidR="00A01BFA" w:rsidRPr="004C63B3">
        <w:rPr>
          <w:rFonts w:asciiTheme="minorHAnsi" w:hAnsiTheme="minorHAnsi"/>
          <w:sz w:val="24"/>
          <w:szCs w:val="24"/>
        </w:rPr>
        <w:t>.</w:t>
      </w:r>
    </w:p>
    <w:p w14:paraId="2B348ABF" w14:textId="7300319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impugnações e pedidos de esclarecimentos não suspendem os prazos previstos no certame.</w:t>
      </w:r>
    </w:p>
    <w:p w14:paraId="27DC0A74" w14:textId="47DED6CB" w:rsidR="003C018D"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 concessão de efeito suspensivo à impugnação é medida excepcional e deverá ser motivada pelo agente de contratação, nos autos do processo de licitaçã</w:t>
      </w:r>
      <w:r w:rsidR="003C018D" w:rsidRPr="004C63B3">
        <w:rPr>
          <w:rFonts w:asciiTheme="minorHAnsi" w:hAnsiTheme="minorHAnsi" w:cstheme="majorHAnsi"/>
          <w:sz w:val="24"/>
          <w:szCs w:val="24"/>
        </w:rPr>
        <w:t>o.</w:t>
      </w:r>
    </w:p>
    <w:p w14:paraId="7EDB0B28" w14:textId="3F89D9B6" w:rsidR="003C7A23" w:rsidRPr="004C63B3" w:rsidRDefault="003C7A23" w:rsidP="00914AA6">
      <w:pPr>
        <w:pStyle w:val="Nivel3"/>
        <w:spacing w:line="240" w:lineRule="auto"/>
        <w:rPr>
          <w:rFonts w:asciiTheme="minorHAnsi" w:hAnsiTheme="minorHAnsi" w:cstheme="majorHAnsi"/>
          <w:sz w:val="24"/>
          <w:szCs w:val="24"/>
        </w:rPr>
      </w:pPr>
      <w:r w:rsidRPr="004C63B3">
        <w:rPr>
          <w:rFonts w:asciiTheme="minorHAnsi" w:hAnsiTheme="minorHAnsi" w:cstheme="majorHAnsi"/>
          <w:sz w:val="24"/>
          <w:szCs w:val="24"/>
        </w:rPr>
        <w:t>Acolhida a impugnação, será definida e publicada nova data para a realização do certame.</w:t>
      </w:r>
    </w:p>
    <w:p w14:paraId="3448077A" w14:textId="77777777" w:rsidR="003C7A23" w:rsidRPr="004C63B3" w:rsidRDefault="003C7A23" w:rsidP="00914AA6">
      <w:pPr>
        <w:pStyle w:val="Nivel01"/>
      </w:pPr>
      <w:bookmarkStart w:id="40" w:name="_Toc214278393"/>
      <w:r w:rsidRPr="004C63B3">
        <w:t>DAS DISPOSIÇÕES GERAIS</w:t>
      </w:r>
      <w:bookmarkEnd w:id="40"/>
    </w:p>
    <w:p w14:paraId="4A53963B" w14:textId="77777777" w:rsidR="003C7A23" w:rsidRPr="004C63B3" w:rsidRDefault="003C7A23" w:rsidP="00914AA6">
      <w:pPr>
        <w:pStyle w:val="Nivel2"/>
        <w:spacing w:line="240" w:lineRule="auto"/>
        <w:rPr>
          <w:rFonts w:asciiTheme="minorHAnsi" w:hAnsiTheme="minorHAnsi" w:cstheme="majorHAnsi"/>
          <w:sz w:val="24"/>
          <w:szCs w:val="24"/>
        </w:rPr>
      </w:pPr>
      <w:bookmarkStart w:id="41" w:name="_Hlk82473550"/>
      <w:r w:rsidRPr="004C63B3">
        <w:rPr>
          <w:rFonts w:asciiTheme="minorHAnsi" w:hAnsiTheme="minorHAnsi" w:cstheme="majorHAnsi"/>
          <w:sz w:val="24"/>
          <w:szCs w:val="24"/>
        </w:rPr>
        <w:t>Será divulgada ata da sessão pública no sistema eletrônico.</w:t>
      </w:r>
    </w:p>
    <w:p w14:paraId="03B73725" w14:textId="12210914"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D27236" w:rsidRPr="004C63B3">
        <w:rPr>
          <w:rFonts w:asciiTheme="minorHAnsi" w:hAnsiTheme="minorHAnsi" w:cstheme="majorHAnsi"/>
          <w:sz w:val="24"/>
          <w:szCs w:val="24"/>
        </w:rPr>
        <w:t>p</w:t>
      </w:r>
      <w:r w:rsidRPr="004C63B3">
        <w:rPr>
          <w:rFonts w:asciiTheme="minorHAnsi" w:hAnsiTheme="minorHAnsi" w:cstheme="majorHAnsi"/>
          <w:sz w:val="24"/>
          <w:szCs w:val="24"/>
        </w:rPr>
        <w:t>regoeiro.</w:t>
      </w:r>
    </w:p>
    <w:p w14:paraId="26CB3486"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Todas as referências de tempo no Edital, no aviso e durante a sessão pública observarão o horário de Brasília - DF.</w:t>
      </w:r>
    </w:p>
    <w:p w14:paraId="5CAAC75A"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 homologação do resultado desta licitação não implicará direito à contratação.</w:t>
      </w:r>
    </w:p>
    <w:p w14:paraId="1EAEBD43" w14:textId="07DBA156"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As normas disciplinadoras da licitação serão sempre interpretadas em favor da ampliação da disputa entre os interessados, desde que não comprometam o interesse da Administração, o princípio da isonomia,</w:t>
      </w:r>
      <w:r w:rsidR="00F945C0" w:rsidRPr="004C63B3">
        <w:rPr>
          <w:rFonts w:asciiTheme="minorHAnsi" w:hAnsiTheme="minorHAnsi" w:cstheme="majorHAnsi"/>
          <w:sz w:val="24"/>
          <w:szCs w:val="24"/>
        </w:rPr>
        <w:t xml:space="preserve"> do formalismo moderado,</w:t>
      </w:r>
      <w:r w:rsidRPr="004C63B3">
        <w:rPr>
          <w:rFonts w:asciiTheme="minorHAnsi" w:hAnsiTheme="minorHAnsi" w:cstheme="majorHAnsi"/>
          <w:sz w:val="24"/>
          <w:szCs w:val="24"/>
        </w:rPr>
        <w:t xml:space="preserve"> a finalidade e a segurança da contratação. </w:t>
      </w:r>
    </w:p>
    <w:p w14:paraId="309F6698"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lastRenderedPageBreak/>
        <w:t>Na contagem dos prazos estabelecidos neste Edital e seus Anexos, excluir-se-á o dia do início e incluir-se-á o do vencimento. Só se iniciam e vencem os prazos em dias de expediente na Administração.</w:t>
      </w:r>
    </w:p>
    <w:p w14:paraId="3200564D" w14:textId="77777777" w:rsidR="003C7A23" w:rsidRPr="004C63B3" w:rsidRDefault="003C7A23" w:rsidP="00914AA6">
      <w:pPr>
        <w:pStyle w:val="Nivel2"/>
        <w:spacing w:line="240" w:lineRule="auto"/>
        <w:rPr>
          <w:rFonts w:asciiTheme="minorHAnsi" w:hAnsiTheme="minorHAnsi" w:cstheme="majorHAnsi"/>
          <w:sz w:val="24"/>
          <w:szCs w:val="24"/>
        </w:rPr>
      </w:pPr>
      <w:r w:rsidRPr="004C63B3">
        <w:rPr>
          <w:rFonts w:asciiTheme="minorHAnsi" w:hAnsiTheme="minorHAnsi" w:cstheme="majorHAnsi"/>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Em caso de divergência entre disposições deste Edital e de seus anexos ou demais peças que compõem o processo, prevalecerá as deste Edital.</w:t>
      </w:r>
    </w:p>
    <w:p w14:paraId="50D2226B" w14:textId="32DDAA31" w:rsidR="004D3B6C"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O Edital e seus anexos estão disponíveis, na íntegra, no Portal Nacional de Contratações Públicas (PNCP)</w:t>
      </w:r>
      <w:r w:rsidR="009F2EF6" w:rsidRPr="004C63B3">
        <w:rPr>
          <w:rFonts w:asciiTheme="minorHAnsi" w:hAnsiTheme="minorHAnsi" w:cstheme="majorHAnsi"/>
          <w:sz w:val="24"/>
          <w:szCs w:val="24"/>
        </w:rPr>
        <w:t xml:space="preserve">, no </w:t>
      </w:r>
      <w:r w:rsidRPr="004C63B3">
        <w:rPr>
          <w:rFonts w:asciiTheme="minorHAnsi" w:hAnsiTheme="minorHAnsi" w:cstheme="majorHAnsi"/>
          <w:sz w:val="24"/>
          <w:szCs w:val="24"/>
        </w:rPr>
        <w:t>endereço eletrônico</w:t>
      </w:r>
      <w:r w:rsidR="009F2EF6" w:rsidRPr="004C63B3">
        <w:rPr>
          <w:rFonts w:asciiTheme="minorHAnsi" w:hAnsiTheme="minorHAnsi" w:cstheme="majorHAnsi"/>
          <w:sz w:val="24"/>
          <w:szCs w:val="24"/>
        </w:rPr>
        <w:t xml:space="preserve"> </w:t>
      </w:r>
      <w:hyperlink r:id="rId30" w:history="1">
        <w:r w:rsidR="009F2EF6" w:rsidRPr="004C63B3">
          <w:rPr>
            <w:rStyle w:val="Hyperlink"/>
            <w:rFonts w:asciiTheme="minorHAnsi" w:hAnsiTheme="minorHAnsi" w:cstheme="majorHAnsi"/>
            <w:sz w:val="24"/>
            <w:szCs w:val="24"/>
          </w:rPr>
          <w:t>https://www.condescom.com.br/</w:t>
        </w:r>
      </w:hyperlink>
      <w:r w:rsidR="009F2EF6" w:rsidRPr="004C63B3">
        <w:rPr>
          <w:rFonts w:asciiTheme="minorHAnsi" w:hAnsiTheme="minorHAnsi" w:cstheme="majorHAnsi"/>
          <w:sz w:val="24"/>
          <w:szCs w:val="24"/>
        </w:rPr>
        <w:t xml:space="preserve"> e na Plataforma BLL.</w:t>
      </w:r>
      <w:r w:rsidR="00140891" w:rsidRPr="004C63B3">
        <w:rPr>
          <w:rFonts w:asciiTheme="minorHAnsi" w:hAnsiTheme="minorHAnsi" w:cstheme="majorHAnsi"/>
          <w:sz w:val="24"/>
          <w:szCs w:val="24"/>
        </w:rPr>
        <w:t xml:space="preserve"> </w:t>
      </w:r>
    </w:p>
    <w:p w14:paraId="66D7AB8E" w14:textId="287F36A5" w:rsidR="003C7A23" w:rsidRPr="004C63B3" w:rsidRDefault="003C7A23" w:rsidP="00914AA6">
      <w:pPr>
        <w:pStyle w:val="Nivel2"/>
        <w:spacing w:line="240" w:lineRule="auto"/>
        <w:rPr>
          <w:rFonts w:asciiTheme="minorHAnsi" w:eastAsia="Times New Roman" w:hAnsiTheme="minorHAnsi" w:cstheme="majorHAnsi"/>
          <w:sz w:val="24"/>
          <w:szCs w:val="24"/>
        </w:rPr>
      </w:pPr>
      <w:r w:rsidRPr="004C63B3">
        <w:rPr>
          <w:rFonts w:asciiTheme="minorHAnsi" w:hAnsiTheme="minorHAnsi" w:cstheme="majorHAnsi"/>
          <w:sz w:val="24"/>
          <w:szCs w:val="24"/>
        </w:rPr>
        <w:t>Integram este Edital, para todos os fins e efeitos, os seguintes anexos:</w:t>
      </w:r>
    </w:p>
    <w:p w14:paraId="5E18B525" w14:textId="77777777" w:rsidR="00CA369B" w:rsidRPr="004C63B3" w:rsidRDefault="00CA369B" w:rsidP="00914AA6">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ANEXO I – Modelo de Proposta</w:t>
      </w:r>
    </w:p>
    <w:p w14:paraId="06C9D344" w14:textId="7FB14DC5" w:rsidR="00E52D8F" w:rsidRPr="004C63B3" w:rsidRDefault="00CA369B" w:rsidP="00914AA6">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ANEXO II - Minuta da Ata de Registro de Preços</w:t>
      </w:r>
    </w:p>
    <w:p w14:paraId="5905AB20" w14:textId="74D41501" w:rsidR="007026E8" w:rsidRPr="004C63B3" w:rsidRDefault="007026E8" w:rsidP="00914AA6">
      <w:pPr>
        <w:pStyle w:val="Nivel3"/>
        <w:spacing w:before="0" w:after="0" w:line="240" w:lineRule="auto"/>
        <w:rPr>
          <w:rFonts w:asciiTheme="minorHAnsi" w:hAnsiTheme="minorHAnsi" w:cstheme="majorHAnsi"/>
          <w:sz w:val="24"/>
          <w:szCs w:val="24"/>
        </w:rPr>
      </w:pPr>
      <w:r w:rsidRPr="004C63B3">
        <w:rPr>
          <w:rFonts w:asciiTheme="minorHAnsi" w:hAnsiTheme="minorHAnsi" w:cstheme="majorHAnsi"/>
          <w:sz w:val="24"/>
          <w:szCs w:val="24"/>
        </w:rPr>
        <w:t xml:space="preserve">ANEXO </w:t>
      </w:r>
      <w:r w:rsidR="009F2EF6" w:rsidRPr="004C63B3">
        <w:rPr>
          <w:rFonts w:asciiTheme="minorHAnsi" w:hAnsiTheme="minorHAnsi" w:cstheme="majorHAnsi"/>
          <w:sz w:val="24"/>
          <w:szCs w:val="24"/>
        </w:rPr>
        <w:t>I</w:t>
      </w:r>
      <w:r w:rsidR="00021044" w:rsidRPr="004C63B3">
        <w:rPr>
          <w:rFonts w:asciiTheme="minorHAnsi" w:hAnsiTheme="minorHAnsi" w:cstheme="majorHAnsi"/>
          <w:sz w:val="24"/>
          <w:szCs w:val="24"/>
        </w:rPr>
        <w:t>II</w:t>
      </w:r>
      <w:r w:rsidRPr="004C63B3">
        <w:rPr>
          <w:rFonts w:asciiTheme="minorHAnsi" w:hAnsiTheme="minorHAnsi" w:cstheme="majorHAnsi"/>
          <w:sz w:val="24"/>
          <w:szCs w:val="24"/>
        </w:rPr>
        <w:t xml:space="preserve"> – Minuta do Contrato</w:t>
      </w:r>
    </w:p>
    <w:p w14:paraId="450F74ED" w14:textId="6AFF778D" w:rsidR="00E42698" w:rsidRPr="002A69E5" w:rsidRDefault="00121E30" w:rsidP="00914AA6">
      <w:pPr>
        <w:spacing w:beforeLines="120" w:before="288" w:afterLines="120" w:after="288"/>
        <w:rPr>
          <w:rFonts w:asciiTheme="minorHAnsi" w:eastAsia="MS Mincho" w:hAnsiTheme="minorHAnsi" w:cstheme="majorHAnsi"/>
        </w:rPr>
      </w:pPr>
      <w:r w:rsidRPr="002A69E5">
        <w:rPr>
          <w:rFonts w:asciiTheme="minorHAnsi" w:eastAsia="MS Mincho" w:hAnsiTheme="minorHAnsi" w:cstheme="majorHAnsi"/>
        </w:rPr>
        <w:t xml:space="preserve">Campo Mourão, PR, </w:t>
      </w:r>
      <w:r w:rsidR="002A69E5" w:rsidRPr="002A69E5">
        <w:rPr>
          <w:rFonts w:asciiTheme="minorHAnsi" w:eastAsia="MS Mincho" w:hAnsiTheme="minorHAnsi" w:cstheme="majorHAnsi"/>
        </w:rPr>
        <w:t>30</w:t>
      </w:r>
      <w:r w:rsidR="0081785F" w:rsidRPr="002A69E5">
        <w:rPr>
          <w:rFonts w:asciiTheme="minorHAnsi" w:eastAsia="MS Mincho" w:hAnsiTheme="minorHAnsi" w:cstheme="majorHAnsi"/>
        </w:rPr>
        <w:t xml:space="preserve"> de </w:t>
      </w:r>
      <w:r w:rsidR="00CA1D98" w:rsidRPr="002A69E5">
        <w:rPr>
          <w:rFonts w:asciiTheme="minorHAnsi" w:eastAsia="MS Mincho" w:hAnsiTheme="minorHAnsi" w:cstheme="majorHAnsi"/>
        </w:rPr>
        <w:t>março de 2026</w:t>
      </w:r>
      <w:r w:rsidR="00267CB9" w:rsidRPr="002A69E5">
        <w:rPr>
          <w:rFonts w:asciiTheme="minorHAnsi" w:eastAsia="MS Mincho" w:hAnsiTheme="minorHAnsi" w:cstheme="majorHAnsi"/>
        </w:rPr>
        <w:t>.</w:t>
      </w:r>
    </w:p>
    <w:bookmarkEnd w:id="41"/>
    <w:p w14:paraId="12BDCC81" w14:textId="77777777" w:rsidR="0097162E" w:rsidRPr="004C63B3" w:rsidRDefault="0097162E" w:rsidP="00914AA6">
      <w:pPr>
        <w:ind w:firstLine="567"/>
        <w:jc w:val="center"/>
        <w:rPr>
          <w:rFonts w:asciiTheme="minorHAnsi" w:eastAsia="MS Mincho" w:hAnsiTheme="minorHAnsi" w:cstheme="majorHAnsi"/>
          <w:b/>
        </w:rPr>
      </w:pPr>
    </w:p>
    <w:p w14:paraId="14F40D54" w14:textId="77777777" w:rsidR="00AE1E04" w:rsidRPr="004C63B3" w:rsidRDefault="00AE1E04" w:rsidP="00914AA6">
      <w:pPr>
        <w:ind w:firstLine="567"/>
        <w:jc w:val="center"/>
        <w:rPr>
          <w:rFonts w:asciiTheme="minorHAnsi" w:eastAsia="MS Mincho" w:hAnsiTheme="minorHAnsi" w:cstheme="majorHAnsi"/>
          <w:b/>
        </w:rPr>
      </w:pPr>
    </w:p>
    <w:p w14:paraId="71AFFBF2" w14:textId="77777777" w:rsidR="00AE1E04" w:rsidRDefault="00AE1E04" w:rsidP="00914AA6">
      <w:pPr>
        <w:ind w:firstLine="567"/>
        <w:jc w:val="center"/>
        <w:rPr>
          <w:rFonts w:asciiTheme="minorHAnsi" w:eastAsia="MS Mincho" w:hAnsiTheme="minorHAnsi" w:cstheme="majorHAnsi"/>
          <w:b/>
        </w:rPr>
      </w:pPr>
    </w:p>
    <w:p w14:paraId="6FD64476" w14:textId="77777777" w:rsidR="00640992" w:rsidRPr="004C63B3" w:rsidRDefault="00640992" w:rsidP="00914AA6">
      <w:pPr>
        <w:ind w:firstLine="567"/>
        <w:jc w:val="center"/>
        <w:rPr>
          <w:rFonts w:asciiTheme="minorHAnsi" w:eastAsia="MS Mincho" w:hAnsiTheme="minorHAnsi" w:cstheme="majorHAnsi"/>
          <w:b/>
        </w:rPr>
      </w:pPr>
    </w:p>
    <w:p w14:paraId="31A1C962" w14:textId="77777777" w:rsidR="009F2EF6" w:rsidRPr="004C63B3" w:rsidRDefault="009F2EF6" w:rsidP="00914AA6">
      <w:pPr>
        <w:ind w:firstLine="567"/>
        <w:jc w:val="center"/>
        <w:rPr>
          <w:rFonts w:asciiTheme="minorHAnsi" w:eastAsia="MS Mincho" w:hAnsiTheme="minorHAnsi" w:cstheme="majorHAnsi"/>
          <w:b/>
        </w:rPr>
      </w:pPr>
    </w:p>
    <w:p w14:paraId="0761681B" w14:textId="77777777" w:rsidR="00AE1E04" w:rsidRPr="004C63B3" w:rsidRDefault="00AE1E04" w:rsidP="00914AA6">
      <w:pPr>
        <w:ind w:firstLine="567"/>
        <w:jc w:val="center"/>
        <w:rPr>
          <w:rFonts w:asciiTheme="minorHAnsi" w:eastAsia="MS Mincho" w:hAnsiTheme="minorHAnsi" w:cstheme="majorHAnsi"/>
          <w:b/>
        </w:rPr>
      </w:pPr>
    </w:p>
    <w:p w14:paraId="7F998ECE" w14:textId="3ABA5D1D" w:rsidR="001962FC" w:rsidRPr="004C63B3" w:rsidRDefault="00121E30" w:rsidP="00914AA6">
      <w:pPr>
        <w:ind w:firstLine="567"/>
        <w:jc w:val="center"/>
        <w:rPr>
          <w:rFonts w:asciiTheme="minorHAnsi" w:eastAsia="MS Mincho" w:hAnsiTheme="minorHAnsi" w:cstheme="majorHAnsi"/>
          <w:b/>
        </w:rPr>
      </w:pPr>
      <w:r w:rsidRPr="004C63B3">
        <w:rPr>
          <w:rFonts w:asciiTheme="minorHAnsi" w:eastAsia="MS Mincho" w:hAnsiTheme="minorHAnsi" w:cstheme="majorHAnsi"/>
          <w:b/>
        </w:rPr>
        <w:t>CONSÓRCIO INTERMUNICIPAL PARA O DESENVOLVIMENTO DOS MUNICÍPIOS DA REGIÃO DE CAMPO MOURÃO – CONDESCOM</w:t>
      </w:r>
    </w:p>
    <w:p w14:paraId="025E3ADD" w14:textId="3E4D517A" w:rsidR="007A455D" w:rsidRPr="004C63B3" w:rsidRDefault="001962FC" w:rsidP="00914AA6">
      <w:pPr>
        <w:ind w:firstLine="567"/>
        <w:jc w:val="center"/>
        <w:rPr>
          <w:rFonts w:asciiTheme="minorHAnsi" w:eastAsia="MS Mincho" w:hAnsiTheme="minorHAnsi" w:cstheme="majorHAnsi"/>
          <w:bCs/>
        </w:rPr>
      </w:pPr>
      <w:r w:rsidRPr="004C63B3">
        <w:rPr>
          <w:rFonts w:asciiTheme="minorHAnsi" w:eastAsia="MS Mincho" w:hAnsiTheme="minorHAnsi" w:cstheme="majorHAnsi"/>
          <w:bCs/>
        </w:rPr>
        <w:t>Fábio de Oliveira Dalécio</w:t>
      </w:r>
    </w:p>
    <w:p w14:paraId="21E2AA59" w14:textId="27B2B101" w:rsidR="002A15E5" w:rsidRPr="004C63B3" w:rsidRDefault="001962FC" w:rsidP="00914AA6">
      <w:pPr>
        <w:ind w:firstLine="567"/>
        <w:jc w:val="center"/>
        <w:rPr>
          <w:rFonts w:asciiTheme="minorHAnsi" w:eastAsia="MS Mincho" w:hAnsiTheme="minorHAnsi" w:cstheme="majorHAnsi"/>
        </w:rPr>
      </w:pPr>
      <w:r w:rsidRPr="004C63B3">
        <w:rPr>
          <w:rFonts w:asciiTheme="minorHAnsi" w:eastAsia="MS Mincho" w:hAnsiTheme="minorHAnsi" w:cstheme="majorHAnsi"/>
        </w:rPr>
        <w:t>Presidente</w:t>
      </w:r>
      <w:r w:rsidR="002A15E5" w:rsidRPr="004C63B3">
        <w:rPr>
          <w:rFonts w:asciiTheme="minorHAnsi" w:eastAsia="MS Mincho" w:hAnsiTheme="minorHAnsi" w:cstheme="majorHAnsi"/>
        </w:rPr>
        <w:br w:type="page"/>
      </w:r>
    </w:p>
    <w:p w14:paraId="26CF698E" w14:textId="77777777" w:rsidR="00BF4FB5" w:rsidRPr="004C63B3" w:rsidRDefault="00BF4FB5"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lastRenderedPageBreak/>
        <w:t>ANEXO I</w:t>
      </w:r>
    </w:p>
    <w:p w14:paraId="7E112381" w14:textId="77777777" w:rsidR="00BF4FB5" w:rsidRPr="004C63B3" w:rsidRDefault="00BF4FB5"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t>MODELO DE PROPOSTA DE PREÇOS</w:t>
      </w:r>
    </w:p>
    <w:p w14:paraId="3491A95F" w14:textId="77777777" w:rsidR="00A14571" w:rsidRPr="004C63B3" w:rsidRDefault="00A14571"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p>
    <w:p w14:paraId="728C1188" w14:textId="690EEFCE" w:rsidR="00BF4FB5" w:rsidRPr="004C63B3" w:rsidRDefault="00BF4FB5" w:rsidP="00914AA6">
      <w:pPr>
        <w:overflowPunct w:val="0"/>
        <w:autoSpaceDE w:val="0"/>
        <w:autoSpaceDN w:val="0"/>
        <w:adjustRightInd w:val="0"/>
        <w:jc w:val="center"/>
        <w:textAlignment w:val="baseline"/>
        <w:rPr>
          <w:rFonts w:asciiTheme="minorHAnsi" w:eastAsia="Times New Roman" w:hAnsiTheme="minorHAnsi" w:cstheme="majorHAnsi"/>
          <w:b/>
          <w:lang w:eastAsia="en-US"/>
        </w:rPr>
      </w:pPr>
      <w:r w:rsidRPr="004C63B3">
        <w:rPr>
          <w:rFonts w:asciiTheme="minorHAnsi" w:eastAsia="Times New Roman" w:hAnsiTheme="minorHAnsi" w:cstheme="majorHAnsi"/>
          <w:b/>
          <w:lang w:eastAsia="en-US"/>
        </w:rPr>
        <w:t>PREGÃO ELETRÔNICO Nº</w:t>
      </w:r>
      <w:r w:rsidR="00267074" w:rsidRPr="004C63B3">
        <w:rPr>
          <w:rFonts w:asciiTheme="minorHAnsi" w:eastAsia="Times New Roman" w:hAnsiTheme="minorHAnsi" w:cstheme="majorHAnsi"/>
          <w:b/>
          <w:lang w:eastAsia="en-US"/>
        </w:rPr>
        <w:t xml:space="preserve"> </w:t>
      </w:r>
      <w:r w:rsidR="00CA1D98">
        <w:rPr>
          <w:rFonts w:asciiTheme="minorHAnsi" w:eastAsia="Times New Roman" w:hAnsiTheme="minorHAnsi" w:cstheme="majorHAnsi"/>
          <w:b/>
          <w:lang w:eastAsia="en-US"/>
        </w:rPr>
        <w:t>1/2026</w:t>
      </w:r>
    </w:p>
    <w:p w14:paraId="7248EA7B" w14:textId="77777777" w:rsidR="00BF4FB5" w:rsidRPr="004C63B3" w:rsidRDefault="00BF4FB5"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5DD3AD76" w14:textId="0FBAD5FA" w:rsidR="00E87890" w:rsidRPr="004C63B3" w:rsidRDefault="000A766D"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 xml:space="preserve">RAZÃO SOCIAL </w:t>
      </w:r>
      <w:r w:rsidR="00E87890" w:rsidRPr="004C63B3">
        <w:rPr>
          <w:rFonts w:asciiTheme="minorHAnsi" w:eastAsia="Times New Roman" w:hAnsiTheme="minorHAnsi" w:cstheme="majorHAnsi"/>
          <w:b/>
          <w:bCs/>
          <w:lang w:eastAsia="en-US"/>
        </w:rPr>
        <w:t>DA LICITANTE</w:t>
      </w:r>
    </w:p>
    <w:p w14:paraId="1CB2659B"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Nº DO CNPJ</w:t>
      </w:r>
    </w:p>
    <w:p w14:paraId="02F0A7B4"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Endereço, Cidade e Estado.</w:t>
      </w:r>
    </w:p>
    <w:p w14:paraId="655E674D"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Nº do Telefone.</w:t>
      </w:r>
    </w:p>
    <w:p w14:paraId="71ADD6AE"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b/>
          <w:bCs/>
          <w:lang w:eastAsia="en-US"/>
        </w:rPr>
      </w:pPr>
      <w:r w:rsidRPr="004C63B3">
        <w:rPr>
          <w:rFonts w:asciiTheme="minorHAnsi" w:eastAsia="Times New Roman" w:hAnsiTheme="minorHAnsi" w:cstheme="majorHAnsi"/>
          <w:b/>
          <w:bCs/>
          <w:lang w:eastAsia="en-US"/>
        </w:rPr>
        <w:t>Endereço de e-mail.</w:t>
      </w:r>
    </w:p>
    <w:p w14:paraId="3511BCA9" w14:textId="77777777" w:rsidR="00E87890" w:rsidRPr="004C63B3" w:rsidRDefault="00E87890"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8792E4A" w14:textId="77777777" w:rsidR="00E87890" w:rsidRDefault="00E87890" w:rsidP="00914AA6">
      <w:pPr>
        <w:overflowPunct w:val="0"/>
        <w:autoSpaceDE w:val="0"/>
        <w:autoSpaceDN w:val="0"/>
        <w:adjustRightInd w:val="0"/>
        <w:jc w:val="both"/>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1. Apresentamos e submetemos à apreciação nossa proposta de preços, a preços fixos, relativa à execução do objeto do Pregão em epígrafe:</w:t>
      </w:r>
    </w:p>
    <w:p w14:paraId="45EE63B6" w14:textId="77777777" w:rsidR="00CA1D98" w:rsidRDefault="00CA1D98" w:rsidP="00914AA6">
      <w:pPr>
        <w:overflowPunct w:val="0"/>
        <w:autoSpaceDE w:val="0"/>
        <w:autoSpaceDN w:val="0"/>
        <w:adjustRightInd w:val="0"/>
        <w:jc w:val="both"/>
        <w:textAlignment w:val="baseline"/>
        <w:rPr>
          <w:rFonts w:asciiTheme="minorHAnsi" w:eastAsia="Times New Roman" w:hAnsiTheme="minorHAnsi" w:cstheme="majorHAnsi"/>
          <w:lang w:eastAsia="en-US"/>
        </w:rPr>
      </w:pPr>
    </w:p>
    <w:tbl>
      <w:tblPr>
        <w:tblStyle w:val="Tabelacomgrade4"/>
        <w:tblW w:w="0" w:type="auto"/>
        <w:tblInd w:w="108" w:type="dxa"/>
        <w:tblLook w:val="04A0" w:firstRow="1" w:lastRow="0" w:firstColumn="1" w:lastColumn="0" w:noHBand="0" w:noVBand="1"/>
      </w:tblPr>
      <w:tblGrid>
        <w:gridCol w:w="798"/>
        <w:gridCol w:w="4624"/>
        <w:gridCol w:w="1022"/>
        <w:gridCol w:w="930"/>
        <w:gridCol w:w="1245"/>
        <w:gridCol w:w="1693"/>
      </w:tblGrid>
      <w:tr w:rsidR="00CA1D98" w:rsidRPr="008F08CB" w14:paraId="3B9A4EA5" w14:textId="77777777" w:rsidTr="00FD62AE">
        <w:trPr>
          <w:trHeight w:val="70"/>
        </w:trPr>
        <w:tc>
          <w:tcPr>
            <w:tcW w:w="798" w:type="dxa"/>
            <w:hideMark/>
          </w:tcPr>
          <w:p w14:paraId="4881DF5A" w14:textId="77777777" w:rsidR="00CA1D98" w:rsidRPr="008F08CB" w:rsidRDefault="00CA1D98" w:rsidP="00FD62AE">
            <w:pPr>
              <w:jc w:val="center"/>
              <w:rPr>
                <w:rFonts w:asciiTheme="minorHAnsi" w:hAnsiTheme="minorHAnsi" w:cs="Browallia New"/>
                <w:b/>
                <w:bCs/>
                <w:lang w:eastAsia="en-US"/>
              </w:rPr>
            </w:pPr>
            <w:r w:rsidRPr="008F08CB">
              <w:rPr>
                <w:rFonts w:asciiTheme="minorHAnsi" w:hAnsiTheme="minorHAnsi" w:cs="Browallia New"/>
                <w:b/>
                <w:bCs/>
                <w:lang w:eastAsia="en-US"/>
              </w:rPr>
              <w:t>LOTE</w:t>
            </w:r>
          </w:p>
        </w:tc>
        <w:tc>
          <w:tcPr>
            <w:tcW w:w="4624" w:type="dxa"/>
            <w:hideMark/>
          </w:tcPr>
          <w:p w14:paraId="3962641A" w14:textId="77777777" w:rsidR="00CA1D98" w:rsidRPr="008F08CB" w:rsidRDefault="00CA1D98" w:rsidP="00FD62AE">
            <w:pPr>
              <w:jc w:val="center"/>
              <w:rPr>
                <w:rFonts w:asciiTheme="minorHAnsi" w:hAnsiTheme="minorHAnsi" w:cs="Browallia New"/>
                <w:b/>
                <w:bCs/>
                <w:lang w:eastAsia="en-US"/>
              </w:rPr>
            </w:pPr>
            <w:r w:rsidRPr="008F08CB">
              <w:rPr>
                <w:rFonts w:asciiTheme="minorHAnsi" w:hAnsiTheme="minorHAnsi" w:cs="Browallia New"/>
                <w:b/>
                <w:bCs/>
                <w:lang w:eastAsia="en-US"/>
              </w:rPr>
              <w:t>DESCRIÇÃO</w:t>
            </w:r>
          </w:p>
        </w:tc>
        <w:tc>
          <w:tcPr>
            <w:tcW w:w="1022" w:type="dxa"/>
          </w:tcPr>
          <w:p w14:paraId="0EA6FC36" w14:textId="77777777" w:rsidR="00CA1D98" w:rsidRPr="008F08CB" w:rsidRDefault="00CA1D98" w:rsidP="00FD62AE">
            <w:pPr>
              <w:jc w:val="center"/>
              <w:rPr>
                <w:rFonts w:asciiTheme="minorHAnsi" w:hAnsiTheme="minorHAnsi" w:cs="Browallia New"/>
                <w:b/>
                <w:bCs/>
                <w:lang w:eastAsia="en-US"/>
              </w:rPr>
            </w:pPr>
            <w:r w:rsidRPr="008F08CB">
              <w:rPr>
                <w:rFonts w:asciiTheme="minorHAnsi" w:hAnsiTheme="minorHAnsi" w:cs="Browallia New"/>
                <w:b/>
                <w:bCs/>
                <w:lang w:eastAsia="en-US"/>
              </w:rPr>
              <w:t>UNID</w:t>
            </w:r>
          </w:p>
        </w:tc>
        <w:tc>
          <w:tcPr>
            <w:tcW w:w="930" w:type="dxa"/>
            <w:noWrap/>
            <w:hideMark/>
          </w:tcPr>
          <w:p w14:paraId="37265106" w14:textId="77777777" w:rsidR="00CA1D98" w:rsidRPr="008F08CB" w:rsidRDefault="00CA1D98" w:rsidP="00FD62AE">
            <w:pPr>
              <w:jc w:val="center"/>
              <w:rPr>
                <w:rFonts w:asciiTheme="minorHAnsi" w:hAnsiTheme="minorHAnsi" w:cs="Browallia New"/>
                <w:b/>
                <w:bCs/>
                <w:lang w:eastAsia="en-US"/>
              </w:rPr>
            </w:pPr>
            <w:r w:rsidRPr="008F08CB">
              <w:rPr>
                <w:rFonts w:asciiTheme="minorHAnsi" w:hAnsiTheme="minorHAnsi" w:cs="Browallia New"/>
                <w:b/>
                <w:bCs/>
                <w:lang w:eastAsia="en-US"/>
              </w:rPr>
              <w:t>QTD</w:t>
            </w:r>
          </w:p>
        </w:tc>
        <w:tc>
          <w:tcPr>
            <w:tcW w:w="1245" w:type="dxa"/>
            <w:noWrap/>
            <w:hideMark/>
          </w:tcPr>
          <w:p w14:paraId="53FF2FDD" w14:textId="77777777" w:rsidR="00CA1D98" w:rsidRPr="008F08CB" w:rsidRDefault="00CA1D98" w:rsidP="00FD62AE">
            <w:pPr>
              <w:jc w:val="center"/>
              <w:rPr>
                <w:rFonts w:asciiTheme="minorHAnsi" w:hAnsiTheme="minorHAnsi" w:cs="Browallia New"/>
                <w:b/>
                <w:bCs/>
                <w:lang w:eastAsia="en-US"/>
              </w:rPr>
            </w:pPr>
            <w:r w:rsidRPr="008F08CB">
              <w:rPr>
                <w:rFonts w:asciiTheme="minorHAnsi" w:hAnsiTheme="minorHAnsi" w:cs="Browallia New"/>
                <w:b/>
                <w:bCs/>
                <w:lang w:eastAsia="en-US"/>
              </w:rPr>
              <w:t xml:space="preserve">V. UNIT </w:t>
            </w:r>
          </w:p>
        </w:tc>
        <w:tc>
          <w:tcPr>
            <w:tcW w:w="1693" w:type="dxa"/>
            <w:noWrap/>
            <w:hideMark/>
          </w:tcPr>
          <w:p w14:paraId="7FDC2592" w14:textId="77777777" w:rsidR="00CA1D98" w:rsidRPr="008F08CB" w:rsidRDefault="00CA1D98" w:rsidP="00FD62AE">
            <w:pPr>
              <w:jc w:val="center"/>
              <w:rPr>
                <w:rFonts w:asciiTheme="minorHAnsi" w:hAnsiTheme="minorHAnsi" w:cs="Browallia New"/>
                <w:b/>
                <w:bCs/>
                <w:lang w:eastAsia="en-US"/>
              </w:rPr>
            </w:pPr>
            <w:r w:rsidRPr="008F08CB">
              <w:rPr>
                <w:rFonts w:asciiTheme="minorHAnsi" w:hAnsiTheme="minorHAnsi" w:cs="Browallia New"/>
                <w:b/>
                <w:bCs/>
                <w:lang w:eastAsia="en-US"/>
              </w:rPr>
              <w:t>V. TOTAL R$</w:t>
            </w:r>
          </w:p>
        </w:tc>
      </w:tr>
      <w:tr w:rsidR="00CA1D98" w:rsidRPr="008F08CB" w14:paraId="556AB29D" w14:textId="77777777" w:rsidTr="00CA1D98">
        <w:trPr>
          <w:trHeight w:val="1785"/>
        </w:trPr>
        <w:tc>
          <w:tcPr>
            <w:tcW w:w="798" w:type="dxa"/>
            <w:noWrap/>
            <w:hideMark/>
          </w:tcPr>
          <w:p w14:paraId="29C7EC7B" w14:textId="77777777" w:rsidR="00CA1D98" w:rsidRPr="008F08CB" w:rsidRDefault="00CA1D98" w:rsidP="00FD62AE">
            <w:pPr>
              <w:jc w:val="center"/>
              <w:rPr>
                <w:rFonts w:asciiTheme="minorHAnsi" w:hAnsiTheme="minorHAnsi" w:cs="Browallia New"/>
                <w:bCs/>
                <w:lang w:eastAsia="en-US"/>
              </w:rPr>
            </w:pPr>
            <w:r w:rsidRPr="008F08CB">
              <w:rPr>
                <w:rFonts w:asciiTheme="minorHAnsi" w:hAnsiTheme="minorHAnsi" w:cs="Browallia New"/>
                <w:bCs/>
                <w:lang w:eastAsia="en-US"/>
              </w:rPr>
              <w:t>1</w:t>
            </w:r>
          </w:p>
        </w:tc>
        <w:tc>
          <w:tcPr>
            <w:tcW w:w="4624" w:type="dxa"/>
            <w:hideMark/>
          </w:tcPr>
          <w:p w14:paraId="75C7EAAB" w14:textId="77777777" w:rsidR="00CA1D98" w:rsidRPr="008F08CB" w:rsidRDefault="00CA1D98" w:rsidP="00FD62AE">
            <w:pPr>
              <w:jc w:val="both"/>
              <w:rPr>
                <w:rFonts w:asciiTheme="minorHAnsi" w:hAnsiTheme="minorHAnsi" w:cs="Browallia New"/>
                <w:bCs/>
                <w:lang w:eastAsia="en-US"/>
              </w:rPr>
            </w:pPr>
            <w:r w:rsidRPr="008F08CB">
              <w:rPr>
                <w:rFonts w:asciiTheme="minorHAnsi" w:hAnsiTheme="minorHAnsi" w:cs="Browallia New"/>
                <w:bCs/>
                <w:lang w:eastAsia="en-US"/>
              </w:rPr>
              <w:t>ALAMBRADO PARA QUADRA POLIESPORTIVA, ESTRUTURADO POR TUBOS DE AÇO GALVANIZADO (MONTANTES COM DIÂMETRO 2”, TRAVESSAS E ESCORAS COM DIÂMETRO 1 ¼”), COM TELA DE ARAME GALVANIZADO, FIO 12 BWG E MALHA QUADRADA 5X5CM (EXCETO MURETA). AF_03/2021.</w:t>
            </w:r>
          </w:p>
        </w:tc>
        <w:tc>
          <w:tcPr>
            <w:tcW w:w="1022" w:type="dxa"/>
          </w:tcPr>
          <w:p w14:paraId="1182A6F9" w14:textId="77777777" w:rsidR="00CA1D98" w:rsidRPr="008F08CB" w:rsidRDefault="00CA1D98" w:rsidP="00FD62AE">
            <w:pPr>
              <w:jc w:val="center"/>
              <w:rPr>
                <w:rFonts w:asciiTheme="minorHAnsi" w:hAnsiTheme="minorHAnsi" w:cs="Browallia New"/>
                <w:bCs/>
                <w:lang w:eastAsia="en-US"/>
              </w:rPr>
            </w:pPr>
            <w:r w:rsidRPr="008F08CB">
              <w:rPr>
                <w:rFonts w:asciiTheme="minorHAnsi" w:hAnsiTheme="minorHAnsi" w:cs="Browallia New"/>
                <w:bCs/>
                <w:lang w:eastAsia="en-US"/>
              </w:rPr>
              <w:t>M</w:t>
            </w:r>
          </w:p>
        </w:tc>
        <w:tc>
          <w:tcPr>
            <w:tcW w:w="930" w:type="dxa"/>
            <w:noWrap/>
            <w:hideMark/>
          </w:tcPr>
          <w:p w14:paraId="5C4C53E1" w14:textId="77777777" w:rsidR="00CA1D98" w:rsidRPr="008F08CB" w:rsidRDefault="00CA1D98" w:rsidP="00FD62AE">
            <w:pPr>
              <w:jc w:val="center"/>
              <w:rPr>
                <w:rFonts w:asciiTheme="minorHAnsi" w:hAnsiTheme="minorHAnsi" w:cs="Browallia New"/>
                <w:bCs/>
                <w:lang w:eastAsia="en-US"/>
              </w:rPr>
            </w:pPr>
            <w:r w:rsidRPr="008F08CB">
              <w:rPr>
                <w:rFonts w:asciiTheme="minorHAnsi" w:hAnsiTheme="minorHAnsi" w:cs="Browallia New"/>
                <w:bCs/>
                <w:lang w:eastAsia="en-US"/>
              </w:rPr>
              <w:t>7.000</w:t>
            </w:r>
          </w:p>
        </w:tc>
        <w:tc>
          <w:tcPr>
            <w:tcW w:w="1245" w:type="dxa"/>
            <w:noWrap/>
          </w:tcPr>
          <w:p w14:paraId="773ACC21" w14:textId="1E275EAE" w:rsidR="00CA1D98" w:rsidRPr="00C41233" w:rsidRDefault="00C41233" w:rsidP="00FD62AE">
            <w:pPr>
              <w:jc w:val="center"/>
              <w:rPr>
                <w:rFonts w:asciiTheme="minorHAnsi" w:hAnsiTheme="minorHAnsi" w:cs="Browallia New"/>
                <w:bCs/>
                <w:color w:val="EE0000"/>
                <w:lang w:eastAsia="en-US"/>
              </w:rPr>
            </w:pPr>
            <w:r w:rsidRPr="00C41233">
              <w:rPr>
                <w:rFonts w:asciiTheme="minorHAnsi" w:hAnsiTheme="minorHAnsi" w:cs="Browallia New"/>
                <w:bCs/>
                <w:color w:val="EE0000"/>
                <w:lang w:eastAsia="en-US"/>
              </w:rPr>
              <w:t>R$</w:t>
            </w:r>
          </w:p>
        </w:tc>
        <w:tc>
          <w:tcPr>
            <w:tcW w:w="1693" w:type="dxa"/>
            <w:noWrap/>
          </w:tcPr>
          <w:p w14:paraId="25B615AF" w14:textId="1D6DB9E2" w:rsidR="00CA1D98" w:rsidRPr="00C41233" w:rsidRDefault="00C41233" w:rsidP="00FD62AE">
            <w:pPr>
              <w:jc w:val="center"/>
              <w:rPr>
                <w:rFonts w:asciiTheme="minorHAnsi" w:hAnsiTheme="minorHAnsi" w:cs="Browallia New"/>
                <w:bCs/>
                <w:color w:val="EE0000"/>
                <w:lang w:eastAsia="en-US"/>
              </w:rPr>
            </w:pPr>
            <w:r w:rsidRPr="00C41233">
              <w:rPr>
                <w:rFonts w:asciiTheme="minorHAnsi" w:hAnsiTheme="minorHAnsi" w:cs="Browallia New"/>
                <w:bCs/>
                <w:color w:val="EE0000"/>
                <w:lang w:eastAsia="en-US"/>
              </w:rPr>
              <w:t>R$</w:t>
            </w:r>
          </w:p>
        </w:tc>
      </w:tr>
    </w:tbl>
    <w:p w14:paraId="2ED8A6C0" w14:textId="77777777" w:rsidR="00CA1D98" w:rsidRDefault="00CA1D98"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CDB83AF" w14:textId="38759D3D" w:rsidR="001E3F56" w:rsidRDefault="00CA1D98" w:rsidP="00CA1D98">
      <w:pPr>
        <w:overflowPunct w:val="0"/>
        <w:autoSpaceDE w:val="0"/>
        <w:autoSpaceDN w:val="0"/>
        <w:adjustRightInd w:val="0"/>
        <w:jc w:val="center"/>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w:t>
      </w:r>
    </w:p>
    <w:p w14:paraId="495CBFC0" w14:textId="77777777" w:rsidR="001E3F56" w:rsidRDefault="001E3F56"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728BFAB" w14:textId="2DF6F87C"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2. </w:t>
      </w:r>
      <w:r w:rsidRPr="00F07BE2">
        <w:rPr>
          <w:rFonts w:asciiTheme="minorHAnsi" w:eastAsia="Times New Roman" w:hAnsiTheme="minorHAnsi" w:cstheme="majorHAnsi"/>
          <w:lang w:eastAsia="en-US"/>
        </w:rPr>
        <w:t>A empresa vencedora é responsável pela qualidade e integridade do produto durante o período de validade e, inclusive, pelo seu transporte. Constatado qualquer problema, cabe ao Contratado efetuar a troca do produto nos termos do Edital e da legislação vigente</w:t>
      </w:r>
      <w:r>
        <w:rPr>
          <w:rFonts w:asciiTheme="minorHAnsi" w:eastAsia="Times New Roman" w:hAnsiTheme="minorHAnsi" w:cstheme="majorHAnsi"/>
          <w:lang w:eastAsia="en-US"/>
        </w:rPr>
        <w:t>.</w:t>
      </w:r>
    </w:p>
    <w:p w14:paraId="4913D10F" w14:textId="77777777"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A71151B" w14:textId="2212F52D"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3. </w:t>
      </w:r>
      <w:r w:rsidRPr="00F07BE2">
        <w:rPr>
          <w:rFonts w:asciiTheme="minorHAnsi" w:eastAsia="Times New Roman" w:hAnsiTheme="minorHAnsi" w:cstheme="majorHAnsi"/>
          <w:lang w:eastAsia="en-US"/>
        </w:rPr>
        <w:t>O preço unitário estimado para o objeto encontra-se com a carga tributária completa</w:t>
      </w:r>
      <w:r>
        <w:rPr>
          <w:rFonts w:asciiTheme="minorHAnsi" w:eastAsia="Times New Roman" w:hAnsiTheme="minorHAnsi" w:cstheme="majorHAnsi"/>
          <w:lang w:eastAsia="en-US"/>
        </w:rPr>
        <w:t>.</w:t>
      </w:r>
    </w:p>
    <w:p w14:paraId="02B3B593" w14:textId="77777777" w:rsidR="00C32EA1"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C80C416" w14:textId="6621FA0D" w:rsidR="00F07BE2"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4. </w:t>
      </w:r>
      <w:r w:rsidR="00F07BE2">
        <w:rPr>
          <w:rFonts w:asciiTheme="minorHAnsi" w:eastAsia="Times New Roman" w:hAnsiTheme="minorHAnsi" w:cstheme="majorHAnsi"/>
          <w:lang w:eastAsia="en-US"/>
        </w:rPr>
        <w:t xml:space="preserve">A empresa </w:t>
      </w:r>
      <w:r w:rsidR="00F07BE2" w:rsidRPr="00F07BE2">
        <w:rPr>
          <w:rFonts w:asciiTheme="minorHAnsi" w:eastAsia="Times New Roman" w:hAnsiTheme="minorHAnsi" w:cstheme="majorHAnsi"/>
          <w:lang w:eastAsia="en-US"/>
        </w:rPr>
        <w:t xml:space="preserve">atesta o atendimento das exigências técnicas conforme </w:t>
      </w:r>
      <w:r w:rsidR="00F07BE2">
        <w:rPr>
          <w:rFonts w:asciiTheme="minorHAnsi" w:eastAsia="Times New Roman" w:hAnsiTheme="minorHAnsi" w:cstheme="majorHAnsi"/>
          <w:lang w:eastAsia="en-US"/>
        </w:rPr>
        <w:t>Termo de Referência</w:t>
      </w:r>
      <w:r w:rsidR="00F07BE2" w:rsidRPr="00F07BE2">
        <w:rPr>
          <w:rFonts w:asciiTheme="minorHAnsi" w:eastAsia="Times New Roman" w:hAnsiTheme="minorHAnsi" w:cstheme="majorHAnsi"/>
          <w:lang w:eastAsia="en-US"/>
        </w:rPr>
        <w:t>.</w:t>
      </w:r>
    </w:p>
    <w:p w14:paraId="4F24DC8E" w14:textId="77777777"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08AB7EE8" w14:textId="730052D2" w:rsidR="00F07BE2"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5</w:t>
      </w:r>
      <w:r w:rsidR="00F07BE2">
        <w:rPr>
          <w:rFonts w:asciiTheme="minorHAnsi" w:eastAsia="Times New Roman" w:hAnsiTheme="minorHAnsi" w:cstheme="majorHAnsi"/>
          <w:lang w:eastAsia="en-US"/>
        </w:rPr>
        <w:t xml:space="preserve">. A empresa declara </w:t>
      </w:r>
      <w:r w:rsidR="00F07BE2" w:rsidRPr="00F07BE2">
        <w:rPr>
          <w:rFonts w:asciiTheme="minorHAnsi" w:eastAsia="Times New Roman" w:hAnsiTheme="minorHAnsi" w:cstheme="majorHAnsi"/>
          <w:lang w:eastAsia="en-US"/>
        </w:rPr>
        <w:t>que, para fins do disposto no § 1.º do art. 63 da Lei Federal n.º 14.133/2021, a proposta compreende a integralidade dos custos inerentes à contratação.</w:t>
      </w:r>
    </w:p>
    <w:p w14:paraId="71E66455" w14:textId="77777777" w:rsidR="00F07BE2" w:rsidRDefault="00F07BE2"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49D7C55E" w14:textId="470D4E1C"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6</w:t>
      </w:r>
      <w:r w:rsidR="00F07BE2">
        <w:rPr>
          <w:rFonts w:asciiTheme="minorHAnsi" w:eastAsia="Times New Roman" w:hAnsiTheme="minorHAnsi" w:cstheme="majorHAnsi"/>
          <w:lang w:eastAsia="en-US"/>
        </w:rPr>
        <w:t xml:space="preserve">. </w:t>
      </w:r>
      <w:r w:rsidR="00C97FB7" w:rsidRPr="004C63B3">
        <w:rPr>
          <w:rFonts w:asciiTheme="minorHAnsi" w:eastAsia="Times New Roman" w:hAnsiTheme="minorHAnsi" w:cstheme="majorHAnsi"/>
          <w:lang w:eastAsia="en-US"/>
        </w:rPr>
        <w:t>Se vencedora da Licitação, assinará a Ata de Registro de Preços, Contrato ou documento equivalente, na qualidade de representante legal o Senhor (a) (</w:t>
      </w:r>
      <w:r w:rsidR="00C97FB7" w:rsidRPr="004C63B3">
        <w:rPr>
          <w:rFonts w:asciiTheme="minorHAnsi" w:eastAsia="Times New Roman" w:hAnsiTheme="minorHAnsi" w:cstheme="majorHAnsi"/>
          <w:color w:val="FF0000"/>
          <w:lang w:eastAsia="en-US"/>
        </w:rPr>
        <w:t>Nome, CPF, RG, Endereço</w:t>
      </w:r>
      <w:r w:rsidR="00C97FB7" w:rsidRPr="004C63B3">
        <w:rPr>
          <w:rFonts w:asciiTheme="minorHAnsi" w:eastAsia="Times New Roman" w:hAnsiTheme="minorHAnsi" w:cstheme="majorHAnsi"/>
          <w:lang w:eastAsia="en-US"/>
        </w:rPr>
        <w:t>).</w:t>
      </w:r>
    </w:p>
    <w:p w14:paraId="75BB7658"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3B80DF3" w14:textId="47734EBA"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7</w:t>
      </w:r>
      <w:r w:rsidR="00C97FB7" w:rsidRPr="004C63B3">
        <w:rPr>
          <w:rFonts w:asciiTheme="minorHAnsi" w:eastAsia="Times New Roman" w:hAnsiTheme="minorHAnsi" w:cstheme="majorHAnsi"/>
          <w:lang w:eastAsia="en-US"/>
        </w:rPr>
        <w:t>. Se vencedora da Licitação, o preposto da empresa para representá-la será o (a) Senhor (a) (</w:t>
      </w:r>
      <w:r w:rsidR="00C97FB7" w:rsidRPr="004C63B3">
        <w:rPr>
          <w:rFonts w:asciiTheme="minorHAnsi" w:eastAsia="Times New Roman" w:hAnsiTheme="minorHAnsi" w:cstheme="majorHAnsi"/>
          <w:color w:val="FF0000"/>
          <w:lang w:eastAsia="en-US"/>
        </w:rPr>
        <w:t>Nome, CPF, RG, Endereço, Telefone, e-mail</w:t>
      </w:r>
      <w:r w:rsidR="00C97FB7" w:rsidRPr="004C63B3">
        <w:rPr>
          <w:rFonts w:asciiTheme="minorHAnsi" w:eastAsia="Times New Roman" w:hAnsiTheme="minorHAnsi" w:cstheme="majorHAnsi"/>
          <w:lang w:eastAsia="en-US"/>
        </w:rPr>
        <w:t>).</w:t>
      </w:r>
    </w:p>
    <w:p w14:paraId="36FBE00C"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77CEEBBF" w14:textId="6E9356CD"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8</w:t>
      </w:r>
      <w:r w:rsidR="00C97FB7" w:rsidRPr="004C63B3">
        <w:rPr>
          <w:rFonts w:asciiTheme="minorHAnsi" w:eastAsia="Times New Roman" w:hAnsiTheme="minorHAnsi" w:cstheme="majorHAnsi"/>
          <w:lang w:eastAsia="en-US"/>
        </w:rPr>
        <w:t>. Os pagamentos deverão ser efetuados em conta corrente própria da Licitante, sendo (</w:t>
      </w:r>
      <w:r w:rsidR="00C97FB7" w:rsidRPr="004C63B3">
        <w:rPr>
          <w:rFonts w:asciiTheme="minorHAnsi" w:eastAsia="Times New Roman" w:hAnsiTheme="minorHAnsi" w:cstheme="majorHAnsi"/>
          <w:color w:val="FF0000"/>
          <w:lang w:eastAsia="en-US"/>
        </w:rPr>
        <w:t>Banco, Agência e Conta</w:t>
      </w:r>
      <w:r w:rsidR="00C97FB7" w:rsidRPr="004C63B3">
        <w:rPr>
          <w:rFonts w:asciiTheme="minorHAnsi" w:eastAsia="Times New Roman" w:hAnsiTheme="minorHAnsi" w:cstheme="majorHAnsi"/>
          <w:lang w:eastAsia="en-US"/>
        </w:rPr>
        <w:t>).</w:t>
      </w:r>
    </w:p>
    <w:p w14:paraId="5836F1DA"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F96F412" w14:textId="35354E42" w:rsidR="00C97FB7" w:rsidRPr="004C63B3"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9</w:t>
      </w:r>
      <w:r w:rsidR="00C97FB7" w:rsidRPr="004C63B3">
        <w:rPr>
          <w:rFonts w:asciiTheme="minorHAnsi" w:eastAsia="Times New Roman" w:hAnsiTheme="minorHAnsi" w:cstheme="majorHAnsi"/>
          <w:lang w:eastAsia="en-US"/>
        </w:rPr>
        <w:t xml:space="preserve">. Para fins de comunicação oficial junto ao </w:t>
      </w:r>
      <w:r w:rsidR="001962FC" w:rsidRPr="004C63B3">
        <w:rPr>
          <w:rFonts w:asciiTheme="minorHAnsi" w:eastAsia="Times New Roman" w:hAnsiTheme="minorHAnsi" w:cstheme="majorHAnsi"/>
          <w:lang w:eastAsia="en-US"/>
        </w:rPr>
        <w:t>Consórcio</w:t>
      </w:r>
      <w:r w:rsidR="00C97FB7" w:rsidRPr="004C63B3">
        <w:rPr>
          <w:rFonts w:asciiTheme="minorHAnsi" w:eastAsia="Times New Roman" w:hAnsiTheme="minorHAnsi" w:cstheme="majorHAnsi"/>
          <w:lang w:eastAsia="en-US"/>
        </w:rPr>
        <w:t xml:space="preserve">, informamos o e-mail </w:t>
      </w:r>
      <w:r w:rsidR="00C97FB7" w:rsidRPr="004C63B3">
        <w:rPr>
          <w:rFonts w:asciiTheme="minorHAnsi" w:eastAsia="Times New Roman" w:hAnsiTheme="minorHAnsi" w:cstheme="majorHAnsi"/>
          <w:color w:val="FF0000"/>
          <w:lang w:eastAsia="en-US"/>
        </w:rPr>
        <w:t>(e-mail)</w:t>
      </w:r>
      <w:r w:rsidR="00C97FB7" w:rsidRPr="004C63B3">
        <w:rPr>
          <w:rFonts w:asciiTheme="minorHAnsi" w:eastAsia="Times New Roman" w:hAnsiTheme="minorHAnsi" w:cstheme="majorHAnsi"/>
          <w:lang w:eastAsia="en-US"/>
        </w:rPr>
        <w:t xml:space="preserve">, para o qual poderá ser encaminhada qualquer correspondência oficial originada por este </w:t>
      </w:r>
      <w:r w:rsidR="008C016A" w:rsidRPr="004C63B3">
        <w:rPr>
          <w:rFonts w:asciiTheme="minorHAnsi" w:eastAsia="Times New Roman" w:hAnsiTheme="minorHAnsi" w:cstheme="majorHAnsi"/>
          <w:lang w:eastAsia="en-US"/>
        </w:rPr>
        <w:t>ente</w:t>
      </w:r>
      <w:r w:rsidR="00C97FB7" w:rsidRPr="004C63B3">
        <w:rPr>
          <w:rFonts w:asciiTheme="minorHAnsi" w:eastAsia="Times New Roman" w:hAnsiTheme="minorHAnsi" w:cstheme="majorHAnsi"/>
          <w:lang w:eastAsia="en-US"/>
        </w:rPr>
        <w:t xml:space="preserve">, como ordem de </w:t>
      </w:r>
      <w:r w:rsidR="00C97FB7" w:rsidRPr="004C63B3">
        <w:rPr>
          <w:rFonts w:asciiTheme="minorHAnsi" w:eastAsia="Times New Roman" w:hAnsiTheme="minorHAnsi" w:cstheme="majorHAnsi"/>
          <w:lang w:eastAsia="en-US"/>
        </w:rPr>
        <w:lastRenderedPageBreak/>
        <w:t xml:space="preserve">compras/serviços, nota de empenho, contratos, atas de registro de preços e termos aditivos para assinatura, documentos produzidos em processos administrativos sancionatórios, entre outros, sendo que nos comprometemos a comunicar o </w:t>
      </w:r>
      <w:r w:rsidR="008C016A" w:rsidRPr="004C63B3">
        <w:rPr>
          <w:rFonts w:asciiTheme="minorHAnsi" w:eastAsia="Times New Roman" w:hAnsiTheme="minorHAnsi" w:cstheme="majorHAnsi"/>
          <w:lang w:eastAsia="en-US"/>
        </w:rPr>
        <w:t>Consórcio Intermunicipal Piquiri</w:t>
      </w:r>
      <w:r w:rsidR="00C97FB7" w:rsidRPr="004C63B3">
        <w:rPr>
          <w:rFonts w:asciiTheme="minorHAnsi" w:eastAsia="Times New Roman" w:hAnsiTheme="minorHAnsi" w:cstheme="majorHAnsi"/>
          <w:lang w:eastAsia="en-US"/>
        </w:rPr>
        <w:t xml:space="preserve"> em caso de modificação </w:t>
      </w:r>
      <w:r w:rsidR="001C4A85" w:rsidRPr="004C63B3">
        <w:rPr>
          <w:rFonts w:asciiTheme="minorHAnsi" w:eastAsia="Times New Roman" w:hAnsiTheme="minorHAnsi" w:cstheme="majorHAnsi"/>
          <w:lang w:eastAsia="en-US"/>
        </w:rPr>
        <w:t>do e-mail indicado para contato;</w:t>
      </w:r>
    </w:p>
    <w:p w14:paraId="2C2F9405" w14:textId="77777777" w:rsidR="00C97FB7" w:rsidRPr="004C63B3" w:rsidRDefault="00C97FB7"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2A0EBF2C" w14:textId="220B8F72" w:rsidR="00A3079B" w:rsidRDefault="00C32EA1" w:rsidP="00914AA6">
      <w:pPr>
        <w:overflowPunct w:val="0"/>
        <w:autoSpaceDE w:val="0"/>
        <w:autoSpaceDN w:val="0"/>
        <w:adjustRightInd w:val="0"/>
        <w:jc w:val="both"/>
        <w:textAlignment w:val="baseline"/>
        <w:rPr>
          <w:rFonts w:asciiTheme="minorHAnsi" w:eastAsia="Times New Roman" w:hAnsiTheme="minorHAnsi" w:cstheme="majorHAnsi"/>
          <w:lang w:eastAsia="en-US"/>
        </w:rPr>
      </w:pPr>
      <w:r>
        <w:rPr>
          <w:rFonts w:asciiTheme="minorHAnsi" w:eastAsia="Times New Roman" w:hAnsiTheme="minorHAnsi" w:cstheme="majorHAnsi"/>
          <w:lang w:eastAsia="en-US"/>
        </w:rPr>
        <w:t>10</w:t>
      </w:r>
      <w:r w:rsidR="00C97FB7" w:rsidRPr="004C63B3">
        <w:rPr>
          <w:rFonts w:asciiTheme="minorHAnsi" w:eastAsia="Times New Roman" w:hAnsiTheme="minorHAnsi" w:cstheme="majorHAnsi"/>
          <w:lang w:eastAsia="en-US"/>
        </w:rPr>
        <w:t>. Declaramos que nossa proposta compreende a integralidade dos custos para atendimento dos direitos trabalhistas assegurados na Constituição Federal, nas leis trabalhistas, nas normas infra legais, nas convenções coletivas de trabalho e nos termos de ajustamento de conduta vigentes na presente data</w:t>
      </w:r>
      <w:r w:rsidR="00CD4B69" w:rsidRPr="004C63B3">
        <w:rPr>
          <w:rFonts w:asciiTheme="minorHAnsi" w:eastAsia="Times New Roman" w:hAnsiTheme="minorHAnsi" w:cstheme="majorHAnsi"/>
          <w:lang w:eastAsia="en-US"/>
        </w:rPr>
        <w:t>.</w:t>
      </w:r>
    </w:p>
    <w:p w14:paraId="2258FA2B" w14:textId="77777777" w:rsidR="00DF19DA" w:rsidRDefault="00DF19DA" w:rsidP="00914AA6">
      <w:pPr>
        <w:overflowPunct w:val="0"/>
        <w:autoSpaceDE w:val="0"/>
        <w:autoSpaceDN w:val="0"/>
        <w:adjustRightInd w:val="0"/>
        <w:jc w:val="both"/>
        <w:textAlignment w:val="baseline"/>
        <w:rPr>
          <w:rFonts w:asciiTheme="minorHAnsi" w:eastAsia="Times New Roman" w:hAnsiTheme="minorHAnsi" w:cstheme="majorHAnsi"/>
          <w:lang w:eastAsia="en-US"/>
        </w:rPr>
      </w:pPr>
    </w:p>
    <w:p w14:paraId="3D9C0720" w14:textId="5C9FBDA7" w:rsidR="00104B02" w:rsidRDefault="00F634FF" w:rsidP="00914AA6">
      <w:pPr>
        <w:jc w:val="both"/>
        <w:rPr>
          <w:rFonts w:asciiTheme="minorHAnsi" w:eastAsia="Times New Roman" w:hAnsiTheme="minorHAnsi" w:cstheme="majorHAnsi"/>
          <w:lang w:eastAsia="en-US"/>
        </w:rPr>
      </w:pPr>
      <w:r>
        <w:rPr>
          <w:rFonts w:asciiTheme="minorHAnsi" w:eastAsia="Times New Roman" w:hAnsiTheme="minorHAnsi" w:cstheme="majorHAnsi"/>
          <w:lang w:eastAsia="en-US"/>
        </w:rPr>
        <w:t>11</w:t>
      </w:r>
      <w:r w:rsidR="00CD4B69" w:rsidRPr="004C63B3">
        <w:rPr>
          <w:rFonts w:asciiTheme="minorHAnsi" w:eastAsia="Times New Roman" w:hAnsiTheme="minorHAnsi" w:cstheme="majorHAnsi"/>
          <w:lang w:eastAsia="en-US"/>
        </w:rPr>
        <w:t xml:space="preserve">. </w:t>
      </w:r>
      <w:r w:rsidR="00104B02">
        <w:rPr>
          <w:rFonts w:asciiTheme="minorHAnsi" w:eastAsia="Times New Roman" w:hAnsiTheme="minorHAnsi" w:cstheme="majorHAnsi"/>
          <w:lang w:eastAsia="en-US"/>
        </w:rPr>
        <w:t xml:space="preserve">Declaramos que estamos aptos </w:t>
      </w:r>
      <w:r w:rsidR="00104B02" w:rsidRPr="00104B02">
        <w:rPr>
          <w:rFonts w:asciiTheme="minorHAnsi" w:eastAsia="Times New Roman" w:hAnsiTheme="minorHAnsi" w:cstheme="majorHAnsi"/>
          <w:lang w:eastAsia="en-US"/>
        </w:rPr>
        <w:t>a prestar os serviços de forma conforme especificado neste Termo de Referência.</w:t>
      </w:r>
    </w:p>
    <w:p w14:paraId="45E865ED" w14:textId="77777777" w:rsidR="00104B02" w:rsidRDefault="00104B02" w:rsidP="00914AA6">
      <w:pPr>
        <w:jc w:val="both"/>
        <w:rPr>
          <w:rFonts w:asciiTheme="minorHAnsi" w:eastAsia="Times New Roman" w:hAnsiTheme="minorHAnsi" w:cstheme="majorHAnsi"/>
          <w:lang w:eastAsia="en-US"/>
        </w:rPr>
      </w:pPr>
    </w:p>
    <w:p w14:paraId="1F7D3569" w14:textId="65BB0362" w:rsidR="00104B02" w:rsidRDefault="00104B02" w:rsidP="00914AA6">
      <w:pPr>
        <w:jc w:val="both"/>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12. Declaramos que estamos aptos a </w:t>
      </w:r>
      <w:r w:rsidRPr="00104B02">
        <w:rPr>
          <w:rFonts w:asciiTheme="minorHAnsi" w:eastAsia="Times New Roman" w:hAnsiTheme="minorHAnsi" w:cstheme="majorHAnsi"/>
          <w:lang w:eastAsia="en-US"/>
        </w:rPr>
        <w:t>iniciar os serviços a partir da assinatura do contrato, e que irá realizar a entrega do objeto nos prazos determinados.</w:t>
      </w:r>
    </w:p>
    <w:p w14:paraId="3AE5252D" w14:textId="77777777" w:rsidR="00104B02" w:rsidRDefault="00104B02" w:rsidP="00914AA6">
      <w:pPr>
        <w:jc w:val="both"/>
        <w:rPr>
          <w:rFonts w:asciiTheme="minorHAnsi" w:eastAsia="Times New Roman" w:hAnsiTheme="minorHAnsi" w:cstheme="majorHAnsi"/>
          <w:lang w:eastAsia="en-US"/>
        </w:rPr>
      </w:pPr>
    </w:p>
    <w:p w14:paraId="7A3C0967" w14:textId="66E4F38C" w:rsidR="00CD4B69" w:rsidRPr="004C63B3" w:rsidRDefault="00104B02" w:rsidP="00914AA6">
      <w:pPr>
        <w:jc w:val="both"/>
        <w:rPr>
          <w:rFonts w:asciiTheme="minorHAnsi" w:eastAsia="Times New Roman" w:hAnsiTheme="minorHAnsi" w:cstheme="majorHAnsi"/>
          <w:lang w:eastAsia="en-US"/>
        </w:rPr>
      </w:pPr>
      <w:r>
        <w:rPr>
          <w:rFonts w:asciiTheme="minorHAnsi" w:eastAsia="Times New Roman" w:hAnsiTheme="minorHAnsi" w:cstheme="majorHAnsi"/>
          <w:lang w:eastAsia="en-US"/>
        </w:rPr>
        <w:t xml:space="preserve">13. </w:t>
      </w:r>
      <w:r w:rsidR="00CD4B69" w:rsidRPr="004C63B3">
        <w:rPr>
          <w:rFonts w:asciiTheme="minorHAnsi" w:eastAsia="Times New Roman" w:hAnsiTheme="minorHAnsi" w:cstheme="majorHAnsi"/>
          <w:lang w:eastAsia="en-US"/>
        </w:rPr>
        <w:t>O signatário da presente declara, em nome da empresa supracitada e para todos os fins de direito:</w:t>
      </w:r>
    </w:p>
    <w:p w14:paraId="6C41BAFD" w14:textId="77777777" w:rsidR="00CD4B69" w:rsidRPr="004C63B3" w:rsidRDefault="00CD4B69" w:rsidP="00914AA6">
      <w:pPr>
        <w:jc w:val="both"/>
        <w:rPr>
          <w:rFonts w:asciiTheme="minorHAnsi" w:eastAsia="Times New Roman" w:hAnsiTheme="minorHAnsi" w:cstheme="majorHAnsi"/>
          <w:lang w:eastAsia="en-US"/>
        </w:rPr>
      </w:pPr>
    </w:p>
    <w:p w14:paraId="30AF5E71" w14:textId="52CC7DB8" w:rsidR="00CD4B69" w:rsidRPr="004C63B3" w:rsidRDefault="00CD4B69" w:rsidP="00914AA6">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 xml:space="preserve">Que </w:t>
      </w:r>
      <w:r w:rsidR="00A01BFA" w:rsidRPr="004C63B3">
        <w:rPr>
          <w:rFonts w:asciiTheme="minorHAnsi" w:eastAsia="Times New Roman" w:hAnsiTheme="minorHAnsi" w:cstheme="majorHAnsi"/>
          <w:lang w:eastAsia="en-US"/>
        </w:rPr>
        <w:t>possui</w:t>
      </w:r>
      <w:r w:rsidRPr="004C63B3">
        <w:rPr>
          <w:rFonts w:asciiTheme="minorHAnsi" w:eastAsia="Times New Roman" w:hAnsiTheme="minorHAnsi" w:cstheme="majorHAnsi"/>
          <w:lang w:eastAsia="en-US"/>
        </w:rPr>
        <w:t xml:space="preserve"> conhecimento bem como atende a todas as exigências relativas à habilitação no presente certame, respondendo pela veracidade das informações prestadas, na forma da lei;</w:t>
      </w:r>
    </w:p>
    <w:p w14:paraId="52C6E97F" w14:textId="77777777" w:rsidR="00CD4B69" w:rsidRPr="004C63B3" w:rsidRDefault="00CD4B69" w:rsidP="00914AA6">
      <w:pPr>
        <w:jc w:val="both"/>
        <w:rPr>
          <w:rFonts w:asciiTheme="minorHAnsi" w:eastAsia="Times New Roman" w:hAnsiTheme="minorHAnsi" w:cstheme="majorHAnsi"/>
          <w:lang w:eastAsia="en-US"/>
        </w:rPr>
      </w:pPr>
    </w:p>
    <w:p w14:paraId="33F87BD0" w14:textId="7E4107D0" w:rsidR="00CD4B69" w:rsidRPr="004C63B3" w:rsidRDefault="00CD4B69" w:rsidP="00914AA6">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inexiste fatos supervenientes impeditivos da habilitação ou que comprometam a idoneidade nos termos da lei e que não est</w:t>
      </w:r>
      <w:r w:rsidR="00496019" w:rsidRPr="004C63B3">
        <w:rPr>
          <w:rFonts w:asciiTheme="minorHAnsi" w:eastAsia="Times New Roman" w:hAnsiTheme="minorHAnsi" w:cstheme="majorHAnsi"/>
          <w:lang w:eastAsia="en-US"/>
        </w:rPr>
        <w:t>á</w:t>
      </w:r>
      <w:r w:rsidRPr="004C63B3">
        <w:rPr>
          <w:rFonts w:asciiTheme="minorHAnsi" w:eastAsia="Times New Roman" w:hAnsiTheme="minorHAnsi" w:cstheme="majorHAnsi"/>
          <w:lang w:eastAsia="en-US"/>
        </w:rPr>
        <w:t xml:space="preserve"> suspensa de licitar e contratar com o </w:t>
      </w:r>
      <w:r w:rsidR="00496019" w:rsidRPr="004C63B3">
        <w:rPr>
          <w:rFonts w:asciiTheme="minorHAnsi" w:eastAsia="Times New Roman" w:hAnsiTheme="minorHAnsi" w:cstheme="majorHAnsi"/>
          <w:lang w:eastAsia="en-US"/>
        </w:rPr>
        <w:t>CONDESCOM</w:t>
      </w:r>
      <w:r w:rsidRPr="004C63B3">
        <w:rPr>
          <w:rFonts w:asciiTheme="minorHAnsi" w:eastAsia="Times New Roman" w:hAnsiTheme="minorHAnsi" w:cstheme="majorHAnsi"/>
          <w:lang w:eastAsia="en-US"/>
        </w:rPr>
        <w:t>, tampouco inidônea em qualquer esfera da Administração Pública;</w:t>
      </w:r>
    </w:p>
    <w:p w14:paraId="5EB2A9C3" w14:textId="77777777" w:rsidR="00CD4B69" w:rsidRPr="004C63B3" w:rsidRDefault="00CD4B69" w:rsidP="00914AA6">
      <w:pPr>
        <w:jc w:val="both"/>
        <w:rPr>
          <w:rFonts w:asciiTheme="minorHAnsi" w:eastAsia="Times New Roman" w:hAnsiTheme="minorHAnsi" w:cstheme="majorHAnsi"/>
          <w:lang w:eastAsia="en-US"/>
        </w:rPr>
      </w:pPr>
    </w:p>
    <w:p w14:paraId="07277775" w14:textId="0C3D6A0D" w:rsidR="00CD4B69" w:rsidRPr="004C63B3" w:rsidRDefault="00CD4B69" w:rsidP="00914AA6">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não mant</w:t>
      </w:r>
      <w:r w:rsidR="00496019" w:rsidRPr="004C63B3">
        <w:rPr>
          <w:rFonts w:asciiTheme="minorHAnsi" w:eastAsia="Times New Roman" w:hAnsiTheme="minorHAnsi" w:cstheme="majorHAnsi"/>
          <w:lang w:eastAsia="en-US"/>
        </w:rPr>
        <w:t>é</w:t>
      </w:r>
      <w:r w:rsidRPr="004C63B3">
        <w:rPr>
          <w:rFonts w:asciiTheme="minorHAnsi" w:eastAsia="Times New Roman" w:hAnsiTheme="minorHAnsi" w:cstheme="majorHAnsi"/>
          <w:lang w:eastAsia="en-US"/>
        </w:rPr>
        <w:t>m</w:t>
      </w:r>
      <w:r w:rsidR="00496019" w:rsidRPr="004C63B3">
        <w:rPr>
          <w:rFonts w:asciiTheme="minorHAnsi" w:eastAsia="Times New Roman" w:hAnsiTheme="minorHAnsi" w:cstheme="majorHAnsi"/>
          <w:lang w:eastAsia="en-US"/>
        </w:rPr>
        <w:t xml:space="preserve"> no</w:t>
      </w:r>
      <w:r w:rsidRPr="004C63B3">
        <w:rPr>
          <w:rFonts w:asciiTheme="minorHAnsi" w:eastAsia="Times New Roman" w:hAnsiTheme="minorHAnsi" w:cstheme="majorHAnsi"/>
          <w:lang w:eastAsia="en-US"/>
        </w:rPr>
        <w:t xml:space="preserve"> quadro de pessoal menores de 18 (dezoito) anos em horário noturno de trabalho ou em serviços perigosos ou insalubres, não mantendo ainda, em qualquer trabalho, menores de 16 (dezesseis) anos, salvo na condição de aprendiz, a partir de 14 (quatorze) anos - Lei nº 10.097/00 e art. 7º, inciso XXXIII da Constituição Federal;</w:t>
      </w:r>
    </w:p>
    <w:p w14:paraId="101E8046" w14:textId="77777777" w:rsidR="00CD4B69" w:rsidRPr="004C63B3" w:rsidRDefault="00CD4B69" w:rsidP="00914AA6">
      <w:pPr>
        <w:jc w:val="both"/>
        <w:rPr>
          <w:rFonts w:asciiTheme="minorHAnsi" w:eastAsia="Times New Roman" w:hAnsiTheme="minorHAnsi" w:cstheme="majorHAnsi"/>
          <w:lang w:eastAsia="en-US"/>
        </w:rPr>
      </w:pPr>
    </w:p>
    <w:p w14:paraId="7D2BBCD1" w14:textId="10D93620" w:rsidR="00CD4B69" w:rsidRDefault="00CD4B69" w:rsidP="00F634FF">
      <w:pPr>
        <w:pStyle w:val="PargrafodaLista"/>
        <w:numPr>
          <w:ilvl w:val="0"/>
          <w:numId w:val="36"/>
        </w:numPr>
        <w:jc w:val="both"/>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Que não possu</w:t>
      </w:r>
      <w:r w:rsidR="00496019" w:rsidRPr="004C63B3">
        <w:rPr>
          <w:rFonts w:asciiTheme="minorHAnsi" w:eastAsia="Times New Roman" w:hAnsiTheme="minorHAnsi" w:cstheme="majorHAnsi"/>
          <w:lang w:eastAsia="en-US"/>
        </w:rPr>
        <w:t>i no</w:t>
      </w:r>
      <w:r w:rsidRPr="004C63B3">
        <w:rPr>
          <w:rFonts w:asciiTheme="minorHAnsi" w:eastAsia="Times New Roman" w:hAnsiTheme="minorHAnsi" w:cstheme="majorHAnsi"/>
          <w:lang w:eastAsia="en-US"/>
        </w:rPr>
        <w:t xml:space="preserve"> quadro societário servidores públicos do </w:t>
      </w:r>
      <w:r w:rsidR="00496019" w:rsidRPr="004C63B3">
        <w:rPr>
          <w:rFonts w:asciiTheme="minorHAnsi" w:eastAsia="Times New Roman" w:hAnsiTheme="minorHAnsi" w:cstheme="majorHAnsi"/>
          <w:lang w:eastAsia="en-US"/>
        </w:rPr>
        <w:t>CONDESCOM</w:t>
      </w:r>
      <w:r w:rsidRPr="004C63B3">
        <w:rPr>
          <w:rFonts w:asciiTheme="minorHAnsi" w:eastAsia="Times New Roman" w:hAnsiTheme="minorHAnsi" w:cstheme="majorHAnsi"/>
          <w:lang w:eastAsia="en-US"/>
        </w:rPr>
        <w:t xml:space="preserve"> ou qualquer pessoa que mantenha vínculo de natureza técnica, comercial, econômica, financeira, trabalhista ou civil com o Presidente, Vice-Presidente ou com servidores públicos que desempenhem função na licitação ou atuem na fiscalização ou na gestão do contrato, ou que deles sejam cônjuge, companheiro ou parente em linha reta, colateral ou por afinidade, até o terceiro grau.</w:t>
      </w:r>
    </w:p>
    <w:p w14:paraId="18734B03" w14:textId="77777777" w:rsidR="00F634FF" w:rsidRPr="00F634FF" w:rsidRDefault="00F634FF" w:rsidP="00F634FF">
      <w:pPr>
        <w:pStyle w:val="PargrafodaLista"/>
        <w:jc w:val="both"/>
        <w:rPr>
          <w:rFonts w:asciiTheme="minorHAnsi" w:eastAsia="Times New Roman" w:hAnsiTheme="minorHAnsi" w:cstheme="majorHAnsi"/>
          <w:lang w:eastAsia="en-US"/>
        </w:rPr>
      </w:pPr>
    </w:p>
    <w:p w14:paraId="21C18761" w14:textId="105DF3B6" w:rsidR="00F634FF" w:rsidRDefault="00F634FF" w:rsidP="00F634FF">
      <w:pPr>
        <w:pStyle w:val="PargrafodaLista"/>
        <w:numPr>
          <w:ilvl w:val="0"/>
          <w:numId w:val="36"/>
        </w:numPr>
        <w:jc w:val="both"/>
        <w:rPr>
          <w:rFonts w:asciiTheme="minorHAnsi" w:eastAsia="Times New Roman" w:hAnsiTheme="minorHAnsi" w:cstheme="majorHAnsi"/>
          <w:lang w:eastAsia="en-US"/>
        </w:rPr>
      </w:pPr>
      <w:r>
        <w:rPr>
          <w:rFonts w:asciiTheme="minorHAnsi" w:eastAsia="Times New Roman" w:hAnsiTheme="minorHAnsi" w:cstheme="majorHAnsi"/>
          <w:lang w:eastAsia="en-US"/>
        </w:rPr>
        <w:t>Q</w:t>
      </w:r>
      <w:r w:rsidRPr="00F634FF">
        <w:rPr>
          <w:rFonts w:asciiTheme="minorHAnsi" w:eastAsia="Times New Roman" w:hAnsiTheme="minorHAnsi" w:cstheme="majorHAnsi"/>
          <w:lang w:eastAsia="en-US"/>
        </w:rPr>
        <w:t>ue nos 5 (cinco) anos anteriores à divulgação do edital, não tenha sido condenada judicialmente, com trânsito em julgado, por exploração de trabalho infantil, por submissão de trabalhadores a condições análogas às de escravo ou por contratação de adolescentes nos casos vedados pela legislação trabalhista.</w:t>
      </w:r>
    </w:p>
    <w:p w14:paraId="644404DF" w14:textId="77777777" w:rsidR="00F634FF" w:rsidRPr="00F634FF" w:rsidRDefault="00F634FF" w:rsidP="00F634FF">
      <w:pPr>
        <w:pStyle w:val="PargrafodaLista"/>
        <w:jc w:val="both"/>
        <w:rPr>
          <w:rFonts w:asciiTheme="minorHAnsi" w:eastAsia="Times New Roman" w:hAnsiTheme="minorHAnsi" w:cstheme="majorHAnsi"/>
          <w:lang w:eastAsia="en-US"/>
        </w:rPr>
      </w:pPr>
    </w:p>
    <w:p w14:paraId="172993EA" w14:textId="040F42FF" w:rsidR="00F634FF" w:rsidRPr="00F634FF" w:rsidRDefault="00F634FF" w:rsidP="00F634FF">
      <w:pPr>
        <w:pStyle w:val="PargrafodaLista"/>
        <w:numPr>
          <w:ilvl w:val="0"/>
          <w:numId w:val="36"/>
        </w:numPr>
        <w:jc w:val="both"/>
        <w:rPr>
          <w:rFonts w:asciiTheme="minorHAnsi" w:eastAsia="Times New Roman" w:hAnsiTheme="minorHAnsi" w:cstheme="majorHAnsi"/>
          <w:lang w:eastAsia="en-US"/>
        </w:rPr>
      </w:pPr>
      <w:r w:rsidRPr="00F634FF">
        <w:rPr>
          <w:rFonts w:asciiTheme="minorHAnsi" w:eastAsia="Times New Roman" w:hAnsiTheme="minorHAnsi" w:cstheme="majorHAnsi"/>
          <w:lang w:eastAsia="en-US"/>
        </w:rPr>
        <w:t>Que cumprimos as exigências de reserva de cargos para pessoa com deficiência e para</w:t>
      </w:r>
      <w:r>
        <w:rPr>
          <w:rFonts w:asciiTheme="minorHAnsi" w:eastAsia="Times New Roman" w:hAnsiTheme="minorHAnsi" w:cstheme="majorHAnsi"/>
          <w:lang w:eastAsia="en-US"/>
        </w:rPr>
        <w:t xml:space="preserve"> </w:t>
      </w:r>
      <w:r w:rsidRPr="00F634FF">
        <w:rPr>
          <w:rFonts w:asciiTheme="minorHAnsi" w:eastAsia="Times New Roman" w:hAnsiTheme="minorHAnsi" w:cstheme="majorHAnsi"/>
          <w:lang w:eastAsia="en-US"/>
        </w:rPr>
        <w:t>reabilitado da Previdência Social, previstas em lei e em outras normas específicas.</w:t>
      </w:r>
    </w:p>
    <w:p w14:paraId="255FB8DF" w14:textId="311C4363" w:rsidR="00F634FF" w:rsidRPr="004C63B3" w:rsidRDefault="00F634FF" w:rsidP="00F634FF">
      <w:pPr>
        <w:pStyle w:val="PargrafodaLista"/>
        <w:jc w:val="both"/>
        <w:rPr>
          <w:rFonts w:asciiTheme="minorHAnsi" w:eastAsia="Times New Roman" w:hAnsiTheme="minorHAnsi" w:cstheme="majorHAnsi"/>
          <w:lang w:eastAsia="en-US"/>
        </w:rPr>
      </w:pPr>
    </w:p>
    <w:p w14:paraId="2D3507A7" w14:textId="5C6268DB" w:rsidR="00B827E1" w:rsidRPr="004C63B3" w:rsidRDefault="00E87890" w:rsidP="00914AA6">
      <w:pPr>
        <w:overflowPunct w:val="0"/>
        <w:autoSpaceDE w:val="0"/>
        <w:autoSpaceDN w:val="0"/>
        <w:adjustRightInd w:val="0"/>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Local e data.</w:t>
      </w:r>
    </w:p>
    <w:p w14:paraId="486E9983" w14:textId="0BC76EB8" w:rsidR="004C63B3" w:rsidRPr="004C63B3" w:rsidRDefault="00E87890" w:rsidP="00C41233">
      <w:pPr>
        <w:overflowPunct w:val="0"/>
        <w:autoSpaceDE w:val="0"/>
        <w:autoSpaceDN w:val="0"/>
        <w:adjustRightInd w:val="0"/>
        <w:jc w:val="center"/>
        <w:textAlignment w:val="baseline"/>
        <w:rPr>
          <w:rFonts w:asciiTheme="minorHAnsi" w:eastAsia="Times New Roman" w:hAnsiTheme="minorHAnsi" w:cstheme="majorHAnsi"/>
          <w:lang w:eastAsia="en-US"/>
        </w:rPr>
      </w:pPr>
      <w:r w:rsidRPr="004C63B3">
        <w:rPr>
          <w:rFonts w:asciiTheme="minorHAnsi" w:eastAsia="Times New Roman" w:hAnsiTheme="minorHAnsi" w:cstheme="majorHAnsi"/>
          <w:lang w:eastAsia="en-US"/>
        </w:rPr>
        <w:t>Nome e Assinatura do representante legal</w:t>
      </w:r>
    </w:p>
    <w:p w14:paraId="576B346D" w14:textId="1891C07A" w:rsidR="004C63B3" w:rsidRPr="004C63B3" w:rsidRDefault="004C63B3" w:rsidP="00914AA6">
      <w:pPr>
        <w:jc w:val="center"/>
        <w:rPr>
          <w:rFonts w:asciiTheme="minorHAnsi" w:hAnsiTheme="minorHAnsi" w:cs="Arial"/>
          <w:b/>
          <w:bCs/>
          <w:iCs/>
          <w:color w:val="000000"/>
        </w:rPr>
      </w:pPr>
      <w:r w:rsidRPr="004C63B3">
        <w:rPr>
          <w:rFonts w:asciiTheme="minorHAnsi" w:hAnsiTheme="minorHAnsi" w:cs="Arial"/>
          <w:b/>
          <w:bCs/>
          <w:iCs/>
          <w:color w:val="000000"/>
        </w:rPr>
        <w:lastRenderedPageBreak/>
        <w:t>ANEXO II</w:t>
      </w:r>
    </w:p>
    <w:p w14:paraId="46C72053" w14:textId="77777777" w:rsidR="004C63B3" w:rsidRPr="004C63B3" w:rsidRDefault="004C63B3" w:rsidP="00914AA6">
      <w:pPr>
        <w:jc w:val="center"/>
        <w:rPr>
          <w:rFonts w:asciiTheme="minorHAnsi" w:hAnsiTheme="minorHAnsi" w:cs="Arial"/>
          <w:b/>
          <w:bCs/>
          <w:iCs/>
          <w:color w:val="000000"/>
        </w:rPr>
      </w:pPr>
      <w:r w:rsidRPr="004C63B3">
        <w:rPr>
          <w:rFonts w:asciiTheme="minorHAnsi" w:hAnsiTheme="minorHAnsi" w:cs="Arial"/>
          <w:b/>
          <w:bCs/>
          <w:iCs/>
          <w:color w:val="000000"/>
        </w:rPr>
        <w:t xml:space="preserve">MINUTA DA ATA DE REGISTRO DE PREÇOS </w:t>
      </w:r>
    </w:p>
    <w:p w14:paraId="602FEB1D" w14:textId="77777777" w:rsidR="004C63B3" w:rsidRPr="004C63B3" w:rsidRDefault="004C63B3" w:rsidP="00914AA6">
      <w:pPr>
        <w:jc w:val="center"/>
        <w:rPr>
          <w:rFonts w:asciiTheme="minorHAnsi" w:hAnsiTheme="minorHAnsi" w:cs="Arial"/>
          <w:b/>
          <w:bCs/>
          <w:iCs/>
          <w:color w:val="000000"/>
        </w:rPr>
      </w:pPr>
    </w:p>
    <w:p w14:paraId="295BA502" w14:textId="020C3A67" w:rsidR="004C63B3" w:rsidRPr="004C63B3" w:rsidRDefault="004C63B3" w:rsidP="00914AA6">
      <w:pPr>
        <w:jc w:val="center"/>
        <w:rPr>
          <w:rFonts w:asciiTheme="minorHAnsi" w:hAnsiTheme="minorHAnsi" w:cs="Arial"/>
        </w:rPr>
      </w:pPr>
      <w:r w:rsidRPr="004C63B3">
        <w:rPr>
          <w:rFonts w:asciiTheme="minorHAnsi" w:hAnsiTheme="minorHAnsi" w:cs="Arial"/>
          <w:b/>
          <w:bCs/>
          <w:iCs/>
        </w:rPr>
        <w:t xml:space="preserve">ATA DE REGISTRO DE PREÇOS Nº </w:t>
      </w:r>
      <w:r w:rsidRPr="004C63B3">
        <w:rPr>
          <w:rFonts w:asciiTheme="minorHAnsi" w:hAnsiTheme="minorHAnsi" w:cs="Arial"/>
          <w:b/>
          <w:bCs/>
          <w:iCs/>
          <w:color w:val="EE0000"/>
        </w:rPr>
        <w:t>XX</w:t>
      </w:r>
      <w:r w:rsidRPr="004C63B3">
        <w:rPr>
          <w:rFonts w:asciiTheme="minorHAnsi" w:hAnsiTheme="minorHAnsi" w:cs="Arial"/>
          <w:b/>
          <w:bCs/>
          <w:iCs/>
        </w:rPr>
        <w:t>/202</w:t>
      </w:r>
      <w:r w:rsidR="00C41233">
        <w:rPr>
          <w:rFonts w:asciiTheme="minorHAnsi" w:hAnsiTheme="minorHAnsi" w:cs="Arial"/>
          <w:b/>
          <w:bCs/>
          <w:iCs/>
        </w:rPr>
        <w:t>6</w:t>
      </w:r>
    </w:p>
    <w:p w14:paraId="3BD5FFAA" w14:textId="77777777" w:rsidR="004C63B3" w:rsidRPr="004C63B3" w:rsidRDefault="004C63B3" w:rsidP="00914AA6">
      <w:pPr>
        <w:widowControl w:val="0"/>
        <w:autoSpaceDE w:val="0"/>
        <w:autoSpaceDN w:val="0"/>
        <w:adjustRightInd w:val="0"/>
        <w:ind w:right="-15"/>
        <w:jc w:val="center"/>
        <w:rPr>
          <w:rFonts w:asciiTheme="minorHAnsi" w:hAnsiTheme="minorHAnsi" w:cs="Arial"/>
          <w:b/>
        </w:rPr>
      </w:pPr>
    </w:p>
    <w:p w14:paraId="1BBDF09B" w14:textId="4C849403" w:rsidR="004C63B3" w:rsidRPr="004C63B3" w:rsidRDefault="004C63B3" w:rsidP="00914AA6">
      <w:pPr>
        <w:widowControl w:val="0"/>
        <w:tabs>
          <w:tab w:val="center" w:pos="4779"/>
          <w:tab w:val="right" w:pos="9198"/>
        </w:tabs>
        <w:autoSpaceDE w:val="0"/>
        <w:autoSpaceDN w:val="0"/>
        <w:adjustRightInd w:val="0"/>
        <w:spacing w:before="120" w:after="120"/>
        <w:ind w:right="-28"/>
        <w:jc w:val="both"/>
        <w:rPr>
          <w:rFonts w:asciiTheme="minorHAnsi" w:hAnsiTheme="minorHAnsi" w:cs="Arial"/>
        </w:rPr>
      </w:pPr>
      <w:r w:rsidRPr="004C63B3">
        <w:rPr>
          <w:rFonts w:asciiTheme="minorHAnsi" w:hAnsiTheme="minorHAnsi" w:cs="Arial"/>
        </w:rPr>
        <w:tab/>
        <w:t xml:space="preserve">O </w:t>
      </w:r>
      <w:r w:rsidRPr="004C63B3">
        <w:rPr>
          <w:rFonts w:asciiTheme="minorHAnsi" w:hAnsiTheme="minorHAnsi" w:cs="Arial"/>
          <w:b/>
        </w:rPr>
        <w:t xml:space="preserve">CONSÓRCIO INTERMUNICIPAL PARA O DESENVOLVIMENTO DOS MUNICÍPIOS DA REGIÃO DE CAMPO MOURÃO – CONDESCOM, </w:t>
      </w:r>
      <w:r w:rsidRPr="004C63B3">
        <w:rPr>
          <w:rFonts w:asciiTheme="minorHAnsi" w:hAnsiTheme="minorHAnsi" w:cs="Arial"/>
          <w:bCs/>
        </w:rPr>
        <w:t>inscrito no CNPJ sob o nº 13.133.982/0001-31, com sede na Rua Brasil, nº 879, Município de Campo Mourão, Estado do Paraná, neste ato representado pelo presidente Fábio de Oliveira Dalécio,</w:t>
      </w:r>
      <w:r w:rsidRPr="004C63B3">
        <w:rPr>
          <w:rFonts w:asciiTheme="minorHAnsi" w:hAnsiTheme="minorHAnsi" w:cs="Arial"/>
        </w:rPr>
        <w:t xml:space="preserve"> considerando o julgamento da licitação na modalidade de Pregão, na forma Eletrônica, para Registro de Preços, Processo Administrativo nº </w:t>
      </w:r>
      <w:r w:rsidR="00C41233">
        <w:rPr>
          <w:rFonts w:asciiTheme="minorHAnsi" w:hAnsiTheme="minorHAnsi" w:cs="Arial"/>
        </w:rPr>
        <w:t>1/2026</w:t>
      </w:r>
      <w:r w:rsidRPr="004C63B3">
        <w:rPr>
          <w:rFonts w:asciiTheme="minorHAnsi" w:hAnsiTheme="minorHAnsi" w:cs="Arial"/>
        </w:rPr>
        <w:t>, RESOLVE registrar os preços da (s) empresa (s) indicada (s) e qualificada (s) nesta ATA, de acordo com a classificação por ela (s) alcançada (s) e na (s) quantidade (s) cotada (s), atendendo as condições previstas no Edital de licitação, sujeitando-se as partes às normas constantes na Lei nº 14.133, de 1º de abril de 2021 e em conformidade com as disposições a seguir:</w:t>
      </w:r>
    </w:p>
    <w:p w14:paraId="60C42799" w14:textId="77777777" w:rsidR="004C63B3" w:rsidRPr="004C63B3" w:rsidRDefault="004C63B3" w:rsidP="00914AA6">
      <w:pPr>
        <w:pStyle w:val="Nivel01"/>
        <w:numPr>
          <w:ilvl w:val="0"/>
          <w:numId w:val="37"/>
        </w:numPr>
      </w:pPr>
      <w:bookmarkStart w:id="42" w:name="_Toc214278394"/>
      <w:r w:rsidRPr="004C63B3">
        <w:t>DO OBJETO</w:t>
      </w:r>
      <w:bookmarkEnd w:id="42"/>
    </w:p>
    <w:p w14:paraId="603008BF" w14:textId="29C43365"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presente Ata tem por objeto o</w:t>
      </w:r>
      <w:r w:rsidR="00E66AB2">
        <w:rPr>
          <w:rFonts w:asciiTheme="minorHAnsi" w:hAnsiTheme="minorHAnsi"/>
          <w:sz w:val="24"/>
          <w:szCs w:val="24"/>
        </w:rPr>
        <w:t xml:space="preserve"> </w:t>
      </w:r>
      <w:r w:rsidR="00C41233" w:rsidRPr="00C41233">
        <w:rPr>
          <w:rFonts w:asciiTheme="minorHAnsi" w:hAnsiTheme="minorHAnsi" w:hint="eastAsia"/>
          <w:b/>
          <w:bCs/>
          <w:sz w:val="24"/>
          <w:szCs w:val="24"/>
        </w:rPr>
        <w:t xml:space="preserve">REGISTRO DE PREÇOS PARA AQUISIÇÃO EVENTUAL DE MATERIAIS/EQUIPAMENTOS E EXECUÇÃO DE SERVIÇOS RELACIONADOS À IMPLANTAÇÃO, MODERNIZAÇÃO, ADEQUAÇÃO E MELHORIA DE ESPAÇOS ESPORTIVOS, RECREATIVOS E DE LAZER DE USO PÚBLICO DOS MUNICÍPIOS CONSORCIADOS AO CONSÓRCIO INTERMUNICIPAL PARA O DESENVOLVIMENTO DOS MUNICÍPIOS DA REGIÃO DE CAMPO MOURÃO </w:t>
      </w:r>
      <w:r w:rsidR="00C41233" w:rsidRPr="00C41233">
        <w:rPr>
          <w:rFonts w:asciiTheme="minorHAnsi" w:hAnsiTheme="minorHAnsi" w:hint="eastAsia"/>
          <w:b/>
          <w:bCs/>
          <w:sz w:val="24"/>
          <w:szCs w:val="24"/>
        </w:rPr>
        <w:t>–</w:t>
      </w:r>
      <w:r w:rsidR="00C41233" w:rsidRPr="00C41233">
        <w:rPr>
          <w:rFonts w:asciiTheme="minorHAnsi" w:hAnsiTheme="minorHAnsi" w:hint="eastAsia"/>
          <w:b/>
          <w:bCs/>
          <w:sz w:val="24"/>
          <w:szCs w:val="24"/>
        </w:rPr>
        <w:t xml:space="preserve"> CONDESCOM</w:t>
      </w:r>
      <w:r w:rsidRPr="004C63B3">
        <w:rPr>
          <w:rFonts w:asciiTheme="minorHAnsi" w:hAnsiTheme="minorHAnsi" w:cs="Calibri"/>
          <w:sz w:val="24"/>
          <w:szCs w:val="24"/>
        </w:rPr>
        <w:t>, especificados no Termo</w:t>
      </w:r>
      <w:r w:rsidRPr="004C63B3">
        <w:rPr>
          <w:rFonts w:asciiTheme="minorHAnsi" w:hAnsiTheme="minorHAnsi"/>
          <w:sz w:val="24"/>
          <w:szCs w:val="24"/>
        </w:rPr>
        <w:t xml:space="preserve"> de Referência, anexo do Edital de Pregão Eletrônico nº </w:t>
      </w:r>
      <w:r w:rsidR="00C41233">
        <w:rPr>
          <w:rFonts w:asciiTheme="minorHAnsi" w:hAnsiTheme="minorHAnsi"/>
          <w:sz w:val="24"/>
          <w:szCs w:val="24"/>
        </w:rPr>
        <w:t>1/2026</w:t>
      </w:r>
      <w:r w:rsidRPr="004C63B3">
        <w:rPr>
          <w:rFonts w:asciiTheme="minorHAnsi" w:hAnsiTheme="minorHAnsi"/>
          <w:sz w:val="24"/>
          <w:szCs w:val="24"/>
        </w:rPr>
        <w:t>, que é parte integrante desta Ata, assim como as propostas cujos preços tenham sido registrados, independentemente de transcrição.</w:t>
      </w:r>
    </w:p>
    <w:p w14:paraId="2DCC845E" w14:textId="77777777" w:rsidR="004C63B3" w:rsidRPr="004C63B3" w:rsidRDefault="004C63B3" w:rsidP="00914AA6">
      <w:pPr>
        <w:pStyle w:val="Nivel01"/>
      </w:pPr>
      <w:bookmarkStart w:id="43" w:name="_Toc214278395"/>
      <w:r w:rsidRPr="004C63B3">
        <w:t>DOS PREÇOS, ESPECIFICAÇÕES E QUANTITATIVOS</w:t>
      </w:r>
      <w:bookmarkEnd w:id="43"/>
    </w:p>
    <w:p w14:paraId="19FEE317"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O preço registrado, as especificações do objeto, as quantidades mínimas e máximas de cada item, fornecedor (es) e as demais condições ofertadas na(s) proposta(s) são as que seguem: </w:t>
      </w:r>
    </w:p>
    <w:p w14:paraId="625AB422"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Fornecedor: </w:t>
      </w:r>
      <w:r w:rsidRPr="004C63B3">
        <w:rPr>
          <w:rFonts w:asciiTheme="minorHAnsi" w:hAnsiTheme="minorHAnsi"/>
          <w:color w:val="FF0000"/>
          <w:sz w:val="24"/>
          <w:szCs w:val="24"/>
        </w:rPr>
        <w:t>XXXXXXXXXXX</w:t>
      </w:r>
    </w:p>
    <w:p w14:paraId="4CBD60D4"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CNPJ: </w:t>
      </w:r>
      <w:r w:rsidRPr="004C63B3">
        <w:rPr>
          <w:rFonts w:asciiTheme="minorHAnsi" w:hAnsiTheme="minorHAnsi"/>
          <w:color w:val="FF0000"/>
          <w:sz w:val="24"/>
          <w:szCs w:val="24"/>
        </w:rPr>
        <w:t>XXXXXXXXXXX</w:t>
      </w:r>
    </w:p>
    <w:p w14:paraId="1838951C"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Endereço: </w:t>
      </w:r>
      <w:r w:rsidRPr="004C63B3">
        <w:rPr>
          <w:rFonts w:asciiTheme="minorHAnsi" w:hAnsiTheme="minorHAnsi"/>
          <w:color w:val="FF0000"/>
          <w:sz w:val="24"/>
          <w:szCs w:val="24"/>
        </w:rPr>
        <w:t>XXXXXXXXXXX</w:t>
      </w:r>
    </w:p>
    <w:p w14:paraId="4DBD22D2"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Telefone: </w:t>
      </w:r>
      <w:r w:rsidRPr="004C63B3">
        <w:rPr>
          <w:rFonts w:asciiTheme="minorHAnsi" w:hAnsiTheme="minorHAnsi"/>
          <w:color w:val="FF0000"/>
          <w:sz w:val="24"/>
          <w:szCs w:val="24"/>
        </w:rPr>
        <w:t>XXXXXXXXXXX</w:t>
      </w:r>
    </w:p>
    <w:p w14:paraId="6BEDAF59"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E-mail: </w:t>
      </w:r>
      <w:r w:rsidRPr="004C63B3">
        <w:rPr>
          <w:rFonts w:asciiTheme="minorHAnsi" w:hAnsiTheme="minorHAnsi"/>
          <w:color w:val="FF0000"/>
          <w:sz w:val="24"/>
          <w:szCs w:val="24"/>
        </w:rPr>
        <w:t>XXXXXXXXXXX</w:t>
      </w:r>
    </w:p>
    <w:p w14:paraId="186CDA1A"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 xml:space="preserve">Representante legal: </w:t>
      </w:r>
      <w:r w:rsidRPr="004C63B3">
        <w:rPr>
          <w:rFonts w:asciiTheme="minorHAnsi" w:hAnsiTheme="minorHAnsi"/>
          <w:color w:val="FF0000"/>
          <w:sz w:val="24"/>
          <w:szCs w:val="24"/>
        </w:rPr>
        <w:t>XXXXXXXXXXX</w:t>
      </w:r>
    </w:p>
    <w:p w14:paraId="22F7D929" w14:textId="77777777" w:rsidR="004C63B3" w:rsidRPr="004C63B3" w:rsidRDefault="004C63B3" w:rsidP="00914AA6">
      <w:pPr>
        <w:pStyle w:val="Nivel2"/>
        <w:autoSpaceDE w:val="0"/>
        <w:autoSpaceDN w:val="0"/>
        <w:adjustRightInd w:val="0"/>
        <w:spacing w:before="0" w:after="0" w:line="240" w:lineRule="auto"/>
        <w:rPr>
          <w:rFonts w:asciiTheme="minorHAnsi" w:hAnsiTheme="minorHAnsi"/>
          <w:sz w:val="24"/>
          <w:szCs w:val="24"/>
        </w:rPr>
      </w:pPr>
      <w:r w:rsidRPr="004C63B3">
        <w:rPr>
          <w:rFonts w:asciiTheme="minorHAnsi" w:hAnsiTheme="minorHAnsi"/>
          <w:sz w:val="24"/>
          <w:szCs w:val="24"/>
        </w:rPr>
        <w:t>Detalhamento do Objeto:</w:t>
      </w:r>
    </w:p>
    <w:p w14:paraId="1952B8D6" w14:textId="77777777" w:rsidR="004C63B3" w:rsidRPr="004C63B3" w:rsidRDefault="004C63B3" w:rsidP="00914AA6">
      <w:pPr>
        <w:pStyle w:val="Nivel2"/>
        <w:numPr>
          <w:ilvl w:val="0"/>
          <w:numId w:val="0"/>
        </w:numPr>
        <w:spacing w:before="0" w:after="0" w:line="240" w:lineRule="auto"/>
        <w:rPr>
          <w:rFonts w:asciiTheme="minorHAnsi" w:hAnsiTheme="minorHAnsi"/>
          <w:sz w:val="24"/>
          <w:szCs w:val="24"/>
        </w:rPr>
      </w:pPr>
    </w:p>
    <w:tbl>
      <w:tblPr>
        <w:tblStyle w:val="Tabelacomgrade"/>
        <w:tblW w:w="0" w:type="auto"/>
        <w:tblInd w:w="108" w:type="dxa"/>
        <w:tblLook w:val="04A0" w:firstRow="1" w:lastRow="0" w:firstColumn="1" w:lastColumn="0" w:noHBand="0" w:noVBand="1"/>
      </w:tblPr>
      <w:tblGrid>
        <w:gridCol w:w="901"/>
        <w:gridCol w:w="4202"/>
        <w:gridCol w:w="1134"/>
        <w:gridCol w:w="993"/>
        <w:gridCol w:w="1275"/>
        <w:gridCol w:w="1701"/>
      </w:tblGrid>
      <w:tr w:rsidR="004C63B3" w:rsidRPr="004C63B3" w14:paraId="3417106F" w14:textId="77777777" w:rsidTr="004C63B3">
        <w:tc>
          <w:tcPr>
            <w:tcW w:w="901" w:type="dxa"/>
            <w:tcBorders>
              <w:top w:val="single" w:sz="4" w:space="0" w:color="auto"/>
              <w:left w:val="single" w:sz="4" w:space="0" w:color="auto"/>
              <w:bottom w:val="single" w:sz="4" w:space="0" w:color="auto"/>
              <w:right w:val="single" w:sz="4" w:space="0" w:color="auto"/>
            </w:tcBorders>
            <w:hideMark/>
          </w:tcPr>
          <w:p w14:paraId="1589B366"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ITEM</w:t>
            </w:r>
          </w:p>
        </w:tc>
        <w:tc>
          <w:tcPr>
            <w:tcW w:w="4202" w:type="dxa"/>
            <w:tcBorders>
              <w:top w:val="single" w:sz="4" w:space="0" w:color="auto"/>
              <w:left w:val="single" w:sz="4" w:space="0" w:color="auto"/>
              <w:bottom w:val="single" w:sz="4" w:space="0" w:color="auto"/>
              <w:right w:val="single" w:sz="4" w:space="0" w:color="auto"/>
            </w:tcBorders>
            <w:hideMark/>
          </w:tcPr>
          <w:p w14:paraId="5EB418BC"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DESCRIÇÃO</w:t>
            </w:r>
          </w:p>
        </w:tc>
        <w:tc>
          <w:tcPr>
            <w:tcW w:w="1134" w:type="dxa"/>
            <w:tcBorders>
              <w:top w:val="single" w:sz="4" w:space="0" w:color="auto"/>
              <w:left w:val="single" w:sz="4" w:space="0" w:color="auto"/>
              <w:bottom w:val="single" w:sz="4" w:space="0" w:color="auto"/>
              <w:right w:val="single" w:sz="4" w:space="0" w:color="auto"/>
            </w:tcBorders>
            <w:hideMark/>
          </w:tcPr>
          <w:p w14:paraId="3E25C57B"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QTD</w:t>
            </w:r>
          </w:p>
        </w:tc>
        <w:tc>
          <w:tcPr>
            <w:tcW w:w="993" w:type="dxa"/>
            <w:tcBorders>
              <w:top w:val="single" w:sz="4" w:space="0" w:color="auto"/>
              <w:left w:val="single" w:sz="4" w:space="0" w:color="auto"/>
              <w:bottom w:val="single" w:sz="4" w:space="0" w:color="auto"/>
              <w:right w:val="single" w:sz="4" w:space="0" w:color="auto"/>
            </w:tcBorders>
            <w:hideMark/>
          </w:tcPr>
          <w:p w14:paraId="4A15C9B6"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UNID</w:t>
            </w:r>
          </w:p>
        </w:tc>
        <w:tc>
          <w:tcPr>
            <w:tcW w:w="1275" w:type="dxa"/>
            <w:tcBorders>
              <w:top w:val="single" w:sz="4" w:space="0" w:color="auto"/>
              <w:left w:val="single" w:sz="4" w:space="0" w:color="auto"/>
              <w:bottom w:val="single" w:sz="4" w:space="0" w:color="auto"/>
              <w:right w:val="single" w:sz="4" w:space="0" w:color="auto"/>
            </w:tcBorders>
            <w:hideMark/>
          </w:tcPr>
          <w:p w14:paraId="40E836A4"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V. UNIT</w:t>
            </w:r>
          </w:p>
        </w:tc>
        <w:tc>
          <w:tcPr>
            <w:tcW w:w="1701" w:type="dxa"/>
            <w:tcBorders>
              <w:top w:val="single" w:sz="4" w:space="0" w:color="auto"/>
              <w:left w:val="single" w:sz="4" w:space="0" w:color="auto"/>
              <w:bottom w:val="single" w:sz="4" w:space="0" w:color="auto"/>
              <w:right w:val="single" w:sz="4" w:space="0" w:color="auto"/>
            </w:tcBorders>
            <w:hideMark/>
          </w:tcPr>
          <w:p w14:paraId="2784FE28" w14:textId="77777777" w:rsidR="004C63B3" w:rsidRPr="004C63B3" w:rsidRDefault="004C63B3" w:rsidP="00914AA6">
            <w:pPr>
              <w:jc w:val="center"/>
              <w:rPr>
                <w:rFonts w:asciiTheme="minorHAnsi" w:eastAsia="Arial" w:hAnsiTheme="minorHAnsi" w:cs="Arial"/>
                <w:b/>
                <w:bCs/>
                <w:iCs/>
              </w:rPr>
            </w:pPr>
            <w:r w:rsidRPr="004C63B3">
              <w:rPr>
                <w:rFonts w:asciiTheme="minorHAnsi" w:eastAsia="Arial" w:hAnsiTheme="minorHAnsi" w:cs="Arial"/>
                <w:b/>
                <w:bCs/>
                <w:iCs/>
              </w:rPr>
              <w:t>V. TOTAL</w:t>
            </w:r>
          </w:p>
        </w:tc>
      </w:tr>
      <w:tr w:rsidR="004C63B3" w:rsidRPr="004C63B3" w14:paraId="27AB6C05" w14:textId="77777777" w:rsidTr="008C27C2">
        <w:trPr>
          <w:trHeight w:val="70"/>
        </w:trPr>
        <w:tc>
          <w:tcPr>
            <w:tcW w:w="901" w:type="dxa"/>
            <w:tcBorders>
              <w:top w:val="single" w:sz="4" w:space="0" w:color="auto"/>
              <w:left w:val="single" w:sz="4" w:space="0" w:color="auto"/>
              <w:bottom w:val="single" w:sz="4" w:space="0" w:color="auto"/>
              <w:right w:val="single" w:sz="4" w:space="0" w:color="auto"/>
            </w:tcBorders>
            <w:hideMark/>
          </w:tcPr>
          <w:p w14:paraId="73DE4C3C" w14:textId="77777777" w:rsidR="004C63B3" w:rsidRPr="004C63B3" w:rsidRDefault="004C63B3" w:rsidP="00914AA6">
            <w:pPr>
              <w:jc w:val="center"/>
              <w:rPr>
                <w:rFonts w:asciiTheme="minorHAnsi" w:eastAsia="Arial" w:hAnsiTheme="minorHAnsi" w:cs="Arial"/>
                <w:iCs/>
              </w:rPr>
            </w:pPr>
            <w:r w:rsidRPr="004C63B3">
              <w:rPr>
                <w:rFonts w:asciiTheme="minorHAnsi" w:eastAsia="Arial" w:hAnsiTheme="minorHAnsi" w:cs="Arial"/>
                <w:iCs/>
              </w:rPr>
              <w:t>1</w:t>
            </w:r>
          </w:p>
        </w:tc>
        <w:tc>
          <w:tcPr>
            <w:tcW w:w="4202" w:type="dxa"/>
            <w:tcBorders>
              <w:top w:val="single" w:sz="4" w:space="0" w:color="auto"/>
              <w:left w:val="single" w:sz="4" w:space="0" w:color="auto"/>
              <w:bottom w:val="single" w:sz="4" w:space="0" w:color="auto"/>
              <w:right w:val="single" w:sz="4" w:space="0" w:color="auto"/>
            </w:tcBorders>
          </w:tcPr>
          <w:p w14:paraId="321F98CD" w14:textId="481AA3DC" w:rsidR="004C63B3" w:rsidRPr="004C63B3" w:rsidRDefault="004C63B3" w:rsidP="00914AA6">
            <w:pPr>
              <w:jc w:val="both"/>
              <w:rPr>
                <w:rFonts w:asciiTheme="minorHAnsi" w:eastAsia="Arial" w:hAnsiTheme="minorHAnsi" w:cs="Arial"/>
                <w:iCs/>
              </w:rPr>
            </w:pPr>
          </w:p>
        </w:tc>
        <w:tc>
          <w:tcPr>
            <w:tcW w:w="1134" w:type="dxa"/>
            <w:tcBorders>
              <w:top w:val="single" w:sz="4" w:space="0" w:color="auto"/>
              <w:left w:val="single" w:sz="4" w:space="0" w:color="auto"/>
              <w:bottom w:val="single" w:sz="4" w:space="0" w:color="auto"/>
              <w:right w:val="single" w:sz="4" w:space="0" w:color="auto"/>
            </w:tcBorders>
          </w:tcPr>
          <w:p w14:paraId="0135C5D2" w14:textId="410D0637" w:rsidR="004C63B3" w:rsidRPr="004C63B3" w:rsidRDefault="004C63B3" w:rsidP="00914AA6">
            <w:pPr>
              <w:jc w:val="center"/>
              <w:rPr>
                <w:rFonts w:asciiTheme="minorHAnsi" w:eastAsia="Arial" w:hAnsiTheme="minorHAnsi" w:cs="Arial"/>
                <w:iCs/>
              </w:rPr>
            </w:pPr>
          </w:p>
        </w:tc>
        <w:tc>
          <w:tcPr>
            <w:tcW w:w="993" w:type="dxa"/>
            <w:tcBorders>
              <w:top w:val="single" w:sz="4" w:space="0" w:color="auto"/>
              <w:left w:val="single" w:sz="4" w:space="0" w:color="auto"/>
              <w:bottom w:val="single" w:sz="4" w:space="0" w:color="auto"/>
              <w:right w:val="single" w:sz="4" w:space="0" w:color="auto"/>
            </w:tcBorders>
          </w:tcPr>
          <w:p w14:paraId="06F2B87F" w14:textId="2BB4454C" w:rsidR="004C63B3" w:rsidRPr="004C63B3" w:rsidRDefault="004C63B3" w:rsidP="00914AA6">
            <w:pPr>
              <w:jc w:val="center"/>
              <w:rPr>
                <w:rFonts w:asciiTheme="minorHAnsi" w:eastAsia="Arial" w:hAnsiTheme="minorHAnsi" w:cs="Arial"/>
                <w:iCs/>
              </w:rPr>
            </w:pPr>
          </w:p>
        </w:tc>
        <w:tc>
          <w:tcPr>
            <w:tcW w:w="1275" w:type="dxa"/>
            <w:tcBorders>
              <w:top w:val="single" w:sz="4" w:space="0" w:color="auto"/>
              <w:left w:val="single" w:sz="4" w:space="0" w:color="auto"/>
              <w:bottom w:val="single" w:sz="4" w:space="0" w:color="auto"/>
              <w:right w:val="single" w:sz="4" w:space="0" w:color="auto"/>
            </w:tcBorders>
            <w:hideMark/>
          </w:tcPr>
          <w:p w14:paraId="289CA440" w14:textId="77777777" w:rsidR="004C63B3" w:rsidRPr="004C63B3" w:rsidRDefault="004C63B3" w:rsidP="00914AA6">
            <w:pPr>
              <w:jc w:val="center"/>
              <w:rPr>
                <w:rFonts w:asciiTheme="minorHAnsi" w:eastAsia="Arial" w:hAnsiTheme="minorHAnsi" w:cs="Arial"/>
                <w:iCs/>
                <w:color w:val="EE0000"/>
              </w:rPr>
            </w:pPr>
            <w:r w:rsidRPr="004C63B3">
              <w:rPr>
                <w:rFonts w:asciiTheme="minorHAnsi" w:eastAsia="Arial" w:hAnsiTheme="minorHAnsi" w:cs="Arial"/>
                <w:iCs/>
                <w:color w:val="EE0000"/>
              </w:rPr>
              <w:t xml:space="preserve">R$ </w:t>
            </w:r>
          </w:p>
        </w:tc>
        <w:tc>
          <w:tcPr>
            <w:tcW w:w="1701" w:type="dxa"/>
            <w:tcBorders>
              <w:top w:val="single" w:sz="4" w:space="0" w:color="auto"/>
              <w:left w:val="single" w:sz="4" w:space="0" w:color="auto"/>
              <w:bottom w:val="single" w:sz="4" w:space="0" w:color="auto"/>
              <w:right w:val="single" w:sz="4" w:space="0" w:color="auto"/>
            </w:tcBorders>
            <w:hideMark/>
          </w:tcPr>
          <w:p w14:paraId="1C55EE80" w14:textId="77777777" w:rsidR="004C63B3" w:rsidRPr="004C63B3" w:rsidRDefault="004C63B3" w:rsidP="00914AA6">
            <w:pPr>
              <w:jc w:val="center"/>
              <w:rPr>
                <w:rFonts w:asciiTheme="minorHAnsi" w:eastAsia="Arial" w:hAnsiTheme="minorHAnsi" w:cs="Arial"/>
                <w:iCs/>
                <w:color w:val="EE0000"/>
              </w:rPr>
            </w:pPr>
            <w:r w:rsidRPr="004C63B3">
              <w:rPr>
                <w:rFonts w:asciiTheme="minorHAnsi" w:eastAsia="Arial" w:hAnsiTheme="minorHAnsi" w:cs="Arial"/>
                <w:iCs/>
                <w:color w:val="EE0000"/>
              </w:rPr>
              <w:t xml:space="preserve">R$ </w:t>
            </w:r>
          </w:p>
        </w:tc>
      </w:tr>
    </w:tbl>
    <w:p w14:paraId="765BD0E5" w14:textId="77777777" w:rsidR="004C63B3" w:rsidRPr="004C63B3" w:rsidRDefault="004C63B3" w:rsidP="00914AA6">
      <w:pPr>
        <w:pStyle w:val="Nivel2"/>
        <w:autoSpaceDE w:val="0"/>
        <w:autoSpaceDN w:val="0"/>
        <w:adjustRightInd w:val="0"/>
        <w:spacing w:line="240" w:lineRule="auto"/>
        <w:rPr>
          <w:rFonts w:asciiTheme="minorHAnsi" w:eastAsia="Times New Roman" w:hAnsiTheme="minorHAnsi"/>
          <w:color w:val="auto"/>
          <w:sz w:val="24"/>
          <w:szCs w:val="24"/>
          <w:lang w:eastAsia="en-US"/>
        </w:rPr>
      </w:pPr>
      <w:r w:rsidRPr="004C63B3">
        <w:rPr>
          <w:rFonts w:asciiTheme="minorHAnsi" w:hAnsiTheme="minorHAnsi"/>
          <w:sz w:val="24"/>
          <w:szCs w:val="24"/>
          <w:lang w:eastAsia="en-US"/>
        </w:rPr>
        <w:t>A listagem do cadastro de reserva referente ao presente registro de preços consta como anexo a esta Ata.</w:t>
      </w:r>
    </w:p>
    <w:p w14:paraId="3B69D7EA" w14:textId="77777777" w:rsidR="004C63B3" w:rsidRPr="004C63B3" w:rsidRDefault="004C63B3" w:rsidP="00914AA6">
      <w:pPr>
        <w:pStyle w:val="SubTitNN"/>
        <w:spacing w:before="0" w:line="240" w:lineRule="auto"/>
        <w:rPr>
          <w:rFonts w:asciiTheme="minorHAnsi" w:hAnsiTheme="minorHAnsi"/>
          <w:sz w:val="24"/>
          <w:szCs w:val="24"/>
          <w:lang w:eastAsia="pt-BR"/>
        </w:rPr>
      </w:pPr>
      <w:r w:rsidRPr="004C63B3">
        <w:rPr>
          <w:rFonts w:asciiTheme="minorHAnsi" w:hAnsiTheme="minorHAnsi"/>
          <w:sz w:val="24"/>
          <w:szCs w:val="24"/>
        </w:rPr>
        <w:t>Vedação a acréscimo de quantitativos</w:t>
      </w:r>
    </w:p>
    <w:p w14:paraId="668D11D5"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É vedado efetuar acréscimos nos quantitativos fixados na ata de registro de preços.</w:t>
      </w:r>
    </w:p>
    <w:p w14:paraId="4CF212D0" w14:textId="3DD33BDE" w:rsidR="004C63B3" w:rsidRPr="004C63B3" w:rsidRDefault="004C63B3" w:rsidP="00914AA6">
      <w:pPr>
        <w:pStyle w:val="Nivel01"/>
      </w:pPr>
      <w:bookmarkStart w:id="44" w:name="_Toc214278396"/>
      <w:r w:rsidRPr="004C63B3">
        <w:lastRenderedPageBreak/>
        <w:t>ÓRGÃO GERENCIADOR</w:t>
      </w:r>
      <w:bookmarkEnd w:id="44"/>
      <w:r w:rsidRPr="004C63B3">
        <w:t xml:space="preserve"> </w:t>
      </w:r>
    </w:p>
    <w:p w14:paraId="7DC887C1" w14:textId="77777777" w:rsidR="004C63B3" w:rsidRPr="004C63B3" w:rsidRDefault="004C63B3" w:rsidP="00914AA6">
      <w:pPr>
        <w:pStyle w:val="Nivel2"/>
        <w:autoSpaceDE w:val="0"/>
        <w:autoSpaceDN w:val="0"/>
        <w:adjustRightInd w:val="0"/>
        <w:spacing w:line="240" w:lineRule="auto"/>
        <w:rPr>
          <w:rFonts w:asciiTheme="minorHAnsi" w:hAnsiTheme="minorHAnsi"/>
          <w:bCs/>
          <w:sz w:val="24"/>
          <w:szCs w:val="24"/>
        </w:rPr>
      </w:pPr>
      <w:r w:rsidRPr="004C63B3">
        <w:rPr>
          <w:rFonts w:asciiTheme="minorHAnsi" w:hAnsiTheme="minorHAnsi"/>
          <w:sz w:val="24"/>
          <w:szCs w:val="24"/>
        </w:rPr>
        <w:t xml:space="preserve">O órgão gerenciador será o </w:t>
      </w:r>
      <w:r w:rsidRPr="004C63B3">
        <w:rPr>
          <w:rFonts w:asciiTheme="minorHAnsi" w:hAnsiTheme="minorHAnsi"/>
          <w:b/>
          <w:sz w:val="24"/>
          <w:szCs w:val="24"/>
        </w:rPr>
        <w:t xml:space="preserve">CONSÓRCIO INTERMUNICIPAL PARA O DESENVOLVIMENTO DOS MUNICÍPIOS DA REGIÃO DE CAMPO MOURÃO – CONDESCOM, </w:t>
      </w:r>
      <w:r w:rsidRPr="004C63B3">
        <w:rPr>
          <w:rFonts w:asciiTheme="minorHAnsi" w:hAnsiTheme="minorHAnsi"/>
          <w:bCs/>
          <w:sz w:val="24"/>
          <w:szCs w:val="24"/>
        </w:rPr>
        <w:t>CNPJ sob o nº 13.133.982/0001-31.</w:t>
      </w:r>
    </w:p>
    <w:p w14:paraId="3AF6FEE6" w14:textId="77777777" w:rsidR="004C63B3" w:rsidRPr="004C63B3" w:rsidRDefault="004C63B3" w:rsidP="00914AA6">
      <w:pPr>
        <w:pStyle w:val="Nivel01"/>
        <w:rPr>
          <w:color w:val="FF0000"/>
        </w:rPr>
      </w:pPr>
      <w:bookmarkStart w:id="45" w:name="_Toc214278397"/>
      <w:r w:rsidRPr="004C63B3">
        <w:t>DA ADESÃO POR ÓRGÃOS NÃO PARTICIPANTES</w:t>
      </w:r>
      <w:bookmarkEnd w:id="45"/>
    </w:p>
    <w:p w14:paraId="309D8BEE" w14:textId="6BAC8385"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 xml:space="preserve"> Desde que devidamente justificada a vantagem, a ata de registro de preços, durante sua vigência, poderá ser utilizada por qualquer órgão ou entidade da administração pública dos Entes da Federação, mediante anuência do consórcio.</w:t>
      </w:r>
    </w:p>
    <w:p w14:paraId="270E0327"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Os órgãos e entidades que não participaram do registro de preços, quando desejarem fazer uso da ata de registro de preços, deverão consultar o consórcio para manifestação sobre a possibilidade de adesão.</w:t>
      </w:r>
    </w:p>
    <w:p w14:paraId="5F9BB2E7"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A manifestação do consórcio ficará condicionada à realização de estudo, pelos órgãos e pelas entidades que não participaram do registro de preços, que demonstre o ganho de eficiência, a viabilidade e a economicidade para a administração pública da utilização da ata de registro de preços, inclusive em situações de provável desabastecimento ou descontinuidade de serviço público.</w:t>
      </w:r>
    </w:p>
    <w:p w14:paraId="732B298C"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Caberá ao fornecedor beneficiário da ata de registro de preços, observadas as condições nela estabelecidas, optar pela aceitação ou não do fornecimento decorrente de adesão, desde que não prejudique as obrigações presentes e futuras decorrentes da ata, assumidas com o consórcio e municípios consorciados.</w:t>
      </w:r>
    </w:p>
    <w:p w14:paraId="59E5D3B3"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As aquisições ou as contratações adicionais aqui referidas não poderão exceder, por órgão ou entidade, a 50% (cinquenta por cento) dos quantitativos do item do instrumento convocatório e registrados na ata de registro de preços.</w:t>
      </w:r>
    </w:p>
    <w:p w14:paraId="60F74CF9"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O instrumento convocatório deverá prever que o quantitativo decorrente das adesões à ata de registro de preços não poderá exceder, na totalidade, ao dobro do quantitativo do item registrado na ata de registro de preços, independentemente do número de órgãos não participantes que aderirem.</w:t>
      </w:r>
    </w:p>
    <w:p w14:paraId="0A50C939"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Após a autorização do consórcio, o órgão não participante deverá efetivar a aquisição ou contratação solicitada em até 90 (noventa) dias, observado o prazo de vigência da ata.</w:t>
      </w:r>
    </w:p>
    <w:p w14:paraId="58443E3D" w14:textId="77777777" w:rsidR="004C63B3" w:rsidRPr="004C63B3" w:rsidRDefault="004C63B3" w:rsidP="00914AA6">
      <w:pPr>
        <w:pStyle w:val="Nvel2-Red"/>
        <w:autoSpaceDE w:val="0"/>
        <w:autoSpaceDN w:val="0"/>
        <w:adjustRightInd w:val="0"/>
        <w:spacing w:line="240" w:lineRule="auto"/>
        <w:rPr>
          <w:rFonts w:asciiTheme="minorHAnsi" w:hAnsiTheme="minorHAnsi"/>
          <w:i w:val="0"/>
          <w:color w:val="auto"/>
          <w:sz w:val="24"/>
          <w:szCs w:val="24"/>
          <w:lang w:eastAsia="en-US"/>
        </w:rPr>
      </w:pPr>
      <w:r w:rsidRPr="004C63B3">
        <w:rPr>
          <w:rFonts w:asciiTheme="minorHAnsi" w:hAnsiTheme="minorHAnsi"/>
          <w:i w:val="0"/>
          <w:color w:val="auto"/>
          <w:sz w:val="24"/>
          <w:szCs w:val="24"/>
          <w:lang w:eastAsia="en-US"/>
        </w:rPr>
        <w:t>Será de responsabilidade do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consórcio.</w:t>
      </w:r>
    </w:p>
    <w:p w14:paraId="4D147C48" w14:textId="77777777" w:rsidR="004C63B3" w:rsidRPr="004C63B3" w:rsidRDefault="004C63B3" w:rsidP="00914AA6">
      <w:pPr>
        <w:pStyle w:val="Nivel01"/>
        <w:rPr>
          <w:lang w:eastAsia="en-US"/>
        </w:rPr>
      </w:pPr>
      <w:bookmarkStart w:id="46" w:name="_Toc214278398"/>
      <w:r w:rsidRPr="004C63B3">
        <w:t>VALIDADE, FORMALIZAÇÃO DA ATA DE REGISTRO DE PREÇOS E CADASTRO RESERVA</w:t>
      </w:r>
      <w:bookmarkEnd w:id="46"/>
    </w:p>
    <w:p w14:paraId="25F0B2FF" w14:textId="77777777" w:rsidR="004C63B3" w:rsidRPr="00507623" w:rsidRDefault="004C63B3" w:rsidP="00914AA6">
      <w:pPr>
        <w:pStyle w:val="Nivel2"/>
        <w:autoSpaceDE w:val="0"/>
        <w:autoSpaceDN w:val="0"/>
        <w:adjustRightInd w:val="0"/>
        <w:spacing w:line="240" w:lineRule="auto"/>
        <w:rPr>
          <w:rFonts w:asciiTheme="minorHAnsi" w:hAnsiTheme="minorHAnsi"/>
          <w:iCs/>
          <w:sz w:val="24"/>
          <w:szCs w:val="24"/>
        </w:rPr>
      </w:pPr>
      <w:r w:rsidRPr="004C63B3">
        <w:rPr>
          <w:rFonts w:asciiTheme="minorHAnsi" w:hAnsiTheme="minorHAnsi"/>
          <w:sz w:val="24"/>
          <w:szCs w:val="24"/>
        </w:rPr>
        <w:t>A validade da Ata de Registro de Preços será de 12 (doze) meses, contado a partir do primeiro dia útil subsequente à data de divulgação no PNCP, podendo ser prorrogada por igual período, mediante a anuência do fornecedor, desde que comprovado o preço vantajoso.</w:t>
      </w:r>
    </w:p>
    <w:p w14:paraId="6538C9C9" w14:textId="77777777" w:rsidR="00507623" w:rsidRPr="00507623" w:rsidRDefault="00507623" w:rsidP="00507623">
      <w:pPr>
        <w:pStyle w:val="Nvel3-R"/>
        <w:rPr>
          <w:rFonts w:asciiTheme="minorHAnsi" w:hAnsiTheme="minorHAnsi"/>
          <w:i w:val="0"/>
          <w:iCs w:val="0"/>
          <w:color w:val="auto"/>
          <w:sz w:val="24"/>
          <w:szCs w:val="24"/>
        </w:rPr>
      </w:pPr>
      <w:r w:rsidRPr="00507623">
        <w:rPr>
          <w:rFonts w:asciiTheme="minorHAnsi" w:hAnsiTheme="minorHAnsi"/>
          <w:i w:val="0"/>
          <w:iCs w:val="0"/>
          <w:color w:val="auto"/>
          <w:sz w:val="24"/>
          <w:szCs w:val="24"/>
        </w:rPr>
        <w:t>Em caso de prorrogação da ata, poderá ser renovado o quantitativo originalmente registrado.</w:t>
      </w:r>
    </w:p>
    <w:p w14:paraId="1E0F9623"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contratação com os fornecedores registrados na ata será formalizada pelos municípios que integram o CONDESCOM, através de contrato.</w:t>
      </w:r>
    </w:p>
    <w:p w14:paraId="56FF8AB7"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lastRenderedPageBreak/>
        <w:t xml:space="preserve"> O instrumento contratual de que trata o item 5.2. deverá ser assinado no prazo de validade da ata de registro de preços.</w:t>
      </w:r>
    </w:p>
    <w:p w14:paraId="24796BB1"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Os contratos decorrentes do sistema de registro de preços poderão ser alterados, observado o art. 124 da Lei nº 14.133, de 1º de abril de 2021.</w:t>
      </w:r>
    </w:p>
    <w:p w14:paraId="61253DA4"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Após a homologação da licitação, deverão ser observadas as seguintes condições para formalização da ata de registro de preços:</w:t>
      </w:r>
    </w:p>
    <w:p w14:paraId="6CBA9C56"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Serão registrados na ata os preços e os quantita</w:t>
      </w:r>
      <w:r w:rsidRPr="004C63B3">
        <w:rPr>
          <w:rFonts w:asciiTheme="minorHAnsi" w:eastAsia="Arial" w:hAnsiTheme="minorHAnsi"/>
          <w:sz w:val="24"/>
          <w:szCs w:val="24"/>
        </w:rPr>
        <w:t>ti</w:t>
      </w:r>
      <w:r w:rsidRPr="004C63B3">
        <w:rPr>
          <w:rFonts w:asciiTheme="minorHAnsi" w:hAnsiTheme="minorHAnsi"/>
          <w:sz w:val="24"/>
          <w:szCs w:val="24"/>
        </w:rPr>
        <w:t>vos do adjudicatário;</w:t>
      </w:r>
    </w:p>
    <w:p w14:paraId="4E0C6E53"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Será incluído na ata, na forma de anexo, o registro dos licitantes ou dos fornecedores que mantiverem sua proposta original. </w:t>
      </w:r>
      <w:bookmarkStart w:id="47" w:name="cadastro_reserva"/>
      <w:bookmarkEnd w:id="47"/>
    </w:p>
    <w:p w14:paraId="4DF15353"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Será respeitada, nas contratações, a ordem de classificação dos licitantes ou dos fornecedores registrados na ata.</w:t>
      </w:r>
    </w:p>
    <w:p w14:paraId="3E166394"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O registro a que se refere o item 5.4.2</w:t>
      </w:r>
      <w:r w:rsidRPr="004C63B3">
        <w:rPr>
          <w:rFonts w:asciiTheme="minorHAnsi" w:hAnsiTheme="minorHAnsi"/>
          <w:b/>
          <w:bCs/>
          <w:sz w:val="24"/>
          <w:szCs w:val="24"/>
        </w:rPr>
        <w:t xml:space="preserve"> </w:t>
      </w:r>
      <w:r w:rsidRPr="004C63B3">
        <w:rPr>
          <w:rFonts w:asciiTheme="minorHAnsi" w:hAnsiTheme="minorHAnsi"/>
          <w:sz w:val="24"/>
          <w:szCs w:val="24"/>
        </w:rPr>
        <w:t>tem por obje</w:t>
      </w:r>
      <w:r w:rsidRPr="004C63B3">
        <w:rPr>
          <w:rFonts w:asciiTheme="minorHAnsi" w:eastAsia="Arial" w:hAnsiTheme="minorHAnsi"/>
          <w:sz w:val="24"/>
          <w:szCs w:val="24"/>
        </w:rPr>
        <w:t>ti</w:t>
      </w:r>
      <w:r w:rsidRPr="004C63B3">
        <w:rPr>
          <w:rFonts w:asciiTheme="minorHAnsi" w:hAnsiTheme="minorHAnsi"/>
          <w:sz w:val="24"/>
          <w:szCs w:val="24"/>
        </w:rPr>
        <w:t>vo a formação de cadastro de reserva para o caso de impossibilidade de atendimento pelo signatário da ata.</w:t>
      </w:r>
    </w:p>
    <w:p w14:paraId="7BF70917"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habilitação dos licitantes que comporão o cadastro de reserva a que se refere o item 5.4.2 somente será efetuada quando houver necessidade de contratação dos licitantes remanescentes, nas seguintes hipóteses:</w:t>
      </w:r>
      <w:bookmarkStart w:id="48" w:name="habilitacao_reserva"/>
      <w:bookmarkEnd w:id="48"/>
    </w:p>
    <w:p w14:paraId="4F24BFE0"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Quando o licitante vencedor não assinar a ata de registro de preços, no prazo e nas condições estabelecidos </w:t>
      </w:r>
      <w:r w:rsidRPr="004C63B3">
        <w:rPr>
          <w:rFonts w:asciiTheme="minorHAnsi" w:hAnsiTheme="minorHAnsi"/>
          <w:iCs/>
          <w:sz w:val="24"/>
          <w:szCs w:val="24"/>
        </w:rPr>
        <w:t>no edital;</w:t>
      </w:r>
      <w:r w:rsidRPr="004C63B3">
        <w:rPr>
          <w:rFonts w:asciiTheme="minorHAnsi" w:hAnsiTheme="minorHAnsi"/>
          <w:sz w:val="24"/>
          <w:szCs w:val="24"/>
        </w:rPr>
        <w:t xml:space="preserve"> e</w:t>
      </w:r>
    </w:p>
    <w:p w14:paraId="4FE1CC6A" w14:textId="4A98F7E0"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Quando houver o cancelamento do registro do licitante ou do registro de preços nas hipóteses previstas no item </w:t>
      </w:r>
      <w:r w:rsidRPr="004C63B3">
        <w:rPr>
          <w:rFonts w:asciiTheme="minorHAnsi" w:hAnsiTheme="minorHAnsi"/>
          <w:sz w:val="24"/>
          <w:szCs w:val="24"/>
        </w:rPr>
        <w:fldChar w:fldCharType="begin"/>
      </w:r>
      <w:r w:rsidRPr="004C63B3">
        <w:rPr>
          <w:rFonts w:asciiTheme="minorHAnsi" w:hAnsiTheme="minorHAnsi"/>
          <w:sz w:val="24"/>
          <w:szCs w:val="24"/>
        </w:rPr>
        <w:instrText xml:space="preserve"> REF cancelamento \r \h  \* MERGEFORMAT </w:instrText>
      </w:r>
      <w:r w:rsidRPr="004C63B3">
        <w:rPr>
          <w:rFonts w:asciiTheme="minorHAnsi" w:hAnsiTheme="minorHAnsi"/>
          <w:sz w:val="24"/>
          <w:szCs w:val="24"/>
        </w:rPr>
      </w:r>
      <w:r w:rsidRPr="004C63B3">
        <w:rPr>
          <w:rFonts w:asciiTheme="minorHAnsi" w:hAnsiTheme="minorHAnsi"/>
          <w:sz w:val="24"/>
          <w:szCs w:val="24"/>
        </w:rPr>
        <w:fldChar w:fldCharType="separate"/>
      </w:r>
      <w:r w:rsidR="003A60A4">
        <w:rPr>
          <w:rFonts w:asciiTheme="minorHAnsi" w:hAnsiTheme="minorHAnsi"/>
          <w:sz w:val="24"/>
          <w:szCs w:val="24"/>
        </w:rPr>
        <w:t>8</w:t>
      </w:r>
      <w:r w:rsidRPr="004C63B3">
        <w:rPr>
          <w:rFonts w:asciiTheme="minorHAnsi" w:hAnsiTheme="minorHAnsi"/>
          <w:sz w:val="24"/>
          <w:szCs w:val="24"/>
        </w:rPr>
        <w:fldChar w:fldCharType="end"/>
      </w:r>
      <w:r w:rsidRPr="004C63B3">
        <w:rPr>
          <w:rFonts w:asciiTheme="minorHAnsi" w:hAnsiTheme="minorHAnsi"/>
          <w:sz w:val="24"/>
          <w:szCs w:val="24"/>
        </w:rPr>
        <w:t>.</w:t>
      </w:r>
    </w:p>
    <w:p w14:paraId="246BE8C2"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O preço registrado com indicação dos licitantes e fornecedores será divulgado no PNCP e ficará disponibilizado durante a vigência da ata de registro de preços.</w:t>
      </w:r>
    </w:p>
    <w:p w14:paraId="5ACD23AE"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1º de abril de 2021.</w:t>
      </w:r>
    </w:p>
    <w:p w14:paraId="0ADEB5D0"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CF199BF"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ata de registro de preços será assinada por meio de assinatura digital.</w:t>
      </w:r>
    </w:p>
    <w:p w14:paraId="7BA3FC2A" w14:textId="2ACCC0AF"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Quando o convocado não assinar a ata de registro de preços no prazo e nas condições estabelecidos no edital ou no aviso de contratação, e observado o disposto no item </w:t>
      </w:r>
      <w:r w:rsidRPr="004C63B3">
        <w:rPr>
          <w:rFonts w:asciiTheme="minorHAnsi" w:hAnsiTheme="minorHAnsi"/>
          <w:sz w:val="24"/>
          <w:szCs w:val="24"/>
        </w:rPr>
        <w:fldChar w:fldCharType="begin"/>
      </w:r>
      <w:r w:rsidRPr="004C63B3">
        <w:rPr>
          <w:rFonts w:asciiTheme="minorHAnsi" w:hAnsiTheme="minorHAnsi"/>
          <w:sz w:val="24"/>
          <w:szCs w:val="24"/>
        </w:rPr>
        <w:instrText xml:space="preserve"> REF habilitacao_reserva \r \h  \* MERGEFORMAT </w:instrText>
      </w:r>
      <w:r w:rsidRPr="004C63B3">
        <w:rPr>
          <w:rFonts w:asciiTheme="minorHAnsi" w:hAnsiTheme="minorHAnsi"/>
          <w:sz w:val="24"/>
          <w:szCs w:val="24"/>
        </w:rPr>
      </w:r>
      <w:r w:rsidRPr="004C63B3">
        <w:rPr>
          <w:rFonts w:asciiTheme="minorHAnsi" w:hAnsiTheme="minorHAnsi"/>
          <w:sz w:val="24"/>
          <w:szCs w:val="24"/>
        </w:rPr>
        <w:fldChar w:fldCharType="separate"/>
      </w:r>
      <w:r w:rsidR="003A60A4">
        <w:rPr>
          <w:rFonts w:asciiTheme="minorHAnsi" w:hAnsiTheme="minorHAnsi"/>
          <w:sz w:val="24"/>
          <w:szCs w:val="24"/>
        </w:rPr>
        <w:t>5.6</w:t>
      </w:r>
      <w:r w:rsidRPr="004C63B3">
        <w:rPr>
          <w:rFonts w:asciiTheme="minorHAnsi" w:hAnsiTheme="minorHAnsi"/>
          <w:sz w:val="24"/>
          <w:szCs w:val="24"/>
        </w:rPr>
        <w:fldChar w:fldCharType="end"/>
      </w:r>
      <w:r w:rsidRPr="004C63B3">
        <w:rPr>
          <w:rFonts w:asciiTheme="minorHAnsi" w:hAnsiTheme="minorHAnsi"/>
          <w:sz w:val="24"/>
          <w:szCs w:val="24"/>
        </w:rPr>
        <w:t>, fica facultado à Administração convocar os licitantes remanescentes do cadastro de reserva, na ordem de classificação, para fazê-lo em igual prazo e nas condições propostas pelo primeiro classificado.</w:t>
      </w:r>
      <w:bookmarkStart w:id="49" w:name="recusa_dos_que_baixaram_preco"/>
      <w:bookmarkEnd w:id="49"/>
    </w:p>
    <w:p w14:paraId="5D0DD7E9"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Na hipótese de nenhum dos licitantes que trata o item 5.4.2 aceitar a contratação nos termos do item anterior, a Administração, observados o valor es</w:t>
      </w:r>
      <w:r w:rsidRPr="004C63B3">
        <w:rPr>
          <w:rFonts w:asciiTheme="minorHAnsi" w:eastAsia="Arial" w:hAnsiTheme="minorHAnsi"/>
          <w:sz w:val="24"/>
          <w:szCs w:val="24"/>
        </w:rPr>
        <w:t>ti</w:t>
      </w:r>
      <w:r w:rsidRPr="004C63B3">
        <w:rPr>
          <w:rFonts w:asciiTheme="minorHAnsi" w:hAnsiTheme="minorHAnsi"/>
          <w:sz w:val="24"/>
          <w:szCs w:val="24"/>
        </w:rPr>
        <w:t xml:space="preserve">mado e sua eventual atualização nos termos </w:t>
      </w:r>
      <w:r w:rsidRPr="004C63B3">
        <w:rPr>
          <w:rFonts w:asciiTheme="minorHAnsi" w:hAnsiTheme="minorHAnsi"/>
          <w:iCs/>
          <w:sz w:val="24"/>
          <w:szCs w:val="24"/>
        </w:rPr>
        <w:t>do edital</w:t>
      </w:r>
      <w:r w:rsidRPr="004C63B3">
        <w:rPr>
          <w:rFonts w:asciiTheme="minorHAnsi" w:hAnsiTheme="minorHAnsi"/>
          <w:sz w:val="24"/>
          <w:szCs w:val="24"/>
        </w:rPr>
        <w:t>, poderá:</w:t>
      </w:r>
    </w:p>
    <w:p w14:paraId="7720DAD6"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Convocar para negociação os demais licitantes ou fornecedores remanescentes, observada a ordem de classificação, com vistas à obtenção de preço melhor, mesmo que acima do preço do adjudicatário; ou</w:t>
      </w:r>
    </w:p>
    <w:p w14:paraId="427831BD"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lastRenderedPageBreak/>
        <w:t>Adjudicar e firmar o contrato nas condições ofertadas pelos licitantes ou fornecedores remanescentes, atendida a ordem classificatória, quando frustrada a negociação de melhor condição.</w:t>
      </w:r>
    </w:p>
    <w:p w14:paraId="1818EC04"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230C74" w14:textId="77777777" w:rsidR="004C63B3" w:rsidRPr="004C63B3" w:rsidRDefault="004C63B3" w:rsidP="00914AA6">
      <w:pPr>
        <w:pStyle w:val="Nivel01"/>
      </w:pPr>
      <w:bookmarkStart w:id="50" w:name="_Toc214278399"/>
      <w:r w:rsidRPr="004C63B3">
        <w:t>ALTERAÇÃO OU ATUALIZAÇÃO DOS PREÇOS REGISTRADOS</w:t>
      </w:r>
      <w:bookmarkEnd w:id="50"/>
    </w:p>
    <w:p w14:paraId="4EA17E0E"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Os preços registrados poderão ser alterados ou atualizados em decorrência de eventual redução dos preços pra</w:t>
      </w:r>
      <w:r w:rsidRPr="004C63B3">
        <w:rPr>
          <w:rFonts w:asciiTheme="minorHAnsi" w:eastAsia="Calibri" w:hAnsiTheme="minorHAnsi"/>
          <w:sz w:val="24"/>
          <w:szCs w:val="24"/>
        </w:rPr>
        <w:t>ti</w:t>
      </w:r>
      <w:r w:rsidRPr="004C63B3">
        <w:rPr>
          <w:rFonts w:asciiTheme="minorHAnsi" w:hAnsiTheme="minorHAnsi"/>
          <w:sz w:val="24"/>
          <w:szCs w:val="24"/>
        </w:rPr>
        <w:t>cados no mercado ou de fato que eleve o custo dos bens, nas seguintes situações:</w:t>
      </w:r>
    </w:p>
    <w:p w14:paraId="246DB69B"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1º de abril de 2021;</w:t>
      </w:r>
    </w:p>
    <w:p w14:paraId="200311C8"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Em caso de criação, alteração ou ex</w:t>
      </w:r>
      <w:r w:rsidRPr="004C63B3">
        <w:rPr>
          <w:rFonts w:asciiTheme="minorHAnsi" w:eastAsia="Calibri" w:hAnsiTheme="minorHAnsi"/>
          <w:sz w:val="24"/>
          <w:szCs w:val="24"/>
        </w:rPr>
        <w:t>ti</w:t>
      </w:r>
      <w:r w:rsidRPr="004C63B3">
        <w:rPr>
          <w:rFonts w:asciiTheme="minorHAnsi" w:hAnsiTheme="minorHAnsi"/>
          <w:sz w:val="24"/>
          <w:szCs w:val="24"/>
        </w:rPr>
        <w:t>nção de quaisquer tributos ou encargos legais ou a superveniência de disposições legais, com comprovada repercussão sobre os preços registrados;</w:t>
      </w:r>
    </w:p>
    <w:p w14:paraId="30CDE559"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Serão reajustados os preços registrados, respeitada a contagem da anualidade e o índice previsto para a contratação.</w:t>
      </w:r>
    </w:p>
    <w:p w14:paraId="65E449F1" w14:textId="65890C3B"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O reajuste que trata o item 6.2 será realizado pelo </w:t>
      </w:r>
      <w:r w:rsidR="00364355">
        <w:rPr>
          <w:rFonts w:asciiTheme="minorHAnsi" w:hAnsiTheme="minorHAnsi"/>
          <w:sz w:val="24"/>
          <w:szCs w:val="24"/>
        </w:rPr>
        <w:t>IPCA</w:t>
      </w:r>
      <w:r w:rsidRPr="004C63B3">
        <w:rPr>
          <w:rFonts w:asciiTheme="minorHAnsi" w:hAnsiTheme="minorHAnsi"/>
          <w:sz w:val="24"/>
          <w:szCs w:val="24"/>
        </w:rPr>
        <w:t>.</w:t>
      </w:r>
    </w:p>
    <w:p w14:paraId="01F58EC0" w14:textId="77777777" w:rsidR="004C63B3" w:rsidRPr="004C63B3" w:rsidRDefault="004C63B3" w:rsidP="00914AA6">
      <w:pPr>
        <w:pStyle w:val="Nivel01"/>
      </w:pPr>
      <w:bookmarkStart w:id="51" w:name="_Toc214278400"/>
      <w:r w:rsidRPr="004C63B3">
        <w:t>NEGOCIAÇÃO DE PREÇOS REGISTRADOS</w:t>
      </w:r>
      <w:bookmarkEnd w:id="51"/>
    </w:p>
    <w:p w14:paraId="44721A51"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Na hipótese de o preço registrado tornar-se superior ao preço pra</w:t>
      </w:r>
      <w:r w:rsidRPr="004C63B3">
        <w:rPr>
          <w:rFonts w:asciiTheme="minorHAnsi" w:eastAsia="Calibri" w:hAnsiTheme="minorHAnsi"/>
          <w:sz w:val="24"/>
          <w:szCs w:val="24"/>
        </w:rPr>
        <w:t>ti</w:t>
      </w:r>
      <w:r w:rsidRPr="004C63B3">
        <w:rPr>
          <w:rFonts w:asciiTheme="minorHAnsi" w:hAnsiTheme="minorHAnsi"/>
          <w:sz w:val="24"/>
          <w:szCs w:val="24"/>
        </w:rPr>
        <w:t>cado no mercado por mo</w:t>
      </w:r>
      <w:r w:rsidRPr="004C63B3">
        <w:rPr>
          <w:rFonts w:asciiTheme="minorHAnsi" w:eastAsia="Calibri" w:hAnsiTheme="minorHAnsi"/>
          <w:sz w:val="24"/>
          <w:szCs w:val="24"/>
        </w:rPr>
        <w:t>ti</w:t>
      </w:r>
      <w:r w:rsidRPr="004C63B3">
        <w:rPr>
          <w:rFonts w:asciiTheme="minorHAnsi" w:hAnsiTheme="minorHAnsi"/>
          <w:sz w:val="24"/>
          <w:szCs w:val="24"/>
        </w:rPr>
        <w:t>vo superveniente, o CONDESCOM convocará o fornecedor para negociar a redução do preço registrado.</w:t>
      </w:r>
    </w:p>
    <w:p w14:paraId="6868629A"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Caso não aceite reduzir seu preço aos valores pra</w:t>
      </w:r>
      <w:r w:rsidRPr="004C63B3">
        <w:rPr>
          <w:rFonts w:asciiTheme="minorHAnsi" w:eastAsia="Calibri" w:hAnsiTheme="minorHAnsi"/>
          <w:sz w:val="24"/>
          <w:szCs w:val="24"/>
        </w:rPr>
        <w:t>ti</w:t>
      </w:r>
      <w:r w:rsidRPr="004C63B3">
        <w:rPr>
          <w:rFonts w:asciiTheme="minorHAnsi" w:hAnsiTheme="minorHAnsi"/>
          <w:sz w:val="24"/>
          <w:szCs w:val="24"/>
        </w:rPr>
        <w:t>cados pelo mercado, o fornecedor será liberado do compromisso assumido quanto ao item registrado, sem aplicação de penalidades administrativas.</w:t>
      </w:r>
    </w:p>
    <w:p w14:paraId="079BA23D"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8ABAE09"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Se não obtiver êxito nas negociações, o CONDESCOM procederá ao cancelamento da ata de registro de preços, adotando as medidas cabíveis para obtenção de contratação mais vantajosa.</w:t>
      </w:r>
      <w:bookmarkStart w:id="52" w:name="reducao_preco_mercado_negociacao_frustra"/>
      <w:bookmarkEnd w:id="52"/>
    </w:p>
    <w:p w14:paraId="6D409218"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cs="Calibri"/>
          <w:sz w:val="24"/>
          <w:szCs w:val="24"/>
        </w:rPr>
        <w:t>Na hipótese de</w:t>
      </w:r>
      <w:r w:rsidRPr="004C63B3">
        <w:rPr>
          <w:rFonts w:asciiTheme="minorHAnsi" w:hAnsiTheme="minorHAnsi"/>
          <w:sz w:val="24"/>
          <w:szCs w:val="24"/>
        </w:rPr>
        <w:t xml:space="preserve"> redução do preço registrado, o gerenciador comunicará aos órgãos e às en</w:t>
      </w:r>
      <w:r w:rsidRPr="004C63B3">
        <w:rPr>
          <w:rFonts w:asciiTheme="minorHAnsi" w:eastAsia="Calibri" w:hAnsiTheme="minorHAnsi"/>
          <w:sz w:val="24"/>
          <w:szCs w:val="24"/>
        </w:rPr>
        <w:t>ti</w:t>
      </w:r>
      <w:r w:rsidRPr="004C63B3">
        <w:rPr>
          <w:rFonts w:asciiTheme="minorHAnsi" w:hAnsiTheme="minorHAnsi"/>
          <w:sz w:val="24"/>
          <w:szCs w:val="24"/>
        </w:rPr>
        <w:t xml:space="preserve">dades que </w:t>
      </w:r>
      <w:r w:rsidRPr="004C63B3">
        <w:rPr>
          <w:rFonts w:asciiTheme="minorHAnsi" w:eastAsia="Calibri" w:hAnsiTheme="minorHAnsi"/>
          <w:sz w:val="24"/>
          <w:szCs w:val="24"/>
        </w:rPr>
        <w:t>ti</w:t>
      </w:r>
      <w:r w:rsidRPr="004C63B3">
        <w:rPr>
          <w:rFonts w:asciiTheme="minorHAnsi" w:hAnsiTheme="minorHAnsi"/>
          <w:sz w:val="24"/>
          <w:szCs w:val="24"/>
        </w:rPr>
        <w:t>verem firmado contratos decorrentes da ata de registro de preços para que avaliem a conveniência e a oportunidade de diligenciarem negociação com vistas à alteração contratual, observado o disposto no art. 124 da Lei nº 14.133, de 1º de abril de 2021.</w:t>
      </w:r>
    </w:p>
    <w:p w14:paraId="61318240"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3" w:name="hipotese_preco_mercado_maior"/>
      <w:bookmarkEnd w:id="53"/>
    </w:p>
    <w:p w14:paraId="435EC1DE"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lastRenderedPageBreak/>
        <w:t>Neste caso, o fornecedor encaminhará, juntamente com o pedido de alteração, a documentação comprobatória ou a planilha de custos que demonstre a inviabilidade do preço registrado em relação às condições inicialmente pactuadas.</w:t>
      </w:r>
      <w:bookmarkStart w:id="54" w:name="prova_preco_mercado_maior"/>
      <w:bookmarkEnd w:id="54"/>
    </w:p>
    <w:p w14:paraId="25403BB7" w14:textId="49362018"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Não hipótese de não comprovação da existência de fato superveniente que inviabilize o preço registrado, o pedido será indeferido pelo CONDESCOM e o fornecedor deverá cumprir as obrigações estabelecidas na ata, sob pena de cancelamento do seu registro, nos termos do item </w:t>
      </w:r>
      <w:r w:rsidRPr="004C63B3">
        <w:rPr>
          <w:rFonts w:asciiTheme="minorHAnsi" w:hAnsiTheme="minorHAnsi"/>
          <w:sz w:val="24"/>
          <w:szCs w:val="24"/>
        </w:rPr>
        <w:fldChar w:fldCharType="begin"/>
      </w:r>
      <w:r w:rsidRPr="004C63B3">
        <w:rPr>
          <w:rFonts w:asciiTheme="minorHAnsi" w:hAnsiTheme="minorHAnsi"/>
          <w:sz w:val="24"/>
          <w:szCs w:val="24"/>
        </w:rPr>
        <w:instrText xml:space="preserve"> REF cancelamento_do_fornecedor \r \h  \* MERGEFORMAT </w:instrText>
      </w:r>
      <w:r w:rsidRPr="004C63B3">
        <w:rPr>
          <w:rFonts w:asciiTheme="minorHAnsi" w:hAnsiTheme="minorHAnsi"/>
          <w:sz w:val="24"/>
          <w:szCs w:val="24"/>
        </w:rPr>
      </w:r>
      <w:r w:rsidRPr="004C63B3">
        <w:rPr>
          <w:rFonts w:asciiTheme="minorHAnsi" w:hAnsiTheme="minorHAnsi"/>
          <w:sz w:val="24"/>
          <w:szCs w:val="24"/>
        </w:rPr>
        <w:fldChar w:fldCharType="separate"/>
      </w:r>
      <w:r w:rsidR="003A60A4">
        <w:rPr>
          <w:rFonts w:asciiTheme="minorHAnsi" w:hAnsiTheme="minorHAnsi"/>
          <w:sz w:val="24"/>
          <w:szCs w:val="24"/>
        </w:rPr>
        <w:t>8.1</w:t>
      </w:r>
      <w:r w:rsidRPr="004C63B3">
        <w:rPr>
          <w:rFonts w:asciiTheme="minorHAnsi" w:hAnsiTheme="minorHAnsi"/>
          <w:sz w:val="24"/>
          <w:szCs w:val="24"/>
        </w:rPr>
        <w:fldChar w:fldCharType="end"/>
      </w:r>
      <w:r w:rsidRPr="004C63B3">
        <w:rPr>
          <w:rFonts w:asciiTheme="minorHAnsi" w:hAnsiTheme="minorHAnsi"/>
          <w:sz w:val="24"/>
          <w:szCs w:val="24"/>
        </w:rPr>
        <w:t>, sem prejuízo das sanções previstas na Lei nº 14.133, de 1º de abril de 2021, e na legislação aplicável.</w:t>
      </w:r>
      <w:bookmarkStart w:id="55" w:name="nao_comprovacao_majoracao_mercado"/>
      <w:bookmarkEnd w:id="55"/>
    </w:p>
    <w:p w14:paraId="2C3F9BB2"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F44C8B1"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Se não obtiver êxito nas negociações, o CONDESCOM procederá ao cancelamento da ata de registro de preços, nos termos do item 8.4, e adotará as medidas cabíveis para a obtenção da contratação mais vantajosa.</w:t>
      </w:r>
      <w:bookmarkStart w:id="56" w:name="majora_preco_mercado_negociacao_frustra"/>
      <w:bookmarkEnd w:id="56"/>
    </w:p>
    <w:p w14:paraId="2CD3FDA7" w14:textId="59A797B1"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Na hipótese de comprovação da majoração do preço de mercado que inviabilize o preço registrado, conforme previsto no item </w:t>
      </w:r>
      <w:r w:rsidRPr="004C63B3">
        <w:rPr>
          <w:rFonts w:asciiTheme="minorHAnsi" w:hAnsiTheme="minorHAnsi"/>
          <w:sz w:val="24"/>
          <w:szCs w:val="24"/>
        </w:rPr>
        <w:fldChar w:fldCharType="begin"/>
      </w:r>
      <w:r w:rsidRPr="004C63B3">
        <w:rPr>
          <w:rFonts w:asciiTheme="minorHAnsi" w:hAnsiTheme="minorHAnsi"/>
          <w:sz w:val="24"/>
          <w:szCs w:val="24"/>
        </w:rPr>
        <w:instrText xml:space="preserve"> REF hipotese_preco_mercado_maior \r \h  \* MERGEFORMAT </w:instrText>
      </w:r>
      <w:r w:rsidRPr="004C63B3">
        <w:rPr>
          <w:rFonts w:asciiTheme="minorHAnsi" w:hAnsiTheme="minorHAnsi"/>
          <w:sz w:val="24"/>
          <w:szCs w:val="24"/>
        </w:rPr>
      </w:r>
      <w:r w:rsidRPr="004C63B3">
        <w:rPr>
          <w:rFonts w:asciiTheme="minorHAnsi" w:hAnsiTheme="minorHAnsi"/>
          <w:sz w:val="24"/>
          <w:szCs w:val="24"/>
        </w:rPr>
        <w:fldChar w:fldCharType="separate"/>
      </w:r>
      <w:r w:rsidR="003A60A4">
        <w:rPr>
          <w:rFonts w:asciiTheme="minorHAnsi" w:hAnsiTheme="minorHAnsi"/>
          <w:sz w:val="24"/>
          <w:szCs w:val="24"/>
        </w:rPr>
        <w:t>7.2</w:t>
      </w:r>
      <w:r w:rsidRPr="004C63B3">
        <w:rPr>
          <w:rFonts w:asciiTheme="minorHAnsi" w:hAnsiTheme="minorHAnsi"/>
          <w:sz w:val="24"/>
          <w:szCs w:val="24"/>
        </w:rPr>
        <w:fldChar w:fldCharType="end"/>
      </w:r>
      <w:r w:rsidRPr="004C63B3">
        <w:rPr>
          <w:rFonts w:asciiTheme="minorHAnsi" w:hAnsiTheme="minorHAnsi"/>
          <w:sz w:val="24"/>
          <w:szCs w:val="24"/>
        </w:rPr>
        <w:t xml:space="preserve"> e no item </w:t>
      </w:r>
      <w:r w:rsidRPr="004C63B3">
        <w:rPr>
          <w:rFonts w:asciiTheme="minorHAnsi" w:hAnsiTheme="minorHAnsi"/>
          <w:sz w:val="24"/>
          <w:szCs w:val="24"/>
        </w:rPr>
        <w:fldChar w:fldCharType="begin"/>
      </w:r>
      <w:r w:rsidRPr="004C63B3">
        <w:rPr>
          <w:rFonts w:asciiTheme="minorHAnsi" w:hAnsiTheme="minorHAnsi"/>
          <w:sz w:val="24"/>
          <w:szCs w:val="24"/>
        </w:rPr>
        <w:instrText xml:space="preserve"> REF prova_preco_mercado_maior \r \h  \* MERGEFORMAT </w:instrText>
      </w:r>
      <w:r w:rsidRPr="004C63B3">
        <w:rPr>
          <w:rFonts w:asciiTheme="minorHAnsi" w:hAnsiTheme="minorHAnsi"/>
          <w:sz w:val="24"/>
          <w:szCs w:val="24"/>
        </w:rPr>
      </w:r>
      <w:r w:rsidRPr="004C63B3">
        <w:rPr>
          <w:rFonts w:asciiTheme="minorHAnsi" w:hAnsiTheme="minorHAnsi"/>
          <w:sz w:val="24"/>
          <w:szCs w:val="24"/>
        </w:rPr>
        <w:fldChar w:fldCharType="separate"/>
      </w:r>
      <w:r w:rsidR="003A60A4">
        <w:rPr>
          <w:rFonts w:asciiTheme="minorHAnsi" w:hAnsiTheme="minorHAnsi"/>
          <w:sz w:val="24"/>
          <w:szCs w:val="24"/>
        </w:rPr>
        <w:t>7.2.1</w:t>
      </w:r>
      <w:r w:rsidRPr="004C63B3">
        <w:rPr>
          <w:rFonts w:asciiTheme="minorHAnsi" w:hAnsiTheme="minorHAnsi"/>
          <w:sz w:val="24"/>
          <w:szCs w:val="24"/>
        </w:rPr>
        <w:fldChar w:fldCharType="end"/>
      </w:r>
      <w:r w:rsidRPr="004C63B3">
        <w:rPr>
          <w:rFonts w:asciiTheme="minorHAnsi" w:hAnsiTheme="minorHAnsi"/>
          <w:sz w:val="24"/>
          <w:szCs w:val="24"/>
        </w:rPr>
        <w:t>, o CONDESCOM atualizará o preço registrado, de acordo com a realidade dos valores praticados pelo mercado.</w:t>
      </w:r>
    </w:p>
    <w:p w14:paraId="5BB6B0DB"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lang w:eastAsia="en-US"/>
        </w:rPr>
      </w:pPr>
      <w:r w:rsidRPr="004C63B3">
        <w:rPr>
          <w:rFonts w:asciiTheme="minorHAnsi" w:hAnsiTheme="minorHAnsi"/>
          <w:sz w:val="24"/>
          <w:szCs w:val="24"/>
        </w:rPr>
        <w:t>O CONDESCOM comunicará aos órgãos e às en</w:t>
      </w:r>
      <w:r w:rsidRPr="004C63B3">
        <w:rPr>
          <w:rFonts w:asciiTheme="minorHAnsi" w:eastAsia="Calibri" w:hAnsiTheme="minorHAnsi"/>
          <w:sz w:val="24"/>
          <w:szCs w:val="24"/>
        </w:rPr>
        <w:t>ti</w:t>
      </w:r>
      <w:r w:rsidRPr="004C63B3">
        <w:rPr>
          <w:rFonts w:asciiTheme="minorHAnsi" w:hAnsiTheme="minorHAnsi"/>
          <w:sz w:val="24"/>
          <w:szCs w:val="24"/>
        </w:rPr>
        <w:t xml:space="preserve">dades que </w:t>
      </w:r>
      <w:r w:rsidRPr="004C63B3">
        <w:rPr>
          <w:rFonts w:asciiTheme="minorHAnsi" w:eastAsia="Calibri" w:hAnsiTheme="minorHAnsi"/>
          <w:sz w:val="24"/>
          <w:szCs w:val="24"/>
        </w:rPr>
        <w:t>ti</w:t>
      </w:r>
      <w:r w:rsidRPr="004C63B3">
        <w:rPr>
          <w:rFonts w:asciiTheme="minorHAnsi" w:hAnsiTheme="minorHAnsi"/>
          <w:sz w:val="24"/>
          <w:szCs w:val="24"/>
        </w:rPr>
        <w:t>verem firmado contratos decorrentes da ata de registro de preços sobre a efe</w:t>
      </w:r>
      <w:r w:rsidRPr="004C63B3">
        <w:rPr>
          <w:rFonts w:asciiTheme="minorHAnsi" w:eastAsia="Calibri" w:hAnsiTheme="minorHAnsi"/>
          <w:sz w:val="24"/>
          <w:szCs w:val="24"/>
        </w:rPr>
        <w:t>ti</w:t>
      </w:r>
      <w:r w:rsidRPr="004C63B3">
        <w:rPr>
          <w:rFonts w:asciiTheme="minorHAnsi" w:hAnsiTheme="minorHAnsi"/>
          <w:sz w:val="24"/>
          <w:szCs w:val="24"/>
        </w:rPr>
        <w:t>va alteração do preço registrado, para que avaliem a necessidade de alteração contratual, observado o disposto no art. 124 da Lei nº 14.133, de 1º de abril de 2021.</w:t>
      </w:r>
    </w:p>
    <w:p w14:paraId="0AAB9C73" w14:textId="77777777" w:rsidR="004C63B3" w:rsidRPr="004C63B3" w:rsidRDefault="004C63B3" w:rsidP="00914AA6">
      <w:pPr>
        <w:pStyle w:val="Nivel01"/>
        <w:rPr>
          <w:iCs/>
          <w:lang w:eastAsia="en-US"/>
        </w:rPr>
      </w:pPr>
      <w:bookmarkStart w:id="57" w:name="_Toc214278401"/>
      <w:r w:rsidRPr="004C63B3">
        <w:t>CANCELAMENTO DO REGISTRO DO LICITANTE VENCEDOR E DOS PREÇOS REGISTRADOS</w:t>
      </w:r>
      <w:bookmarkStart w:id="58" w:name="cancelamento"/>
      <w:bookmarkEnd w:id="57"/>
      <w:bookmarkEnd w:id="58"/>
    </w:p>
    <w:p w14:paraId="749DA7EA"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O registro do fornecedor será cancelado pelo CONDESCOM, quando o fornecedor:</w:t>
      </w:r>
      <w:bookmarkStart w:id="59" w:name="cancelamento_do_fornecedor"/>
      <w:bookmarkEnd w:id="59"/>
    </w:p>
    <w:p w14:paraId="5F3FA86D"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Descumprir as condições da ata de registro de preços, sem motivo justificado;</w:t>
      </w:r>
    </w:p>
    <w:p w14:paraId="282D5782"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Não re</w:t>
      </w:r>
      <w:r w:rsidRPr="004C63B3">
        <w:rPr>
          <w:rFonts w:asciiTheme="minorHAnsi" w:eastAsia="Arial" w:hAnsiTheme="minorHAnsi"/>
          <w:sz w:val="24"/>
          <w:szCs w:val="24"/>
        </w:rPr>
        <w:t>ti</w:t>
      </w:r>
      <w:r w:rsidRPr="004C63B3">
        <w:rPr>
          <w:rFonts w:asciiTheme="minorHAnsi" w:hAnsiTheme="minorHAnsi"/>
          <w:sz w:val="24"/>
          <w:szCs w:val="24"/>
        </w:rPr>
        <w:t>rar a nota de empenho, ou instrumento equivalente, no prazo estabelecido pela Administração sem justificativa razoável;</w:t>
      </w:r>
    </w:p>
    <w:p w14:paraId="6E82DE01"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Não aceitar manter seu preço registrado, na hipótese prevista no artigo 22, § 2º, do Decreto Municipal nº 32, de 1º de março de 2024; ou</w:t>
      </w:r>
    </w:p>
    <w:p w14:paraId="2D8BCD04"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 Sofrer sanção prevista nos incisos III ou IV do caput do art. 156 da Lei nº 14.133, de 1º de abril de 2021.</w:t>
      </w:r>
    </w:p>
    <w:p w14:paraId="6744E7A5" w14:textId="77777777" w:rsidR="004C63B3" w:rsidRPr="004C63B3" w:rsidRDefault="004C63B3" w:rsidP="00914AA6">
      <w:pPr>
        <w:pStyle w:val="Nvel4"/>
        <w:numPr>
          <w:ilvl w:val="3"/>
          <w:numId w:val="0"/>
        </w:numPr>
        <w:spacing w:line="240" w:lineRule="auto"/>
        <w:ind w:left="567"/>
        <w:rPr>
          <w:rFonts w:asciiTheme="minorHAnsi" w:hAnsiTheme="minorHAnsi"/>
          <w:sz w:val="24"/>
          <w:szCs w:val="24"/>
        </w:rPr>
      </w:pPr>
      <w:r w:rsidRPr="004C63B3">
        <w:rPr>
          <w:rFonts w:asciiTheme="minorHAnsi" w:hAnsiTheme="minorHAnsi"/>
          <w:sz w:val="24"/>
          <w:szCs w:val="24"/>
        </w:rPr>
        <w:t>Na hipótese de aplicação de sanção prevista nos incisos III ou IV do caput do art. 156 da Lei nº 14.133, de 1º de abril de 2021, caso a penalidade aplicada ao fornecedor não ultrapasse o prazo de vigência da ata de registro de preços, poderá o CONDESCOM, mediante decisão fundamentada, decidir pela manutenção do registro de preços, vedadas contratações derivadas da ata enquanto perdurarem os efeitos da sanção.</w:t>
      </w:r>
    </w:p>
    <w:p w14:paraId="597792EF"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 O cancelamento de registros nas hipóteses previstas no item 7.1 será formalizado por despacho do CONDESCOM, garantidos os princípios do contraditório e da ampla defesa.</w:t>
      </w:r>
    </w:p>
    <w:p w14:paraId="5B4CCD8A"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Na hipótese de cancelamento do registro do fornecedor, o CONDESCOM poderá convocar os licitantes que compõem o cadastro de reserva, observada a ordem de classificação.</w:t>
      </w:r>
    </w:p>
    <w:p w14:paraId="2C76047F"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lastRenderedPageBreak/>
        <w:t>O cancelamento dos preços registrados poderá ser realizado pelo CONDESCOM, em determinada ata de registro de preços, total ou parcialmente, nas seguintes hipóteses, desde que devidamente comprovadas e justificadas:</w:t>
      </w:r>
      <w:bookmarkStart w:id="60" w:name="cancelamento_da_ata"/>
      <w:bookmarkEnd w:id="60"/>
      <w:r w:rsidRPr="004C63B3">
        <w:rPr>
          <w:rFonts w:asciiTheme="minorHAnsi" w:hAnsiTheme="minorHAnsi"/>
          <w:sz w:val="24"/>
          <w:szCs w:val="24"/>
        </w:rPr>
        <w:t xml:space="preserve"> </w:t>
      </w:r>
    </w:p>
    <w:p w14:paraId="46973C0D" w14:textId="77777777" w:rsidR="004C63B3" w:rsidRPr="004C63B3" w:rsidRDefault="004C63B3" w:rsidP="00914AA6">
      <w:pPr>
        <w:pStyle w:val="Nvel3"/>
        <w:tabs>
          <w:tab w:val="left" w:pos="1418"/>
        </w:tabs>
        <w:spacing w:line="240" w:lineRule="auto"/>
        <w:rPr>
          <w:rFonts w:asciiTheme="minorHAnsi" w:hAnsiTheme="minorHAnsi"/>
          <w:sz w:val="24"/>
          <w:szCs w:val="24"/>
        </w:rPr>
      </w:pPr>
      <w:r w:rsidRPr="004C63B3">
        <w:rPr>
          <w:rFonts w:asciiTheme="minorHAnsi" w:hAnsiTheme="minorHAnsi"/>
          <w:sz w:val="24"/>
          <w:szCs w:val="24"/>
        </w:rPr>
        <w:t>Por razão de interesse público;</w:t>
      </w:r>
    </w:p>
    <w:p w14:paraId="32E7963D"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A pedido do fornecedor, decorrente de caso fortuito ou força maior; ou</w:t>
      </w:r>
    </w:p>
    <w:p w14:paraId="797B81FE" w14:textId="77777777" w:rsidR="004C63B3" w:rsidRPr="004C63B3" w:rsidRDefault="004C63B3" w:rsidP="00914AA6">
      <w:pPr>
        <w:pStyle w:val="Nvel3"/>
        <w:spacing w:line="240" w:lineRule="auto"/>
        <w:rPr>
          <w:rFonts w:asciiTheme="minorHAnsi" w:hAnsiTheme="minorHAnsi"/>
          <w:sz w:val="24"/>
          <w:szCs w:val="24"/>
        </w:rPr>
      </w:pPr>
      <w:r w:rsidRPr="004C63B3">
        <w:rPr>
          <w:rFonts w:asciiTheme="minorHAnsi" w:hAnsiTheme="minorHAnsi"/>
          <w:sz w:val="24"/>
          <w:szCs w:val="24"/>
        </w:rPr>
        <w:t xml:space="preserve">Se não houver êxito nas negociações, nas hipóteses em que o preço de mercado se tornar superior ou inferior ao preço registrado. </w:t>
      </w:r>
    </w:p>
    <w:p w14:paraId="1236D354" w14:textId="77777777" w:rsidR="004C63B3" w:rsidRPr="004C63B3" w:rsidRDefault="004C63B3" w:rsidP="00914AA6">
      <w:pPr>
        <w:pStyle w:val="Nivel01"/>
      </w:pPr>
      <w:bookmarkStart w:id="61" w:name="_Toc214278402"/>
      <w:r w:rsidRPr="004C63B3">
        <w:t>DAS PENALIDADES</w:t>
      </w:r>
      <w:bookmarkEnd w:id="61"/>
    </w:p>
    <w:p w14:paraId="5C560046"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Comete infração administrativa, nos termos da Lei nº 14.133, de 2021, o fornecedor que:</w:t>
      </w:r>
    </w:p>
    <w:p w14:paraId="6A55778F"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A. der causa à inexecução parcial do contrato;</w:t>
      </w:r>
    </w:p>
    <w:p w14:paraId="6BD8ABFF"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B. der causa à inexecução parcial do contrato que cause grave dano à Administração ou ao funcionamento dos serviços públicos ou ao interesse coletivo;</w:t>
      </w:r>
    </w:p>
    <w:p w14:paraId="724B49EC"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C. der causa à inexecução total do contrato;</w:t>
      </w:r>
    </w:p>
    <w:p w14:paraId="4D5FDF57"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D. ensejar o retardamento da execução ou da entrega do objeto da contratação sem motivo justificado;</w:t>
      </w:r>
    </w:p>
    <w:p w14:paraId="7207E924"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E. apresentar documentação falsa ou prestar declaração falsa durante a execução do contrato;</w:t>
      </w:r>
    </w:p>
    <w:p w14:paraId="3487F06E"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F. praticar ato fraudulento na execução do contrato;</w:t>
      </w:r>
    </w:p>
    <w:p w14:paraId="5E1F8A98"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G. comportar-se de modo inidôneo ou cometer fraude de qualquer natureza;</w:t>
      </w:r>
    </w:p>
    <w:p w14:paraId="7B14D2DD"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H. praticar ato lesivo previsto no art. 5º da Lei nº 12.846, de 1º de agosto de 2013.</w:t>
      </w:r>
    </w:p>
    <w:p w14:paraId="68EA6CD5"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Serão aplicadas ao fornecedor que incorrer nas infrações acima descritas as seguintes sanções:</w:t>
      </w:r>
    </w:p>
    <w:p w14:paraId="045E0DA9"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A. Advertência, quando o contratado der causa à inexecução parcial do contrato, sempre que não se justificar a imposição de penalidade mais grave (art. 156, §2º, da Lei nº 14.133, de 2021);</w:t>
      </w:r>
    </w:p>
    <w:p w14:paraId="273EBD8D"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B. Impedimento de licitar e contratar, quando praticadas as condutas descritas nas alíneas “b”, “c” e “d” do subitem acima deste Contrato, sempre que não se justificar a imposição de penalidade mais grave (art. 156, § 4º, da Lei nº 14.133, de 2021);</w:t>
      </w:r>
    </w:p>
    <w:p w14:paraId="2CFA83B2"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C.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19B035B" w14:textId="77777777" w:rsidR="004C63B3" w:rsidRPr="004C63B3" w:rsidRDefault="004C63B3" w:rsidP="00914AA6">
      <w:pPr>
        <w:pStyle w:val="Nivel2"/>
        <w:numPr>
          <w:ilvl w:val="0"/>
          <w:numId w:val="0"/>
        </w:numPr>
        <w:spacing w:line="240" w:lineRule="auto"/>
        <w:ind w:left="284"/>
        <w:rPr>
          <w:rFonts w:asciiTheme="minorHAnsi" w:hAnsiTheme="minorHAnsi"/>
          <w:sz w:val="24"/>
          <w:szCs w:val="24"/>
        </w:rPr>
      </w:pPr>
      <w:r w:rsidRPr="004C63B3">
        <w:rPr>
          <w:rFonts w:asciiTheme="minorHAnsi" w:hAnsiTheme="minorHAnsi"/>
          <w:sz w:val="24"/>
          <w:szCs w:val="24"/>
        </w:rPr>
        <w:t>D. Multa:</w:t>
      </w:r>
    </w:p>
    <w:p w14:paraId="52DC7CAB" w14:textId="77777777" w:rsidR="004C63B3" w:rsidRPr="004C63B3" w:rsidRDefault="004C63B3" w:rsidP="00914AA6">
      <w:pPr>
        <w:pStyle w:val="Nivel2"/>
        <w:numPr>
          <w:ilvl w:val="0"/>
          <w:numId w:val="0"/>
        </w:numPr>
        <w:spacing w:line="240" w:lineRule="auto"/>
        <w:ind w:left="851"/>
        <w:rPr>
          <w:rFonts w:asciiTheme="minorHAnsi" w:hAnsiTheme="minorHAnsi"/>
          <w:sz w:val="24"/>
          <w:szCs w:val="24"/>
        </w:rPr>
      </w:pPr>
      <w:r w:rsidRPr="004C63B3">
        <w:rPr>
          <w:rFonts w:asciiTheme="minorHAnsi" w:hAnsiTheme="minorHAnsi"/>
          <w:sz w:val="24"/>
          <w:szCs w:val="24"/>
        </w:rPr>
        <w:t>1. Moratória de 1% (um por cento) por dia de atraso injustificado sobre o valor da parcela inadimplida, até o limite de 30 (trinta) dias;</w:t>
      </w:r>
    </w:p>
    <w:p w14:paraId="6FA79851" w14:textId="77777777" w:rsidR="004C63B3" w:rsidRPr="004C63B3" w:rsidRDefault="004C63B3" w:rsidP="00914AA6">
      <w:pPr>
        <w:pStyle w:val="Nivel2"/>
        <w:numPr>
          <w:ilvl w:val="0"/>
          <w:numId w:val="0"/>
        </w:numPr>
        <w:spacing w:line="240" w:lineRule="auto"/>
        <w:ind w:left="851"/>
        <w:rPr>
          <w:rFonts w:asciiTheme="minorHAnsi" w:hAnsiTheme="minorHAnsi"/>
          <w:sz w:val="24"/>
          <w:szCs w:val="24"/>
        </w:rPr>
      </w:pPr>
      <w:r w:rsidRPr="004C63B3">
        <w:rPr>
          <w:rFonts w:asciiTheme="minorHAnsi" w:hAnsiTheme="minorHAnsi"/>
          <w:sz w:val="24"/>
          <w:szCs w:val="24"/>
        </w:rPr>
        <w:t xml:space="preserve">2. Compensatória, para as infrações descritas nas alíneas “e” a “h” do subitem 9.1, de 15% </w:t>
      </w:r>
      <w:bookmarkStart w:id="62" w:name="_Hlk164677985"/>
      <w:r w:rsidRPr="004C63B3">
        <w:rPr>
          <w:rFonts w:asciiTheme="minorHAnsi" w:hAnsiTheme="minorHAnsi"/>
          <w:sz w:val="24"/>
          <w:szCs w:val="24"/>
        </w:rPr>
        <w:t xml:space="preserve">(quinze por cento) </w:t>
      </w:r>
      <w:bookmarkEnd w:id="62"/>
      <w:r w:rsidRPr="004C63B3">
        <w:rPr>
          <w:rFonts w:asciiTheme="minorHAnsi" w:hAnsiTheme="minorHAnsi"/>
          <w:sz w:val="24"/>
          <w:szCs w:val="24"/>
        </w:rPr>
        <w:t xml:space="preserve">a 30% </w:t>
      </w:r>
      <w:bookmarkStart w:id="63" w:name="_Hlk164677995"/>
      <w:r w:rsidRPr="004C63B3">
        <w:rPr>
          <w:rFonts w:asciiTheme="minorHAnsi" w:hAnsiTheme="minorHAnsi"/>
          <w:sz w:val="24"/>
          <w:szCs w:val="24"/>
        </w:rPr>
        <w:t xml:space="preserve">(trinta por cento) </w:t>
      </w:r>
      <w:bookmarkEnd w:id="63"/>
      <w:r w:rsidRPr="004C63B3">
        <w:rPr>
          <w:rFonts w:asciiTheme="minorHAnsi" w:hAnsiTheme="minorHAnsi"/>
          <w:sz w:val="24"/>
          <w:szCs w:val="24"/>
        </w:rPr>
        <w:t>do valor do Contrato.</w:t>
      </w:r>
    </w:p>
    <w:p w14:paraId="0B8B405C" w14:textId="77777777" w:rsidR="004C63B3" w:rsidRPr="004C63B3" w:rsidRDefault="004C63B3" w:rsidP="00914AA6">
      <w:pPr>
        <w:pStyle w:val="Nivel2"/>
        <w:numPr>
          <w:ilvl w:val="0"/>
          <w:numId w:val="0"/>
        </w:numPr>
        <w:spacing w:line="240" w:lineRule="auto"/>
        <w:ind w:left="851"/>
        <w:rPr>
          <w:rFonts w:asciiTheme="minorHAnsi" w:hAnsiTheme="minorHAnsi"/>
          <w:sz w:val="24"/>
          <w:szCs w:val="24"/>
        </w:rPr>
      </w:pPr>
      <w:r w:rsidRPr="004C63B3">
        <w:rPr>
          <w:rFonts w:asciiTheme="minorHAnsi" w:hAnsiTheme="minorHAnsi"/>
          <w:sz w:val="24"/>
          <w:szCs w:val="24"/>
        </w:rPr>
        <w:t xml:space="preserve">3. Compensatória, para a inexecução total do contrato prevista na alínea “c” do subitem 9.1, de 20% (vinte por cento) a 30% (trinta por cento) do valor do Contrato. </w:t>
      </w:r>
    </w:p>
    <w:p w14:paraId="7830B04E" w14:textId="77777777" w:rsidR="004C63B3" w:rsidRPr="004C63B3" w:rsidRDefault="004C63B3" w:rsidP="00914AA6">
      <w:pPr>
        <w:pStyle w:val="Nivel2"/>
        <w:numPr>
          <w:ilvl w:val="0"/>
          <w:numId w:val="0"/>
        </w:numPr>
        <w:spacing w:line="240" w:lineRule="auto"/>
        <w:ind w:left="851"/>
        <w:rPr>
          <w:rFonts w:asciiTheme="minorHAnsi" w:hAnsiTheme="minorHAnsi"/>
          <w:sz w:val="24"/>
          <w:szCs w:val="24"/>
        </w:rPr>
      </w:pPr>
      <w:r w:rsidRPr="004C63B3">
        <w:rPr>
          <w:rFonts w:asciiTheme="minorHAnsi" w:hAnsiTheme="minorHAnsi"/>
          <w:sz w:val="24"/>
          <w:szCs w:val="24"/>
        </w:rPr>
        <w:t>4. Para infração descrita na alínea “b” do subitem 9.1, a multa será de 5% (cinco por cento) a 20% (vinte por cento) do valor do Contrato.</w:t>
      </w:r>
    </w:p>
    <w:p w14:paraId="7EE8AAF3" w14:textId="77777777" w:rsidR="004C63B3" w:rsidRPr="004C63B3" w:rsidRDefault="004C63B3" w:rsidP="00914AA6">
      <w:pPr>
        <w:pStyle w:val="Nivel2"/>
        <w:numPr>
          <w:ilvl w:val="0"/>
          <w:numId w:val="0"/>
        </w:numPr>
        <w:spacing w:line="240" w:lineRule="auto"/>
        <w:ind w:left="851"/>
        <w:rPr>
          <w:rFonts w:asciiTheme="minorHAnsi" w:hAnsiTheme="minorHAnsi"/>
          <w:sz w:val="24"/>
          <w:szCs w:val="24"/>
        </w:rPr>
      </w:pPr>
      <w:r w:rsidRPr="004C63B3">
        <w:rPr>
          <w:rFonts w:asciiTheme="minorHAnsi" w:hAnsiTheme="minorHAnsi"/>
          <w:sz w:val="24"/>
          <w:szCs w:val="24"/>
        </w:rPr>
        <w:lastRenderedPageBreak/>
        <w:t>5. Para infrações descritas na alínea “d” do subitem 9.1, a multa será de 2% (dois por cento) a 10% (dez por cento) do valor do Contrato.</w:t>
      </w:r>
    </w:p>
    <w:p w14:paraId="3EF32DFB" w14:textId="77777777" w:rsidR="004C63B3" w:rsidRPr="004C63B3" w:rsidRDefault="004C63B3" w:rsidP="00914AA6">
      <w:pPr>
        <w:pStyle w:val="Nivel2"/>
        <w:numPr>
          <w:ilvl w:val="0"/>
          <w:numId w:val="0"/>
        </w:numPr>
        <w:spacing w:line="240" w:lineRule="auto"/>
        <w:ind w:left="851"/>
        <w:rPr>
          <w:rFonts w:asciiTheme="minorHAnsi" w:hAnsiTheme="minorHAnsi"/>
          <w:sz w:val="24"/>
          <w:szCs w:val="24"/>
        </w:rPr>
      </w:pPr>
      <w:r w:rsidRPr="004C63B3">
        <w:rPr>
          <w:rFonts w:asciiTheme="minorHAnsi" w:hAnsiTheme="minorHAnsi"/>
          <w:sz w:val="24"/>
          <w:szCs w:val="24"/>
        </w:rPr>
        <w:t>6. Para a infração descrita na alínea “a” do subitem 9.1, a multa será de 2% (dois por cento) a 10% (dez por cento) do valor do Contrato.</w:t>
      </w:r>
    </w:p>
    <w:p w14:paraId="1237B9D9"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aplicação das sanções previstas neste Contrato não exclui, em hipótese alguma, a obrigação de reparação integral do dano causado ao Contratante (art. 156, §9º, da Lei nº 14.133, de 2021).</w:t>
      </w:r>
    </w:p>
    <w:p w14:paraId="7EE16E21"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Todas as sanções previstas neste Contrato poderão ser aplicadas cumulativamente com a multa (art. 156, §7º, da Lei nº 14.133, de 2021).</w:t>
      </w:r>
    </w:p>
    <w:p w14:paraId="294ADFF3"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Antes da aplicação da multa será facultada a defesa do interessado no prazo de 15 (quinze) dias úteis, contado da data de sua intimação (art. 157, da Lei nº 14.133, de 2021)</w:t>
      </w:r>
    </w:p>
    <w:p w14:paraId="387E3FC6"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E61683E"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Previamente ao encaminhamento à cobrança judicial, a multa poderá ser recolhida administrativamente no prazo máximo de 30 (trinta) dias, a contar da data do recebimento da comunicação enviada pela autoridade competente.</w:t>
      </w:r>
    </w:p>
    <w:p w14:paraId="59E90024"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AB75B50"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Na aplicação das sanções serão considerados (art. 156, §1º, da Lei nº 14.133, de 2021):</w:t>
      </w:r>
    </w:p>
    <w:p w14:paraId="4736FE07" w14:textId="77777777" w:rsidR="004C63B3" w:rsidRPr="004C63B3" w:rsidRDefault="004C63B3" w:rsidP="00914AA6">
      <w:pPr>
        <w:pStyle w:val="Nivel2"/>
        <w:numPr>
          <w:ilvl w:val="0"/>
          <w:numId w:val="0"/>
        </w:numPr>
        <w:spacing w:line="240" w:lineRule="auto"/>
        <w:ind w:left="567"/>
        <w:rPr>
          <w:rFonts w:asciiTheme="minorHAnsi" w:hAnsiTheme="minorHAnsi"/>
          <w:sz w:val="24"/>
          <w:szCs w:val="24"/>
        </w:rPr>
      </w:pPr>
      <w:r w:rsidRPr="004C63B3">
        <w:rPr>
          <w:rFonts w:asciiTheme="minorHAnsi" w:hAnsiTheme="minorHAnsi"/>
          <w:sz w:val="24"/>
          <w:szCs w:val="24"/>
        </w:rPr>
        <w:t>A. a natureza e a gravidade da infração cometida;</w:t>
      </w:r>
    </w:p>
    <w:p w14:paraId="23BC36F3" w14:textId="77777777" w:rsidR="004C63B3" w:rsidRPr="004C63B3" w:rsidRDefault="004C63B3" w:rsidP="00914AA6">
      <w:pPr>
        <w:pStyle w:val="Nivel2"/>
        <w:numPr>
          <w:ilvl w:val="0"/>
          <w:numId w:val="0"/>
        </w:numPr>
        <w:spacing w:line="240" w:lineRule="auto"/>
        <w:ind w:left="567"/>
        <w:rPr>
          <w:rFonts w:asciiTheme="minorHAnsi" w:hAnsiTheme="minorHAnsi"/>
          <w:sz w:val="24"/>
          <w:szCs w:val="24"/>
        </w:rPr>
      </w:pPr>
      <w:r w:rsidRPr="004C63B3">
        <w:rPr>
          <w:rFonts w:asciiTheme="minorHAnsi" w:hAnsiTheme="minorHAnsi"/>
          <w:sz w:val="24"/>
          <w:szCs w:val="24"/>
        </w:rPr>
        <w:t>B. as peculiaridades do caso concreto;</w:t>
      </w:r>
    </w:p>
    <w:p w14:paraId="0694CB0B" w14:textId="77777777" w:rsidR="004C63B3" w:rsidRPr="004C63B3" w:rsidRDefault="004C63B3" w:rsidP="00914AA6">
      <w:pPr>
        <w:pStyle w:val="Nivel2"/>
        <w:numPr>
          <w:ilvl w:val="0"/>
          <w:numId w:val="0"/>
        </w:numPr>
        <w:spacing w:line="240" w:lineRule="auto"/>
        <w:ind w:left="567"/>
        <w:rPr>
          <w:rFonts w:asciiTheme="minorHAnsi" w:hAnsiTheme="minorHAnsi"/>
          <w:sz w:val="24"/>
          <w:szCs w:val="24"/>
        </w:rPr>
      </w:pPr>
      <w:r w:rsidRPr="004C63B3">
        <w:rPr>
          <w:rFonts w:asciiTheme="minorHAnsi" w:hAnsiTheme="minorHAnsi"/>
          <w:sz w:val="24"/>
          <w:szCs w:val="24"/>
        </w:rPr>
        <w:t>C. as circunstâncias agravantes ou atenuantes;</w:t>
      </w:r>
    </w:p>
    <w:p w14:paraId="153E1268" w14:textId="77777777" w:rsidR="004C63B3" w:rsidRPr="004C63B3" w:rsidRDefault="004C63B3" w:rsidP="00914AA6">
      <w:pPr>
        <w:pStyle w:val="Nivel2"/>
        <w:numPr>
          <w:ilvl w:val="0"/>
          <w:numId w:val="0"/>
        </w:numPr>
        <w:spacing w:line="240" w:lineRule="auto"/>
        <w:ind w:left="567"/>
        <w:rPr>
          <w:rFonts w:asciiTheme="minorHAnsi" w:hAnsiTheme="minorHAnsi"/>
          <w:sz w:val="24"/>
          <w:szCs w:val="24"/>
        </w:rPr>
      </w:pPr>
      <w:r w:rsidRPr="004C63B3">
        <w:rPr>
          <w:rFonts w:asciiTheme="minorHAnsi" w:hAnsiTheme="minorHAnsi"/>
          <w:sz w:val="24"/>
          <w:szCs w:val="24"/>
        </w:rPr>
        <w:t>D. os danos que dela provierem para o Contratante;</w:t>
      </w:r>
    </w:p>
    <w:p w14:paraId="0954D61C" w14:textId="77777777" w:rsidR="004C63B3" w:rsidRPr="004C63B3" w:rsidRDefault="004C63B3" w:rsidP="00914AA6">
      <w:pPr>
        <w:pStyle w:val="Nivel2"/>
        <w:numPr>
          <w:ilvl w:val="0"/>
          <w:numId w:val="0"/>
        </w:numPr>
        <w:spacing w:line="240" w:lineRule="auto"/>
        <w:ind w:left="567"/>
        <w:rPr>
          <w:rFonts w:asciiTheme="minorHAnsi" w:hAnsiTheme="minorHAnsi"/>
          <w:sz w:val="24"/>
          <w:szCs w:val="24"/>
        </w:rPr>
      </w:pPr>
      <w:r w:rsidRPr="004C63B3">
        <w:rPr>
          <w:rFonts w:asciiTheme="minorHAnsi" w:hAnsiTheme="minorHAnsi"/>
          <w:sz w:val="24"/>
          <w:szCs w:val="24"/>
        </w:rPr>
        <w:t>E. a implantação ou o aperfeiçoamento de programa de integridade, conforme normas e orientações dos órgãos de controle.</w:t>
      </w:r>
    </w:p>
    <w:p w14:paraId="16A697BD"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017DD8B"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E9AD397"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4B44D9B"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As sanções de impedimento de licitar e contratar e declaração de inidoneidade para licitar ou contratar são passíveis de reabilitação na forma do art. 163 da Lei nº 14.133/21.</w:t>
      </w:r>
    </w:p>
    <w:p w14:paraId="6411EFA0"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F22AF6F"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 xml:space="preserve">As sanções também se aplicam aos integrantes do cadastro de reserva no registro de preços que, convocados, não honrarem o compromisso assumido injustificadamente após terem assinado a ata. </w:t>
      </w:r>
    </w:p>
    <w:p w14:paraId="10B0F4CB"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É da competência do CONDESCOM a aplicação das penalidades decorrentes do descumprimento do pactuado nesta ata de registro de preço.</w:t>
      </w:r>
    </w:p>
    <w:p w14:paraId="6FABBD73" w14:textId="77777777" w:rsidR="004C63B3" w:rsidRPr="004C63B3" w:rsidRDefault="004C63B3" w:rsidP="00914AA6">
      <w:pPr>
        <w:pStyle w:val="Nivel01"/>
      </w:pPr>
      <w:bookmarkStart w:id="64" w:name="_Toc214278403"/>
      <w:r w:rsidRPr="004C63B3">
        <w:t>CONDIÇÕES GERAIS</w:t>
      </w:r>
      <w:bookmarkEnd w:id="64"/>
    </w:p>
    <w:p w14:paraId="2A8FDD57" w14:textId="77777777" w:rsidR="004C63B3" w:rsidRPr="004C63B3" w:rsidRDefault="004C63B3" w:rsidP="00914AA6">
      <w:pPr>
        <w:pStyle w:val="Nivel2"/>
        <w:autoSpaceDE w:val="0"/>
        <w:autoSpaceDN w:val="0"/>
        <w:adjustRightInd w:val="0"/>
        <w:spacing w:line="240" w:lineRule="auto"/>
        <w:rPr>
          <w:rFonts w:asciiTheme="minorHAnsi" w:hAnsiTheme="minorHAnsi"/>
          <w:sz w:val="24"/>
          <w:szCs w:val="24"/>
        </w:rPr>
      </w:pPr>
      <w:r w:rsidRPr="004C63B3">
        <w:rPr>
          <w:rFonts w:asciiTheme="minorHAnsi" w:hAnsiTheme="minorHAnsi"/>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C2B101F" w14:textId="77777777" w:rsidR="004C63B3" w:rsidRPr="004C63B3" w:rsidRDefault="004C63B3" w:rsidP="00914AA6">
      <w:pPr>
        <w:widowControl w:val="0"/>
        <w:autoSpaceDE w:val="0"/>
        <w:autoSpaceDN w:val="0"/>
        <w:adjustRightInd w:val="0"/>
        <w:spacing w:before="120" w:after="120"/>
        <w:jc w:val="both"/>
        <w:rPr>
          <w:rFonts w:asciiTheme="minorHAnsi" w:hAnsiTheme="minorHAnsi" w:cs="Arial"/>
          <w:iCs/>
        </w:rPr>
      </w:pPr>
      <w:r w:rsidRPr="004C63B3">
        <w:rPr>
          <w:rFonts w:asciiTheme="minorHAnsi" w:hAnsiTheme="minorHAnsi" w:cs="Arial"/>
        </w:rPr>
        <w:tab/>
        <w:t>Para firmeza e validade do pactuado, a presente Ata foi lavrada em 02 (duas) vias de igual teor, que, depois de lida e achada em ordem, vai assinada pelas partes</w:t>
      </w:r>
      <w:r w:rsidRPr="004C63B3">
        <w:rPr>
          <w:rFonts w:asciiTheme="minorHAnsi" w:hAnsiTheme="minorHAnsi" w:cs="Arial"/>
          <w:iCs/>
        </w:rPr>
        <w:t xml:space="preserve">. </w:t>
      </w:r>
    </w:p>
    <w:p w14:paraId="4B1653F9" w14:textId="77777777" w:rsidR="004C63B3" w:rsidRPr="004C63B3" w:rsidRDefault="004C63B3" w:rsidP="00914AA6">
      <w:pPr>
        <w:widowControl w:val="0"/>
        <w:autoSpaceDE w:val="0"/>
        <w:autoSpaceDN w:val="0"/>
        <w:adjustRightInd w:val="0"/>
        <w:ind w:right="-30"/>
        <w:jc w:val="center"/>
        <w:rPr>
          <w:rFonts w:asciiTheme="minorHAnsi" w:hAnsiTheme="minorHAnsi" w:cs="Arial"/>
        </w:rPr>
      </w:pPr>
    </w:p>
    <w:p w14:paraId="32A041B6" w14:textId="77777777" w:rsidR="004C63B3" w:rsidRDefault="004C63B3" w:rsidP="00914AA6">
      <w:pPr>
        <w:widowControl w:val="0"/>
        <w:autoSpaceDE w:val="0"/>
        <w:autoSpaceDN w:val="0"/>
        <w:adjustRightInd w:val="0"/>
        <w:ind w:right="-30" w:firstLine="284"/>
        <w:rPr>
          <w:rFonts w:asciiTheme="minorHAnsi" w:hAnsiTheme="minorHAnsi" w:cs="Arial"/>
          <w:color w:val="FF0000"/>
        </w:rPr>
      </w:pPr>
      <w:r w:rsidRPr="004C63B3">
        <w:rPr>
          <w:rFonts w:asciiTheme="minorHAnsi" w:hAnsiTheme="minorHAnsi" w:cs="Arial"/>
          <w:color w:val="FF0000"/>
        </w:rPr>
        <w:t>Local e data</w:t>
      </w:r>
    </w:p>
    <w:p w14:paraId="4235FF24" w14:textId="77777777" w:rsidR="009045DA" w:rsidRPr="004C63B3" w:rsidRDefault="009045DA" w:rsidP="00914AA6">
      <w:pPr>
        <w:widowControl w:val="0"/>
        <w:autoSpaceDE w:val="0"/>
        <w:autoSpaceDN w:val="0"/>
        <w:adjustRightInd w:val="0"/>
        <w:ind w:right="-30" w:firstLine="284"/>
        <w:rPr>
          <w:rFonts w:asciiTheme="minorHAnsi" w:hAnsiTheme="minorHAnsi" w:cs="Arial"/>
        </w:rPr>
      </w:pPr>
    </w:p>
    <w:p w14:paraId="02BD44FF" w14:textId="77777777" w:rsidR="004C63B3" w:rsidRPr="004C63B3" w:rsidRDefault="004C63B3" w:rsidP="00914AA6">
      <w:pPr>
        <w:widowControl w:val="0"/>
        <w:autoSpaceDE w:val="0"/>
        <w:autoSpaceDN w:val="0"/>
        <w:adjustRightInd w:val="0"/>
        <w:ind w:right="-30"/>
        <w:jc w:val="center"/>
        <w:rPr>
          <w:rFonts w:asciiTheme="minorHAnsi" w:hAnsiTheme="minorHAnsi" w:cs="Arial"/>
        </w:rPr>
      </w:pPr>
    </w:p>
    <w:p w14:paraId="70617946" w14:textId="77777777" w:rsidR="004C63B3" w:rsidRPr="004C63B3" w:rsidRDefault="004C63B3" w:rsidP="00914AA6">
      <w:pPr>
        <w:widowControl w:val="0"/>
        <w:autoSpaceDE w:val="0"/>
        <w:autoSpaceDN w:val="0"/>
        <w:adjustRightInd w:val="0"/>
        <w:ind w:right="-30"/>
        <w:jc w:val="center"/>
        <w:rPr>
          <w:rFonts w:asciiTheme="minorHAnsi" w:hAnsiTheme="minorHAnsi" w:cs="Arial"/>
          <w:b/>
          <w:color w:val="FF0000"/>
        </w:rPr>
      </w:pPr>
      <w:r w:rsidRPr="004C63B3">
        <w:rPr>
          <w:rFonts w:asciiTheme="minorHAnsi" w:hAnsiTheme="minorHAnsi" w:cs="Arial"/>
          <w:b/>
          <w:color w:val="FF0000"/>
        </w:rPr>
        <w:t>XXXXXXXXXXXXXXXXXXXXXXXXXXXXX</w:t>
      </w:r>
    </w:p>
    <w:p w14:paraId="66766D29" w14:textId="35FEE343" w:rsidR="004C63B3" w:rsidRPr="004C63B3" w:rsidRDefault="004C63B3" w:rsidP="00914AA6">
      <w:pPr>
        <w:widowControl w:val="0"/>
        <w:autoSpaceDE w:val="0"/>
        <w:autoSpaceDN w:val="0"/>
        <w:adjustRightInd w:val="0"/>
        <w:ind w:right="-30"/>
        <w:jc w:val="center"/>
        <w:rPr>
          <w:rFonts w:asciiTheme="minorHAnsi" w:hAnsiTheme="minorHAnsi" w:cs="Arial"/>
          <w:color w:val="000000"/>
        </w:rPr>
      </w:pPr>
      <w:r>
        <w:rPr>
          <w:rFonts w:asciiTheme="minorHAnsi" w:hAnsiTheme="minorHAnsi" w:cs="Arial"/>
          <w:color w:val="000000"/>
        </w:rPr>
        <w:t>Órgão Gerenciador</w:t>
      </w:r>
    </w:p>
    <w:p w14:paraId="3C2617C6" w14:textId="77777777" w:rsidR="004C63B3" w:rsidRPr="004C63B3" w:rsidRDefault="004C63B3" w:rsidP="00914AA6">
      <w:pPr>
        <w:widowControl w:val="0"/>
        <w:autoSpaceDE w:val="0"/>
        <w:autoSpaceDN w:val="0"/>
        <w:adjustRightInd w:val="0"/>
        <w:ind w:right="-30"/>
        <w:jc w:val="center"/>
        <w:rPr>
          <w:rFonts w:asciiTheme="minorHAnsi" w:hAnsiTheme="minorHAnsi" w:cs="Arial"/>
        </w:rPr>
      </w:pPr>
    </w:p>
    <w:p w14:paraId="7A636BC7" w14:textId="77777777" w:rsidR="004C63B3" w:rsidRPr="004C63B3" w:rsidRDefault="004C63B3" w:rsidP="00914AA6">
      <w:pPr>
        <w:widowControl w:val="0"/>
        <w:autoSpaceDE w:val="0"/>
        <w:autoSpaceDN w:val="0"/>
        <w:adjustRightInd w:val="0"/>
        <w:ind w:right="-30"/>
        <w:jc w:val="center"/>
        <w:rPr>
          <w:rFonts w:asciiTheme="minorHAnsi" w:hAnsiTheme="minorHAnsi" w:cs="Arial"/>
          <w:b/>
          <w:color w:val="FF0000"/>
        </w:rPr>
      </w:pPr>
      <w:r w:rsidRPr="004C63B3">
        <w:rPr>
          <w:rFonts w:asciiTheme="minorHAnsi" w:hAnsiTheme="minorHAnsi" w:cs="Arial"/>
          <w:b/>
          <w:color w:val="FF0000"/>
        </w:rPr>
        <w:t>XXXXXXXXXXXXXXXXXXXXXXXXXXXXX</w:t>
      </w:r>
    </w:p>
    <w:p w14:paraId="0D12A2CC" w14:textId="0AC38AE9" w:rsidR="009045DA" w:rsidRDefault="004C63B3" w:rsidP="00914AA6">
      <w:pPr>
        <w:widowControl w:val="0"/>
        <w:autoSpaceDE w:val="0"/>
        <w:autoSpaceDN w:val="0"/>
        <w:adjustRightInd w:val="0"/>
        <w:ind w:right="-30"/>
        <w:jc w:val="center"/>
        <w:rPr>
          <w:rFonts w:asciiTheme="minorHAnsi" w:hAnsiTheme="minorHAnsi" w:cs="Arial"/>
          <w:color w:val="000000"/>
        </w:rPr>
      </w:pPr>
      <w:r w:rsidRPr="004C63B3">
        <w:rPr>
          <w:rFonts w:asciiTheme="minorHAnsi" w:hAnsiTheme="minorHAnsi" w:cs="Arial"/>
          <w:color w:val="000000"/>
        </w:rPr>
        <w:t>Representante legal</w:t>
      </w:r>
    </w:p>
    <w:p w14:paraId="0AB4B915" w14:textId="77777777" w:rsidR="009045DA" w:rsidRDefault="009045DA" w:rsidP="00914AA6">
      <w:pPr>
        <w:rPr>
          <w:rFonts w:asciiTheme="minorHAnsi" w:hAnsiTheme="minorHAnsi" w:cs="Arial"/>
          <w:color w:val="000000"/>
        </w:rPr>
      </w:pPr>
      <w:r>
        <w:rPr>
          <w:rFonts w:asciiTheme="minorHAnsi" w:hAnsiTheme="minorHAnsi" w:cs="Arial"/>
          <w:color w:val="000000"/>
        </w:rPr>
        <w:br w:type="page"/>
      </w:r>
    </w:p>
    <w:p w14:paraId="723BA604" w14:textId="77777777" w:rsidR="009045DA" w:rsidRPr="00415C98" w:rsidRDefault="009045DA" w:rsidP="00914AA6">
      <w:pPr>
        <w:widowControl w:val="0"/>
        <w:autoSpaceDE w:val="0"/>
        <w:autoSpaceDN w:val="0"/>
        <w:adjustRightInd w:val="0"/>
        <w:spacing w:before="240" w:after="240"/>
        <w:ind w:right="-30"/>
        <w:jc w:val="center"/>
        <w:rPr>
          <w:rFonts w:asciiTheme="minorHAnsi" w:hAnsiTheme="minorHAnsi" w:cstheme="majorHAnsi"/>
          <w:b/>
          <w:bCs/>
          <w:iCs/>
          <w:color w:val="000000"/>
        </w:rPr>
      </w:pPr>
      <w:r w:rsidRPr="00415C98">
        <w:rPr>
          <w:rFonts w:asciiTheme="minorHAnsi" w:hAnsiTheme="minorHAnsi" w:cstheme="majorHAnsi"/>
          <w:b/>
          <w:bCs/>
          <w:iCs/>
          <w:color w:val="000000"/>
        </w:rPr>
        <w:lastRenderedPageBreak/>
        <w:t xml:space="preserve">ANEXO </w:t>
      </w:r>
      <w:r>
        <w:rPr>
          <w:rFonts w:asciiTheme="minorHAnsi" w:hAnsiTheme="minorHAnsi" w:cstheme="majorHAnsi"/>
          <w:b/>
          <w:bCs/>
          <w:iCs/>
          <w:color w:val="000000"/>
        </w:rPr>
        <w:t>III</w:t>
      </w:r>
    </w:p>
    <w:p w14:paraId="755CCE2D" w14:textId="77777777" w:rsidR="009045DA" w:rsidRPr="00415C98" w:rsidRDefault="009045DA" w:rsidP="00914AA6">
      <w:pPr>
        <w:widowControl w:val="0"/>
        <w:autoSpaceDE w:val="0"/>
        <w:autoSpaceDN w:val="0"/>
        <w:adjustRightInd w:val="0"/>
        <w:spacing w:before="240" w:after="240"/>
        <w:ind w:right="-30"/>
        <w:jc w:val="center"/>
        <w:rPr>
          <w:rFonts w:asciiTheme="minorHAnsi" w:hAnsiTheme="minorHAnsi" w:cstheme="majorHAnsi"/>
          <w:b/>
          <w:bCs/>
          <w:iCs/>
          <w:color w:val="000000"/>
        </w:rPr>
      </w:pPr>
      <w:r w:rsidRPr="00415C98">
        <w:rPr>
          <w:rFonts w:asciiTheme="minorHAnsi" w:hAnsiTheme="minorHAnsi" w:cstheme="majorHAnsi"/>
          <w:b/>
          <w:bCs/>
          <w:iCs/>
          <w:color w:val="000000"/>
        </w:rPr>
        <w:t>MINUTA DE CONTRATO</w:t>
      </w:r>
    </w:p>
    <w:p w14:paraId="045E95C1" w14:textId="7A9B7882" w:rsidR="009045DA" w:rsidRPr="00C315D6" w:rsidRDefault="009045DA" w:rsidP="00914AA6">
      <w:pPr>
        <w:spacing w:before="240" w:afterLines="120" w:after="288"/>
        <w:jc w:val="center"/>
        <w:rPr>
          <w:rFonts w:asciiTheme="minorHAnsi" w:hAnsiTheme="minorHAnsi" w:cstheme="majorHAnsi"/>
          <w:b/>
          <w:bCs/>
        </w:rPr>
      </w:pPr>
      <w:r w:rsidRPr="00C315D6">
        <w:rPr>
          <w:rFonts w:asciiTheme="minorHAnsi" w:hAnsiTheme="minorHAnsi" w:cstheme="majorHAnsi"/>
          <w:b/>
          <w:bCs/>
        </w:rPr>
        <w:t xml:space="preserve">Processo Administrativo nº </w:t>
      </w:r>
      <w:r w:rsidR="0064522C">
        <w:rPr>
          <w:rFonts w:asciiTheme="minorHAnsi" w:hAnsiTheme="minorHAnsi" w:cstheme="majorHAnsi"/>
          <w:b/>
          <w:bCs/>
        </w:rPr>
        <w:t>1/2026</w:t>
      </w:r>
    </w:p>
    <w:p w14:paraId="3BA3B4E7" w14:textId="77777777" w:rsidR="009045DA" w:rsidRPr="00415C98" w:rsidRDefault="009045DA" w:rsidP="00914AA6">
      <w:pPr>
        <w:pStyle w:val="Prembulo"/>
        <w:spacing w:before="240" w:afterLines="120" w:after="288" w:line="240" w:lineRule="auto"/>
        <w:rPr>
          <w:rFonts w:asciiTheme="minorHAnsi" w:hAnsiTheme="minorHAnsi" w:cstheme="majorHAnsi"/>
          <w:bCs w:val="0"/>
          <w:sz w:val="24"/>
          <w:szCs w:val="24"/>
        </w:rPr>
      </w:pPr>
      <w:r w:rsidRPr="00C315D6">
        <w:rPr>
          <w:rFonts w:asciiTheme="minorHAnsi" w:hAnsiTheme="minorHAnsi" w:cstheme="majorHAnsi"/>
          <w:b/>
          <w:sz w:val="24"/>
          <w:szCs w:val="24"/>
        </w:rPr>
        <w:t xml:space="preserve">CONTRATO ADMINISTRATIVO Nº </w:t>
      </w:r>
      <w:r w:rsidRPr="00C315D6">
        <w:rPr>
          <w:rFonts w:asciiTheme="minorHAnsi" w:hAnsiTheme="minorHAnsi" w:cstheme="majorHAnsi"/>
          <w:b/>
          <w:color w:val="FF0000"/>
          <w:sz w:val="24"/>
          <w:szCs w:val="24"/>
        </w:rPr>
        <w:t>XX/2025</w:t>
      </w:r>
      <w:r w:rsidRPr="00C315D6">
        <w:rPr>
          <w:rFonts w:asciiTheme="minorHAnsi" w:hAnsiTheme="minorHAnsi" w:cstheme="majorHAnsi"/>
          <w:b/>
          <w:sz w:val="24"/>
          <w:szCs w:val="24"/>
        </w:rPr>
        <w:t xml:space="preserve">, QUE CELEBRAM O </w:t>
      </w:r>
      <w:r w:rsidRPr="00C315D6">
        <w:rPr>
          <w:rFonts w:asciiTheme="minorHAnsi" w:hAnsiTheme="minorHAnsi" w:cstheme="majorHAnsi"/>
          <w:b/>
          <w:color w:val="FF0000"/>
          <w:sz w:val="24"/>
          <w:szCs w:val="24"/>
        </w:rPr>
        <w:t>XXXXXXXXXXXXXXXXXXX</w:t>
      </w:r>
      <w:r w:rsidRPr="00C315D6">
        <w:rPr>
          <w:rFonts w:asciiTheme="minorHAnsi" w:hAnsiTheme="minorHAnsi" w:cstheme="majorHAnsi"/>
          <w:b/>
          <w:sz w:val="24"/>
          <w:szCs w:val="24"/>
        </w:rPr>
        <w:t xml:space="preserve"> E A EMPRESA </w:t>
      </w:r>
      <w:r w:rsidRPr="00C315D6">
        <w:rPr>
          <w:rFonts w:asciiTheme="minorHAnsi" w:hAnsiTheme="minorHAnsi" w:cstheme="majorHAnsi"/>
          <w:b/>
          <w:color w:val="FF0000"/>
          <w:sz w:val="24"/>
          <w:szCs w:val="24"/>
        </w:rPr>
        <w:t>XXXXXXXXXXXXXXXXXXX</w:t>
      </w:r>
      <w:r w:rsidRPr="00415C98">
        <w:rPr>
          <w:rFonts w:asciiTheme="minorHAnsi" w:hAnsiTheme="minorHAnsi" w:cstheme="majorHAnsi"/>
          <w:bCs w:val="0"/>
          <w:sz w:val="24"/>
          <w:szCs w:val="24"/>
        </w:rPr>
        <w:t xml:space="preserve">.  </w:t>
      </w:r>
    </w:p>
    <w:p w14:paraId="125FC6B5" w14:textId="6A58E0FB" w:rsidR="009045DA" w:rsidRPr="00415C98" w:rsidRDefault="009045DA" w:rsidP="00914AA6">
      <w:pPr>
        <w:spacing w:before="240" w:after="240"/>
        <w:jc w:val="both"/>
        <w:rPr>
          <w:rFonts w:asciiTheme="minorHAnsi" w:eastAsia="Arial" w:hAnsiTheme="minorHAnsi" w:cstheme="majorHAnsi"/>
        </w:rPr>
      </w:pPr>
      <w:r w:rsidRPr="00415C98">
        <w:rPr>
          <w:rFonts w:asciiTheme="minorHAnsi" w:hAnsiTheme="minorHAnsi" w:cstheme="majorHAnsi"/>
        </w:rPr>
        <w:t xml:space="preserve">O </w:t>
      </w:r>
      <w:r w:rsidRPr="00415C98">
        <w:rPr>
          <w:rFonts w:asciiTheme="minorHAnsi" w:hAnsiTheme="minorHAnsi" w:cstheme="majorHAnsi"/>
          <w:b/>
        </w:rPr>
        <w:t>(NOME DO ÓRGÃO)</w:t>
      </w:r>
      <w:r w:rsidRPr="00415C98">
        <w:rPr>
          <w:rFonts w:asciiTheme="minorHAnsi" w:hAnsiTheme="minorHAnsi" w:cstheme="majorHAnsi"/>
        </w:rPr>
        <w:t>, inscrito no CNPJ nº (NÚMERO DO CNPJ), com sede administrativa na (ENDEREÇO), neste ato representado pelo prefeito (NOME),</w:t>
      </w:r>
      <w:r w:rsidRPr="00415C98">
        <w:rPr>
          <w:rFonts w:asciiTheme="minorHAnsi" w:eastAsia="Arial" w:hAnsiTheme="minorHAnsi" w:cstheme="majorHAnsi"/>
        </w:rPr>
        <w:t xml:space="preserve"> doravante denominado CONTRATANTE, e a empresa </w:t>
      </w:r>
      <w:r w:rsidRPr="00415C98">
        <w:rPr>
          <w:rFonts w:asciiTheme="minorHAnsi" w:eastAsia="Arial" w:hAnsiTheme="minorHAnsi" w:cstheme="majorHAnsi"/>
          <w:b/>
          <w:bCs/>
        </w:rPr>
        <w:t>(NOME DA EMPRESA)</w:t>
      </w:r>
      <w:r w:rsidRPr="00415C98">
        <w:rPr>
          <w:rFonts w:asciiTheme="minorHAnsi" w:eastAsia="Arial" w:hAnsiTheme="minorHAnsi" w:cstheme="majorHAnsi"/>
        </w:rPr>
        <w:t xml:space="preserve"> </w:t>
      </w:r>
      <w:r w:rsidRPr="00415C98">
        <w:rPr>
          <w:rFonts w:asciiTheme="minorHAnsi" w:hAnsiTheme="minorHAnsi" w:cstheme="majorHAnsi"/>
        </w:rPr>
        <w:t>inscrita no CNPJ nº (NÚMERO DO CNPJ)</w:t>
      </w:r>
      <w:r w:rsidRPr="00415C98">
        <w:rPr>
          <w:rFonts w:asciiTheme="minorHAnsi" w:eastAsia="Arial" w:hAnsiTheme="minorHAnsi" w:cstheme="majorHAnsi"/>
        </w:rPr>
        <w:t xml:space="preserve">, com sede na (ENDEREÇO), neste ato representado por (NOME), tendo em vista o que consta no Processo Administrativo nº </w:t>
      </w:r>
      <w:r w:rsidR="0064522C">
        <w:rPr>
          <w:rFonts w:asciiTheme="minorHAnsi" w:eastAsia="Arial" w:hAnsiTheme="minorHAnsi" w:cstheme="majorHAnsi"/>
        </w:rPr>
        <w:t>1/2026</w:t>
      </w:r>
      <w:r w:rsidRPr="00415C98">
        <w:rPr>
          <w:rFonts w:asciiTheme="minorHAnsi" w:eastAsia="Arial" w:hAnsiTheme="minorHAnsi" w:cstheme="majorHAnsi"/>
        </w:rPr>
        <w:t xml:space="preserve">, Pregão Eletrônico nº </w:t>
      </w:r>
      <w:r w:rsidR="0064522C">
        <w:rPr>
          <w:rFonts w:asciiTheme="minorHAnsi" w:eastAsia="Arial" w:hAnsiTheme="minorHAnsi" w:cstheme="majorHAnsi"/>
        </w:rPr>
        <w:t>1/2026</w:t>
      </w:r>
      <w:r w:rsidRPr="00415C98">
        <w:rPr>
          <w:rFonts w:asciiTheme="minorHAnsi" w:eastAsia="Arial" w:hAnsiTheme="minorHAnsi" w:cstheme="majorHAnsi"/>
        </w:rPr>
        <w:t xml:space="preserve">, instaurado pelo </w:t>
      </w:r>
      <w:r w:rsidRPr="00415C98">
        <w:rPr>
          <w:rFonts w:asciiTheme="minorHAnsi" w:eastAsia="Arial" w:hAnsiTheme="minorHAnsi" w:cstheme="majorHAnsi" w:hint="eastAsia"/>
          <w:b/>
          <w:bCs/>
        </w:rPr>
        <w:t>CONDESCOM</w:t>
      </w:r>
      <w:r w:rsidRPr="00415C98">
        <w:rPr>
          <w:rFonts w:asciiTheme="minorHAnsi" w:eastAsia="Arial" w:hAnsiTheme="minorHAnsi" w:cstheme="majorHAnsi"/>
        </w:rPr>
        <w:t xml:space="preserve"> e em observância às disposições da </w:t>
      </w:r>
      <w:hyperlink r:id="rId31" w:history="1">
        <w:r w:rsidRPr="00415C98">
          <w:rPr>
            <w:rStyle w:val="Hyperlink"/>
            <w:rFonts w:asciiTheme="minorHAnsi" w:eastAsia="Arial" w:hAnsiTheme="minorHAnsi" w:cstheme="majorHAnsi"/>
            <w:color w:val="auto"/>
          </w:rPr>
          <w:t>Lei nº 14.133, de 1º de abril de 2021</w:t>
        </w:r>
      </w:hyperlink>
      <w:r w:rsidRPr="00415C98">
        <w:rPr>
          <w:rFonts w:asciiTheme="minorHAnsi" w:eastAsia="Arial" w:hAnsiTheme="minorHAnsi" w:cstheme="majorHAnsi"/>
        </w:rPr>
        <w:t>, e demais legislações aplicáveis, resolvem celebrar o presente Termo de Contrato mediante as cláusulas e condições a seguir enunciadas.</w:t>
      </w:r>
    </w:p>
    <w:p w14:paraId="7F56B77C" w14:textId="77777777" w:rsidR="009045DA" w:rsidRPr="00DA28A5" w:rsidRDefault="009045DA" w:rsidP="00914AA6">
      <w:pPr>
        <w:pStyle w:val="Nivel01"/>
        <w:numPr>
          <w:ilvl w:val="0"/>
          <w:numId w:val="17"/>
        </w:numPr>
        <w:rPr>
          <w:color w:val="FFFFFF" w:themeColor="background1"/>
        </w:rPr>
      </w:pPr>
      <w:bookmarkStart w:id="65" w:name="_Toc214278404"/>
      <w:r w:rsidRPr="00415C98">
        <w:t>CLÁUSULA PRIMEIRA – DO OBJETO</w:t>
      </w:r>
      <w:bookmarkEnd w:id="65"/>
      <w:r w:rsidRPr="00415C98">
        <w:t xml:space="preserve"> </w:t>
      </w:r>
    </w:p>
    <w:p w14:paraId="3CCA16EB" w14:textId="58A9EB49" w:rsidR="009045DA" w:rsidRPr="00415C98" w:rsidRDefault="009045DA" w:rsidP="00914AA6">
      <w:pPr>
        <w:pStyle w:val="Nivel2"/>
        <w:spacing w:line="240" w:lineRule="auto"/>
        <w:rPr>
          <w:rFonts w:asciiTheme="minorHAnsi" w:hAnsiTheme="minorHAnsi"/>
          <w:sz w:val="24"/>
          <w:szCs w:val="24"/>
        </w:rPr>
      </w:pPr>
      <w:r w:rsidRPr="00415C98">
        <w:rPr>
          <w:rFonts w:asciiTheme="minorHAnsi" w:hAnsiTheme="minorHAnsi"/>
          <w:sz w:val="24"/>
          <w:szCs w:val="24"/>
        </w:rPr>
        <w:t>O objeto do presente instrumento é a</w:t>
      </w:r>
      <w:r w:rsidRPr="00415C98">
        <w:rPr>
          <w:rFonts w:asciiTheme="minorHAnsi" w:hAnsiTheme="minorHAnsi" w:cs="Calibri"/>
          <w:b/>
          <w:bCs/>
          <w:sz w:val="24"/>
          <w:szCs w:val="24"/>
        </w:rPr>
        <w:t xml:space="preserve"> </w:t>
      </w:r>
      <w:r w:rsidR="0064522C" w:rsidRPr="0064522C">
        <w:rPr>
          <w:rFonts w:asciiTheme="minorHAnsi" w:hAnsiTheme="minorHAnsi"/>
          <w:b/>
          <w:bCs/>
          <w:sz w:val="24"/>
          <w:szCs w:val="24"/>
        </w:rPr>
        <w:t>REGISTRO DE PREÇOS PARA AQUISIÇÃO EVENTUAL DE MATERIAIS/EQUIPAMENTOS E EXECUÇÃO DE SERVIÇOS RELACIONADOS À IMPLANTAÇÃO, MODERNIZAÇÃO, ADEQUAÇÃO E MELHORIA DE ESPAÇOS ESPORTIVOS, RECREATIVOS E DE LAZER DE USO PÚBLICO DOS MUNICÍPIOS CONSORCIADOS AO CONSÓRCIO INTERMUNICIPAL PARA O DESENVOLVIMENTO DOS MUNICÍPIOS DA REGIÃO DE CAMPO MOURÃO – CONDESCOM</w:t>
      </w:r>
      <w:r w:rsidRPr="00415C98">
        <w:rPr>
          <w:rFonts w:asciiTheme="minorHAnsi" w:hAnsiTheme="minorHAnsi"/>
          <w:sz w:val="24"/>
          <w:szCs w:val="24"/>
        </w:rPr>
        <w:t>, nas condições estabelecidas no Termo de Referência.</w:t>
      </w:r>
    </w:p>
    <w:p w14:paraId="2FDE0D6A" w14:textId="77777777" w:rsidR="009045DA"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Objeto da contratação:</w:t>
      </w:r>
    </w:p>
    <w:tbl>
      <w:tblPr>
        <w:tblStyle w:val="Tabelacomgrade"/>
        <w:tblW w:w="0" w:type="auto"/>
        <w:tblInd w:w="108" w:type="dxa"/>
        <w:tblLook w:val="04A0" w:firstRow="1" w:lastRow="0" w:firstColumn="1" w:lastColumn="0" w:noHBand="0" w:noVBand="1"/>
      </w:tblPr>
      <w:tblGrid>
        <w:gridCol w:w="901"/>
        <w:gridCol w:w="4486"/>
        <w:gridCol w:w="1134"/>
        <w:gridCol w:w="992"/>
        <w:gridCol w:w="1276"/>
        <w:gridCol w:w="1417"/>
      </w:tblGrid>
      <w:tr w:rsidR="009045DA" w:rsidRPr="00201EB9" w14:paraId="0F4E0855" w14:textId="77777777" w:rsidTr="009045DA">
        <w:tc>
          <w:tcPr>
            <w:tcW w:w="901" w:type="dxa"/>
          </w:tcPr>
          <w:p w14:paraId="74B55F64"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ITEM</w:t>
            </w:r>
          </w:p>
        </w:tc>
        <w:tc>
          <w:tcPr>
            <w:tcW w:w="4486" w:type="dxa"/>
          </w:tcPr>
          <w:p w14:paraId="6D196EE5"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DESCRIÇÃO</w:t>
            </w:r>
          </w:p>
        </w:tc>
        <w:tc>
          <w:tcPr>
            <w:tcW w:w="1134" w:type="dxa"/>
          </w:tcPr>
          <w:p w14:paraId="03C032DE"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QTD</w:t>
            </w:r>
          </w:p>
        </w:tc>
        <w:tc>
          <w:tcPr>
            <w:tcW w:w="992" w:type="dxa"/>
          </w:tcPr>
          <w:p w14:paraId="7F6C22DF"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UNID</w:t>
            </w:r>
          </w:p>
        </w:tc>
        <w:tc>
          <w:tcPr>
            <w:tcW w:w="1276" w:type="dxa"/>
          </w:tcPr>
          <w:p w14:paraId="7282B600"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V. UNIT</w:t>
            </w:r>
          </w:p>
        </w:tc>
        <w:tc>
          <w:tcPr>
            <w:tcW w:w="1417" w:type="dxa"/>
          </w:tcPr>
          <w:p w14:paraId="1B8D1AE8" w14:textId="77777777" w:rsidR="009045DA" w:rsidRPr="00201EB9" w:rsidRDefault="009045DA" w:rsidP="00914AA6">
            <w:pPr>
              <w:jc w:val="center"/>
              <w:rPr>
                <w:rFonts w:ascii="Cambria" w:eastAsia="Arial" w:hAnsi="Cambria" w:cs="Arial"/>
                <w:b/>
                <w:bCs/>
                <w:iCs/>
              </w:rPr>
            </w:pPr>
            <w:r w:rsidRPr="00201EB9">
              <w:rPr>
                <w:rFonts w:ascii="Cambria" w:eastAsia="Arial" w:hAnsi="Cambria" w:cs="Arial"/>
                <w:b/>
                <w:bCs/>
                <w:iCs/>
              </w:rPr>
              <w:t>V. TOTAL</w:t>
            </w:r>
          </w:p>
        </w:tc>
      </w:tr>
      <w:tr w:rsidR="009045DA" w:rsidRPr="00201EB9" w14:paraId="3A72D0F2" w14:textId="77777777" w:rsidTr="009045DA">
        <w:trPr>
          <w:trHeight w:val="70"/>
        </w:trPr>
        <w:tc>
          <w:tcPr>
            <w:tcW w:w="901" w:type="dxa"/>
          </w:tcPr>
          <w:p w14:paraId="3FA25462" w14:textId="77777777" w:rsidR="009045DA" w:rsidRPr="00201EB9" w:rsidRDefault="009045DA" w:rsidP="00914AA6">
            <w:pPr>
              <w:jc w:val="center"/>
              <w:rPr>
                <w:rFonts w:ascii="Cambria" w:eastAsia="Arial" w:hAnsi="Cambria" w:cs="Arial"/>
                <w:iCs/>
              </w:rPr>
            </w:pPr>
            <w:r w:rsidRPr="00201EB9">
              <w:rPr>
                <w:rFonts w:ascii="Cambria" w:eastAsia="Arial" w:hAnsi="Cambria" w:cs="Arial"/>
                <w:iCs/>
              </w:rPr>
              <w:t>1</w:t>
            </w:r>
          </w:p>
        </w:tc>
        <w:tc>
          <w:tcPr>
            <w:tcW w:w="4486" w:type="dxa"/>
          </w:tcPr>
          <w:p w14:paraId="518C1395" w14:textId="6D4A938C" w:rsidR="009045DA" w:rsidRPr="00201EB9" w:rsidRDefault="009045DA" w:rsidP="00914AA6">
            <w:pPr>
              <w:jc w:val="both"/>
              <w:rPr>
                <w:rFonts w:ascii="Cambria" w:eastAsia="Arial" w:hAnsi="Cambria" w:cs="Arial"/>
                <w:iCs/>
              </w:rPr>
            </w:pPr>
          </w:p>
        </w:tc>
        <w:tc>
          <w:tcPr>
            <w:tcW w:w="1134" w:type="dxa"/>
          </w:tcPr>
          <w:p w14:paraId="05D82F1F" w14:textId="10677D9C" w:rsidR="009045DA" w:rsidRPr="00201EB9" w:rsidRDefault="009045DA" w:rsidP="00914AA6">
            <w:pPr>
              <w:jc w:val="center"/>
              <w:rPr>
                <w:rFonts w:ascii="Cambria" w:eastAsia="Arial" w:hAnsi="Cambria" w:cs="Arial"/>
                <w:iCs/>
              </w:rPr>
            </w:pPr>
          </w:p>
        </w:tc>
        <w:tc>
          <w:tcPr>
            <w:tcW w:w="992" w:type="dxa"/>
          </w:tcPr>
          <w:p w14:paraId="519472A1" w14:textId="153AEB74" w:rsidR="009045DA" w:rsidRPr="00201EB9" w:rsidRDefault="009045DA" w:rsidP="00914AA6">
            <w:pPr>
              <w:jc w:val="center"/>
              <w:rPr>
                <w:rFonts w:ascii="Cambria" w:eastAsia="Arial" w:hAnsi="Cambria" w:cs="Arial"/>
                <w:iCs/>
              </w:rPr>
            </w:pPr>
          </w:p>
        </w:tc>
        <w:tc>
          <w:tcPr>
            <w:tcW w:w="1276" w:type="dxa"/>
          </w:tcPr>
          <w:p w14:paraId="46FE776F" w14:textId="35EB0C12" w:rsidR="009045DA" w:rsidRPr="00201EB9" w:rsidRDefault="009045DA" w:rsidP="00914AA6">
            <w:pPr>
              <w:jc w:val="center"/>
              <w:rPr>
                <w:rFonts w:ascii="Cambria" w:eastAsia="Arial" w:hAnsi="Cambria" w:cs="Arial"/>
                <w:iCs/>
                <w:color w:val="EE0000"/>
              </w:rPr>
            </w:pPr>
          </w:p>
        </w:tc>
        <w:tc>
          <w:tcPr>
            <w:tcW w:w="1417" w:type="dxa"/>
          </w:tcPr>
          <w:p w14:paraId="2B38BB36" w14:textId="69712D7D" w:rsidR="009045DA" w:rsidRPr="00201EB9" w:rsidRDefault="009045DA" w:rsidP="00914AA6">
            <w:pPr>
              <w:jc w:val="center"/>
              <w:rPr>
                <w:rFonts w:ascii="Cambria" w:eastAsia="Arial" w:hAnsi="Cambria" w:cs="Arial"/>
                <w:iCs/>
                <w:color w:val="EE0000"/>
              </w:rPr>
            </w:pPr>
          </w:p>
        </w:tc>
      </w:tr>
    </w:tbl>
    <w:p w14:paraId="61C6B4F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Vinculam esta contratação, independentemente de transcrição:</w:t>
      </w:r>
    </w:p>
    <w:p w14:paraId="1F188A5F" w14:textId="1B08B423"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Edital do Pregão Eletrônico nº </w:t>
      </w:r>
      <w:r w:rsidR="0064522C">
        <w:rPr>
          <w:rFonts w:asciiTheme="minorHAnsi" w:hAnsiTheme="minorHAnsi" w:cstheme="majorHAnsi"/>
          <w:sz w:val="24"/>
          <w:szCs w:val="24"/>
        </w:rPr>
        <w:t>1/2026</w:t>
      </w:r>
      <w:r w:rsidRPr="00415C98">
        <w:rPr>
          <w:rFonts w:asciiTheme="minorHAnsi" w:hAnsiTheme="minorHAnsi" w:cstheme="majorHAnsi"/>
          <w:sz w:val="24"/>
          <w:szCs w:val="24"/>
        </w:rPr>
        <w:t>, instaurado pelo CONDESCOM;</w:t>
      </w:r>
    </w:p>
    <w:p w14:paraId="0B812BEB" w14:textId="762E8CC2"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Termo de Referência, anexo do Edital do Pregão Eletrônico nº </w:t>
      </w:r>
      <w:r w:rsidR="0064522C">
        <w:rPr>
          <w:rFonts w:asciiTheme="minorHAnsi" w:hAnsiTheme="minorHAnsi" w:cstheme="majorHAnsi"/>
          <w:sz w:val="24"/>
          <w:szCs w:val="24"/>
        </w:rPr>
        <w:t>1/2026</w:t>
      </w:r>
      <w:r w:rsidRPr="00415C98">
        <w:rPr>
          <w:rFonts w:asciiTheme="minorHAnsi" w:hAnsiTheme="minorHAnsi" w:cstheme="majorHAnsi"/>
          <w:sz w:val="24"/>
          <w:szCs w:val="24"/>
        </w:rPr>
        <w:t>;</w:t>
      </w:r>
    </w:p>
    <w:p w14:paraId="757E7BD5" w14:textId="4649CD30"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Estudo Técnico Preliminar, anexo do Edital do Pregão Eletrônico nº </w:t>
      </w:r>
      <w:r w:rsidR="0064522C">
        <w:rPr>
          <w:rFonts w:asciiTheme="minorHAnsi" w:hAnsiTheme="minorHAnsi" w:cstheme="majorHAnsi"/>
          <w:sz w:val="24"/>
          <w:szCs w:val="24"/>
        </w:rPr>
        <w:t>1/2026</w:t>
      </w:r>
      <w:r w:rsidRPr="00415C98">
        <w:rPr>
          <w:rFonts w:asciiTheme="minorHAnsi" w:hAnsiTheme="minorHAnsi" w:cstheme="majorHAnsi"/>
          <w:sz w:val="24"/>
          <w:szCs w:val="24"/>
        </w:rPr>
        <w:t>;</w:t>
      </w:r>
    </w:p>
    <w:p w14:paraId="106193B1" w14:textId="77777777"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A Proposta do contratado;</w:t>
      </w:r>
    </w:p>
    <w:p w14:paraId="0A6BA3C7" w14:textId="77777777"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A Ata de Registro de Preços firmada entre o CONDESCOM e a empresa contratada;</w:t>
      </w:r>
    </w:p>
    <w:p w14:paraId="5E76BECA" w14:textId="77777777" w:rsidR="009045DA" w:rsidRPr="00415C98" w:rsidRDefault="009045DA" w:rsidP="00914AA6">
      <w:pPr>
        <w:pStyle w:val="Nivel3"/>
        <w:spacing w:before="0" w:after="0" w:line="240" w:lineRule="auto"/>
        <w:rPr>
          <w:rFonts w:asciiTheme="minorHAnsi" w:hAnsiTheme="minorHAnsi" w:cstheme="majorHAnsi"/>
          <w:sz w:val="24"/>
          <w:szCs w:val="24"/>
        </w:rPr>
      </w:pPr>
      <w:r w:rsidRPr="00415C98">
        <w:rPr>
          <w:rFonts w:asciiTheme="minorHAnsi" w:hAnsiTheme="minorHAnsi" w:cstheme="majorHAnsi"/>
          <w:sz w:val="24"/>
          <w:szCs w:val="24"/>
        </w:rPr>
        <w:t>Eventuais anexos dos documentos supracitados.</w:t>
      </w:r>
    </w:p>
    <w:p w14:paraId="0C823FC0" w14:textId="77777777" w:rsidR="009045DA" w:rsidRPr="00415C98" w:rsidRDefault="009045DA" w:rsidP="00914AA6">
      <w:pPr>
        <w:pStyle w:val="Nivel01"/>
        <w:rPr>
          <w:color w:val="FFFFFF" w:themeColor="background1"/>
        </w:rPr>
      </w:pPr>
      <w:bookmarkStart w:id="66" w:name="_Toc214278405"/>
      <w:r w:rsidRPr="00415C98">
        <w:t>CLÁUSULA SEGUNDA – DA VIGÊNCIA E PRORROGAÇÃO</w:t>
      </w:r>
      <w:bookmarkEnd w:id="66"/>
    </w:p>
    <w:p w14:paraId="7BD45F98" w14:textId="24EFCA9F"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 xml:space="preserve">O prazo de vigência da contratação </w:t>
      </w:r>
      <w:r w:rsidR="00A016F7">
        <w:rPr>
          <w:rFonts w:asciiTheme="minorHAnsi" w:hAnsiTheme="minorHAnsi" w:cstheme="majorHAnsi"/>
          <w:i w:val="0"/>
          <w:iCs w:val="0"/>
          <w:color w:val="auto"/>
          <w:sz w:val="24"/>
          <w:szCs w:val="24"/>
        </w:rPr>
        <w:t>será</w:t>
      </w:r>
      <w:r w:rsidRPr="00415C98">
        <w:rPr>
          <w:rFonts w:asciiTheme="minorHAnsi" w:hAnsiTheme="minorHAnsi" w:cstheme="majorHAnsi"/>
          <w:i w:val="0"/>
          <w:iCs w:val="0"/>
          <w:color w:val="auto"/>
          <w:sz w:val="24"/>
          <w:szCs w:val="24"/>
        </w:rPr>
        <w:t xml:space="preserve"> de </w:t>
      </w:r>
      <w:r w:rsidR="00A016F7" w:rsidRPr="00A016F7">
        <w:rPr>
          <w:rFonts w:asciiTheme="minorHAnsi" w:hAnsiTheme="minorHAnsi" w:cstheme="majorHAnsi"/>
          <w:i w:val="0"/>
          <w:iCs w:val="0"/>
          <w:color w:val="EE0000"/>
          <w:sz w:val="24"/>
          <w:szCs w:val="24"/>
        </w:rPr>
        <w:t>XXXXXXXXXXXXXXXXXXX</w:t>
      </w:r>
      <w:r w:rsidRPr="00415C98">
        <w:rPr>
          <w:rFonts w:asciiTheme="minorHAnsi" w:hAnsiTheme="minorHAnsi" w:cstheme="majorHAnsi"/>
          <w:i w:val="0"/>
          <w:iCs w:val="0"/>
          <w:color w:val="auto"/>
          <w:sz w:val="24"/>
          <w:szCs w:val="24"/>
        </w:rPr>
        <w:t>.</w:t>
      </w:r>
    </w:p>
    <w:p w14:paraId="1D6448ED" w14:textId="77777777" w:rsidR="009045DA" w:rsidRPr="00415C98" w:rsidRDefault="009045DA" w:rsidP="00914AA6">
      <w:pPr>
        <w:pStyle w:val="Nivel01"/>
        <w:rPr>
          <w:color w:val="FFFFFF" w:themeColor="background1"/>
        </w:rPr>
      </w:pPr>
      <w:bookmarkStart w:id="67" w:name="_Toc214278406"/>
      <w:r w:rsidRPr="00415C98">
        <w:lastRenderedPageBreak/>
        <w:t>CLÁUSULA TERCEIRA – DOS MODELOS DE EXECUÇÃO E GESTÃO CONTRATUAIS</w:t>
      </w:r>
      <w:bookmarkEnd w:id="67"/>
      <w:r w:rsidRPr="00415C98">
        <w:t xml:space="preserve"> </w:t>
      </w:r>
    </w:p>
    <w:p w14:paraId="2B4E659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regime de execução contratual, os modelos de gestão e de execução, assim como os prazos e condições de conclusão, entrega, observação e recebimento do objeto constam no Termo de Referência, anexo a este Contrato.</w:t>
      </w:r>
    </w:p>
    <w:p w14:paraId="799B51BA" w14:textId="77777777" w:rsidR="009045DA" w:rsidRPr="00415C98" w:rsidRDefault="009045DA" w:rsidP="00914AA6">
      <w:pPr>
        <w:pStyle w:val="Nivel01"/>
        <w:rPr>
          <w:color w:val="FFFFFF" w:themeColor="background1"/>
        </w:rPr>
      </w:pPr>
      <w:bookmarkStart w:id="68" w:name="_Toc214278407"/>
      <w:r w:rsidRPr="00415C98">
        <w:t>CLÁUSULA QUARTA – DA SUBCONTRATAÇÃO</w:t>
      </w:r>
      <w:bookmarkEnd w:id="68"/>
    </w:p>
    <w:p w14:paraId="569B358B"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Não será admitida a subcontratação do objeto contratual.</w:t>
      </w:r>
    </w:p>
    <w:p w14:paraId="1B6201C5" w14:textId="77777777" w:rsidR="009045DA" w:rsidRPr="00415C98" w:rsidRDefault="009045DA" w:rsidP="00914AA6">
      <w:pPr>
        <w:pStyle w:val="Nivel01"/>
        <w:rPr>
          <w:color w:val="FFFFFF" w:themeColor="background1"/>
        </w:rPr>
      </w:pPr>
      <w:bookmarkStart w:id="69" w:name="_Toc214278408"/>
      <w:r w:rsidRPr="00415C98">
        <w:t>CLÁUSULA QUINTA – DO PREÇO</w:t>
      </w:r>
      <w:bookmarkEnd w:id="69"/>
      <w:r w:rsidRPr="00415C98">
        <w:t xml:space="preserve"> </w:t>
      </w:r>
    </w:p>
    <w:p w14:paraId="19EAA81A" w14:textId="77777777" w:rsidR="009045DA" w:rsidRPr="00415C98" w:rsidRDefault="009045DA" w:rsidP="00914AA6">
      <w:pPr>
        <w:pStyle w:val="Nvel2-Red"/>
        <w:spacing w:before="240" w:after="240" w:line="240" w:lineRule="auto"/>
        <w:rPr>
          <w:rFonts w:asciiTheme="minorHAnsi" w:hAnsiTheme="minorHAnsi" w:cstheme="majorHAnsi"/>
          <w:i w:val="0"/>
          <w:sz w:val="24"/>
          <w:szCs w:val="24"/>
        </w:rPr>
      </w:pPr>
      <w:r w:rsidRPr="00415C98">
        <w:rPr>
          <w:rFonts w:asciiTheme="minorHAnsi" w:hAnsiTheme="minorHAnsi" w:cstheme="majorHAnsi"/>
          <w:i w:val="0"/>
          <w:sz w:val="24"/>
          <w:szCs w:val="24"/>
        </w:rPr>
        <w:t>O valor total da contratação é de R$.......... (.....)</w:t>
      </w:r>
    </w:p>
    <w:p w14:paraId="5A3FB680"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9492A29"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O valor acima é meramente estimativo, de forma que os pagamentos devidos ao contratado dependerão dos quantitativos efetivamente fornecidos.</w:t>
      </w:r>
    </w:p>
    <w:p w14:paraId="66E342AE" w14:textId="77777777" w:rsidR="009045DA" w:rsidRPr="00415C98" w:rsidRDefault="009045DA" w:rsidP="00914AA6">
      <w:pPr>
        <w:pStyle w:val="Nivel01"/>
        <w:rPr>
          <w:color w:val="FFFFFF" w:themeColor="background1"/>
        </w:rPr>
      </w:pPr>
      <w:bookmarkStart w:id="70" w:name="_Toc214278409"/>
      <w:r w:rsidRPr="00415C98">
        <w:t>CLÁUSULA SEXTA – DO PAGAMENTO</w:t>
      </w:r>
      <w:bookmarkEnd w:id="70"/>
      <w:r w:rsidRPr="00415C98">
        <w:t xml:space="preserve"> </w:t>
      </w:r>
    </w:p>
    <w:p w14:paraId="3781FA9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prazo para pagamento </w:t>
      </w:r>
      <w:r w:rsidRPr="00415C98">
        <w:rPr>
          <w:rFonts w:asciiTheme="minorHAnsi" w:hAnsiTheme="minorHAnsi" w:cstheme="majorHAnsi"/>
          <w:color w:val="auto"/>
          <w:sz w:val="24"/>
          <w:szCs w:val="24"/>
          <w:lang w:eastAsia="en-US"/>
        </w:rPr>
        <w:t>ao contratado</w:t>
      </w:r>
      <w:r w:rsidRPr="00415C98">
        <w:rPr>
          <w:rFonts w:asciiTheme="minorHAnsi" w:hAnsiTheme="minorHAnsi" w:cstheme="majorHAnsi"/>
          <w:sz w:val="24"/>
          <w:szCs w:val="24"/>
        </w:rPr>
        <w:t xml:space="preserve"> e demais condições a ele referentes encontram-se definidos no Termo de Referência, anexo a este Contrato.</w:t>
      </w:r>
    </w:p>
    <w:p w14:paraId="1077EDA5" w14:textId="77777777" w:rsidR="009045DA" w:rsidRPr="00415C98" w:rsidRDefault="009045DA" w:rsidP="00914AA6">
      <w:pPr>
        <w:pStyle w:val="Nivel01"/>
        <w:rPr>
          <w:color w:val="FFFFFF" w:themeColor="background1"/>
        </w:rPr>
      </w:pPr>
      <w:bookmarkStart w:id="71" w:name="_Toc214278410"/>
      <w:r w:rsidRPr="00415C98">
        <w:t>CLÁUSULA SÉTIMA – DO REAJUSTE</w:t>
      </w:r>
      <w:bookmarkEnd w:id="71"/>
      <w:r w:rsidRPr="00415C98">
        <w:t xml:space="preserve"> </w:t>
      </w:r>
    </w:p>
    <w:p w14:paraId="63E4848B" w14:textId="5416C910" w:rsidR="009045DA" w:rsidRPr="008A7A06" w:rsidRDefault="009045DA" w:rsidP="00914AA6">
      <w:pPr>
        <w:pStyle w:val="Nivel2"/>
        <w:spacing w:before="240" w:after="240" w:line="240" w:lineRule="auto"/>
        <w:rPr>
          <w:rFonts w:asciiTheme="minorHAnsi" w:hAnsiTheme="minorHAnsi" w:cstheme="majorHAnsi"/>
          <w:color w:val="auto"/>
          <w:sz w:val="24"/>
          <w:szCs w:val="24"/>
        </w:rPr>
      </w:pPr>
      <w:r w:rsidRPr="00415C98">
        <w:rPr>
          <w:rFonts w:asciiTheme="minorHAnsi" w:hAnsiTheme="minorHAnsi" w:cstheme="majorHAnsi"/>
          <w:sz w:val="24"/>
          <w:szCs w:val="24"/>
        </w:rPr>
        <w:t xml:space="preserve">Os preços inicialmente contratados são fixos e irreajustáveis no prazo de um ano contado da </w:t>
      </w:r>
      <w:r w:rsidRPr="008A7A06">
        <w:rPr>
          <w:rFonts w:asciiTheme="minorHAnsi" w:hAnsiTheme="minorHAnsi" w:cstheme="majorHAnsi"/>
          <w:sz w:val="24"/>
          <w:szCs w:val="24"/>
        </w:rPr>
        <w:t xml:space="preserve">data do </w:t>
      </w:r>
      <w:r w:rsidRPr="008A7A06">
        <w:rPr>
          <w:rFonts w:asciiTheme="minorHAnsi" w:hAnsiTheme="minorHAnsi" w:cstheme="majorHAnsi"/>
          <w:color w:val="auto"/>
          <w:sz w:val="24"/>
          <w:szCs w:val="24"/>
        </w:rPr>
        <w:t xml:space="preserve">orçamento estimado, em </w:t>
      </w:r>
      <w:r w:rsidR="0064522C">
        <w:rPr>
          <w:rFonts w:asciiTheme="minorHAnsi" w:hAnsiTheme="minorHAnsi" w:cstheme="majorHAnsi"/>
          <w:color w:val="auto"/>
          <w:sz w:val="24"/>
          <w:szCs w:val="24"/>
        </w:rPr>
        <w:t>3/3/2026</w:t>
      </w:r>
      <w:r w:rsidRPr="008A7A06">
        <w:rPr>
          <w:rFonts w:asciiTheme="minorHAnsi" w:hAnsiTheme="minorHAnsi" w:cstheme="majorHAnsi"/>
          <w:color w:val="auto"/>
          <w:sz w:val="24"/>
          <w:szCs w:val="24"/>
        </w:rPr>
        <w:t>.</w:t>
      </w:r>
    </w:p>
    <w:p w14:paraId="50BDABC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Após o interregno de 1 (um) ano, e independentemente de pedido do contratado, os preços iniciais serão reajustados, mediante a aplicação, pelo contratante, do Índice de Preços ao Consumidor Amplo (IPCA)</w:t>
      </w:r>
      <w:r w:rsidRPr="00415C98">
        <w:rPr>
          <w:rFonts w:asciiTheme="minorHAnsi" w:hAnsiTheme="minorHAnsi" w:cstheme="majorHAnsi"/>
          <w:i/>
          <w:iCs/>
          <w:sz w:val="24"/>
          <w:szCs w:val="24"/>
        </w:rPr>
        <w:t>,</w:t>
      </w:r>
      <w:r w:rsidRPr="00415C98">
        <w:rPr>
          <w:rFonts w:asciiTheme="minorHAnsi" w:hAnsiTheme="minorHAnsi" w:cstheme="majorHAnsi"/>
          <w:sz w:val="24"/>
          <w:szCs w:val="24"/>
        </w:rPr>
        <w:t xml:space="preserve"> exclusivamente para as obrigações iniciadas e concluídas após a ocorrência da anualidade.</w:t>
      </w:r>
    </w:p>
    <w:p w14:paraId="1773BE9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Nos reajustes subsequentes ao primeiro, o interregno mínimo de um ano será contado a partir dos efeitos financeiros do último reajuste.</w:t>
      </w:r>
    </w:p>
    <w:p w14:paraId="4E649E9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415C98">
        <w:rPr>
          <w:rFonts w:asciiTheme="minorHAnsi" w:eastAsia="Times New Roman" w:hAnsiTheme="minorHAnsi" w:cstheme="majorHAnsi"/>
          <w:sz w:val="24"/>
          <w:szCs w:val="24"/>
        </w:rPr>
        <w:t xml:space="preserve"> </w:t>
      </w:r>
    </w:p>
    <w:p w14:paraId="052610D5"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Nas aferições finais, o(s) índice(s) utilizado(s) para reajuste será(ão), obrigatoriamente, o(s) definitivo(s).</w:t>
      </w:r>
    </w:p>
    <w:p w14:paraId="20607168"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EEB54D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 xml:space="preserve">Na ausência de previsão legal quanto ao índice substituto, as partes elegerão novo índice oficial, para reajustamento do preço do valor remanescente, por meio de termo aditivo. </w:t>
      </w:r>
    </w:p>
    <w:p w14:paraId="1522561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reajuste será realizado por apostilamento.</w:t>
      </w:r>
    </w:p>
    <w:p w14:paraId="614E24C5" w14:textId="77777777" w:rsidR="009045DA" w:rsidRPr="00415C98" w:rsidRDefault="009045DA" w:rsidP="00914AA6">
      <w:pPr>
        <w:pStyle w:val="Nivel01"/>
        <w:rPr>
          <w:color w:val="FFFFFF" w:themeColor="background1"/>
        </w:rPr>
      </w:pPr>
      <w:bookmarkStart w:id="72" w:name="_Toc214278411"/>
      <w:r w:rsidRPr="00415C98">
        <w:t>CLÁUSULA OITAVA – DAS OBRIGAÇÕES DO CONTRATANTE</w:t>
      </w:r>
      <w:bookmarkEnd w:id="72"/>
      <w:r w:rsidRPr="00415C98">
        <w:t xml:space="preserve"> </w:t>
      </w:r>
    </w:p>
    <w:p w14:paraId="0DE5870A" w14:textId="77777777" w:rsidR="009045DA" w:rsidRPr="00415C98" w:rsidRDefault="009045DA" w:rsidP="00914AA6">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São obrigações do Contratante:</w:t>
      </w:r>
    </w:p>
    <w:p w14:paraId="397A4C9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Exigir o cumprimento de todas as obrigações assumidas pelo Contratado, de acordo com o contrato e seus anexos;</w:t>
      </w:r>
    </w:p>
    <w:p w14:paraId="23D850E3"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Receber o objeto no prazo e condições estabelecidas no Termo de Referência;</w:t>
      </w:r>
    </w:p>
    <w:p w14:paraId="3CA3D1C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Notificar o Contratado, por escrito, sobre vícios, defeitos ou incorreções verificadas no objeto fornecido, para que seja por ele substituído, reparado ou corrigido, no total ou em parte, às suas expensas;</w:t>
      </w:r>
    </w:p>
    <w:p w14:paraId="73B2C947"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Acompanhar e fiscalizar a execução do contrato e o cumprimento das obrigações pelo Contratado;</w:t>
      </w:r>
    </w:p>
    <w:p w14:paraId="2CE0A5C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Efetuar o pagamento ao Contratado do valor correspondente ao fornecimento do objeto, no prazo, forma e condições estabelecidos no presente Contrato e no Termo de Referência.</w:t>
      </w:r>
    </w:p>
    <w:p w14:paraId="414475D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Aplicar ao Contratado as sanções previstas na lei e neste Contrato; </w:t>
      </w:r>
    </w:p>
    <w:p w14:paraId="7A6AB6C9"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Cientificar o órgão de representação judicial do Consórcio para adoção das medidas cabíveis quando do descumprimento de obrigações pelo Contratado;</w:t>
      </w:r>
    </w:p>
    <w:p w14:paraId="6AF347D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18B318" w14:textId="77777777" w:rsidR="009045DA" w:rsidRPr="00415C98" w:rsidRDefault="009045DA" w:rsidP="00914AA6">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 xml:space="preserve"> A Administração terá o prazo </w:t>
      </w:r>
      <w:r w:rsidRPr="00415C98">
        <w:rPr>
          <w:rFonts w:asciiTheme="minorHAnsi" w:hAnsiTheme="minorHAnsi" w:cstheme="majorHAnsi"/>
          <w:color w:val="auto"/>
          <w:sz w:val="24"/>
          <w:szCs w:val="24"/>
        </w:rPr>
        <w:t xml:space="preserve">de 10 (dez) dias úteis, </w:t>
      </w:r>
      <w:r w:rsidRPr="00415C98">
        <w:rPr>
          <w:rFonts w:asciiTheme="minorHAnsi" w:hAnsiTheme="minorHAnsi" w:cstheme="majorHAnsi"/>
          <w:sz w:val="24"/>
          <w:szCs w:val="24"/>
        </w:rPr>
        <w:t xml:space="preserve">a contar da data do protocolo do requerimento para decidir, admitida a prorrogação motivada, por igual período. </w:t>
      </w:r>
    </w:p>
    <w:p w14:paraId="589B500C" w14:textId="77777777" w:rsidR="009045DA" w:rsidRPr="00415C98" w:rsidRDefault="009045DA" w:rsidP="00914AA6">
      <w:pPr>
        <w:pStyle w:val="Nivel2"/>
        <w:spacing w:before="240" w:after="240" w:line="240" w:lineRule="auto"/>
        <w:rPr>
          <w:rFonts w:asciiTheme="minorHAnsi" w:hAnsiTheme="minorHAnsi" w:cstheme="majorHAnsi"/>
          <w:color w:val="auto"/>
          <w:sz w:val="24"/>
          <w:szCs w:val="24"/>
        </w:rPr>
      </w:pPr>
      <w:r w:rsidRPr="00415C98">
        <w:rPr>
          <w:rFonts w:asciiTheme="minorHAnsi" w:hAnsiTheme="minorHAnsi" w:cstheme="majorHAnsi"/>
          <w:sz w:val="24"/>
          <w:szCs w:val="24"/>
        </w:rPr>
        <w:t xml:space="preserve">Responder eventuais pedidos de reestabelecimento do equilíbrio econômico-financeiro feitos pelo contratado no prazo máximo </w:t>
      </w:r>
      <w:r w:rsidRPr="00415C98">
        <w:rPr>
          <w:rFonts w:asciiTheme="minorHAnsi" w:hAnsiTheme="minorHAnsi" w:cstheme="majorHAnsi"/>
          <w:color w:val="auto"/>
          <w:sz w:val="24"/>
          <w:szCs w:val="24"/>
        </w:rPr>
        <w:t>de 20 (vinte) dias úteis.</w:t>
      </w:r>
    </w:p>
    <w:p w14:paraId="595ABC44"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Notificar os emitentes das garantias quanto ao início de processo administrativo para apuração de descumprimento de cláusulas contratuais.</w:t>
      </w:r>
    </w:p>
    <w:p w14:paraId="08F569BA"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E5C30F" w14:textId="77777777" w:rsidR="009045DA" w:rsidRPr="00415C98" w:rsidRDefault="009045DA" w:rsidP="00914AA6">
      <w:pPr>
        <w:pStyle w:val="Nivel01"/>
        <w:rPr>
          <w:color w:val="FFFFFF" w:themeColor="background1"/>
        </w:rPr>
      </w:pPr>
      <w:bookmarkStart w:id="73" w:name="_Toc214278412"/>
      <w:r w:rsidRPr="00415C98">
        <w:t>CLÁUSULA NONA – DAS OBRIGAÇÕES DO CONTRATADO</w:t>
      </w:r>
      <w:bookmarkEnd w:id="73"/>
      <w:r w:rsidRPr="00415C98">
        <w:t xml:space="preserve"> </w:t>
      </w:r>
    </w:p>
    <w:p w14:paraId="0E79030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Contratado deve cumprir todas as obrigações constantes deste Contrato, Termo de Referência e demais anexos, assumindo como exclusivamente seus os riscos e as despesas </w:t>
      </w:r>
      <w:r w:rsidRPr="00415C98">
        <w:rPr>
          <w:rFonts w:asciiTheme="minorHAnsi" w:hAnsiTheme="minorHAnsi" w:cstheme="majorHAnsi"/>
          <w:sz w:val="24"/>
          <w:szCs w:val="24"/>
        </w:rPr>
        <w:lastRenderedPageBreak/>
        <w:t>decorrentes da boa e perfeita execução do objeto, observando, ainda, as obrigações a seguir dispostas:</w:t>
      </w:r>
    </w:p>
    <w:p w14:paraId="5375B839" w14:textId="77777777" w:rsidR="009045DA" w:rsidRPr="00415C98" w:rsidRDefault="009045DA" w:rsidP="00914AA6">
      <w:pPr>
        <w:pStyle w:val="Nivel2"/>
        <w:spacing w:before="240" w:after="240" w:line="240" w:lineRule="auto"/>
        <w:rPr>
          <w:rFonts w:asciiTheme="minorHAnsi" w:hAnsiTheme="minorHAnsi" w:cstheme="majorHAnsi"/>
          <w:color w:val="000000" w:themeColor="text1"/>
          <w:sz w:val="24"/>
          <w:szCs w:val="24"/>
        </w:rPr>
      </w:pPr>
      <w:r w:rsidRPr="00415C98">
        <w:rPr>
          <w:rFonts w:asciiTheme="minorHAnsi" w:hAnsiTheme="minorHAnsi" w:cstheme="majorHAnsi"/>
          <w:sz w:val="24"/>
          <w:szCs w:val="24"/>
        </w:rPr>
        <w:t>Responsabilizar-se pelos vícios e danos decorrentes do objeto, de acordo com o Código de Defesa do Consumidor (</w:t>
      </w:r>
      <w:hyperlink r:id="rId32" w:history="1">
        <w:r w:rsidRPr="00415C98">
          <w:rPr>
            <w:rStyle w:val="Hyperlink"/>
            <w:rFonts w:asciiTheme="minorHAnsi" w:hAnsiTheme="minorHAnsi" w:cstheme="majorHAnsi"/>
            <w:sz w:val="24"/>
            <w:szCs w:val="24"/>
          </w:rPr>
          <w:t>Lei nº 8.078, de 1990</w:t>
        </w:r>
      </w:hyperlink>
      <w:r w:rsidRPr="00415C98">
        <w:rPr>
          <w:rFonts w:asciiTheme="minorHAnsi" w:hAnsiTheme="minorHAnsi" w:cstheme="majorHAnsi"/>
          <w:sz w:val="24"/>
          <w:szCs w:val="24"/>
        </w:rPr>
        <w:t>);</w:t>
      </w:r>
    </w:p>
    <w:p w14:paraId="662941A4"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Comunicar ao contratante, no prazo máximo de 24 (vinte e quatro) horas que antecede a data da entrega, os motivos que impossibilitem o cumprimento do prazo previsto, com a devida comprovação;</w:t>
      </w:r>
    </w:p>
    <w:p w14:paraId="57C80FBC" w14:textId="77777777" w:rsidR="009045DA" w:rsidRPr="00415C98" w:rsidRDefault="009045DA" w:rsidP="00914AA6">
      <w:pPr>
        <w:pStyle w:val="Nivel2"/>
        <w:spacing w:before="240" w:after="240" w:line="240" w:lineRule="auto"/>
        <w:rPr>
          <w:rFonts w:asciiTheme="minorHAnsi" w:hAnsiTheme="minorHAnsi" w:cstheme="majorHAnsi"/>
          <w:color w:val="000000" w:themeColor="text1"/>
          <w:sz w:val="24"/>
          <w:szCs w:val="24"/>
        </w:rPr>
      </w:pPr>
      <w:r w:rsidRPr="00415C98">
        <w:rPr>
          <w:rFonts w:asciiTheme="minorHAnsi" w:hAnsiTheme="minorHAnsi" w:cstheme="majorHAnsi"/>
          <w:color w:val="000000" w:themeColor="text1"/>
          <w:sz w:val="24"/>
          <w:szCs w:val="24"/>
        </w:rPr>
        <w:t xml:space="preserve">Atender </w:t>
      </w:r>
      <w:r w:rsidRPr="00415C98">
        <w:rPr>
          <w:rFonts w:asciiTheme="minorHAnsi" w:hAnsiTheme="minorHAnsi" w:cstheme="majorHAnsi"/>
          <w:sz w:val="24"/>
          <w:szCs w:val="24"/>
        </w:rPr>
        <w:t>às</w:t>
      </w:r>
      <w:r w:rsidRPr="00415C98">
        <w:rPr>
          <w:rFonts w:asciiTheme="minorHAnsi" w:hAnsiTheme="minorHAnsi" w:cstheme="majorHAnsi"/>
          <w:color w:val="000000" w:themeColor="text1"/>
          <w:sz w:val="24"/>
          <w:szCs w:val="24"/>
        </w:rPr>
        <w:t xml:space="preserve"> determinações regulares emitidas pelo fiscal ou gestor do contrato ou autoridade superior (</w:t>
      </w:r>
      <w:hyperlink r:id="rId33" w:anchor="art137" w:history="1">
        <w:r w:rsidRPr="00415C98">
          <w:rPr>
            <w:rStyle w:val="Hyperlink"/>
            <w:rFonts w:asciiTheme="minorHAnsi" w:hAnsiTheme="minorHAnsi" w:cstheme="majorHAnsi"/>
            <w:sz w:val="24"/>
            <w:szCs w:val="24"/>
          </w:rPr>
          <w:t>art. 137, II, da Lei n.º 14.133, de 2021</w:t>
        </w:r>
      </w:hyperlink>
      <w:r w:rsidRPr="00415C98">
        <w:rPr>
          <w:rFonts w:asciiTheme="minorHAnsi" w:hAnsiTheme="minorHAnsi" w:cstheme="majorHAnsi"/>
          <w:color w:val="000000" w:themeColor="text1"/>
          <w:sz w:val="24"/>
          <w:szCs w:val="24"/>
        </w:rPr>
        <w:t xml:space="preserve">) e </w:t>
      </w:r>
      <w:r w:rsidRPr="00415C98">
        <w:rPr>
          <w:rFonts w:asciiTheme="minorHAnsi" w:hAnsiTheme="minorHAnsi" w:cstheme="majorHAnsi"/>
          <w:sz w:val="24"/>
          <w:szCs w:val="24"/>
        </w:rPr>
        <w:t>prestar todo esclarecimento ou informação por eles solicitados</w:t>
      </w:r>
      <w:r w:rsidRPr="00415C98">
        <w:rPr>
          <w:rFonts w:asciiTheme="minorHAnsi" w:hAnsiTheme="minorHAnsi" w:cstheme="majorHAnsi"/>
          <w:color w:val="000000" w:themeColor="text1"/>
          <w:sz w:val="24"/>
          <w:szCs w:val="24"/>
        </w:rPr>
        <w:t>;</w:t>
      </w:r>
    </w:p>
    <w:p w14:paraId="3110935D"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3F2181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94461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8519841"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4ABC6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Comunicar ao Fiscal do contrato, no prazo de 24 (vinte e quatro) horas, qualquer ocorrência anormal ou acidente que se verifique no local da execução do objeto contratual.</w:t>
      </w:r>
    </w:p>
    <w:p w14:paraId="172B47AA"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Paralisar, por determinação do contratante, qualquer atividade que não esteja sendo executada de acordo com a boa técnica ou que ponha em risco a segurança de pessoas ou bens de terceiros.</w:t>
      </w:r>
    </w:p>
    <w:p w14:paraId="726902B9"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Manter durante toda a vigência do contrato, em compatibilidade com as obrigações assumidas, todas as condições exigidas para habilitação na licitação; </w:t>
      </w:r>
    </w:p>
    <w:p w14:paraId="419A555D" w14:textId="77777777" w:rsidR="009045DA" w:rsidRPr="00415C98" w:rsidRDefault="009045DA" w:rsidP="00914AA6">
      <w:pPr>
        <w:pStyle w:val="Nivel2"/>
        <w:spacing w:before="240" w:after="240" w:line="240" w:lineRule="auto"/>
        <w:rPr>
          <w:rFonts w:asciiTheme="minorHAnsi" w:hAnsiTheme="minorHAnsi" w:cstheme="majorHAnsi"/>
          <w:b/>
          <w:bCs/>
          <w:sz w:val="24"/>
          <w:szCs w:val="24"/>
        </w:rPr>
      </w:pPr>
      <w:r w:rsidRPr="00415C98">
        <w:rPr>
          <w:rFonts w:asciiTheme="minorHAnsi" w:hAnsiTheme="minorHAnsi" w:cstheme="maj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34" w:anchor="art116" w:history="1">
        <w:r w:rsidRPr="00415C98">
          <w:rPr>
            <w:rStyle w:val="Hyperlink"/>
            <w:rFonts w:asciiTheme="minorHAnsi" w:hAnsiTheme="minorHAnsi" w:cstheme="majorHAnsi"/>
            <w:sz w:val="24"/>
            <w:szCs w:val="24"/>
          </w:rPr>
          <w:t>art. 116, da Lei n.º 14.133, de 2021</w:t>
        </w:r>
      </w:hyperlink>
      <w:r w:rsidRPr="00415C98">
        <w:rPr>
          <w:rFonts w:asciiTheme="minorHAnsi" w:hAnsiTheme="minorHAnsi" w:cstheme="majorHAnsi"/>
          <w:sz w:val="24"/>
          <w:szCs w:val="24"/>
        </w:rPr>
        <w:t>);</w:t>
      </w:r>
    </w:p>
    <w:p w14:paraId="58C9A8D3"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Comprovar a reserva de cargos a que se refere a cláusula acima, no prazo fixado pelo fiscal do contrato, com a indicação dos empregados que preencheram as referidas vagas (</w:t>
      </w:r>
      <w:hyperlink r:id="rId35" w:anchor="art116" w:history="1">
        <w:r w:rsidRPr="00415C98">
          <w:rPr>
            <w:rStyle w:val="Hyperlink"/>
            <w:rFonts w:asciiTheme="minorHAnsi" w:hAnsiTheme="minorHAnsi" w:cstheme="majorHAnsi"/>
            <w:sz w:val="24"/>
            <w:szCs w:val="24"/>
          </w:rPr>
          <w:t>art. 116, parágrafo único, da Lei n.º 14.133, de 2021</w:t>
        </w:r>
      </w:hyperlink>
      <w:r w:rsidRPr="00415C98">
        <w:rPr>
          <w:rFonts w:asciiTheme="minorHAnsi" w:hAnsiTheme="minorHAnsi" w:cstheme="majorHAnsi"/>
          <w:sz w:val="24"/>
          <w:szCs w:val="24"/>
        </w:rPr>
        <w:t>);</w:t>
      </w:r>
    </w:p>
    <w:p w14:paraId="4B5E90E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  Guardar sigilo sobre todas as informações obtidas em decorrência do cumprimento do contrato; </w:t>
      </w:r>
    </w:p>
    <w:p w14:paraId="05E9B720"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415C98">
          <w:rPr>
            <w:rStyle w:val="Hyperlink"/>
            <w:rFonts w:asciiTheme="minorHAnsi" w:hAnsiTheme="minorHAnsi" w:cstheme="majorHAnsi"/>
            <w:sz w:val="24"/>
            <w:szCs w:val="24"/>
          </w:rPr>
          <w:t>art. 124, II, d, da Lei nº 14.133, de 2021.</w:t>
        </w:r>
      </w:hyperlink>
    </w:p>
    <w:p w14:paraId="72230BD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Cumprir, além dos postulados legais vigentes de âmbito federal, estadual ou municipal, as normas de segurança do contratante;</w:t>
      </w:r>
    </w:p>
    <w:p w14:paraId="458ACA78"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bookmarkStart w:id="74" w:name="_Ref118293030"/>
      <w:r w:rsidRPr="00415C98">
        <w:rPr>
          <w:rFonts w:asciiTheme="minorHAnsi" w:hAnsiTheme="minorHAnsi" w:cstheme="majorHAnsi"/>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4"/>
      <w:r w:rsidRPr="00415C98">
        <w:rPr>
          <w:rFonts w:asciiTheme="minorHAnsi" w:hAnsiTheme="minorHAnsi" w:cstheme="majorHAnsi"/>
          <w:i w:val="0"/>
          <w:iCs w:val="0"/>
          <w:color w:val="auto"/>
          <w:sz w:val="24"/>
          <w:szCs w:val="24"/>
        </w:rPr>
        <w:t>;</w:t>
      </w:r>
    </w:p>
    <w:p w14:paraId="78862572"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Cumprir demais obrigações estabelecidas no Termo de Referência.</w:t>
      </w:r>
    </w:p>
    <w:p w14:paraId="4D578E09" w14:textId="77777777" w:rsidR="009045DA" w:rsidRPr="00415C98" w:rsidRDefault="009045DA" w:rsidP="00914AA6">
      <w:pPr>
        <w:pStyle w:val="Nivel01"/>
        <w:rPr>
          <w:color w:val="FFFFFF" w:themeColor="background1"/>
        </w:rPr>
      </w:pPr>
      <w:bookmarkStart w:id="75" w:name="_Toc214278413"/>
      <w:r w:rsidRPr="00415C98">
        <w:t>CLÁUSULA DÉCIMA – DA GARANTIA DE EXECUÇÃO</w:t>
      </w:r>
      <w:bookmarkEnd w:id="75"/>
      <w:r w:rsidRPr="00415C98">
        <w:t xml:space="preserve"> </w:t>
      </w:r>
    </w:p>
    <w:p w14:paraId="32F0C06B"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 xml:space="preserve">  Não haverá exigência de garantia contratual da execução.</w:t>
      </w:r>
    </w:p>
    <w:p w14:paraId="591297D8" w14:textId="77777777" w:rsidR="009045DA" w:rsidRPr="00415C98" w:rsidRDefault="009045DA" w:rsidP="00914AA6">
      <w:pPr>
        <w:pStyle w:val="Nivel01"/>
        <w:rPr>
          <w:color w:val="FFFFFF" w:themeColor="background1"/>
        </w:rPr>
      </w:pPr>
      <w:bookmarkStart w:id="76" w:name="_Toc214278414"/>
      <w:r w:rsidRPr="00415C98">
        <w:t>CLÁUSULA DÉCIMA PRIMEIRA – DAS INFRAÇÕES E SANÇÕES ADMINISTRATIVAS</w:t>
      </w:r>
      <w:bookmarkEnd w:id="76"/>
      <w:r w:rsidRPr="00415C98">
        <w:t xml:space="preserve"> </w:t>
      </w:r>
    </w:p>
    <w:p w14:paraId="3958248B"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Comete infração administrativa, nos termos da </w:t>
      </w:r>
      <w:hyperlink r:id="rId37" w:history="1">
        <w:r w:rsidRPr="00415C98">
          <w:rPr>
            <w:rStyle w:val="Hyperlink"/>
            <w:rFonts w:asciiTheme="minorHAnsi" w:hAnsiTheme="minorHAnsi" w:cstheme="majorHAnsi"/>
            <w:sz w:val="24"/>
            <w:szCs w:val="24"/>
          </w:rPr>
          <w:t>Lei nº 14.133, de 2021</w:t>
        </w:r>
      </w:hyperlink>
      <w:r w:rsidRPr="00415C98">
        <w:rPr>
          <w:rFonts w:asciiTheme="minorHAnsi" w:hAnsiTheme="minorHAnsi" w:cstheme="majorHAnsi"/>
          <w:sz w:val="24"/>
          <w:szCs w:val="24"/>
        </w:rPr>
        <w:t>, o contratado que:</w:t>
      </w:r>
    </w:p>
    <w:p w14:paraId="057EB1A1"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parcial do contrato;</w:t>
      </w:r>
    </w:p>
    <w:p w14:paraId="68712BC0"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parcial do contrato que cause grave dano à Administração ou ao funcionamento dos serviços públicos ou ao interesse coletivo;</w:t>
      </w:r>
    </w:p>
    <w:p w14:paraId="58A862C7"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Der causa à inexecução total do contrato;</w:t>
      </w:r>
    </w:p>
    <w:p w14:paraId="4EE25A10"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Ensejar o retardamento da execução ou da entrega do objeto da contratação sem motivo justificado;</w:t>
      </w:r>
    </w:p>
    <w:p w14:paraId="5CA5F59F"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Apresentar documentação falsa ou prestar declaração falsa durante a execução do contrato;</w:t>
      </w:r>
    </w:p>
    <w:p w14:paraId="65CCBE7C"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Praticar ato fraudulento na execução do contrato;</w:t>
      </w:r>
    </w:p>
    <w:p w14:paraId="7AB48032"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Comportar-se de modo inidôneo ou cometer fraude de qualquer natureza;</w:t>
      </w:r>
    </w:p>
    <w:p w14:paraId="79A7069B" w14:textId="77777777" w:rsidR="009045DA" w:rsidRPr="00415C98" w:rsidRDefault="009045DA" w:rsidP="00914AA6">
      <w:pPr>
        <w:numPr>
          <w:ilvl w:val="2"/>
          <w:numId w:val="39"/>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 xml:space="preserve">Praticar ato lesivo previsto no </w:t>
      </w:r>
      <w:hyperlink r:id="rId38" w:anchor="art5" w:history="1">
        <w:r w:rsidRPr="00415C98">
          <w:rPr>
            <w:rStyle w:val="Hyperlink"/>
            <w:rFonts w:asciiTheme="minorHAnsi" w:eastAsia="Arial" w:hAnsiTheme="minorHAnsi" w:cstheme="majorHAnsi"/>
          </w:rPr>
          <w:t>art. 5º da Lei nº 12.846, de 1º de agosto de 2013</w:t>
        </w:r>
      </w:hyperlink>
      <w:r w:rsidRPr="00415C98">
        <w:rPr>
          <w:rFonts w:asciiTheme="minorHAnsi" w:eastAsia="Arial" w:hAnsiTheme="minorHAnsi" w:cstheme="majorHAnsi"/>
        </w:rPr>
        <w:t>.</w:t>
      </w:r>
    </w:p>
    <w:p w14:paraId="17B55FA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Serão aplicadas ao contratado que incorrer nas infrações acima descritas as seguintes sanções:</w:t>
      </w:r>
    </w:p>
    <w:p w14:paraId="24240A99"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lastRenderedPageBreak/>
        <w:t xml:space="preserve"> Advertência</w:t>
      </w:r>
      <w:r w:rsidRPr="00415C98">
        <w:rPr>
          <w:rFonts w:asciiTheme="minorHAnsi" w:eastAsia="Arial" w:hAnsiTheme="minorHAnsi" w:cstheme="majorHAnsi"/>
        </w:rPr>
        <w:t>, quando o contratado der causa à inexecução parcial do contrato, sempre que não se justificar a imposição de penalidade mais grave (</w:t>
      </w:r>
      <w:hyperlink r:id="rId39" w:anchor="art156§2" w:history="1">
        <w:r w:rsidRPr="00415C98">
          <w:rPr>
            <w:rStyle w:val="Hyperlink"/>
            <w:rFonts w:asciiTheme="minorHAnsi" w:eastAsia="Arial" w:hAnsiTheme="minorHAnsi" w:cstheme="majorHAnsi"/>
          </w:rPr>
          <w:t xml:space="preserve">art. 156, §2º, da </w:t>
        </w:r>
        <w:bookmarkStart w:id="77" w:name="_Hlk114504069"/>
        <w:r w:rsidRPr="00415C98">
          <w:rPr>
            <w:rStyle w:val="Hyperlink"/>
            <w:rFonts w:asciiTheme="minorHAnsi" w:eastAsia="Arial" w:hAnsiTheme="minorHAnsi" w:cstheme="majorHAnsi"/>
          </w:rPr>
          <w:t>Lei nº 14.133, de 2021</w:t>
        </w:r>
        <w:bookmarkEnd w:id="77"/>
      </w:hyperlink>
      <w:r w:rsidRPr="00415C98">
        <w:rPr>
          <w:rFonts w:asciiTheme="minorHAnsi" w:eastAsia="Arial" w:hAnsiTheme="minorHAnsi" w:cstheme="majorHAnsi"/>
        </w:rPr>
        <w:t>);</w:t>
      </w:r>
    </w:p>
    <w:p w14:paraId="15B76381"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Impedimento de licitar e contratar</w:t>
      </w:r>
      <w:r w:rsidRPr="00415C98">
        <w:rPr>
          <w:rFonts w:asciiTheme="minorHAnsi" w:eastAsia="Arial" w:hAnsiTheme="minorHAnsi" w:cstheme="majorHAnsi"/>
        </w:rPr>
        <w:t>, quando praticadas as condutas descritas nas alíneas “b”, “c” e “d” do subitem acima deste Contrato, sempre que não se justificar a imposição de penalidade mais grave (</w:t>
      </w:r>
      <w:hyperlink r:id="rId40" w:anchor="art156§4" w:history="1">
        <w:r w:rsidRPr="00415C98">
          <w:rPr>
            <w:rStyle w:val="Hyperlink"/>
            <w:rFonts w:asciiTheme="minorHAnsi" w:eastAsia="Arial" w:hAnsiTheme="minorHAnsi" w:cstheme="majorHAnsi"/>
          </w:rPr>
          <w:t>art. 156, § 4º, da Lei nº 14.133, de 2021</w:t>
        </w:r>
      </w:hyperlink>
      <w:r w:rsidRPr="00415C98">
        <w:rPr>
          <w:rFonts w:asciiTheme="minorHAnsi" w:eastAsia="Arial" w:hAnsiTheme="minorHAnsi" w:cstheme="majorHAnsi"/>
        </w:rPr>
        <w:t>);</w:t>
      </w:r>
    </w:p>
    <w:p w14:paraId="37711020"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Declaração de inidoneidade para licitar e contratar</w:t>
      </w:r>
      <w:r w:rsidRPr="00415C98">
        <w:rPr>
          <w:rFonts w:asciiTheme="minorHAnsi" w:eastAsia="Arial" w:hAnsiTheme="minorHAnsi" w:cstheme="majorHAnsi"/>
        </w:rPr>
        <w:t>, quando praticadas as condutas descritas nas alíneas “e”, “f”, “g” e “h” do subitem acima deste Contrato, bem como nas alíneas “b”, “c” e “d”, que justifiquem a imposição de penalidade mais grave (</w:t>
      </w:r>
      <w:hyperlink r:id="rId41" w:anchor="art156§5" w:history="1">
        <w:r w:rsidRPr="00415C98">
          <w:rPr>
            <w:rStyle w:val="Hyperlink"/>
            <w:rFonts w:asciiTheme="minorHAnsi" w:eastAsia="Arial" w:hAnsiTheme="minorHAnsi" w:cstheme="majorHAnsi"/>
          </w:rPr>
          <w:t>art. 156, §5º, da Lei nº 14.133, de 2021</w:t>
        </w:r>
      </w:hyperlink>
      <w:r w:rsidRPr="00415C98">
        <w:rPr>
          <w:rFonts w:asciiTheme="minorHAnsi" w:eastAsia="Arial" w:hAnsiTheme="minorHAnsi" w:cstheme="majorHAnsi"/>
        </w:rPr>
        <w:t>).</w:t>
      </w:r>
    </w:p>
    <w:p w14:paraId="07846150" w14:textId="77777777" w:rsidR="009045DA" w:rsidRPr="00415C98" w:rsidRDefault="009045DA" w:rsidP="00914AA6">
      <w:pPr>
        <w:pStyle w:val="PargrafodaLista"/>
        <w:numPr>
          <w:ilvl w:val="0"/>
          <w:numId w:val="40"/>
        </w:numPr>
        <w:suppressAutoHyphens/>
        <w:spacing w:before="240" w:after="240"/>
        <w:ind w:left="284" w:firstLine="0"/>
        <w:contextualSpacing w:val="0"/>
        <w:jc w:val="both"/>
        <w:rPr>
          <w:rFonts w:asciiTheme="minorHAnsi" w:eastAsia="Arial" w:hAnsiTheme="minorHAnsi" w:cstheme="majorHAnsi"/>
        </w:rPr>
      </w:pPr>
      <w:r w:rsidRPr="00415C98">
        <w:rPr>
          <w:rFonts w:asciiTheme="minorHAnsi" w:eastAsia="Arial" w:hAnsiTheme="minorHAnsi" w:cstheme="majorHAnsi"/>
          <w:b/>
          <w:bCs/>
        </w:rPr>
        <w:t xml:space="preserve"> Multa:</w:t>
      </w:r>
    </w:p>
    <w:p w14:paraId="7C95EAB0"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Moratória de 1% (um por cento) por dia de atraso injustificado sobre o valor da parcela inadimplida, até o limite de 30 (trinta) dias;</w:t>
      </w:r>
    </w:p>
    <w:p w14:paraId="1E595DB9"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 xml:space="preserve">Compensatória, para as infrações descritas nas alíneas “e” a “h” do subitem 11.1, de 15% </w:t>
      </w:r>
      <w:r w:rsidRPr="00415C98">
        <w:rPr>
          <w:rFonts w:asciiTheme="minorHAnsi" w:hAnsiTheme="minorHAnsi" w:cstheme="majorHAnsi"/>
        </w:rPr>
        <w:t>(quinze por cento)</w:t>
      </w:r>
      <w:r w:rsidRPr="00415C98">
        <w:rPr>
          <w:rFonts w:asciiTheme="minorHAnsi" w:eastAsia="Arial" w:hAnsiTheme="minorHAnsi" w:cstheme="majorHAnsi"/>
        </w:rPr>
        <w:t xml:space="preserve"> a 30% </w:t>
      </w:r>
      <w:r w:rsidRPr="00415C98">
        <w:rPr>
          <w:rFonts w:asciiTheme="minorHAnsi" w:hAnsiTheme="minorHAnsi" w:cstheme="majorHAnsi"/>
        </w:rPr>
        <w:t xml:space="preserve">(trinta por cento) </w:t>
      </w:r>
      <w:r w:rsidRPr="00415C98">
        <w:rPr>
          <w:rFonts w:asciiTheme="minorHAnsi" w:eastAsia="Arial" w:hAnsiTheme="minorHAnsi" w:cstheme="majorHAnsi"/>
        </w:rPr>
        <w:t>do valor do Contrato.</w:t>
      </w:r>
    </w:p>
    <w:p w14:paraId="656D3861"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 xml:space="preserve">Compensatória, para a inexecução total do contrato prevista na alínea “c” do subitem 11.1, de 20% (vinte por cento) a 30% (trinta por cento) do valor do Contrato. </w:t>
      </w:r>
    </w:p>
    <w:p w14:paraId="2A18C798"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infração descrita na alínea “b” do subitem 11.1, a multa será de 5% (cinco por cento) a 20% (vinte por cento) do valor do Contrato.</w:t>
      </w:r>
    </w:p>
    <w:p w14:paraId="13ADCA58"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infrações descritas na alínea “d” do subitem 11.1, a multa será de 2% (dois por cento) a 10% (dez por cento) do valor do Contrato.</w:t>
      </w:r>
    </w:p>
    <w:p w14:paraId="0D384752" w14:textId="77777777" w:rsidR="009045DA" w:rsidRPr="00415C98" w:rsidRDefault="009045DA" w:rsidP="00914AA6">
      <w:pPr>
        <w:pStyle w:val="PargrafodaLista"/>
        <w:numPr>
          <w:ilvl w:val="1"/>
          <w:numId w:val="40"/>
        </w:numPr>
        <w:suppressAutoHyphens/>
        <w:spacing w:before="240" w:after="240"/>
        <w:ind w:left="567" w:firstLine="0"/>
        <w:contextualSpacing w:val="0"/>
        <w:jc w:val="both"/>
        <w:rPr>
          <w:rFonts w:asciiTheme="minorHAnsi" w:eastAsia="Arial" w:hAnsiTheme="minorHAnsi" w:cstheme="majorHAnsi"/>
        </w:rPr>
      </w:pPr>
      <w:r w:rsidRPr="00415C98">
        <w:rPr>
          <w:rFonts w:asciiTheme="minorHAnsi" w:eastAsia="Arial" w:hAnsiTheme="minorHAnsi" w:cstheme="majorHAnsi"/>
        </w:rPr>
        <w:t>Para a infração descrita na alínea “a” do subitem 11.1, a multa será de 2% (dois por cento) a 10% (dez por cento) do valor do Contrato.</w:t>
      </w:r>
    </w:p>
    <w:p w14:paraId="4314D4DA"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aplicação das sanções previstas neste Contrato não exclui, em hipótese alguma, a obrigação de reparação integral do dano causado ao Contratante (</w:t>
      </w:r>
      <w:hyperlink r:id="rId42" w:anchor="art156§9" w:history="1">
        <w:r w:rsidRPr="00415C98">
          <w:rPr>
            <w:rStyle w:val="Hyperlink"/>
            <w:rFonts w:asciiTheme="minorHAnsi" w:hAnsiTheme="minorHAnsi" w:cstheme="majorHAnsi"/>
            <w:sz w:val="24"/>
            <w:szCs w:val="24"/>
          </w:rPr>
          <w:t>art. 156, §9º, da Lei nº 14.133, de 2021</w:t>
        </w:r>
      </w:hyperlink>
      <w:r w:rsidRPr="00415C98">
        <w:rPr>
          <w:rFonts w:asciiTheme="minorHAnsi" w:hAnsiTheme="minorHAnsi" w:cstheme="majorHAnsi"/>
          <w:sz w:val="24"/>
          <w:szCs w:val="24"/>
        </w:rPr>
        <w:t>)</w:t>
      </w:r>
    </w:p>
    <w:p w14:paraId="113694A7"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Todas as sanções previstas neste Contrato poderão ser aplicadas cumulativamente com a multa (</w:t>
      </w:r>
      <w:hyperlink r:id="rId43" w:anchor="art156§7" w:history="1">
        <w:r w:rsidRPr="00415C98">
          <w:rPr>
            <w:rStyle w:val="Hyperlink"/>
            <w:rFonts w:asciiTheme="minorHAnsi" w:hAnsiTheme="minorHAnsi" w:cstheme="majorHAnsi"/>
            <w:sz w:val="24"/>
            <w:szCs w:val="24"/>
          </w:rPr>
          <w:t>art. 156, §7º, da Lei nº 14.133, de 2021</w:t>
        </w:r>
      </w:hyperlink>
      <w:r w:rsidRPr="00415C98">
        <w:rPr>
          <w:rFonts w:asciiTheme="minorHAnsi" w:hAnsiTheme="minorHAnsi" w:cstheme="majorHAnsi"/>
          <w:sz w:val="24"/>
          <w:szCs w:val="24"/>
        </w:rPr>
        <w:t>).</w:t>
      </w:r>
    </w:p>
    <w:p w14:paraId="75F17BE5"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Antes da aplicação da multa será facultada a defesa do interessado no prazo de 15 (quinze) dias úteis, contado da data de sua intimação (</w:t>
      </w:r>
      <w:hyperlink r:id="rId44" w:anchor="art157" w:history="1">
        <w:r w:rsidRPr="00415C98">
          <w:rPr>
            <w:rStyle w:val="Hyperlink"/>
            <w:rFonts w:asciiTheme="minorHAnsi" w:hAnsiTheme="minorHAnsi" w:cstheme="majorHAnsi"/>
            <w:sz w:val="24"/>
            <w:szCs w:val="24"/>
          </w:rPr>
          <w:t>art. 157, da Lei nº 14.133, de 2021</w:t>
        </w:r>
      </w:hyperlink>
      <w:r w:rsidRPr="00415C98">
        <w:rPr>
          <w:rFonts w:asciiTheme="minorHAnsi" w:hAnsiTheme="minorHAnsi" w:cstheme="majorHAnsi"/>
          <w:sz w:val="24"/>
          <w:szCs w:val="24"/>
        </w:rPr>
        <w:t>)</w:t>
      </w:r>
    </w:p>
    <w:p w14:paraId="4C2AE6FE"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15C98">
          <w:rPr>
            <w:rStyle w:val="Hyperlink"/>
            <w:rFonts w:asciiTheme="minorHAnsi" w:hAnsiTheme="minorHAnsi" w:cstheme="majorHAnsi"/>
            <w:sz w:val="24"/>
            <w:szCs w:val="24"/>
          </w:rPr>
          <w:t>art. 156, §8º, da Lei nº 14.133, de 2021</w:t>
        </w:r>
      </w:hyperlink>
      <w:r w:rsidRPr="00415C98">
        <w:rPr>
          <w:rFonts w:asciiTheme="minorHAnsi" w:hAnsiTheme="minorHAnsi" w:cstheme="majorHAnsi"/>
          <w:sz w:val="24"/>
          <w:szCs w:val="24"/>
        </w:rPr>
        <w:t>).</w:t>
      </w:r>
    </w:p>
    <w:p w14:paraId="24EC8035"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Previamente ao encaminhamento à cobrança judicial, a multa poderá ser recolhida administrativamente no prazo máximo de </w:t>
      </w:r>
      <w:r w:rsidRPr="00415C98">
        <w:rPr>
          <w:rFonts w:asciiTheme="minorHAnsi" w:hAnsiTheme="minorHAnsi" w:cstheme="majorHAnsi"/>
          <w:color w:val="auto"/>
          <w:sz w:val="24"/>
          <w:szCs w:val="24"/>
        </w:rPr>
        <w:t>30 (trinta) dias</w:t>
      </w:r>
      <w:r w:rsidRPr="00415C98">
        <w:rPr>
          <w:rFonts w:asciiTheme="minorHAnsi" w:hAnsiTheme="minorHAnsi" w:cstheme="majorHAnsi"/>
          <w:sz w:val="24"/>
          <w:szCs w:val="24"/>
        </w:rPr>
        <w:t>, a contar da data do recebimento da comunicação enviada pela autoridade competente.</w:t>
      </w:r>
      <w:bookmarkStart w:id="78" w:name="_Hlk78351618"/>
      <w:bookmarkEnd w:id="78"/>
    </w:p>
    <w:p w14:paraId="1FFF343E"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 xml:space="preserve">A aplicação das sanções realizar-se-á em processo administrativo que assegure o contraditório e a ampla defesa ao Contratado, observando-se o procedimento previsto no </w:t>
      </w:r>
      <w:r w:rsidRPr="00415C98">
        <w:rPr>
          <w:rFonts w:asciiTheme="minorHAnsi" w:hAnsiTheme="minorHAnsi" w:cstheme="majorHAnsi"/>
          <w:b/>
          <w:bCs/>
          <w:sz w:val="24"/>
          <w:szCs w:val="24"/>
        </w:rPr>
        <w:t xml:space="preserve">caput </w:t>
      </w:r>
      <w:r w:rsidRPr="00415C98">
        <w:rPr>
          <w:rFonts w:asciiTheme="minorHAnsi" w:hAnsiTheme="minorHAnsi" w:cstheme="majorHAnsi"/>
          <w:sz w:val="24"/>
          <w:szCs w:val="24"/>
        </w:rPr>
        <w:t xml:space="preserve">e parágrafos do </w:t>
      </w:r>
      <w:hyperlink r:id="rId46" w:anchor="art158" w:history="1">
        <w:r w:rsidRPr="00415C98">
          <w:rPr>
            <w:rStyle w:val="Hyperlink"/>
            <w:rFonts w:asciiTheme="minorHAnsi" w:hAnsiTheme="minorHAnsi" w:cstheme="majorHAnsi"/>
            <w:sz w:val="24"/>
            <w:szCs w:val="24"/>
          </w:rPr>
          <w:t>art. 158 da Lei nº 14.133, de 2021</w:t>
        </w:r>
      </w:hyperlink>
      <w:r w:rsidRPr="00415C98">
        <w:rPr>
          <w:rFonts w:asciiTheme="minorHAnsi" w:hAnsiTheme="minorHAnsi" w:cstheme="majorHAnsi"/>
          <w:sz w:val="24"/>
          <w:szCs w:val="24"/>
        </w:rPr>
        <w:t>, para as penalidades de impedimento de licitar e contratar e de declaração de inidoneidade para licitar ou contratar.</w:t>
      </w:r>
    </w:p>
    <w:p w14:paraId="1C83F0D6"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Na aplicação das sanções serão considerados (</w:t>
      </w:r>
      <w:hyperlink r:id="rId47" w:anchor="art156§1" w:history="1">
        <w:r w:rsidRPr="00415C98">
          <w:rPr>
            <w:rStyle w:val="Hyperlink"/>
            <w:rFonts w:asciiTheme="minorHAnsi" w:hAnsiTheme="minorHAnsi" w:cstheme="majorHAnsi"/>
            <w:sz w:val="24"/>
            <w:szCs w:val="24"/>
          </w:rPr>
          <w:t>art. 156, §1º, da Lei nº 14.133, de 2021</w:t>
        </w:r>
      </w:hyperlink>
      <w:r w:rsidRPr="00415C98">
        <w:rPr>
          <w:rFonts w:asciiTheme="minorHAnsi" w:hAnsiTheme="minorHAnsi" w:cstheme="majorHAnsi"/>
          <w:sz w:val="24"/>
          <w:szCs w:val="24"/>
        </w:rPr>
        <w:t>):</w:t>
      </w:r>
    </w:p>
    <w:p w14:paraId="0CBB1212"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 natureza e a gravidade da infração cometida;</w:t>
      </w:r>
    </w:p>
    <w:p w14:paraId="7FB0E539"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As peculiaridades do caso concreto;</w:t>
      </w:r>
    </w:p>
    <w:p w14:paraId="4056ADC0"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As circunstâncias agravantes ou atenuantes;</w:t>
      </w:r>
    </w:p>
    <w:p w14:paraId="585463E8"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Os danos que dela provierem para o Contratante;</w:t>
      </w:r>
    </w:p>
    <w:p w14:paraId="3889AE39" w14:textId="77777777" w:rsidR="009045DA" w:rsidRPr="00415C98" w:rsidRDefault="009045DA" w:rsidP="00914AA6">
      <w:pPr>
        <w:numPr>
          <w:ilvl w:val="0"/>
          <w:numId w:val="38"/>
        </w:numPr>
        <w:suppressAutoHyphens/>
        <w:spacing w:before="240" w:after="240"/>
        <w:ind w:left="284" w:firstLine="0"/>
        <w:jc w:val="both"/>
        <w:rPr>
          <w:rFonts w:asciiTheme="minorHAnsi" w:eastAsia="Arial" w:hAnsiTheme="minorHAnsi" w:cstheme="majorHAnsi"/>
        </w:rPr>
      </w:pPr>
      <w:r w:rsidRPr="00415C98">
        <w:rPr>
          <w:rFonts w:asciiTheme="minorHAnsi" w:eastAsia="Arial" w:hAnsiTheme="minorHAnsi" w:cstheme="majorHAnsi"/>
        </w:rPr>
        <w:t>A implantação ou o aperfeiçoamento de programa de integridade, conforme normas e orientações dos órgãos de controle.</w:t>
      </w:r>
    </w:p>
    <w:p w14:paraId="14ED8C9D"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atos previstos como infrações administrativas na </w:t>
      </w:r>
      <w:hyperlink r:id="rId48" w:history="1">
        <w:r w:rsidRPr="00415C98">
          <w:rPr>
            <w:rStyle w:val="Hyperlink"/>
            <w:rFonts w:asciiTheme="minorHAnsi" w:hAnsiTheme="minorHAnsi" w:cstheme="majorHAnsi"/>
            <w:sz w:val="24"/>
            <w:szCs w:val="24"/>
          </w:rPr>
          <w:t>Lei nº 14.133, de 2021</w:t>
        </w:r>
      </w:hyperlink>
      <w:r w:rsidRPr="00415C98">
        <w:rPr>
          <w:rFonts w:asciiTheme="minorHAnsi" w:hAnsiTheme="minorHAnsi" w:cstheme="majorHAnsi"/>
          <w:sz w:val="24"/>
          <w:szCs w:val="24"/>
        </w:rPr>
        <w:t xml:space="preserve">, ou em outras leis de licitações e contratos da Administração Pública que também sejam tipificados como atos lesivos na </w:t>
      </w:r>
      <w:hyperlink r:id="rId49" w:history="1">
        <w:r w:rsidRPr="00415C98">
          <w:rPr>
            <w:rStyle w:val="Hyperlink"/>
            <w:rFonts w:asciiTheme="minorHAnsi" w:hAnsiTheme="minorHAnsi" w:cstheme="majorHAnsi"/>
            <w:sz w:val="24"/>
            <w:szCs w:val="24"/>
          </w:rPr>
          <w:t>Lei nº 12.846, de 2013</w:t>
        </w:r>
      </w:hyperlink>
      <w:r w:rsidRPr="00415C98">
        <w:rPr>
          <w:rFonts w:asciiTheme="minorHAnsi" w:hAnsiTheme="minorHAnsi" w:cstheme="majorHAnsi"/>
          <w:sz w:val="24"/>
          <w:szCs w:val="24"/>
        </w:rPr>
        <w:t>, serão apurados e julgados conjuntamente, nos mesmos autos, observados o rito procedimental e autoridade competente definidos na referida Lei (</w:t>
      </w:r>
      <w:hyperlink r:id="rId50" w:history="1">
        <w:r w:rsidRPr="00415C98">
          <w:rPr>
            <w:rStyle w:val="Hyperlink"/>
            <w:rFonts w:asciiTheme="minorHAnsi" w:hAnsiTheme="minorHAnsi" w:cstheme="majorHAnsi"/>
            <w:sz w:val="24"/>
            <w:szCs w:val="24"/>
          </w:rPr>
          <w:t>art. 159</w:t>
        </w:r>
      </w:hyperlink>
      <w:r w:rsidRPr="00415C98">
        <w:rPr>
          <w:rFonts w:asciiTheme="minorHAnsi" w:hAnsiTheme="minorHAnsi" w:cstheme="majorHAnsi"/>
          <w:sz w:val="24"/>
          <w:szCs w:val="24"/>
        </w:rPr>
        <w:t>).</w:t>
      </w:r>
    </w:p>
    <w:p w14:paraId="78381695" w14:textId="77777777" w:rsidR="009045DA" w:rsidRPr="00415C98" w:rsidRDefault="009045DA" w:rsidP="00914AA6">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15C98">
          <w:rPr>
            <w:rStyle w:val="Hyperlink"/>
            <w:rFonts w:asciiTheme="minorHAnsi" w:hAnsiTheme="minorHAnsi" w:cstheme="majorHAnsi"/>
            <w:sz w:val="24"/>
            <w:szCs w:val="24"/>
          </w:rPr>
          <w:t>art. 160, da Lei nº 14.133, de 2021</w:t>
        </w:r>
      </w:hyperlink>
      <w:r w:rsidRPr="00415C98">
        <w:rPr>
          <w:rFonts w:asciiTheme="minorHAnsi" w:hAnsiTheme="minorHAnsi" w:cstheme="majorHAnsi"/>
          <w:sz w:val="24"/>
          <w:szCs w:val="24"/>
        </w:rPr>
        <w:t>).</w:t>
      </w:r>
    </w:p>
    <w:p w14:paraId="1AC75123" w14:textId="77777777" w:rsidR="009045DA" w:rsidRPr="00415C98" w:rsidRDefault="009045DA" w:rsidP="00914AA6">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2" w:anchor="art161" w:history="1">
        <w:r w:rsidRPr="00415C98">
          <w:rPr>
            <w:rStyle w:val="Hyperlink"/>
            <w:rFonts w:asciiTheme="minorHAnsi" w:hAnsiTheme="minorHAnsi" w:cstheme="majorHAnsi"/>
            <w:sz w:val="24"/>
            <w:szCs w:val="24"/>
          </w:rPr>
          <w:t>Art. 161, da Lei nº 14.133, de 2021</w:t>
        </w:r>
      </w:hyperlink>
      <w:r w:rsidRPr="00415C98">
        <w:rPr>
          <w:rFonts w:asciiTheme="minorHAnsi" w:hAnsiTheme="minorHAnsi" w:cstheme="majorHAnsi"/>
          <w:sz w:val="24"/>
          <w:szCs w:val="24"/>
        </w:rPr>
        <w:t>).</w:t>
      </w:r>
    </w:p>
    <w:p w14:paraId="6B805AB1" w14:textId="77777777" w:rsidR="009045DA" w:rsidRPr="00415C98" w:rsidRDefault="009045DA" w:rsidP="00914AA6">
      <w:pPr>
        <w:pStyle w:val="Nivel2"/>
        <w:spacing w:before="240" w:after="240" w:line="240" w:lineRule="auto"/>
        <w:rPr>
          <w:rFonts w:asciiTheme="minorHAnsi" w:hAnsiTheme="minorHAnsi" w:cstheme="majorHAnsi"/>
          <w:i/>
          <w:iCs/>
          <w:sz w:val="24"/>
          <w:szCs w:val="24"/>
        </w:rPr>
      </w:pPr>
      <w:r w:rsidRPr="00415C98">
        <w:rPr>
          <w:rFonts w:asciiTheme="minorHAnsi" w:hAnsiTheme="minorHAnsi" w:cstheme="majorHAnsi"/>
          <w:sz w:val="24"/>
          <w:szCs w:val="24"/>
        </w:rPr>
        <w:t xml:space="preserve">As sanções de impedimento de licitar e contratar e declaração de inidoneidade para licitar ou contratar são passíveis de reabilitação na forma do </w:t>
      </w:r>
      <w:hyperlink r:id="rId53" w:anchor="163" w:history="1">
        <w:r w:rsidRPr="00415C98">
          <w:rPr>
            <w:rStyle w:val="Hyperlink"/>
            <w:rFonts w:asciiTheme="minorHAnsi" w:hAnsiTheme="minorHAnsi" w:cstheme="majorHAnsi"/>
            <w:sz w:val="24"/>
            <w:szCs w:val="24"/>
          </w:rPr>
          <w:t>art. 163 da Lei nº 14.133/21</w:t>
        </w:r>
      </w:hyperlink>
      <w:r w:rsidRPr="00415C98">
        <w:rPr>
          <w:rFonts w:asciiTheme="minorHAnsi" w:hAnsiTheme="minorHAnsi" w:cstheme="majorHAnsi"/>
          <w:sz w:val="24"/>
          <w:szCs w:val="24"/>
        </w:rPr>
        <w:t>.</w:t>
      </w:r>
    </w:p>
    <w:p w14:paraId="3624343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15C98">
          <w:rPr>
            <w:rStyle w:val="Hyperlink"/>
            <w:rFonts w:asciiTheme="minorHAnsi" w:hAnsiTheme="minorHAnsi" w:cstheme="majorHAnsi"/>
            <w:sz w:val="24"/>
            <w:szCs w:val="24"/>
          </w:rPr>
          <w:t>Normativa SEGES/ME nº 26, de 13 de abril de 2022</w:t>
        </w:r>
      </w:hyperlink>
      <w:r w:rsidRPr="00415C98">
        <w:rPr>
          <w:rFonts w:asciiTheme="minorHAnsi" w:hAnsiTheme="minorHAnsi" w:cstheme="majorHAnsi"/>
          <w:sz w:val="24"/>
          <w:szCs w:val="24"/>
        </w:rPr>
        <w:t xml:space="preserve">. </w:t>
      </w:r>
    </w:p>
    <w:p w14:paraId="25F4A60F" w14:textId="77777777" w:rsidR="009045DA" w:rsidRPr="00415C98" w:rsidRDefault="009045DA" w:rsidP="00914AA6">
      <w:pPr>
        <w:pStyle w:val="Nivel01"/>
        <w:rPr>
          <w:color w:val="FFFFFF" w:themeColor="background1"/>
        </w:rPr>
      </w:pPr>
      <w:bookmarkStart w:id="79" w:name="_Toc214278415"/>
      <w:r w:rsidRPr="00415C98">
        <w:t>CLÁUSULA DÉCIMA SEGUNDA – DA EXTINÇÃO CONTRATUAL</w:t>
      </w:r>
      <w:bookmarkEnd w:id="79"/>
      <w:r w:rsidRPr="00415C98">
        <w:t xml:space="preserve"> </w:t>
      </w:r>
    </w:p>
    <w:p w14:paraId="35935322" w14:textId="77777777" w:rsidR="009045DA" w:rsidRPr="00415C98" w:rsidRDefault="009045DA" w:rsidP="00914AA6">
      <w:pPr>
        <w:pStyle w:val="Nvel2-Red"/>
        <w:spacing w:before="240" w:after="240" w:line="240" w:lineRule="auto"/>
        <w:rPr>
          <w:rFonts w:asciiTheme="minorHAnsi" w:hAnsiTheme="minorHAnsi" w:cstheme="majorHAnsi"/>
          <w:i w:val="0"/>
          <w:iCs w:val="0"/>
          <w:color w:val="auto"/>
          <w:sz w:val="24"/>
          <w:szCs w:val="24"/>
        </w:rPr>
      </w:pPr>
      <w:r w:rsidRPr="00415C98">
        <w:rPr>
          <w:rFonts w:asciiTheme="minorHAnsi" w:hAnsiTheme="minorHAnsi" w:cstheme="majorHAnsi"/>
          <w:i w:val="0"/>
          <w:iCs w:val="0"/>
          <w:color w:val="auto"/>
          <w:sz w:val="24"/>
          <w:szCs w:val="24"/>
        </w:rPr>
        <w:t>O contrato será extinto quando vencido o prazo nele estipulado.</w:t>
      </w:r>
    </w:p>
    <w:p w14:paraId="6FE91657"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 xml:space="preserve">O contrato poderá ser extinto antes de cumpridas as obrigações nele estipuladas, ou antes do prazo nele fixado, por algum dos motivos previstos no </w:t>
      </w:r>
      <w:hyperlink r:id="rId55" w:anchor="art137" w:history="1">
        <w:r w:rsidRPr="00415C98">
          <w:rPr>
            <w:rStyle w:val="Hyperlink"/>
            <w:rFonts w:asciiTheme="minorHAnsi" w:hAnsiTheme="minorHAnsi" w:cstheme="majorHAnsi"/>
            <w:sz w:val="24"/>
            <w:szCs w:val="24"/>
          </w:rPr>
          <w:t>artigo 137 da Lei nº 14.133/21</w:t>
        </w:r>
      </w:hyperlink>
      <w:r w:rsidRPr="00415C98">
        <w:rPr>
          <w:rFonts w:asciiTheme="minorHAnsi" w:hAnsiTheme="minorHAnsi" w:cstheme="majorHAnsi"/>
          <w:sz w:val="24"/>
          <w:szCs w:val="24"/>
        </w:rPr>
        <w:t xml:space="preserve">, bem como amigavelmente, </w:t>
      </w:r>
      <w:r w:rsidRPr="00415C98">
        <w:rPr>
          <w:rFonts w:asciiTheme="minorHAnsi" w:hAnsiTheme="minorHAnsi" w:cstheme="majorHAnsi"/>
          <w:color w:val="000000" w:themeColor="text1"/>
          <w:sz w:val="24"/>
          <w:szCs w:val="24"/>
        </w:rPr>
        <w:t>assegurados o contraditório e a ampla defesa</w:t>
      </w:r>
      <w:r w:rsidRPr="00415C98">
        <w:rPr>
          <w:rFonts w:asciiTheme="minorHAnsi" w:hAnsiTheme="minorHAnsi" w:cstheme="majorHAnsi"/>
          <w:sz w:val="24"/>
          <w:szCs w:val="24"/>
        </w:rPr>
        <w:t>.</w:t>
      </w:r>
    </w:p>
    <w:p w14:paraId="5C0B0363"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Nesta hipótese, aplicam-se também os </w:t>
      </w:r>
      <w:hyperlink r:id="rId56" w:anchor="art138" w:history="1">
        <w:r w:rsidRPr="00415C98">
          <w:rPr>
            <w:rStyle w:val="Hyperlink"/>
            <w:rFonts w:asciiTheme="minorHAnsi" w:hAnsiTheme="minorHAnsi" w:cstheme="majorHAnsi"/>
            <w:sz w:val="24"/>
            <w:szCs w:val="24"/>
          </w:rPr>
          <w:t>artigos 138 e 139 da mesma Lei</w:t>
        </w:r>
      </w:hyperlink>
      <w:r w:rsidRPr="00415C98">
        <w:rPr>
          <w:rFonts w:asciiTheme="minorHAnsi" w:hAnsiTheme="minorHAnsi" w:cstheme="majorHAnsi"/>
          <w:sz w:val="24"/>
          <w:szCs w:val="24"/>
        </w:rPr>
        <w:t>.</w:t>
      </w:r>
    </w:p>
    <w:p w14:paraId="2D8DC981"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alteração social ou a modificação da finalidade ou da estrutura da empresa não ensejará a extinção se não restringir sua capacidade de concluir o contrato.</w:t>
      </w:r>
    </w:p>
    <w:p w14:paraId="337819DA" w14:textId="77777777" w:rsidR="009045DA" w:rsidRPr="00415C98" w:rsidRDefault="009045DA" w:rsidP="00914AA6">
      <w:pPr>
        <w:pStyle w:val="Nivel4"/>
        <w:spacing w:before="240" w:after="240" w:line="240" w:lineRule="auto"/>
        <w:rPr>
          <w:rFonts w:asciiTheme="minorHAnsi" w:hAnsiTheme="minorHAnsi" w:cstheme="majorHAnsi"/>
          <w:sz w:val="24"/>
          <w:szCs w:val="24"/>
        </w:rPr>
      </w:pPr>
      <w:r w:rsidRPr="00415C98">
        <w:rPr>
          <w:rFonts w:asciiTheme="minorHAnsi" w:hAnsiTheme="minorHAnsi" w:cstheme="majorHAnsi"/>
          <w:color w:val="000000" w:themeColor="text1"/>
          <w:sz w:val="24"/>
          <w:szCs w:val="24"/>
        </w:rPr>
        <w:t xml:space="preserve">Se a </w:t>
      </w:r>
      <w:r w:rsidRPr="00415C98">
        <w:rPr>
          <w:rFonts w:asciiTheme="minorHAnsi" w:hAnsiTheme="minorHAnsi" w:cstheme="majorHAnsi"/>
          <w:sz w:val="24"/>
          <w:szCs w:val="24"/>
        </w:rPr>
        <w:t>operação</w:t>
      </w:r>
      <w:r w:rsidRPr="00415C98">
        <w:rPr>
          <w:rFonts w:asciiTheme="minorHAnsi" w:hAnsiTheme="minorHAnsi" w:cstheme="majorHAnsi"/>
          <w:color w:val="000000" w:themeColor="text1"/>
          <w:sz w:val="24"/>
          <w:szCs w:val="24"/>
        </w:rPr>
        <w:t xml:space="preserve"> </w:t>
      </w:r>
      <w:r w:rsidRPr="00415C98">
        <w:rPr>
          <w:rFonts w:asciiTheme="minorHAnsi" w:hAnsiTheme="minorHAnsi" w:cstheme="majorHAnsi"/>
          <w:sz w:val="24"/>
          <w:szCs w:val="24"/>
        </w:rPr>
        <w:t>implicar mudança da pessoa jurídica contratada, deverá ser formalizado termo aditivo para alteração subjetiva.</w:t>
      </w:r>
    </w:p>
    <w:p w14:paraId="21849EAF"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 termo de </w:t>
      </w:r>
      <w:r w:rsidRPr="00415C98">
        <w:rPr>
          <w:rFonts w:asciiTheme="minorHAnsi" w:hAnsiTheme="minorHAnsi" w:cstheme="majorHAnsi"/>
          <w:color w:val="auto"/>
          <w:sz w:val="24"/>
          <w:szCs w:val="24"/>
        </w:rPr>
        <w:t>extinção</w:t>
      </w:r>
      <w:r w:rsidRPr="00415C98">
        <w:rPr>
          <w:rFonts w:asciiTheme="minorHAnsi" w:hAnsiTheme="minorHAnsi" w:cstheme="majorHAnsi"/>
          <w:sz w:val="24"/>
          <w:szCs w:val="24"/>
        </w:rPr>
        <w:t>, sempre que possível, será precedido:</w:t>
      </w:r>
    </w:p>
    <w:p w14:paraId="77C854EC"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Balanço dos eventos contratuais já cumpridos ou parcialmente cumpridos;</w:t>
      </w:r>
    </w:p>
    <w:p w14:paraId="5B6EC829"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Relação dos pagamentos já efetuados e ainda devidos;</w:t>
      </w:r>
    </w:p>
    <w:p w14:paraId="4401B26C" w14:textId="77777777" w:rsidR="009045DA" w:rsidRPr="00415C98" w:rsidRDefault="009045DA" w:rsidP="00914AA6">
      <w:pPr>
        <w:pStyle w:val="Nivel3"/>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Indenizações e multas.</w:t>
      </w:r>
    </w:p>
    <w:p w14:paraId="1026B7CC"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A extinção do contrato não configura óbice para o reconhecimento do desequilíbrio econômico-financeiro, hipótese em que será concedida indenização por meio de termo indenizatório (</w:t>
      </w:r>
      <w:hyperlink r:id="rId57" w:anchor="art131">
        <w:r w:rsidRPr="00415C98">
          <w:rPr>
            <w:rStyle w:val="Hyperlink"/>
            <w:rFonts w:asciiTheme="minorHAnsi" w:hAnsiTheme="minorHAnsi" w:cstheme="majorHAnsi"/>
            <w:sz w:val="24"/>
            <w:szCs w:val="24"/>
          </w:rPr>
          <w:t xml:space="preserve">art. 131, </w:t>
        </w:r>
        <w:r w:rsidRPr="00415C98">
          <w:rPr>
            <w:rStyle w:val="Hyperlink"/>
            <w:rFonts w:asciiTheme="minorHAnsi" w:hAnsiTheme="minorHAnsi" w:cstheme="majorHAnsi"/>
            <w:i/>
            <w:iCs/>
            <w:sz w:val="24"/>
            <w:szCs w:val="24"/>
          </w:rPr>
          <w:t xml:space="preserve">caput, </w:t>
        </w:r>
        <w:r w:rsidRPr="00415C98">
          <w:rPr>
            <w:rStyle w:val="Hyperlink"/>
            <w:rFonts w:asciiTheme="minorHAnsi" w:hAnsiTheme="minorHAnsi" w:cstheme="majorHAnsi"/>
            <w:sz w:val="24"/>
            <w:szCs w:val="24"/>
          </w:rPr>
          <w:t>da Lei n.º 14.133, de 2021</w:t>
        </w:r>
      </w:hyperlink>
      <w:r w:rsidRPr="00415C98">
        <w:rPr>
          <w:rFonts w:asciiTheme="minorHAnsi" w:hAnsiTheme="minorHAnsi" w:cstheme="majorHAnsi"/>
          <w:sz w:val="24"/>
          <w:szCs w:val="24"/>
        </w:rPr>
        <w:t xml:space="preserve">). </w:t>
      </w:r>
    </w:p>
    <w:p w14:paraId="3865C96D"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3ED3CE8" w14:textId="77777777" w:rsidR="009045DA" w:rsidRPr="00415C98" w:rsidRDefault="009045DA" w:rsidP="00914AA6">
      <w:pPr>
        <w:pStyle w:val="Nivel01"/>
        <w:rPr>
          <w:color w:val="FFFFFF" w:themeColor="background1"/>
        </w:rPr>
      </w:pPr>
      <w:bookmarkStart w:id="80" w:name="_Toc214278416"/>
      <w:r w:rsidRPr="00415C98">
        <w:t>CLÁUSULA DÉCIMA TERCEIRA – DA DOTAÇÃO ORÇAMENTÁRIA</w:t>
      </w:r>
      <w:bookmarkEnd w:id="80"/>
      <w:r w:rsidRPr="00415C98">
        <w:t xml:space="preserve"> </w:t>
      </w:r>
    </w:p>
    <w:p w14:paraId="2F464FBF" w14:textId="77777777" w:rsidR="009045DA" w:rsidRPr="00C93648" w:rsidRDefault="009045DA" w:rsidP="00914AA6">
      <w:pPr>
        <w:pStyle w:val="Nivel2"/>
        <w:spacing w:before="240" w:after="240" w:line="240" w:lineRule="auto"/>
        <w:rPr>
          <w:rFonts w:asciiTheme="minorHAnsi" w:hAnsiTheme="minorHAnsi" w:cstheme="majorHAnsi"/>
          <w:color w:val="auto"/>
          <w:sz w:val="24"/>
          <w:szCs w:val="24"/>
        </w:rPr>
      </w:pPr>
      <w:r w:rsidRPr="00C93648">
        <w:rPr>
          <w:rFonts w:asciiTheme="minorHAnsi" w:hAnsiTheme="minorHAnsi" w:cstheme="majorHAnsi"/>
          <w:color w:val="auto"/>
          <w:sz w:val="24"/>
          <w:szCs w:val="24"/>
        </w:rPr>
        <w:t>As despesas decorrentes da presente contratação correrão à conta de recursos específicos consignados no Orçamento Geral deste exercício, na dotação abaixo discriminada:</w:t>
      </w:r>
    </w:p>
    <w:p w14:paraId="38E8B116" w14:textId="77777777" w:rsidR="009045DA" w:rsidRPr="00415C98" w:rsidRDefault="009045DA" w:rsidP="00914AA6">
      <w:pPr>
        <w:pStyle w:val="Nivel01"/>
        <w:rPr>
          <w:color w:val="FFFFFF" w:themeColor="background1"/>
        </w:rPr>
      </w:pPr>
      <w:bookmarkStart w:id="81" w:name="_Toc214278417"/>
      <w:r w:rsidRPr="00415C98">
        <w:t>CLÁUSULA DÉCIMA QUARTA – DOS CASOS OMISSOS</w:t>
      </w:r>
      <w:bookmarkEnd w:id="81"/>
      <w:r w:rsidRPr="00415C98">
        <w:t xml:space="preserve"> </w:t>
      </w:r>
    </w:p>
    <w:p w14:paraId="51DE6678"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Os casos omissos serão decididos pelo contratante, segundo as disposições contidas na Lei </w:t>
      </w:r>
      <w:hyperlink r:id="rId58" w:history="1">
        <w:r w:rsidRPr="00415C98">
          <w:rPr>
            <w:rStyle w:val="Hyperlink"/>
            <w:rFonts w:asciiTheme="minorHAnsi" w:hAnsiTheme="minorHAnsi" w:cstheme="majorHAnsi"/>
            <w:sz w:val="24"/>
            <w:szCs w:val="24"/>
          </w:rPr>
          <w:t>nº 14.133, de 2021</w:t>
        </w:r>
      </w:hyperlink>
      <w:r w:rsidRPr="00415C98">
        <w:rPr>
          <w:rFonts w:asciiTheme="minorHAnsi" w:hAnsiTheme="minorHAnsi" w:cstheme="majorHAnsi"/>
          <w:sz w:val="24"/>
          <w:szCs w:val="24"/>
        </w:rPr>
        <w:t xml:space="preserve">, e demais normas federais aplicáveis e, subsidiariamente, segundo as disposições contidas na </w:t>
      </w:r>
      <w:hyperlink r:id="rId59" w:history="1">
        <w:r w:rsidRPr="00415C98">
          <w:rPr>
            <w:rStyle w:val="Hyperlink"/>
            <w:rFonts w:asciiTheme="minorHAnsi" w:hAnsiTheme="minorHAnsi" w:cstheme="majorHAnsi"/>
            <w:sz w:val="24"/>
            <w:szCs w:val="24"/>
          </w:rPr>
          <w:t>Lei nº 8.078, de 1990 – Código de Defesa do Consumidor</w:t>
        </w:r>
      </w:hyperlink>
      <w:r w:rsidRPr="00415C98">
        <w:rPr>
          <w:rFonts w:asciiTheme="minorHAnsi" w:hAnsiTheme="minorHAnsi" w:cstheme="majorHAnsi"/>
          <w:sz w:val="24"/>
          <w:szCs w:val="24"/>
        </w:rPr>
        <w:t xml:space="preserve"> – e normas e princípios gerais dos contratos.</w:t>
      </w:r>
    </w:p>
    <w:p w14:paraId="5C0DDC63" w14:textId="77777777" w:rsidR="009045DA" w:rsidRPr="00415C98" w:rsidRDefault="009045DA" w:rsidP="00914AA6">
      <w:pPr>
        <w:pStyle w:val="Nivel01"/>
        <w:rPr>
          <w:color w:val="FFFFFF" w:themeColor="background1"/>
        </w:rPr>
      </w:pPr>
      <w:bookmarkStart w:id="82" w:name="_Toc214278418"/>
      <w:r w:rsidRPr="00415C98">
        <w:t>CLÁUSULA DÉCIMA QUINTA – DAS ALTERAÇÕES</w:t>
      </w:r>
      <w:bookmarkEnd w:id="82"/>
    </w:p>
    <w:p w14:paraId="1ACCB728"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Eventuais alterações contratuais reger-se-ão pela disciplina dos </w:t>
      </w:r>
      <w:hyperlink r:id="rId60" w:anchor="art124" w:history="1">
        <w:r w:rsidRPr="00415C98">
          <w:rPr>
            <w:rStyle w:val="Hyperlink"/>
            <w:rFonts w:asciiTheme="minorHAnsi" w:hAnsiTheme="minorHAnsi" w:cstheme="majorHAnsi"/>
            <w:sz w:val="24"/>
            <w:szCs w:val="24"/>
          </w:rPr>
          <w:t>arts. 124 e seguintes da Lei nº 14.133, de 2021</w:t>
        </w:r>
      </w:hyperlink>
      <w:r w:rsidRPr="00415C98">
        <w:rPr>
          <w:rFonts w:asciiTheme="minorHAnsi" w:hAnsiTheme="minorHAnsi" w:cstheme="majorHAnsi"/>
          <w:sz w:val="24"/>
          <w:szCs w:val="24"/>
        </w:rPr>
        <w:t>.</w:t>
      </w:r>
    </w:p>
    <w:p w14:paraId="3A9B304E"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O contratado é obrigado a aceitar, nas mesmas condições contratuais, os acréscimos ou supressões que se fizerem necessários, até o limite de 25% (vinte e cinco por cento) do valor inicial atualizado do contrato.</w:t>
      </w:r>
    </w:p>
    <w:p w14:paraId="6E98F1B5"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7D90A1"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Registros que não caracterizam alteração do contrato podem ser realizados por simples apostila, dispensada a celebração de termo aditivo, na forma do </w:t>
      </w:r>
      <w:hyperlink r:id="rId61" w:anchor="art136" w:history="1">
        <w:r w:rsidRPr="00415C98">
          <w:rPr>
            <w:rStyle w:val="Hyperlink"/>
            <w:rFonts w:asciiTheme="minorHAnsi" w:hAnsiTheme="minorHAnsi" w:cstheme="majorHAnsi"/>
            <w:sz w:val="24"/>
            <w:szCs w:val="24"/>
          </w:rPr>
          <w:t>art. 136 da Lei nº 14.133, de 2021</w:t>
        </w:r>
      </w:hyperlink>
      <w:r w:rsidRPr="00415C98">
        <w:rPr>
          <w:rFonts w:asciiTheme="minorHAnsi" w:hAnsiTheme="minorHAnsi" w:cstheme="majorHAnsi"/>
          <w:sz w:val="24"/>
          <w:szCs w:val="24"/>
        </w:rPr>
        <w:t>.</w:t>
      </w:r>
    </w:p>
    <w:p w14:paraId="782275A2"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Em eventuais reequilíbrios econômico-financeiros deverão ser observadas as disposições constantes no Termo de Referência e Ata de Registro de Preços firmadas entre o CONDESCOM e a contratada.</w:t>
      </w:r>
    </w:p>
    <w:p w14:paraId="5D07BF83" w14:textId="77777777" w:rsidR="009045DA" w:rsidRPr="00415C98" w:rsidRDefault="009045DA" w:rsidP="00914AA6">
      <w:pPr>
        <w:pStyle w:val="Nivel01"/>
        <w:rPr>
          <w:color w:val="FFFFFF" w:themeColor="background1"/>
        </w:rPr>
      </w:pPr>
      <w:bookmarkStart w:id="83" w:name="_Toc214278419"/>
      <w:r w:rsidRPr="00415C98">
        <w:t>CLÁUSULA DÉCIMA SEXTA – DA PUBLICAÇÃO</w:t>
      </w:r>
      <w:bookmarkEnd w:id="83"/>
    </w:p>
    <w:p w14:paraId="0D4AE194" w14:textId="77777777"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sz w:val="24"/>
          <w:szCs w:val="24"/>
        </w:rPr>
        <w:t xml:space="preserve">Incumbirá ao contratante divulgar o presente instrumento no Portal Nacional de Contratações Públicas (PNCP), na forma prevista no </w:t>
      </w:r>
      <w:hyperlink r:id="rId62" w:anchor="art94" w:history="1">
        <w:r w:rsidRPr="00415C98">
          <w:rPr>
            <w:rStyle w:val="Hyperlink"/>
            <w:rFonts w:asciiTheme="minorHAnsi" w:hAnsiTheme="minorHAnsi" w:cstheme="majorHAnsi"/>
            <w:sz w:val="24"/>
            <w:szCs w:val="24"/>
          </w:rPr>
          <w:t>art. 94 da Lei 14.133, de 2021</w:t>
        </w:r>
      </w:hyperlink>
      <w:r w:rsidRPr="00415C98">
        <w:rPr>
          <w:rFonts w:asciiTheme="minorHAnsi" w:hAnsiTheme="minorHAnsi" w:cstheme="majorHAnsi"/>
          <w:sz w:val="24"/>
          <w:szCs w:val="24"/>
        </w:rPr>
        <w:t xml:space="preserve">, bem como no respectivo sítio oficial na Internet, em atenção ao art. 91, </w:t>
      </w:r>
      <w:r w:rsidRPr="00415C98">
        <w:rPr>
          <w:rFonts w:asciiTheme="minorHAnsi" w:hAnsiTheme="minorHAnsi" w:cstheme="majorHAnsi"/>
          <w:i/>
          <w:sz w:val="24"/>
          <w:szCs w:val="24"/>
        </w:rPr>
        <w:t>caput,</w:t>
      </w:r>
      <w:r w:rsidRPr="00415C98">
        <w:rPr>
          <w:rFonts w:asciiTheme="minorHAnsi" w:hAnsiTheme="minorHAnsi" w:cstheme="majorHAnsi"/>
          <w:sz w:val="24"/>
          <w:szCs w:val="24"/>
        </w:rPr>
        <w:t xml:space="preserve"> da Lei n.º 14.133, de 2021, e ao </w:t>
      </w:r>
      <w:hyperlink r:id="rId63" w:anchor="art8§2" w:history="1">
        <w:r w:rsidRPr="00415C98">
          <w:rPr>
            <w:rStyle w:val="Hyperlink"/>
            <w:rFonts w:asciiTheme="minorHAnsi" w:hAnsiTheme="minorHAnsi" w:cstheme="majorHAnsi"/>
            <w:sz w:val="24"/>
            <w:szCs w:val="24"/>
          </w:rPr>
          <w:t>art. 8º, §2º, da Lei n. 12.527, de 2011</w:t>
        </w:r>
      </w:hyperlink>
      <w:r w:rsidRPr="00415C98">
        <w:rPr>
          <w:rFonts w:asciiTheme="minorHAnsi" w:hAnsiTheme="minorHAnsi" w:cstheme="majorHAnsi"/>
          <w:sz w:val="24"/>
          <w:szCs w:val="24"/>
        </w:rPr>
        <w:t xml:space="preserve">, c/c </w:t>
      </w:r>
      <w:hyperlink r:id="rId64" w:anchor="art7§3" w:history="1">
        <w:r w:rsidRPr="00415C98">
          <w:rPr>
            <w:rStyle w:val="Hyperlink"/>
            <w:rFonts w:asciiTheme="minorHAnsi" w:hAnsiTheme="minorHAnsi" w:cstheme="majorHAnsi"/>
            <w:sz w:val="24"/>
            <w:szCs w:val="24"/>
          </w:rPr>
          <w:t>art. 7º, §3º, inciso V, do Decreto n. 7.724, de 2012</w:t>
        </w:r>
      </w:hyperlink>
      <w:r w:rsidRPr="00415C98">
        <w:rPr>
          <w:rFonts w:asciiTheme="minorHAnsi" w:hAnsiTheme="minorHAnsi" w:cstheme="majorHAnsi"/>
          <w:sz w:val="24"/>
          <w:szCs w:val="24"/>
        </w:rPr>
        <w:t>.</w:t>
      </w:r>
    </w:p>
    <w:p w14:paraId="0CBCAE34" w14:textId="77777777" w:rsidR="009045DA" w:rsidRPr="00415C98" w:rsidRDefault="009045DA" w:rsidP="00914AA6">
      <w:pPr>
        <w:pStyle w:val="Nivel01"/>
        <w:rPr>
          <w:color w:val="FFFFFF" w:themeColor="background1"/>
        </w:rPr>
      </w:pPr>
      <w:bookmarkStart w:id="84" w:name="_Toc214278420"/>
      <w:r w:rsidRPr="00415C98">
        <w:t>CLÁUSULA DÉCIMA SÉTIMA – DO FORO</w:t>
      </w:r>
      <w:bookmarkEnd w:id="84"/>
      <w:r w:rsidRPr="00415C98">
        <w:t xml:space="preserve"> </w:t>
      </w:r>
    </w:p>
    <w:p w14:paraId="3D73C6A6" w14:textId="17021FE8" w:rsidR="009045DA" w:rsidRPr="00415C98" w:rsidRDefault="009045DA" w:rsidP="00914AA6">
      <w:pPr>
        <w:pStyle w:val="Nivel2"/>
        <w:spacing w:before="240" w:after="240" w:line="240" w:lineRule="auto"/>
        <w:rPr>
          <w:rFonts w:asciiTheme="minorHAnsi" w:hAnsiTheme="minorHAnsi" w:cstheme="majorHAnsi"/>
          <w:sz w:val="24"/>
          <w:szCs w:val="24"/>
        </w:rPr>
      </w:pPr>
      <w:r w:rsidRPr="00415C98">
        <w:rPr>
          <w:rFonts w:asciiTheme="minorHAnsi" w:hAnsiTheme="minorHAnsi" w:cstheme="majorHAnsi"/>
          <w:color w:val="auto"/>
          <w:sz w:val="24"/>
          <w:szCs w:val="24"/>
          <w:lang w:eastAsia="en-US"/>
        </w:rPr>
        <w:t xml:space="preserve">Fica </w:t>
      </w:r>
      <w:bookmarkStart w:id="85" w:name="_Hlk158187207"/>
      <w:r w:rsidRPr="00415C98">
        <w:rPr>
          <w:rFonts w:asciiTheme="minorHAnsi" w:hAnsiTheme="minorHAnsi" w:cstheme="majorHAnsi"/>
          <w:sz w:val="24"/>
          <w:szCs w:val="24"/>
        </w:rPr>
        <w:t xml:space="preserve">eleito o Foro da Comarca </w:t>
      </w:r>
      <w:r w:rsidRPr="009045DA">
        <w:rPr>
          <w:rFonts w:asciiTheme="minorHAnsi" w:hAnsiTheme="minorHAnsi" w:cstheme="majorHAnsi"/>
          <w:color w:val="auto"/>
          <w:sz w:val="24"/>
          <w:szCs w:val="24"/>
        </w:rPr>
        <w:t xml:space="preserve">de Campo Mourão </w:t>
      </w:r>
      <w:r w:rsidRPr="00415C98">
        <w:rPr>
          <w:rFonts w:asciiTheme="minorHAnsi" w:hAnsiTheme="minorHAnsi" w:cstheme="majorHAnsi"/>
          <w:sz w:val="24"/>
          <w:szCs w:val="24"/>
        </w:rPr>
        <w:t xml:space="preserve">para dirimir os litígios que decorrerem da execução deste Termo de Contrato que não puderem ser compostos pela conciliação, conforme </w:t>
      </w:r>
      <w:bookmarkEnd w:id="85"/>
      <w:r w:rsidRPr="00415C98">
        <w:fldChar w:fldCharType="begin"/>
      </w:r>
      <w:r w:rsidRPr="00415C98">
        <w:rPr>
          <w:rFonts w:asciiTheme="minorHAnsi" w:hAnsiTheme="minorHAnsi"/>
          <w:sz w:val="24"/>
          <w:szCs w:val="24"/>
        </w:rPr>
        <w:instrText>HYPERLINK "http://www.planalto.gov.br/ccivil_03/_ato2019-2022/2021/lei/L14133.htm" \l "art92§1"</w:instrText>
      </w:r>
      <w:r w:rsidRPr="00415C98">
        <w:fldChar w:fldCharType="separate"/>
      </w:r>
      <w:r w:rsidRPr="00415C98">
        <w:rPr>
          <w:rStyle w:val="Hyperlink"/>
          <w:rFonts w:asciiTheme="minorHAnsi" w:hAnsiTheme="minorHAnsi" w:cstheme="majorHAnsi"/>
          <w:sz w:val="24"/>
          <w:szCs w:val="24"/>
        </w:rPr>
        <w:t>art. 92, §1º, da Lei nº 14.133/21</w:t>
      </w:r>
      <w:r w:rsidRPr="00415C98">
        <w:rPr>
          <w:rStyle w:val="Hyperlink"/>
          <w:rFonts w:asciiTheme="minorHAnsi" w:hAnsiTheme="minorHAnsi" w:cstheme="majorHAnsi"/>
          <w:sz w:val="24"/>
          <w:szCs w:val="24"/>
        </w:rPr>
        <w:fldChar w:fldCharType="end"/>
      </w:r>
      <w:r w:rsidRPr="00415C98">
        <w:rPr>
          <w:rFonts w:asciiTheme="minorHAnsi" w:hAnsiTheme="minorHAnsi" w:cstheme="majorHAnsi"/>
          <w:sz w:val="24"/>
          <w:szCs w:val="24"/>
        </w:rPr>
        <w:t>.</w:t>
      </w:r>
    </w:p>
    <w:p w14:paraId="4B5B1D38" w14:textId="017CC17E" w:rsidR="009045DA" w:rsidRDefault="009045DA" w:rsidP="00914AA6">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r w:rsidRPr="00415C98">
        <w:rPr>
          <w:rFonts w:asciiTheme="minorHAnsi" w:hAnsiTheme="minorHAnsi" w:cstheme="majorHAnsi"/>
          <w:color w:val="FF0000"/>
          <w:sz w:val="24"/>
          <w:szCs w:val="24"/>
        </w:rPr>
        <w:t>Local e data.</w:t>
      </w:r>
      <w:bookmarkStart w:id="86" w:name="_Hlk158187230"/>
    </w:p>
    <w:p w14:paraId="3B17D47E" w14:textId="77777777" w:rsidR="00284197" w:rsidRDefault="00284197" w:rsidP="00914AA6">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p>
    <w:p w14:paraId="7F3F0CCC" w14:textId="77777777" w:rsidR="00370C9F" w:rsidRPr="00415C98" w:rsidRDefault="00370C9F" w:rsidP="00914AA6">
      <w:pPr>
        <w:pStyle w:val="Nivel2"/>
        <w:numPr>
          <w:ilvl w:val="0"/>
          <w:numId w:val="0"/>
        </w:numPr>
        <w:spacing w:before="240" w:afterLines="120" w:after="288" w:line="240" w:lineRule="auto"/>
        <w:ind w:firstLine="567"/>
        <w:rPr>
          <w:rFonts w:asciiTheme="minorHAnsi" w:hAnsiTheme="minorHAnsi" w:cstheme="majorHAnsi"/>
          <w:color w:val="FF000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3"/>
      </w:tblGrid>
      <w:tr w:rsidR="009045DA" w:rsidRPr="00415C98" w14:paraId="03378A37" w14:textId="77777777" w:rsidTr="0003728F">
        <w:tc>
          <w:tcPr>
            <w:tcW w:w="5172" w:type="dxa"/>
          </w:tcPr>
          <w:p w14:paraId="3569A77A" w14:textId="77777777" w:rsidR="009045DA" w:rsidRPr="00415C98" w:rsidRDefault="009045DA" w:rsidP="00914AA6">
            <w:pPr>
              <w:jc w:val="center"/>
              <w:rPr>
                <w:rFonts w:asciiTheme="minorHAnsi" w:hAnsiTheme="minorHAnsi" w:cstheme="majorHAnsi"/>
                <w:b/>
                <w:iCs/>
              </w:rPr>
            </w:pPr>
            <w:r w:rsidRPr="00415C98">
              <w:rPr>
                <w:rFonts w:asciiTheme="minorHAnsi" w:hAnsiTheme="minorHAnsi" w:cstheme="majorHAnsi"/>
                <w:b/>
                <w:iCs/>
              </w:rPr>
              <w:t>XXXXXXXXXXXXXXXXXXXXXXXXXXXXX</w:t>
            </w:r>
          </w:p>
          <w:p w14:paraId="314ABD33" w14:textId="77777777" w:rsidR="009045DA" w:rsidRPr="00415C98" w:rsidRDefault="009045DA" w:rsidP="00914AA6">
            <w:pPr>
              <w:jc w:val="center"/>
              <w:rPr>
                <w:rFonts w:asciiTheme="minorHAnsi" w:hAnsiTheme="minorHAnsi" w:cstheme="majorHAnsi"/>
                <w:color w:val="FF0000"/>
              </w:rPr>
            </w:pPr>
            <w:r w:rsidRPr="00415C98">
              <w:rPr>
                <w:rFonts w:asciiTheme="minorHAnsi" w:hAnsiTheme="minorHAnsi" w:cstheme="majorHAnsi"/>
                <w:iCs/>
              </w:rPr>
              <w:t>Contratante</w:t>
            </w:r>
          </w:p>
        </w:tc>
        <w:tc>
          <w:tcPr>
            <w:tcW w:w="5173" w:type="dxa"/>
          </w:tcPr>
          <w:p w14:paraId="1B492B1E" w14:textId="77777777" w:rsidR="009045DA" w:rsidRPr="00415C98" w:rsidRDefault="009045DA" w:rsidP="00914AA6">
            <w:pPr>
              <w:jc w:val="center"/>
              <w:rPr>
                <w:rFonts w:asciiTheme="minorHAnsi" w:hAnsiTheme="minorHAnsi" w:cstheme="majorHAnsi"/>
                <w:b/>
                <w:iCs/>
              </w:rPr>
            </w:pPr>
            <w:r w:rsidRPr="00415C98">
              <w:rPr>
                <w:rFonts w:asciiTheme="minorHAnsi" w:hAnsiTheme="minorHAnsi" w:cstheme="majorHAnsi" w:hint="eastAsia"/>
                <w:b/>
                <w:iCs/>
              </w:rPr>
              <w:t>XXXXXXXXXXXXXXXXXXXXXXXXXXXXX</w:t>
            </w:r>
          </w:p>
          <w:p w14:paraId="6107CC5A" w14:textId="77777777" w:rsidR="009045DA" w:rsidRPr="00415C98" w:rsidRDefault="009045DA" w:rsidP="00914AA6">
            <w:pPr>
              <w:jc w:val="center"/>
              <w:rPr>
                <w:rFonts w:asciiTheme="minorHAnsi" w:hAnsiTheme="minorHAnsi" w:cstheme="majorHAnsi"/>
                <w:iCs/>
              </w:rPr>
            </w:pPr>
            <w:r w:rsidRPr="00415C98">
              <w:rPr>
                <w:rFonts w:asciiTheme="minorHAnsi" w:hAnsiTheme="minorHAnsi" w:cstheme="majorHAnsi"/>
                <w:iCs/>
              </w:rPr>
              <w:t>Contratada</w:t>
            </w:r>
          </w:p>
        </w:tc>
      </w:tr>
      <w:bookmarkEnd w:id="86"/>
    </w:tbl>
    <w:p w14:paraId="04BE1A94" w14:textId="77777777" w:rsidR="009045DA" w:rsidRPr="00415C98" w:rsidRDefault="009045DA" w:rsidP="00914AA6">
      <w:pPr>
        <w:jc w:val="center"/>
        <w:rPr>
          <w:rFonts w:asciiTheme="minorHAnsi" w:hAnsiTheme="minorHAnsi" w:cstheme="majorHAnsi"/>
          <w:iCs/>
        </w:rPr>
      </w:pPr>
    </w:p>
    <w:sectPr w:rsidR="009045DA" w:rsidRPr="00415C98" w:rsidSect="009045DA">
      <w:headerReference w:type="default" r:id="rId65"/>
      <w:footerReference w:type="default" r:id="rId66"/>
      <w:headerReference w:type="first" r:id="rId67"/>
      <w:footerReference w:type="first" r:id="rId68"/>
      <w:pgSz w:w="11906" w:h="16838" w:code="9"/>
      <w:pgMar w:top="1701" w:right="737" w:bottom="1418" w:left="964" w:header="28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AAE97" w14:textId="77777777" w:rsidR="001D2FA0" w:rsidRDefault="001D2FA0">
      <w:r>
        <w:separator/>
      </w:r>
    </w:p>
  </w:endnote>
  <w:endnote w:type="continuationSeparator" w:id="0">
    <w:p w14:paraId="4DEEC05F" w14:textId="77777777" w:rsidR="001D2FA0" w:rsidRDefault="001D2FA0">
      <w:r>
        <w:continuationSeparator/>
      </w:r>
    </w:p>
  </w:endnote>
  <w:endnote w:type="continuationNotice" w:id="1">
    <w:p w14:paraId="2CFFB127" w14:textId="77777777" w:rsidR="001D2FA0" w:rsidRDefault="001D2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295928"/>
      <w:docPartObj>
        <w:docPartGallery w:val="Page Numbers (Bottom of Page)"/>
        <w:docPartUnique/>
      </w:docPartObj>
    </w:sdtPr>
    <w:sdtEndPr>
      <w:rPr>
        <w:rFonts w:ascii="Arial" w:hAnsi="Arial" w:cs="Arial"/>
        <w:sz w:val="14"/>
        <w:szCs w:val="14"/>
      </w:rPr>
    </w:sdtEndPr>
    <w:sdtContent>
      <w:p w14:paraId="58DEC1BC" w14:textId="7E227A96" w:rsidR="00251C75" w:rsidRPr="007B5385" w:rsidRDefault="00251C7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251C75" w:rsidRPr="00AE1E04" w:rsidRDefault="00251C75" w:rsidP="00E400E4">
        <w:pPr>
          <w:pStyle w:val="Rodap"/>
          <w:jc w:val="right"/>
          <w:rPr>
            <w:rFonts w:asciiTheme="minorHAnsi" w:hAnsiTheme="minorHAnsi" w:cs="Arial"/>
            <w:color w:val="7F7F7F" w:themeColor="text1" w:themeTint="80"/>
            <w:sz w:val="22"/>
            <w:szCs w:val="22"/>
          </w:rPr>
        </w:pPr>
        <w:r w:rsidRPr="00C50A0D">
          <w:rPr>
            <w:color w:val="7F7F7F" w:themeColor="text1" w:themeTint="80"/>
            <w:spacing w:val="60"/>
            <w:sz w:val="22"/>
            <w:szCs w:val="22"/>
          </w:rPr>
          <w:tab/>
        </w:r>
        <w:r w:rsidRPr="00C50A0D">
          <w:rPr>
            <w:color w:val="7F7F7F" w:themeColor="text1" w:themeTint="80"/>
            <w:spacing w:val="60"/>
            <w:sz w:val="22"/>
            <w:szCs w:val="22"/>
          </w:rPr>
          <w:tab/>
        </w:r>
        <w:r w:rsidRPr="00AE1E04">
          <w:rPr>
            <w:rFonts w:asciiTheme="minorHAnsi" w:hAnsiTheme="minorHAnsi" w:cs="Arial"/>
            <w:color w:val="595959" w:themeColor="text1" w:themeTint="A6"/>
            <w:spacing w:val="60"/>
            <w:sz w:val="22"/>
            <w:szCs w:val="22"/>
          </w:rPr>
          <w:t>Página</w:t>
        </w:r>
        <w:r w:rsidRPr="00AE1E04">
          <w:rPr>
            <w:rFonts w:asciiTheme="minorHAnsi" w:hAnsiTheme="minorHAnsi" w:cs="Arial"/>
            <w:color w:val="595959" w:themeColor="text1" w:themeTint="A6"/>
            <w:sz w:val="22"/>
            <w:szCs w:val="22"/>
          </w:rPr>
          <w:t xml:space="preserve">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PAGE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2</w:t>
        </w:r>
        <w:r w:rsidRPr="00AE1E04">
          <w:rPr>
            <w:rFonts w:asciiTheme="minorHAnsi" w:hAnsiTheme="minorHAnsi" w:cs="Arial"/>
            <w:color w:val="595959" w:themeColor="text1" w:themeTint="A6"/>
            <w:sz w:val="22"/>
            <w:szCs w:val="22"/>
          </w:rPr>
          <w:fldChar w:fldCharType="end"/>
        </w:r>
        <w:r w:rsidRPr="00AE1E04">
          <w:rPr>
            <w:rFonts w:asciiTheme="minorHAnsi" w:hAnsiTheme="minorHAnsi" w:cs="Arial"/>
            <w:color w:val="595959" w:themeColor="text1" w:themeTint="A6"/>
            <w:sz w:val="22"/>
            <w:szCs w:val="22"/>
          </w:rPr>
          <w:t xml:space="preserve"> | </w:t>
        </w:r>
        <w:r w:rsidRPr="00AE1E04">
          <w:rPr>
            <w:rFonts w:asciiTheme="minorHAnsi" w:hAnsiTheme="minorHAnsi" w:cs="Arial"/>
            <w:color w:val="595959" w:themeColor="text1" w:themeTint="A6"/>
            <w:sz w:val="22"/>
            <w:szCs w:val="22"/>
          </w:rPr>
          <w:fldChar w:fldCharType="begin"/>
        </w:r>
        <w:r w:rsidRPr="00AE1E04">
          <w:rPr>
            <w:rFonts w:asciiTheme="minorHAnsi" w:hAnsiTheme="minorHAnsi" w:cs="Arial"/>
            <w:color w:val="595959" w:themeColor="text1" w:themeTint="A6"/>
            <w:sz w:val="22"/>
            <w:szCs w:val="22"/>
          </w:rPr>
          <w:instrText>NUMPAGES  \* Arabic  \* MERGEFORMAT</w:instrText>
        </w:r>
        <w:r w:rsidRPr="00AE1E04">
          <w:rPr>
            <w:rFonts w:asciiTheme="minorHAnsi" w:hAnsiTheme="minorHAnsi" w:cs="Arial"/>
            <w:color w:val="595959" w:themeColor="text1" w:themeTint="A6"/>
            <w:sz w:val="22"/>
            <w:szCs w:val="22"/>
          </w:rPr>
          <w:fldChar w:fldCharType="separate"/>
        </w:r>
        <w:r w:rsidR="00CB5F7A">
          <w:rPr>
            <w:rFonts w:asciiTheme="minorHAnsi" w:hAnsiTheme="minorHAnsi" w:cs="Arial"/>
            <w:noProof/>
            <w:color w:val="595959" w:themeColor="text1" w:themeTint="A6"/>
            <w:sz w:val="22"/>
            <w:szCs w:val="22"/>
          </w:rPr>
          <w:t>18</w:t>
        </w:r>
        <w:r w:rsidRPr="00AE1E04">
          <w:rPr>
            <w:rFonts w:asciiTheme="minorHAnsi" w:hAnsiTheme="minorHAnsi" w:cs="Arial"/>
            <w:color w:val="595959" w:themeColor="text1" w:themeTint="A6"/>
            <w:sz w:val="22"/>
            <w:szCs w:val="22"/>
          </w:rPr>
          <w:fldChar w:fldCharType="end"/>
        </w:r>
      </w:p>
      <w:p w14:paraId="7E6308F2" w14:textId="059CF757" w:rsidR="00251C75" w:rsidRPr="00B9651D" w:rsidRDefault="00000000" w:rsidP="00225EC5">
        <w:pPr>
          <w:pStyle w:val="Rodap"/>
          <w:rPr>
            <w:rFonts w:ascii="Arial" w:hAnsi="Arial" w:cs="Arial"/>
            <w:sz w:val="14"/>
            <w:szCs w:val="14"/>
          </w:rPr>
        </w:pPr>
      </w:p>
      <w:bookmarkStart w:id="87" w:name="_Hlk135299703" w:displacedByCustomXml="next"/>
    </w:sdtContent>
  </w:sdt>
  <w:bookmarkEnd w:id="87" w:displacedByCustomXml="prev"/>
  <w:p w14:paraId="68C4BCDE" w14:textId="77777777" w:rsidR="00251C75" w:rsidRDefault="00251C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14E6" w14:textId="47F12674" w:rsidR="00251C75" w:rsidRDefault="00251C75" w:rsidP="00D2723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3F702" w14:textId="77777777" w:rsidR="001D2FA0" w:rsidRDefault="001D2FA0">
      <w:r>
        <w:separator/>
      </w:r>
    </w:p>
  </w:footnote>
  <w:footnote w:type="continuationSeparator" w:id="0">
    <w:p w14:paraId="7D350D48" w14:textId="77777777" w:rsidR="001D2FA0" w:rsidRDefault="001D2FA0">
      <w:r>
        <w:continuationSeparator/>
      </w:r>
    </w:p>
  </w:footnote>
  <w:footnote w:type="continuationNotice" w:id="1">
    <w:p w14:paraId="2520E796" w14:textId="77777777" w:rsidR="001D2FA0" w:rsidRDefault="001D2F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EED4605" w:rsidR="00251C75" w:rsidRDefault="00CA58ED" w:rsidP="00CA58ED">
    <w:pPr>
      <w:pStyle w:val="Cabealho"/>
      <w:jc w:val="center"/>
    </w:pPr>
    <w:r>
      <w:rPr>
        <w:noProof/>
      </w:rPr>
      <w:drawing>
        <wp:inline distT="0" distB="0" distL="0" distR="0" wp14:anchorId="3FA3D66E" wp14:editId="0B65FEAC">
          <wp:extent cx="2978601" cy="790575"/>
          <wp:effectExtent l="0" t="0" r="0" b="0"/>
          <wp:docPr id="284630769" name="Imagem 1"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40244" name="Imagem 1" descr="Uma imagem contendo Padrão do plano de fundo&#10;&#10;O conteúdo gerado por IA pode estar incorreto."/>
                  <pic:cNvPicPr/>
                </pic:nvPicPr>
                <pic:blipFill rotWithShape="1">
                  <a:blip r:embed="rId1">
                    <a:extLst>
                      <a:ext uri="{28A0092B-C50C-407E-A947-70E740481C1C}">
                        <a14:useLocalDpi xmlns:a14="http://schemas.microsoft.com/office/drawing/2010/main" val="0"/>
                      </a:ext>
                    </a:extLst>
                  </a:blip>
                  <a:srcRect r="52904"/>
                  <a:stretch/>
                </pic:blipFill>
                <pic:spPr bwMode="auto">
                  <a:xfrm>
                    <a:off x="0" y="0"/>
                    <a:ext cx="2982099" cy="791503"/>
                  </a:xfrm>
                  <a:prstGeom prst="rect">
                    <a:avLst/>
                  </a:prstGeom>
                  <a:ln>
                    <a:noFill/>
                  </a:ln>
                  <a:extLst>
                    <a:ext uri="{53640926-AAD7-44D8-BBD7-CCE9431645EC}">
                      <a14:shadowObscured xmlns:a14="http://schemas.microsoft.com/office/drawing/2010/main"/>
                    </a:ext>
                  </a:extLst>
                </pic:spPr>
              </pic:pic>
            </a:graphicData>
          </a:graphic>
        </wp:inline>
      </w:drawing>
    </w:r>
  </w:p>
  <w:p w14:paraId="262C68B0" w14:textId="77777777" w:rsidR="00251C75" w:rsidRDefault="00251C7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7D56B" w14:textId="11719C3C" w:rsidR="00251C75" w:rsidRDefault="00CA58ED" w:rsidP="00CA58ED">
    <w:pPr>
      <w:pStyle w:val="Cabealho"/>
      <w:jc w:val="center"/>
    </w:pPr>
    <w:r>
      <w:rPr>
        <w:noProof/>
      </w:rPr>
      <w:drawing>
        <wp:inline distT="0" distB="0" distL="0" distR="0" wp14:anchorId="326FA4BA" wp14:editId="000F4BD7">
          <wp:extent cx="2978601" cy="790575"/>
          <wp:effectExtent l="0" t="0" r="0" b="0"/>
          <wp:docPr id="2048885178" name="Imagem 1" descr="Uma imagem contendo Padrão do plano de fu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40244" name="Imagem 1" descr="Uma imagem contendo Padrão do plano de fundo&#10;&#10;O conteúdo gerado por IA pode estar incorreto."/>
                  <pic:cNvPicPr/>
                </pic:nvPicPr>
                <pic:blipFill rotWithShape="1">
                  <a:blip r:embed="rId1">
                    <a:extLst>
                      <a:ext uri="{28A0092B-C50C-407E-A947-70E740481C1C}">
                        <a14:useLocalDpi xmlns:a14="http://schemas.microsoft.com/office/drawing/2010/main" val="0"/>
                      </a:ext>
                    </a:extLst>
                  </a:blip>
                  <a:srcRect r="52904"/>
                  <a:stretch/>
                </pic:blipFill>
                <pic:spPr bwMode="auto">
                  <a:xfrm>
                    <a:off x="0" y="0"/>
                    <a:ext cx="2982099" cy="79150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157018B4"/>
    <w:multiLevelType w:val="hybridMultilevel"/>
    <w:tmpl w:val="D9622EB4"/>
    <w:lvl w:ilvl="0" w:tplc="04160013">
      <w:start w:val="1"/>
      <w:numFmt w:val="upp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9DCC11CA"/>
    <w:lvl w:ilvl="0">
      <w:start w:val="1"/>
      <w:numFmt w:val="decimal"/>
      <w:pStyle w:val="Nivel01"/>
      <w:lvlText w:val="%1."/>
      <w:lvlJc w:val="left"/>
      <w:pPr>
        <w:ind w:left="360" w:hanging="360"/>
      </w:pPr>
      <w:rPr>
        <w:b/>
        <w:color w:val="auto"/>
      </w:rPr>
    </w:lvl>
    <w:lvl w:ilvl="1">
      <w:start w:val="1"/>
      <w:numFmt w:val="decimal"/>
      <w:pStyle w:val="Nivel2"/>
      <w:lvlText w:val="%1.%2."/>
      <w:lvlJc w:val="left"/>
      <w:pPr>
        <w:ind w:left="3551" w:hanging="432"/>
      </w:pPr>
      <w:rPr>
        <w:rFonts w:asciiTheme="minorHAnsi" w:hAnsiTheme="minorHAnsi" w:hint="default"/>
        <w:b w:val="0"/>
        <w:i w:val="0"/>
        <w:strike w:val="0"/>
        <w:color w:val="auto"/>
        <w:sz w:val="24"/>
        <w:szCs w:val="24"/>
        <w:u w:val="none"/>
      </w:rPr>
    </w:lvl>
    <w:lvl w:ilvl="2">
      <w:start w:val="1"/>
      <w:numFmt w:val="decimal"/>
      <w:pStyle w:val="Nivel3"/>
      <w:lvlText w:val="%1.%2.%3."/>
      <w:lvlJc w:val="left"/>
      <w:pPr>
        <w:ind w:left="1781" w:hanging="504"/>
      </w:pPr>
      <w:rPr>
        <w:rFonts w:asciiTheme="minorHAnsi" w:hAnsiTheme="minorHAns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82C4C15"/>
    <w:multiLevelType w:val="hybridMultilevel"/>
    <w:tmpl w:val="F0385B44"/>
    <w:lvl w:ilvl="0" w:tplc="0416000F">
      <w:start w:val="1"/>
      <w:numFmt w:val="decimal"/>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A15E01"/>
    <w:multiLevelType w:val="hybridMultilevel"/>
    <w:tmpl w:val="B83EC4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07950311">
    <w:abstractNumId w:val="5"/>
  </w:num>
  <w:num w:numId="2" w16cid:durableId="1991978806">
    <w:abstractNumId w:val="0"/>
  </w:num>
  <w:num w:numId="3" w16cid:durableId="85462471">
    <w:abstractNumId w:val="13"/>
  </w:num>
  <w:num w:numId="4" w16cid:durableId="551842714">
    <w:abstractNumId w:val="14"/>
  </w:num>
  <w:num w:numId="5" w16cid:durableId="1515849117">
    <w:abstractNumId w:val="9"/>
  </w:num>
  <w:num w:numId="6" w16cid:durableId="584998533">
    <w:abstractNumId w:val="7"/>
  </w:num>
  <w:num w:numId="7" w16cid:durableId="874848637">
    <w:abstractNumId w:val="10"/>
  </w:num>
  <w:num w:numId="8" w16cid:durableId="180898862">
    <w:abstractNumId w:val="12"/>
  </w:num>
  <w:num w:numId="9" w16cid:durableId="1015812300">
    <w:abstractNumId w:val="5"/>
  </w:num>
  <w:num w:numId="10" w16cid:durableId="1127889094">
    <w:abstractNumId w:val="5"/>
  </w:num>
  <w:num w:numId="11" w16cid:durableId="705451134">
    <w:abstractNumId w:val="5"/>
  </w:num>
  <w:num w:numId="12" w16cid:durableId="272446586">
    <w:abstractNumId w:val="5"/>
  </w:num>
  <w:num w:numId="13" w16cid:durableId="406075816">
    <w:abstractNumId w:val="5"/>
  </w:num>
  <w:num w:numId="14" w16cid:durableId="183133756">
    <w:abstractNumId w:val="5"/>
  </w:num>
  <w:num w:numId="15" w16cid:durableId="1586764328">
    <w:abstractNumId w:val="5"/>
  </w:num>
  <w:num w:numId="16" w16cid:durableId="151796304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2904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0734139">
    <w:abstractNumId w:val="5"/>
    <w:lvlOverride w:ilvl="0">
      <w:startOverride w:val="20"/>
    </w:lvlOverride>
  </w:num>
  <w:num w:numId="19" w16cid:durableId="1904100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5827305">
    <w:abstractNumId w:val="5"/>
  </w:num>
  <w:num w:numId="21" w16cid:durableId="265694580">
    <w:abstractNumId w:val="5"/>
  </w:num>
  <w:num w:numId="22" w16cid:durableId="812721404">
    <w:abstractNumId w:val="5"/>
  </w:num>
  <w:num w:numId="23" w16cid:durableId="1369454309">
    <w:abstractNumId w:val="5"/>
  </w:num>
  <w:num w:numId="24" w16cid:durableId="1711296775">
    <w:abstractNumId w:val="5"/>
  </w:num>
  <w:num w:numId="25" w16cid:durableId="690256818">
    <w:abstractNumId w:val="5"/>
  </w:num>
  <w:num w:numId="26" w16cid:durableId="1045062622">
    <w:abstractNumId w:val="5"/>
  </w:num>
  <w:num w:numId="27" w16cid:durableId="53478882">
    <w:abstractNumId w:val="5"/>
  </w:num>
  <w:num w:numId="28" w16cid:durableId="901909121">
    <w:abstractNumId w:val="5"/>
  </w:num>
  <w:num w:numId="29" w16cid:durableId="376898651">
    <w:abstractNumId w:val="5"/>
  </w:num>
  <w:num w:numId="30" w16cid:durableId="1878662015">
    <w:abstractNumId w:val="5"/>
    <w:lvlOverride w:ilvl="0">
      <w:startOverride w:val="9"/>
    </w:lvlOverride>
    <w:lvlOverride w:ilvl="1">
      <w:startOverride w:val="2"/>
    </w:lvlOverride>
    <w:lvlOverride w:ilvl="2">
      <w:startOverride w:val="1"/>
    </w:lvlOverride>
  </w:num>
  <w:num w:numId="31" w16cid:durableId="1641107189">
    <w:abstractNumId w:val="5"/>
  </w:num>
  <w:num w:numId="32" w16cid:durableId="1170751869">
    <w:abstractNumId w:val="5"/>
  </w:num>
  <w:num w:numId="33" w16cid:durableId="1956599813">
    <w:abstractNumId w:val="6"/>
  </w:num>
  <w:num w:numId="34" w16cid:durableId="1167788737">
    <w:abstractNumId w:val="4"/>
  </w:num>
  <w:num w:numId="35" w16cid:durableId="450294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5764798">
    <w:abstractNumId w:val="15"/>
  </w:num>
  <w:num w:numId="37" w16cid:durableId="1958218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1424406">
    <w:abstractNumId w:val="2"/>
  </w:num>
  <w:num w:numId="39" w16cid:durableId="86931364">
    <w:abstractNumId w:val="16"/>
  </w:num>
  <w:num w:numId="40" w16cid:durableId="538711296">
    <w:abstractNumId w:val="3"/>
  </w:num>
  <w:num w:numId="41" w16cid:durableId="58552441">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FA3"/>
    <w:rsid w:val="000022DC"/>
    <w:rsid w:val="0000236D"/>
    <w:rsid w:val="00003298"/>
    <w:rsid w:val="00003F8B"/>
    <w:rsid w:val="00004D4F"/>
    <w:rsid w:val="00004FCA"/>
    <w:rsid w:val="00005901"/>
    <w:rsid w:val="00005A68"/>
    <w:rsid w:val="00005A90"/>
    <w:rsid w:val="00005C75"/>
    <w:rsid w:val="00006179"/>
    <w:rsid w:val="00006180"/>
    <w:rsid w:val="00006621"/>
    <w:rsid w:val="000066C8"/>
    <w:rsid w:val="000069B4"/>
    <w:rsid w:val="00006A6B"/>
    <w:rsid w:val="000070AF"/>
    <w:rsid w:val="000073F3"/>
    <w:rsid w:val="0000756E"/>
    <w:rsid w:val="00007E0D"/>
    <w:rsid w:val="00010C6A"/>
    <w:rsid w:val="00011083"/>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0CE5"/>
    <w:rsid w:val="00021044"/>
    <w:rsid w:val="00021111"/>
    <w:rsid w:val="0002118D"/>
    <w:rsid w:val="000212C9"/>
    <w:rsid w:val="00021486"/>
    <w:rsid w:val="0002260C"/>
    <w:rsid w:val="0002289A"/>
    <w:rsid w:val="000229B1"/>
    <w:rsid w:val="00022BA7"/>
    <w:rsid w:val="0002306D"/>
    <w:rsid w:val="00023CDD"/>
    <w:rsid w:val="000242C8"/>
    <w:rsid w:val="00025402"/>
    <w:rsid w:val="000254FA"/>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31E"/>
    <w:rsid w:val="00040633"/>
    <w:rsid w:val="0004076C"/>
    <w:rsid w:val="000408A0"/>
    <w:rsid w:val="00040957"/>
    <w:rsid w:val="00040D0F"/>
    <w:rsid w:val="00041176"/>
    <w:rsid w:val="000411C8"/>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2AD"/>
    <w:rsid w:val="00046DDA"/>
    <w:rsid w:val="00047778"/>
    <w:rsid w:val="00047D73"/>
    <w:rsid w:val="00050015"/>
    <w:rsid w:val="000501A4"/>
    <w:rsid w:val="000501EA"/>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04C"/>
    <w:rsid w:val="00055889"/>
    <w:rsid w:val="00055C19"/>
    <w:rsid w:val="00055F99"/>
    <w:rsid w:val="00056433"/>
    <w:rsid w:val="000564D1"/>
    <w:rsid w:val="00056C0E"/>
    <w:rsid w:val="00057CFD"/>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8DC"/>
    <w:rsid w:val="0006419C"/>
    <w:rsid w:val="00064A73"/>
    <w:rsid w:val="0006504E"/>
    <w:rsid w:val="000652F6"/>
    <w:rsid w:val="0006537A"/>
    <w:rsid w:val="00065883"/>
    <w:rsid w:val="000662C1"/>
    <w:rsid w:val="00066368"/>
    <w:rsid w:val="00066564"/>
    <w:rsid w:val="00066701"/>
    <w:rsid w:val="00066910"/>
    <w:rsid w:val="00066C2F"/>
    <w:rsid w:val="000670EC"/>
    <w:rsid w:val="000677A2"/>
    <w:rsid w:val="00067B0A"/>
    <w:rsid w:val="00067D96"/>
    <w:rsid w:val="0007019A"/>
    <w:rsid w:val="00070375"/>
    <w:rsid w:val="0007075C"/>
    <w:rsid w:val="000709FF"/>
    <w:rsid w:val="00070E33"/>
    <w:rsid w:val="00070EA5"/>
    <w:rsid w:val="00070FD8"/>
    <w:rsid w:val="000725AE"/>
    <w:rsid w:val="00073004"/>
    <w:rsid w:val="00073596"/>
    <w:rsid w:val="00073852"/>
    <w:rsid w:val="00073E63"/>
    <w:rsid w:val="00074C2E"/>
    <w:rsid w:val="0007625C"/>
    <w:rsid w:val="00076CBC"/>
    <w:rsid w:val="0007709E"/>
    <w:rsid w:val="00077127"/>
    <w:rsid w:val="000779C7"/>
    <w:rsid w:val="00077E39"/>
    <w:rsid w:val="00077F21"/>
    <w:rsid w:val="00080710"/>
    <w:rsid w:val="00080B53"/>
    <w:rsid w:val="00080DD9"/>
    <w:rsid w:val="00081098"/>
    <w:rsid w:val="00081282"/>
    <w:rsid w:val="00081408"/>
    <w:rsid w:val="0008205E"/>
    <w:rsid w:val="000823C4"/>
    <w:rsid w:val="000826B8"/>
    <w:rsid w:val="0008276E"/>
    <w:rsid w:val="00082DC7"/>
    <w:rsid w:val="00082F31"/>
    <w:rsid w:val="000831C8"/>
    <w:rsid w:val="00083E83"/>
    <w:rsid w:val="00084490"/>
    <w:rsid w:val="00084518"/>
    <w:rsid w:val="0008455D"/>
    <w:rsid w:val="00084F08"/>
    <w:rsid w:val="000850DC"/>
    <w:rsid w:val="00086BB6"/>
    <w:rsid w:val="00086D55"/>
    <w:rsid w:val="000872C8"/>
    <w:rsid w:val="000879FB"/>
    <w:rsid w:val="00087EF2"/>
    <w:rsid w:val="00090229"/>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9F4"/>
    <w:rsid w:val="00094A8E"/>
    <w:rsid w:val="00094C5E"/>
    <w:rsid w:val="00094D55"/>
    <w:rsid w:val="00095160"/>
    <w:rsid w:val="00096605"/>
    <w:rsid w:val="000967EB"/>
    <w:rsid w:val="00096B41"/>
    <w:rsid w:val="000A0129"/>
    <w:rsid w:val="000A0585"/>
    <w:rsid w:val="000A05E3"/>
    <w:rsid w:val="000A0BAC"/>
    <w:rsid w:val="000A102A"/>
    <w:rsid w:val="000A13A5"/>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66D"/>
    <w:rsid w:val="000A7A72"/>
    <w:rsid w:val="000A7A9F"/>
    <w:rsid w:val="000A7CB1"/>
    <w:rsid w:val="000B01DF"/>
    <w:rsid w:val="000B0282"/>
    <w:rsid w:val="000B02A1"/>
    <w:rsid w:val="000B0F42"/>
    <w:rsid w:val="000B1534"/>
    <w:rsid w:val="000B1626"/>
    <w:rsid w:val="000B1C01"/>
    <w:rsid w:val="000B226F"/>
    <w:rsid w:val="000B279B"/>
    <w:rsid w:val="000B283A"/>
    <w:rsid w:val="000B29B8"/>
    <w:rsid w:val="000B3979"/>
    <w:rsid w:val="000B3B09"/>
    <w:rsid w:val="000B46AA"/>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9CD"/>
    <w:rsid w:val="000C2C16"/>
    <w:rsid w:val="000C2E00"/>
    <w:rsid w:val="000C32BF"/>
    <w:rsid w:val="000C341D"/>
    <w:rsid w:val="000C380A"/>
    <w:rsid w:val="000C39F4"/>
    <w:rsid w:val="000C3E5F"/>
    <w:rsid w:val="000C40ED"/>
    <w:rsid w:val="000C41CD"/>
    <w:rsid w:val="000C4324"/>
    <w:rsid w:val="000C4759"/>
    <w:rsid w:val="000C4E4C"/>
    <w:rsid w:val="000C4E94"/>
    <w:rsid w:val="000C5911"/>
    <w:rsid w:val="000C5D14"/>
    <w:rsid w:val="000C6446"/>
    <w:rsid w:val="000C670A"/>
    <w:rsid w:val="000C6A1E"/>
    <w:rsid w:val="000C6B6C"/>
    <w:rsid w:val="000C7B49"/>
    <w:rsid w:val="000C7FA6"/>
    <w:rsid w:val="000C7FFC"/>
    <w:rsid w:val="000D017E"/>
    <w:rsid w:val="000D239E"/>
    <w:rsid w:val="000D294B"/>
    <w:rsid w:val="000D2A6B"/>
    <w:rsid w:val="000D2AC3"/>
    <w:rsid w:val="000D2B1C"/>
    <w:rsid w:val="000D2C78"/>
    <w:rsid w:val="000D348F"/>
    <w:rsid w:val="000D3590"/>
    <w:rsid w:val="000D4159"/>
    <w:rsid w:val="000D4769"/>
    <w:rsid w:val="000D4D3E"/>
    <w:rsid w:val="000D55DF"/>
    <w:rsid w:val="000D5774"/>
    <w:rsid w:val="000D5CAD"/>
    <w:rsid w:val="000D6597"/>
    <w:rsid w:val="000D671A"/>
    <w:rsid w:val="000D6BAD"/>
    <w:rsid w:val="000D76B8"/>
    <w:rsid w:val="000D7EAC"/>
    <w:rsid w:val="000E071F"/>
    <w:rsid w:val="000E15DC"/>
    <w:rsid w:val="000E20A6"/>
    <w:rsid w:val="000E238A"/>
    <w:rsid w:val="000E2C4A"/>
    <w:rsid w:val="000E2F19"/>
    <w:rsid w:val="000E31D5"/>
    <w:rsid w:val="000E320E"/>
    <w:rsid w:val="000E3CC6"/>
    <w:rsid w:val="000E3D71"/>
    <w:rsid w:val="000E3F86"/>
    <w:rsid w:val="000E42DE"/>
    <w:rsid w:val="000E4356"/>
    <w:rsid w:val="000E4C1B"/>
    <w:rsid w:val="000E4F6A"/>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772"/>
    <w:rsid w:val="000F2B66"/>
    <w:rsid w:val="000F2D6D"/>
    <w:rsid w:val="000F3333"/>
    <w:rsid w:val="000F397B"/>
    <w:rsid w:val="000F3C28"/>
    <w:rsid w:val="000F4088"/>
    <w:rsid w:val="000F4BEA"/>
    <w:rsid w:val="000F4F96"/>
    <w:rsid w:val="000F574D"/>
    <w:rsid w:val="000F5A07"/>
    <w:rsid w:val="000F68B7"/>
    <w:rsid w:val="000F7E38"/>
    <w:rsid w:val="001003FA"/>
    <w:rsid w:val="0010043C"/>
    <w:rsid w:val="0010044D"/>
    <w:rsid w:val="0010051D"/>
    <w:rsid w:val="00100606"/>
    <w:rsid w:val="00100990"/>
    <w:rsid w:val="0010099D"/>
    <w:rsid w:val="00100BD1"/>
    <w:rsid w:val="00100D91"/>
    <w:rsid w:val="001011D5"/>
    <w:rsid w:val="00101E6A"/>
    <w:rsid w:val="00102A05"/>
    <w:rsid w:val="00102F0D"/>
    <w:rsid w:val="00102F2B"/>
    <w:rsid w:val="0010312E"/>
    <w:rsid w:val="00103391"/>
    <w:rsid w:val="00103440"/>
    <w:rsid w:val="00103461"/>
    <w:rsid w:val="00103668"/>
    <w:rsid w:val="00104204"/>
    <w:rsid w:val="001049DD"/>
    <w:rsid w:val="00104B02"/>
    <w:rsid w:val="00104C11"/>
    <w:rsid w:val="00105071"/>
    <w:rsid w:val="00105707"/>
    <w:rsid w:val="00105BB9"/>
    <w:rsid w:val="00105C7B"/>
    <w:rsid w:val="00106309"/>
    <w:rsid w:val="00106B39"/>
    <w:rsid w:val="001100EC"/>
    <w:rsid w:val="00110305"/>
    <w:rsid w:val="001103FF"/>
    <w:rsid w:val="00110909"/>
    <w:rsid w:val="00110974"/>
    <w:rsid w:val="0011165F"/>
    <w:rsid w:val="001116F8"/>
    <w:rsid w:val="0011189D"/>
    <w:rsid w:val="00111C8B"/>
    <w:rsid w:val="00111EBD"/>
    <w:rsid w:val="0011261C"/>
    <w:rsid w:val="00112A6A"/>
    <w:rsid w:val="00112ABD"/>
    <w:rsid w:val="00113470"/>
    <w:rsid w:val="0011358D"/>
    <w:rsid w:val="00113EEB"/>
    <w:rsid w:val="00114C63"/>
    <w:rsid w:val="00115429"/>
    <w:rsid w:val="0011575E"/>
    <w:rsid w:val="00115C30"/>
    <w:rsid w:val="00116179"/>
    <w:rsid w:val="00116D83"/>
    <w:rsid w:val="00116F2B"/>
    <w:rsid w:val="001208D4"/>
    <w:rsid w:val="00120DAD"/>
    <w:rsid w:val="0012102E"/>
    <w:rsid w:val="001219B0"/>
    <w:rsid w:val="00121BF7"/>
    <w:rsid w:val="00121E12"/>
    <w:rsid w:val="00121E30"/>
    <w:rsid w:val="00122C50"/>
    <w:rsid w:val="00122CF4"/>
    <w:rsid w:val="00123693"/>
    <w:rsid w:val="001243BC"/>
    <w:rsid w:val="00124665"/>
    <w:rsid w:val="00124736"/>
    <w:rsid w:val="0012491B"/>
    <w:rsid w:val="00124990"/>
    <w:rsid w:val="00124A4B"/>
    <w:rsid w:val="00124A63"/>
    <w:rsid w:val="00124F89"/>
    <w:rsid w:val="00124FB7"/>
    <w:rsid w:val="00125A7B"/>
    <w:rsid w:val="00125AF2"/>
    <w:rsid w:val="00125CCF"/>
    <w:rsid w:val="00125E00"/>
    <w:rsid w:val="001260FD"/>
    <w:rsid w:val="00126780"/>
    <w:rsid w:val="00126D51"/>
    <w:rsid w:val="0012731E"/>
    <w:rsid w:val="0012744D"/>
    <w:rsid w:val="001274AB"/>
    <w:rsid w:val="00127AAA"/>
    <w:rsid w:val="00127D78"/>
    <w:rsid w:val="00127DCD"/>
    <w:rsid w:val="00127E2E"/>
    <w:rsid w:val="00130039"/>
    <w:rsid w:val="00130213"/>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891"/>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6C72"/>
    <w:rsid w:val="00147222"/>
    <w:rsid w:val="0014755F"/>
    <w:rsid w:val="00150295"/>
    <w:rsid w:val="001503BE"/>
    <w:rsid w:val="001516E5"/>
    <w:rsid w:val="001516EA"/>
    <w:rsid w:val="0015172D"/>
    <w:rsid w:val="00151789"/>
    <w:rsid w:val="00151ECB"/>
    <w:rsid w:val="0015394F"/>
    <w:rsid w:val="00153E25"/>
    <w:rsid w:val="00154505"/>
    <w:rsid w:val="00154B86"/>
    <w:rsid w:val="00154BF4"/>
    <w:rsid w:val="001559DD"/>
    <w:rsid w:val="00155D25"/>
    <w:rsid w:val="001562A8"/>
    <w:rsid w:val="00156349"/>
    <w:rsid w:val="001565DA"/>
    <w:rsid w:val="0015684D"/>
    <w:rsid w:val="00156C74"/>
    <w:rsid w:val="00156E90"/>
    <w:rsid w:val="001575BF"/>
    <w:rsid w:val="00157978"/>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3"/>
    <w:rsid w:val="0017284B"/>
    <w:rsid w:val="00172A0F"/>
    <w:rsid w:val="0017326E"/>
    <w:rsid w:val="00174843"/>
    <w:rsid w:val="00174CAA"/>
    <w:rsid w:val="00174D48"/>
    <w:rsid w:val="00174F1B"/>
    <w:rsid w:val="00175089"/>
    <w:rsid w:val="00175662"/>
    <w:rsid w:val="00175687"/>
    <w:rsid w:val="00175B9C"/>
    <w:rsid w:val="00176372"/>
    <w:rsid w:val="00176B30"/>
    <w:rsid w:val="00176D13"/>
    <w:rsid w:val="00177039"/>
    <w:rsid w:val="001772A8"/>
    <w:rsid w:val="001777C6"/>
    <w:rsid w:val="00177958"/>
    <w:rsid w:val="00177CD5"/>
    <w:rsid w:val="00180391"/>
    <w:rsid w:val="001809D5"/>
    <w:rsid w:val="00180B49"/>
    <w:rsid w:val="00180B4C"/>
    <w:rsid w:val="0018179A"/>
    <w:rsid w:val="001817D2"/>
    <w:rsid w:val="00181E1F"/>
    <w:rsid w:val="00181F1C"/>
    <w:rsid w:val="0018218A"/>
    <w:rsid w:val="001825A9"/>
    <w:rsid w:val="00182912"/>
    <w:rsid w:val="00183519"/>
    <w:rsid w:val="0018388F"/>
    <w:rsid w:val="00184086"/>
    <w:rsid w:val="001842A6"/>
    <w:rsid w:val="00184618"/>
    <w:rsid w:val="00184919"/>
    <w:rsid w:val="00184E7C"/>
    <w:rsid w:val="00185F3B"/>
    <w:rsid w:val="0018613B"/>
    <w:rsid w:val="001869DF"/>
    <w:rsid w:val="00187BFE"/>
    <w:rsid w:val="001904A8"/>
    <w:rsid w:val="00190629"/>
    <w:rsid w:val="00191087"/>
    <w:rsid w:val="00191140"/>
    <w:rsid w:val="001916AA"/>
    <w:rsid w:val="00191E21"/>
    <w:rsid w:val="001935E5"/>
    <w:rsid w:val="001937C4"/>
    <w:rsid w:val="0019388A"/>
    <w:rsid w:val="00194118"/>
    <w:rsid w:val="00194864"/>
    <w:rsid w:val="00194866"/>
    <w:rsid w:val="00194F7C"/>
    <w:rsid w:val="001959DA"/>
    <w:rsid w:val="001962FC"/>
    <w:rsid w:val="00196BEE"/>
    <w:rsid w:val="00197070"/>
    <w:rsid w:val="001979BA"/>
    <w:rsid w:val="001A009A"/>
    <w:rsid w:val="001A0186"/>
    <w:rsid w:val="001A0A05"/>
    <w:rsid w:val="001A1138"/>
    <w:rsid w:val="001A13FA"/>
    <w:rsid w:val="001A15C2"/>
    <w:rsid w:val="001A1732"/>
    <w:rsid w:val="001A20E8"/>
    <w:rsid w:val="001A2817"/>
    <w:rsid w:val="001A28BF"/>
    <w:rsid w:val="001A2CE9"/>
    <w:rsid w:val="001A3153"/>
    <w:rsid w:val="001A3A05"/>
    <w:rsid w:val="001A3ADF"/>
    <w:rsid w:val="001A3E18"/>
    <w:rsid w:val="001A43DE"/>
    <w:rsid w:val="001A4748"/>
    <w:rsid w:val="001A5634"/>
    <w:rsid w:val="001A570F"/>
    <w:rsid w:val="001A6234"/>
    <w:rsid w:val="001A7EEF"/>
    <w:rsid w:val="001A7F1F"/>
    <w:rsid w:val="001B005B"/>
    <w:rsid w:val="001B1079"/>
    <w:rsid w:val="001B1976"/>
    <w:rsid w:val="001B1F06"/>
    <w:rsid w:val="001B2227"/>
    <w:rsid w:val="001B2538"/>
    <w:rsid w:val="001B2A3F"/>
    <w:rsid w:val="001B2FAE"/>
    <w:rsid w:val="001B3448"/>
    <w:rsid w:val="001B3617"/>
    <w:rsid w:val="001B3DA3"/>
    <w:rsid w:val="001B4796"/>
    <w:rsid w:val="001B4A0C"/>
    <w:rsid w:val="001B53DE"/>
    <w:rsid w:val="001B6423"/>
    <w:rsid w:val="001B7184"/>
    <w:rsid w:val="001B7FE6"/>
    <w:rsid w:val="001C11C5"/>
    <w:rsid w:val="001C17A4"/>
    <w:rsid w:val="001C2B95"/>
    <w:rsid w:val="001C2C0E"/>
    <w:rsid w:val="001C2C97"/>
    <w:rsid w:val="001C2E71"/>
    <w:rsid w:val="001C2FA4"/>
    <w:rsid w:val="001C3F32"/>
    <w:rsid w:val="001C41C8"/>
    <w:rsid w:val="001C48B6"/>
    <w:rsid w:val="001C4A85"/>
    <w:rsid w:val="001C4C04"/>
    <w:rsid w:val="001C501A"/>
    <w:rsid w:val="001C55CB"/>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A91"/>
    <w:rsid w:val="001D2C58"/>
    <w:rsid w:val="001D2FA0"/>
    <w:rsid w:val="001D3305"/>
    <w:rsid w:val="001D3368"/>
    <w:rsid w:val="001D3524"/>
    <w:rsid w:val="001D3951"/>
    <w:rsid w:val="001D3BA3"/>
    <w:rsid w:val="001D3D73"/>
    <w:rsid w:val="001D3ED8"/>
    <w:rsid w:val="001D4665"/>
    <w:rsid w:val="001D4741"/>
    <w:rsid w:val="001D4EF3"/>
    <w:rsid w:val="001D557C"/>
    <w:rsid w:val="001D63BB"/>
    <w:rsid w:val="001D6554"/>
    <w:rsid w:val="001D6EE5"/>
    <w:rsid w:val="001D716A"/>
    <w:rsid w:val="001D74FB"/>
    <w:rsid w:val="001D7B52"/>
    <w:rsid w:val="001E053E"/>
    <w:rsid w:val="001E093F"/>
    <w:rsid w:val="001E1335"/>
    <w:rsid w:val="001E137B"/>
    <w:rsid w:val="001E1D6B"/>
    <w:rsid w:val="001E204B"/>
    <w:rsid w:val="001E2495"/>
    <w:rsid w:val="001E2579"/>
    <w:rsid w:val="001E2E97"/>
    <w:rsid w:val="001E3AAF"/>
    <w:rsid w:val="001E3EF3"/>
    <w:rsid w:val="001E3F56"/>
    <w:rsid w:val="001E40D3"/>
    <w:rsid w:val="001E5251"/>
    <w:rsid w:val="001E52DF"/>
    <w:rsid w:val="001E5607"/>
    <w:rsid w:val="001E60BA"/>
    <w:rsid w:val="001E702D"/>
    <w:rsid w:val="001E71C7"/>
    <w:rsid w:val="001E722B"/>
    <w:rsid w:val="001E7281"/>
    <w:rsid w:val="001E784C"/>
    <w:rsid w:val="001E7948"/>
    <w:rsid w:val="001E7CE4"/>
    <w:rsid w:val="001F0A6E"/>
    <w:rsid w:val="001F0D23"/>
    <w:rsid w:val="001F0E4E"/>
    <w:rsid w:val="001F1B91"/>
    <w:rsid w:val="001F28BE"/>
    <w:rsid w:val="001F3016"/>
    <w:rsid w:val="001F39FA"/>
    <w:rsid w:val="001F4655"/>
    <w:rsid w:val="001F4C3C"/>
    <w:rsid w:val="001F5154"/>
    <w:rsid w:val="001F53FB"/>
    <w:rsid w:val="001F5CDE"/>
    <w:rsid w:val="001F66DD"/>
    <w:rsid w:val="001F6A1C"/>
    <w:rsid w:val="001F6AED"/>
    <w:rsid w:val="001F6C44"/>
    <w:rsid w:val="001F7CAA"/>
    <w:rsid w:val="00200097"/>
    <w:rsid w:val="0020019F"/>
    <w:rsid w:val="00200A4B"/>
    <w:rsid w:val="00201862"/>
    <w:rsid w:val="002018CC"/>
    <w:rsid w:val="00201BC1"/>
    <w:rsid w:val="00201F24"/>
    <w:rsid w:val="00202234"/>
    <w:rsid w:val="00202A04"/>
    <w:rsid w:val="00202BFE"/>
    <w:rsid w:val="00202DBE"/>
    <w:rsid w:val="00203917"/>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BDB"/>
    <w:rsid w:val="002138C3"/>
    <w:rsid w:val="00213C8A"/>
    <w:rsid w:val="00213E2F"/>
    <w:rsid w:val="00213E32"/>
    <w:rsid w:val="00214276"/>
    <w:rsid w:val="00215190"/>
    <w:rsid w:val="00216492"/>
    <w:rsid w:val="0021670E"/>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3F7F"/>
    <w:rsid w:val="002241A2"/>
    <w:rsid w:val="00225EC5"/>
    <w:rsid w:val="00226061"/>
    <w:rsid w:val="0022617E"/>
    <w:rsid w:val="00226320"/>
    <w:rsid w:val="002267BC"/>
    <w:rsid w:val="002273DE"/>
    <w:rsid w:val="002275A0"/>
    <w:rsid w:val="00227861"/>
    <w:rsid w:val="00227F96"/>
    <w:rsid w:val="00230C82"/>
    <w:rsid w:val="00231D35"/>
    <w:rsid w:val="00231E9C"/>
    <w:rsid w:val="00232135"/>
    <w:rsid w:val="002322DE"/>
    <w:rsid w:val="0023260A"/>
    <w:rsid w:val="00232C09"/>
    <w:rsid w:val="00232E32"/>
    <w:rsid w:val="002333D7"/>
    <w:rsid w:val="002345B4"/>
    <w:rsid w:val="0023478A"/>
    <w:rsid w:val="00235187"/>
    <w:rsid w:val="00236150"/>
    <w:rsid w:val="00236166"/>
    <w:rsid w:val="002364AB"/>
    <w:rsid w:val="00236E8A"/>
    <w:rsid w:val="00236EF6"/>
    <w:rsid w:val="00240B17"/>
    <w:rsid w:val="00240E5B"/>
    <w:rsid w:val="00241680"/>
    <w:rsid w:val="00241AF3"/>
    <w:rsid w:val="00241D78"/>
    <w:rsid w:val="00241F34"/>
    <w:rsid w:val="002420B5"/>
    <w:rsid w:val="0024276C"/>
    <w:rsid w:val="002430F2"/>
    <w:rsid w:val="00243760"/>
    <w:rsid w:val="00244403"/>
    <w:rsid w:val="0024516A"/>
    <w:rsid w:val="00245337"/>
    <w:rsid w:val="00245538"/>
    <w:rsid w:val="00245B04"/>
    <w:rsid w:val="00245C2C"/>
    <w:rsid w:val="00245CFD"/>
    <w:rsid w:val="002463C0"/>
    <w:rsid w:val="002463FA"/>
    <w:rsid w:val="00246DAE"/>
    <w:rsid w:val="00247C97"/>
    <w:rsid w:val="00250C01"/>
    <w:rsid w:val="00250C18"/>
    <w:rsid w:val="002514FE"/>
    <w:rsid w:val="002518A7"/>
    <w:rsid w:val="00251C75"/>
    <w:rsid w:val="002521DC"/>
    <w:rsid w:val="002522A7"/>
    <w:rsid w:val="00252786"/>
    <w:rsid w:val="00252859"/>
    <w:rsid w:val="00252B43"/>
    <w:rsid w:val="00252F59"/>
    <w:rsid w:val="00253319"/>
    <w:rsid w:val="002534D2"/>
    <w:rsid w:val="002534EC"/>
    <w:rsid w:val="0025376C"/>
    <w:rsid w:val="002538B4"/>
    <w:rsid w:val="002538E3"/>
    <w:rsid w:val="00253C18"/>
    <w:rsid w:val="00253EDB"/>
    <w:rsid w:val="00255593"/>
    <w:rsid w:val="00255907"/>
    <w:rsid w:val="0025592E"/>
    <w:rsid w:val="00255B96"/>
    <w:rsid w:val="00255C24"/>
    <w:rsid w:val="00256812"/>
    <w:rsid w:val="00256D88"/>
    <w:rsid w:val="00257354"/>
    <w:rsid w:val="002573FE"/>
    <w:rsid w:val="002574DA"/>
    <w:rsid w:val="00257699"/>
    <w:rsid w:val="00257DB8"/>
    <w:rsid w:val="00257F9A"/>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074"/>
    <w:rsid w:val="00267125"/>
    <w:rsid w:val="00267178"/>
    <w:rsid w:val="00267993"/>
    <w:rsid w:val="00267B22"/>
    <w:rsid w:val="00267CB9"/>
    <w:rsid w:val="0027097C"/>
    <w:rsid w:val="002711B5"/>
    <w:rsid w:val="00271CB6"/>
    <w:rsid w:val="002722EA"/>
    <w:rsid w:val="0027248A"/>
    <w:rsid w:val="00272B97"/>
    <w:rsid w:val="00272E2D"/>
    <w:rsid w:val="0027301A"/>
    <w:rsid w:val="002735FF"/>
    <w:rsid w:val="00273748"/>
    <w:rsid w:val="0027376C"/>
    <w:rsid w:val="00273809"/>
    <w:rsid w:val="0027381F"/>
    <w:rsid w:val="002744AA"/>
    <w:rsid w:val="00274FAF"/>
    <w:rsid w:val="00276ECC"/>
    <w:rsid w:val="00277FA1"/>
    <w:rsid w:val="0028037D"/>
    <w:rsid w:val="00280846"/>
    <w:rsid w:val="00280DFA"/>
    <w:rsid w:val="00281624"/>
    <w:rsid w:val="002819BE"/>
    <w:rsid w:val="00281E5E"/>
    <w:rsid w:val="002821A0"/>
    <w:rsid w:val="00282AC5"/>
    <w:rsid w:val="00282DB1"/>
    <w:rsid w:val="00283BFE"/>
    <w:rsid w:val="00283D51"/>
    <w:rsid w:val="00283E20"/>
    <w:rsid w:val="002840F4"/>
    <w:rsid w:val="00284197"/>
    <w:rsid w:val="0028552D"/>
    <w:rsid w:val="00285733"/>
    <w:rsid w:val="00285983"/>
    <w:rsid w:val="00286AD9"/>
    <w:rsid w:val="00286AF4"/>
    <w:rsid w:val="0028765E"/>
    <w:rsid w:val="0028769B"/>
    <w:rsid w:val="002876DB"/>
    <w:rsid w:val="00287BB2"/>
    <w:rsid w:val="00287D22"/>
    <w:rsid w:val="00290164"/>
    <w:rsid w:val="0029037D"/>
    <w:rsid w:val="002906AC"/>
    <w:rsid w:val="00290D32"/>
    <w:rsid w:val="002911C7"/>
    <w:rsid w:val="00291872"/>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D5D"/>
    <w:rsid w:val="00293FFC"/>
    <w:rsid w:val="00294348"/>
    <w:rsid w:val="00294C1A"/>
    <w:rsid w:val="00294F3F"/>
    <w:rsid w:val="002950EF"/>
    <w:rsid w:val="00295776"/>
    <w:rsid w:val="00295EB3"/>
    <w:rsid w:val="002961D6"/>
    <w:rsid w:val="00296F0D"/>
    <w:rsid w:val="00297A36"/>
    <w:rsid w:val="00297E77"/>
    <w:rsid w:val="002A046D"/>
    <w:rsid w:val="002A0D02"/>
    <w:rsid w:val="002A1164"/>
    <w:rsid w:val="002A127F"/>
    <w:rsid w:val="002A15E5"/>
    <w:rsid w:val="002A17C6"/>
    <w:rsid w:val="002A18C1"/>
    <w:rsid w:val="002A19C7"/>
    <w:rsid w:val="002A1D8D"/>
    <w:rsid w:val="002A2822"/>
    <w:rsid w:val="002A3A9F"/>
    <w:rsid w:val="002A3D1E"/>
    <w:rsid w:val="002A4265"/>
    <w:rsid w:val="002A4DEA"/>
    <w:rsid w:val="002A50DF"/>
    <w:rsid w:val="002A51E3"/>
    <w:rsid w:val="002A566E"/>
    <w:rsid w:val="002A56E8"/>
    <w:rsid w:val="002A5B83"/>
    <w:rsid w:val="002A611E"/>
    <w:rsid w:val="002A69E5"/>
    <w:rsid w:val="002A7034"/>
    <w:rsid w:val="002A764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B9B"/>
    <w:rsid w:val="002B50AB"/>
    <w:rsid w:val="002B5E72"/>
    <w:rsid w:val="002B60CC"/>
    <w:rsid w:val="002B626F"/>
    <w:rsid w:val="002B64C4"/>
    <w:rsid w:val="002B7727"/>
    <w:rsid w:val="002B7EB0"/>
    <w:rsid w:val="002C006A"/>
    <w:rsid w:val="002C1258"/>
    <w:rsid w:val="002C17A8"/>
    <w:rsid w:val="002C1B5C"/>
    <w:rsid w:val="002C2BA6"/>
    <w:rsid w:val="002C2C44"/>
    <w:rsid w:val="002C4E86"/>
    <w:rsid w:val="002C53B8"/>
    <w:rsid w:val="002C54C1"/>
    <w:rsid w:val="002C5E97"/>
    <w:rsid w:val="002C6278"/>
    <w:rsid w:val="002C661C"/>
    <w:rsid w:val="002C6793"/>
    <w:rsid w:val="002C6ABC"/>
    <w:rsid w:val="002C72B3"/>
    <w:rsid w:val="002C78B4"/>
    <w:rsid w:val="002C7B23"/>
    <w:rsid w:val="002C7C96"/>
    <w:rsid w:val="002C7FDB"/>
    <w:rsid w:val="002D04FB"/>
    <w:rsid w:val="002D07BF"/>
    <w:rsid w:val="002D07E2"/>
    <w:rsid w:val="002D14AB"/>
    <w:rsid w:val="002D1B50"/>
    <w:rsid w:val="002D21D8"/>
    <w:rsid w:val="002D381A"/>
    <w:rsid w:val="002D5122"/>
    <w:rsid w:val="002D5AAD"/>
    <w:rsid w:val="002D5CA9"/>
    <w:rsid w:val="002D64F6"/>
    <w:rsid w:val="002D6984"/>
    <w:rsid w:val="002D6BF6"/>
    <w:rsid w:val="002D6CFB"/>
    <w:rsid w:val="002D6DBE"/>
    <w:rsid w:val="002D78B4"/>
    <w:rsid w:val="002D7C8E"/>
    <w:rsid w:val="002E0522"/>
    <w:rsid w:val="002E1455"/>
    <w:rsid w:val="002E148E"/>
    <w:rsid w:val="002E15A7"/>
    <w:rsid w:val="002E160F"/>
    <w:rsid w:val="002E1E51"/>
    <w:rsid w:val="002E1EE8"/>
    <w:rsid w:val="002E2016"/>
    <w:rsid w:val="002E2043"/>
    <w:rsid w:val="002E2074"/>
    <w:rsid w:val="002E2601"/>
    <w:rsid w:val="002E276E"/>
    <w:rsid w:val="002E27CB"/>
    <w:rsid w:val="002E2B74"/>
    <w:rsid w:val="002E2FFE"/>
    <w:rsid w:val="002E3561"/>
    <w:rsid w:val="002E3A34"/>
    <w:rsid w:val="002E3B9D"/>
    <w:rsid w:val="002E3EEA"/>
    <w:rsid w:val="002E3F91"/>
    <w:rsid w:val="002E40C5"/>
    <w:rsid w:val="002E4709"/>
    <w:rsid w:val="002E480D"/>
    <w:rsid w:val="002E5386"/>
    <w:rsid w:val="002E544D"/>
    <w:rsid w:val="002E590E"/>
    <w:rsid w:val="002E5BEF"/>
    <w:rsid w:val="002E5D3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CF9"/>
    <w:rsid w:val="002F6672"/>
    <w:rsid w:val="002F6A58"/>
    <w:rsid w:val="002F70BE"/>
    <w:rsid w:val="002F717F"/>
    <w:rsid w:val="002F7EB1"/>
    <w:rsid w:val="00300907"/>
    <w:rsid w:val="0030198D"/>
    <w:rsid w:val="00301CAE"/>
    <w:rsid w:val="00302138"/>
    <w:rsid w:val="00302A6E"/>
    <w:rsid w:val="00303864"/>
    <w:rsid w:val="00303DF2"/>
    <w:rsid w:val="00304AEA"/>
    <w:rsid w:val="00304B56"/>
    <w:rsid w:val="003051D8"/>
    <w:rsid w:val="003055E6"/>
    <w:rsid w:val="00305F81"/>
    <w:rsid w:val="003074C1"/>
    <w:rsid w:val="00307DBE"/>
    <w:rsid w:val="00307EB8"/>
    <w:rsid w:val="003104A3"/>
    <w:rsid w:val="003105D9"/>
    <w:rsid w:val="003109E1"/>
    <w:rsid w:val="00310B4A"/>
    <w:rsid w:val="00310D57"/>
    <w:rsid w:val="00311D0A"/>
    <w:rsid w:val="00312407"/>
    <w:rsid w:val="00313147"/>
    <w:rsid w:val="0031358C"/>
    <w:rsid w:val="00313B45"/>
    <w:rsid w:val="00313E32"/>
    <w:rsid w:val="003141E8"/>
    <w:rsid w:val="00314264"/>
    <w:rsid w:val="00314319"/>
    <w:rsid w:val="00314CA9"/>
    <w:rsid w:val="003156BC"/>
    <w:rsid w:val="003158FE"/>
    <w:rsid w:val="00315A92"/>
    <w:rsid w:val="00315CA8"/>
    <w:rsid w:val="003163FC"/>
    <w:rsid w:val="00316D00"/>
    <w:rsid w:val="0031715D"/>
    <w:rsid w:val="00320345"/>
    <w:rsid w:val="0032192E"/>
    <w:rsid w:val="00321A1D"/>
    <w:rsid w:val="00322A3E"/>
    <w:rsid w:val="00322CB7"/>
    <w:rsid w:val="003238C3"/>
    <w:rsid w:val="00323E6D"/>
    <w:rsid w:val="0032443D"/>
    <w:rsid w:val="00324781"/>
    <w:rsid w:val="00324BCD"/>
    <w:rsid w:val="00324F30"/>
    <w:rsid w:val="00325023"/>
    <w:rsid w:val="0032533F"/>
    <w:rsid w:val="003255EF"/>
    <w:rsid w:val="00325FD8"/>
    <w:rsid w:val="003265B9"/>
    <w:rsid w:val="003265FC"/>
    <w:rsid w:val="00326B50"/>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459F"/>
    <w:rsid w:val="00334BE9"/>
    <w:rsid w:val="00335189"/>
    <w:rsid w:val="0033550F"/>
    <w:rsid w:val="00335689"/>
    <w:rsid w:val="00335697"/>
    <w:rsid w:val="0033678D"/>
    <w:rsid w:val="003367B5"/>
    <w:rsid w:val="00337355"/>
    <w:rsid w:val="003373DB"/>
    <w:rsid w:val="00337530"/>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DE"/>
    <w:rsid w:val="00344BEF"/>
    <w:rsid w:val="00344C69"/>
    <w:rsid w:val="00344F82"/>
    <w:rsid w:val="00345992"/>
    <w:rsid w:val="00345AA4"/>
    <w:rsid w:val="00345FE2"/>
    <w:rsid w:val="003466A3"/>
    <w:rsid w:val="00346C68"/>
    <w:rsid w:val="00346F62"/>
    <w:rsid w:val="0034712C"/>
    <w:rsid w:val="0034750F"/>
    <w:rsid w:val="00347598"/>
    <w:rsid w:val="0034783E"/>
    <w:rsid w:val="00350615"/>
    <w:rsid w:val="00350BED"/>
    <w:rsid w:val="00350E1F"/>
    <w:rsid w:val="00351690"/>
    <w:rsid w:val="00352541"/>
    <w:rsid w:val="00354B78"/>
    <w:rsid w:val="00355BB3"/>
    <w:rsid w:val="00355EDF"/>
    <w:rsid w:val="003564A1"/>
    <w:rsid w:val="0035658A"/>
    <w:rsid w:val="00357ADD"/>
    <w:rsid w:val="00357DC7"/>
    <w:rsid w:val="00360444"/>
    <w:rsid w:val="00360501"/>
    <w:rsid w:val="0036051A"/>
    <w:rsid w:val="003605F6"/>
    <w:rsid w:val="003606BD"/>
    <w:rsid w:val="00361551"/>
    <w:rsid w:val="003618E3"/>
    <w:rsid w:val="00361D6F"/>
    <w:rsid w:val="00362847"/>
    <w:rsid w:val="003629E4"/>
    <w:rsid w:val="00363900"/>
    <w:rsid w:val="003639AA"/>
    <w:rsid w:val="00363E13"/>
    <w:rsid w:val="00364141"/>
    <w:rsid w:val="00364355"/>
    <w:rsid w:val="003648BA"/>
    <w:rsid w:val="00364911"/>
    <w:rsid w:val="00364F4B"/>
    <w:rsid w:val="00365C7D"/>
    <w:rsid w:val="00365F02"/>
    <w:rsid w:val="003664F7"/>
    <w:rsid w:val="00366705"/>
    <w:rsid w:val="0036700A"/>
    <w:rsid w:val="003671ED"/>
    <w:rsid w:val="00367ABB"/>
    <w:rsid w:val="00367D72"/>
    <w:rsid w:val="00367EF6"/>
    <w:rsid w:val="00370241"/>
    <w:rsid w:val="00370B23"/>
    <w:rsid w:val="00370C9F"/>
    <w:rsid w:val="00370FE8"/>
    <w:rsid w:val="0037125D"/>
    <w:rsid w:val="0037157A"/>
    <w:rsid w:val="003716C9"/>
    <w:rsid w:val="00371E7E"/>
    <w:rsid w:val="00371EF6"/>
    <w:rsid w:val="00372512"/>
    <w:rsid w:val="00373204"/>
    <w:rsid w:val="00373E09"/>
    <w:rsid w:val="00373ECD"/>
    <w:rsid w:val="00373F2A"/>
    <w:rsid w:val="00374525"/>
    <w:rsid w:val="00374B6B"/>
    <w:rsid w:val="00374D92"/>
    <w:rsid w:val="003751AD"/>
    <w:rsid w:val="00375A0A"/>
    <w:rsid w:val="00375E93"/>
    <w:rsid w:val="00376236"/>
    <w:rsid w:val="00376A71"/>
    <w:rsid w:val="00377222"/>
    <w:rsid w:val="00377709"/>
    <w:rsid w:val="003778BE"/>
    <w:rsid w:val="003779A2"/>
    <w:rsid w:val="003800AF"/>
    <w:rsid w:val="00380810"/>
    <w:rsid w:val="0038139C"/>
    <w:rsid w:val="00381E84"/>
    <w:rsid w:val="0038229B"/>
    <w:rsid w:val="003823E1"/>
    <w:rsid w:val="0038245E"/>
    <w:rsid w:val="00382798"/>
    <w:rsid w:val="00383436"/>
    <w:rsid w:val="00383CAA"/>
    <w:rsid w:val="003842E9"/>
    <w:rsid w:val="00384CB4"/>
    <w:rsid w:val="00384DBB"/>
    <w:rsid w:val="0038519B"/>
    <w:rsid w:val="00385807"/>
    <w:rsid w:val="003859E2"/>
    <w:rsid w:val="00385B97"/>
    <w:rsid w:val="00386157"/>
    <w:rsid w:val="00386912"/>
    <w:rsid w:val="00386AAC"/>
    <w:rsid w:val="00386ADE"/>
    <w:rsid w:val="00386C8D"/>
    <w:rsid w:val="00390D0A"/>
    <w:rsid w:val="00390F03"/>
    <w:rsid w:val="003911FA"/>
    <w:rsid w:val="00391AB2"/>
    <w:rsid w:val="00391E14"/>
    <w:rsid w:val="00392462"/>
    <w:rsid w:val="0039276F"/>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19A"/>
    <w:rsid w:val="003A16B8"/>
    <w:rsid w:val="003A1A1A"/>
    <w:rsid w:val="003A1ED1"/>
    <w:rsid w:val="003A2584"/>
    <w:rsid w:val="003A2654"/>
    <w:rsid w:val="003A29A9"/>
    <w:rsid w:val="003A2D48"/>
    <w:rsid w:val="003A2FDC"/>
    <w:rsid w:val="003A3116"/>
    <w:rsid w:val="003A337E"/>
    <w:rsid w:val="003A3CBB"/>
    <w:rsid w:val="003A3FB0"/>
    <w:rsid w:val="003A44C6"/>
    <w:rsid w:val="003A4E63"/>
    <w:rsid w:val="003A5367"/>
    <w:rsid w:val="003A54A7"/>
    <w:rsid w:val="003A5D49"/>
    <w:rsid w:val="003A60A4"/>
    <w:rsid w:val="003A6388"/>
    <w:rsid w:val="003A6B2D"/>
    <w:rsid w:val="003A71A0"/>
    <w:rsid w:val="003A728F"/>
    <w:rsid w:val="003A73C1"/>
    <w:rsid w:val="003A7599"/>
    <w:rsid w:val="003A75DA"/>
    <w:rsid w:val="003A79B2"/>
    <w:rsid w:val="003A7B29"/>
    <w:rsid w:val="003B01FD"/>
    <w:rsid w:val="003B09A5"/>
    <w:rsid w:val="003B0A07"/>
    <w:rsid w:val="003B0D27"/>
    <w:rsid w:val="003B2188"/>
    <w:rsid w:val="003B219B"/>
    <w:rsid w:val="003B2ACE"/>
    <w:rsid w:val="003B2B65"/>
    <w:rsid w:val="003B32C1"/>
    <w:rsid w:val="003B3A4B"/>
    <w:rsid w:val="003B3B1B"/>
    <w:rsid w:val="003B3F08"/>
    <w:rsid w:val="003B479C"/>
    <w:rsid w:val="003B47AE"/>
    <w:rsid w:val="003B48C0"/>
    <w:rsid w:val="003B55DE"/>
    <w:rsid w:val="003B5DF2"/>
    <w:rsid w:val="003B6D97"/>
    <w:rsid w:val="003B6F95"/>
    <w:rsid w:val="003B7226"/>
    <w:rsid w:val="003B74E1"/>
    <w:rsid w:val="003B791E"/>
    <w:rsid w:val="003B7E95"/>
    <w:rsid w:val="003B7EA4"/>
    <w:rsid w:val="003C018D"/>
    <w:rsid w:val="003C03F7"/>
    <w:rsid w:val="003C0AA6"/>
    <w:rsid w:val="003C0E43"/>
    <w:rsid w:val="003C1379"/>
    <w:rsid w:val="003C181E"/>
    <w:rsid w:val="003C2524"/>
    <w:rsid w:val="003C2A40"/>
    <w:rsid w:val="003C32AE"/>
    <w:rsid w:val="003C3BDE"/>
    <w:rsid w:val="003C493E"/>
    <w:rsid w:val="003C4C35"/>
    <w:rsid w:val="003C502C"/>
    <w:rsid w:val="003C50C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F9F"/>
    <w:rsid w:val="003D1078"/>
    <w:rsid w:val="003D10F7"/>
    <w:rsid w:val="003D129F"/>
    <w:rsid w:val="003D26B6"/>
    <w:rsid w:val="003D2C66"/>
    <w:rsid w:val="003D342A"/>
    <w:rsid w:val="003D4284"/>
    <w:rsid w:val="003D4382"/>
    <w:rsid w:val="003D43E5"/>
    <w:rsid w:val="003D47AF"/>
    <w:rsid w:val="003D484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7FD"/>
    <w:rsid w:val="003E21CB"/>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593"/>
    <w:rsid w:val="003F087A"/>
    <w:rsid w:val="003F092F"/>
    <w:rsid w:val="003F0AE3"/>
    <w:rsid w:val="003F1437"/>
    <w:rsid w:val="003F185C"/>
    <w:rsid w:val="003F1DD8"/>
    <w:rsid w:val="003F1F47"/>
    <w:rsid w:val="003F2446"/>
    <w:rsid w:val="003F2479"/>
    <w:rsid w:val="003F2D4E"/>
    <w:rsid w:val="003F305B"/>
    <w:rsid w:val="003F3197"/>
    <w:rsid w:val="003F367F"/>
    <w:rsid w:val="003F36A3"/>
    <w:rsid w:val="003F378D"/>
    <w:rsid w:val="003F3A4A"/>
    <w:rsid w:val="003F5171"/>
    <w:rsid w:val="003F579D"/>
    <w:rsid w:val="003F5CD4"/>
    <w:rsid w:val="003F640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4B4E"/>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6F5"/>
    <w:rsid w:val="0042080B"/>
    <w:rsid w:val="0042133F"/>
    <w:rsid w:val="00421408"/>
    <w:rsid w:val="0042190C"/>
    <w:rsid w:val="00421E20"/>
    <w:rsid w:val="00422721"/>
    <w:rsid w:val="00422A84"/>
    <w:rsid w:val="004230DE"/>
    <w:rsid w:val="00423B4A"/>
    <w:rsid w:val="00423F44"/>
    <w:rsid w:val="00424251"/>
    <w:rsid w:val="004246E7"/>
    <w:rsid w:val="00424EA3"/>
    <w:rsid w:val="00425359"/>
    <w:rsid w:val="00425856"/>
    <w:rsid w:val="004264AD"/>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2F22"/>
    <w:rsid w:val="00433207"/>
    <w:rsid w:val="0043396E"/>
    <w:rsid w:val="00433A09"/>
    <w:rsid w:val="00434EE2"/>
    <w:rsid w:val="004350B5"/>
    <w:rsid w:val="0043521E"/>
    <w:rsid w:val="00435447"/>
    <w:rsid w:val="00435546"/>
    <w:rsid w:val="00435EA4"/>
    <w:rsid w:val="00435EDE"/>
    <w:rsid w:val="004370AA"/>
    <w:rsid w:val="00440D8A"/>
    <w:rsid w:val="00441A6B"/>
    <w:rsid w:val="00441EA1"/>
    <w:rsid w:val="004421EB"/>
    <w:rsid w:val="0044294C"/>
    <w:rsid w:val="00443B3B"/>
    <w:rsid w:val="00443D53"/>
    <w:rsid w:val="00443E13"/>
    <w:rsid w:val="00443E2F"/>
    <w:rsid w:val="00444EAA"/>
    <w:rsid w:val="00445418"/>
    <w:rsid w:val="0044564C"/>
    <w:rsid w:val="00445798"/>
    <w:rsid w:val="00446E40"/>
    <w:rsid w:val="0044725C"/>
    <w:rsid w:val="00447465"/>
    <w:rsid w:val="004476AA"/>
    <w:rsid w:val="004479B1"/>
    <w:rsid w:val="00447D6B"/>
    <w:rsid w:val="00447F3E"/>
    <w:rsid w:val="004505C1"/>
    <w:rsid w:val="004507B8"/>
    <w:rsid w:val="00450CD0"/>
    <w:rsid w:val="00451065"/>
    <w:rsid w:val="0045133B"/>
    <w:rsid w:val="00452011"/>
    <w:rsid w:val="00452B0E"/>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376"/>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765"/>
    <w:rsid w:val="00467999"/>
    <w:rsid w:val="00471425"/>
    <w:rsid w:val="00471443"/>
    <w:rsid w:val="00472103"/>
    <w:rsid w:val="004728ED"/>
    <w:rsid w:val="004737D0"/>
    <w:rsid w:val="00473E3A"/>
    <w:rsid w:val="00474F4B"/>
    <w:rsid w:val="004750E0"/>
    <w:rsid w:val="00475ACE"/>
    <w:rsid w:val="00475C7D"/>
    <w:rsid w:val="0047641C"/>
    <w:rsid w:val="00476A57"/>
    <w:rsid w:val="00476C51"/>
    <w:rsid w:val="00476CBE"/>
    <w:rsid w:val="004773FC"/>
    <w:rsid w:val="00477623"/>
    <w:rsid w:val="00477BF7"/>
    <w:rsid w:val="00477C37"/>
    <w:rsid w:val="00480328"/>
    <w:rsid w:val="004804EA"/>
    <w:rsid w:val="0048110E"/>
    <w:rsid w:val="00482163"/>
    <w:rsid w:val="00482AA9"/>
    <w:rsid w:val="004830F4"/>
    <w:rsid w:val="004834FC"/>
    <w:rsid w:val="00483B15"/>
    <w:rsid w:val="00483FB9"/>
    <w:rsid w:val="004845C8"/>
    <w:rsid w:val="0048462F"/>
    <w:rsid w:val="004849BE"/>
    <w:rsid w:val="004850B0"/>
    <w:rsid w:val="004866B0"/>
    <w:rsid w:val="00486C44"/>
    <w:rsid w:val="00486D8F"/>
    <w:rsid w:val="00486DAE"/>
    <w:rsid w:val="00486EE3"/>
    <w:rsid w:val="004875F1"/>
    <w:rsid w:val="004903FB"/>
    <w:rsid w:val="00490754"/>
    <w:rsid w:val="00491176"/>
    <w:rsid w:val="0049125F"/>
    <w:rsid w:val="004913E1"/>
    <w:rsid w:val="00491914"/>
    <w:rsid w:val="004919E4"/>
    <w:rsid w:val="00491F90"/>
    <w:rsid w:val="0049237B"/>
    <w:rsid w:val="00492C93"/>
    <w:rsid w:val="00492E29"/>
    <w:rsid w:val="004931B2"/>
    <w:rsid w:val="00493D94"/>
    <w:rsid w:val="004942CA"/>
    <w:rsid w:val="004946CD"/>
    <w:rsid w:val="00494AE7"/>
    <w:rsid w:val="00494E37"/>
    <w:rsid w:val="004958BE"/>
    <w:rsid w:val="004959C2"/>
    <w:rsid w:val="00495FC7"/>
    <w:rsid w:val="00496019"/>
    <w:rsid w:val="0049669A"/>
    <w:rsid w:val="00496877"/>
    <w:rsid w:val="00496B3C"/>
    <w:rsid w:val="004974D8"/>
    <w:rsid w:val="004977C7"/>
    <w:rsid w:val="004A03F8"/>
    <w:rsid w:val="004A0EA0"/>
    <w:rsid w:val="004A13C4"/>
    <w:rsid w:val="004A1BC0"/>
    <w:rsid w:val="004A1F98"/>
    <w:rsid w:val="004A3794"/>
    <w:rsid w:val="004A4C06"/>
    <w:rsid w:val="004A4E5F"/>
    <w:rsid w:val="004A57D7"/>
    <w:rsid w:val="004A57DB"/>
    <w:rsid w:val="004A57F5"/>
    <w:rsid w:val="004A5D92"/>
    <w:rsid w:val="004A68E6"/>
    <w:rsid w:val="004A6AA4"/>
    <w:rsid w:val="004A6DCF"/>
    <w:rsid w:val="004A7264"/>
    <w:rsid w:val="004A781C"/>
    <w:rsid w:val="004A7BBC"/>
    <w:rsid w:val="004A7DEB"/>
    <w:rsid w:val="004B0381"/>
    <w:rsid w:val="004B05B0"/>
    <w:rsid w:val="004B0CAC"/>
    <w:rsid w:val="004B140D"/>
    <w:rsid w:val="004B19B5"/>
    <w:rsid w:val="004B1D7D"/>
    <w:rsid w:val="004B2677"/>
    <w:rsid w:val="004B2A5F"/>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0A1"/>
    <w:rsid w:val="004C2123"/>
    <w:rsid w:val="004C247C"/>
    <w:rsid w:val="004C2751"/>
    <w:rsid w:val="004C2864"/>
    <w:rsid w:val="004C2BFF"/>
    <w:rsid w:val="004C30A7"/>
    <w:rsid w:val="004C41A0"/>
    <w:rsid w:val="004C4681"/>
    <w:rsid w:val="004C49F0"/>
    <w:rsid w:val="004C4F8F"/>
    <w:rsid w:val="004C52CE"/>
    <w:rsid w:val="004C63B3"/>
    <w:rsid w:val="004C6779"/>
    <w:rsid w:val="004C755A"/>
    <w:rsid w:val="004C77A7"/>
    <w:rsid w:val="004D067A"/>
    <w:rsid w:val="004D0D16"/>
    <w:rsid w:val="004D133F"/>
    <w:rsid w:val="004D2BC8"/>
    <w:rsid w:val="004D31CA"/>
    <w:rsid w:val="004D3268"/>
    <w:rsid w:val="004D374E"/>
    <w:rsid w:val="004D38D3"/>
    <w:rsid w:val="004D3991"/>
    <w:rsid w:val="004D39AE"/>
    <w:rsid w:val="004D3B6C"/>
    <w:rsid w:val="004D4748"/>
    <w:rsid w:val="004D600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062"/>
    <w:rsid w:val="004F61DD"/>
    <w:rsid w:val="004F65CC"/>
    <w:rsid w:val="004F66B4"/>
    <w:rsid w:val="004F6C38"/>
    <w:rsid w:val="004F737D"/>
    <w:rsid w:val="004F742C"/>
    <w:rsid w:val="004F78C6"/>
    <w:rsid w:val="0050023E"/>
    <w:rsid w:val="0050032A"/>
    <w:rsid w:val="00500584"/>
    <w:rsid w:val="005009C7"/>
    <w:rsid w:val="005011F0"/>
    <w:rsid w:val="0050139A"/>
    <w:rsid w:val="005014F9"/>
    <w:rsid w:val="00501790"/>
    <w:rsid w:val="0050224C"/>
    <w:rsid w:val="005024BD"/>
    <w:rsid w:val="00502550"/>
    <w:rsid w:val="0050256B"/>
    <w:rsid w:val="0050298B"/>
    <w:rsid w:val="0050340D"/>
    <w:rsid w:val="005037A6"/>
    <w:rsid w:val="00503912"/>
    <w:rsid w:val="00503938"/>
    <w:rsid w:val="0050463D"/>
    <w:rsid w:val="00505A4C"/>
    <w:rsid w:val="00505C56"/>
    <w:rsid w:val="00506818"/>
    <w:rsid w:val="005072FA"/>
    <w:rsid w:val="00507623"/>
    <w:rsid w:val="005076BB"/>
    <w:rsid w:val="005077D1"/>
    <w:rsid w:val="005079D6"/>
    <w:rsid w:val="00510394"/>
    <w:rsid w:val="005104ED"/>
    <w:rsid w:val="00510960"/>
    <w:rsid w:val="00510A57"/>
    <w:rsid w:val="0051253C"/>
    <w:rsid w:val="005125A8"/>
    <w:rsid w:val="005128F7"/>
    <w:rsid w:val="00512D53"/>
    <w:rsid w:val="0051325A"/>
    <w:rsid w:val="005132A8"/>
    <w:rsid w:val="00513768"/>
    <w:rsid w:val="00513C6E"/>
    <w:rsid w:val="0051477F"/>
    <w:rsid w:val="00514883"/>
    <w:rsid w:val="005154BE"/>
    <w:rsid w:val="0051571F"/>
    <w:rsid w:val="00515BBC"/>
    <w:rsid w:val="0051600D"/>
    <w:rsid w:val="0051627A"/>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35B"/>
    <w:rsid w:val="00523E99"/>
    <w:rsid w:val="0052410E"/>
    <w:rsid w:val="00524710"/>
    <w:rsid w:val="00525315"/>
    <w:rsid w:val="005259D4"/>
    <w:rsid w:val="00525A84"/>
    <w:rsid w:val="00525BE2"/>
    <w:rsid w:val="005268EB"/>
    <w:rsid w:val="00526B87"/>
    <w:rsid w:val="00526C3D"/>
    <w:rsid w:val="005273E0"/>
    <w:rsid w:val="00527522"/>
    <w:rsid w:val="005276CE"/>
    <w:rsid w:val="00527D57"/>
    <w:rsid w:val="00530AE8"/>
    <w:rsid w:val="00531181"/>
    <w:rsid w:val="0053119E"/>
    <w:rsid w:val="0053132E"/>
    <w:rsid w:val="00531425"/>
    <w:rsid w:val="0053148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261"/>
    <w:rsid w:val="0054188D"/>
    <w:rsid w:val="00541DB9"/>
    <w:rsid w:val="00542619"/>
    <w:rsid w:val="00542A36"/>
    <w:rsid w:val="005434D7"/>
    <w:rsid w:val="0054384E"/>
    <w:rsid w:val="00543CAB"/>
    <w:rsid w:val="00544C09"/>
    <w:rsid w:val="00545B8E"/>
    <w:rsid w:val="0054646D"/>
    <w:rsid w:val="00547069"/>
    <w:rsid w:val="005478F0"/>
    <w:rsid w:val="005502DB"/>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AC2"/>
    <w:rsid w:val="00557B3A"/>
    <w:rsid w:val="00560149"/>
    <w:rsid w:val="0056038A"/>
    <w:rsid w:val="0056091A"/>
    <w:rsid w:val="00560C0B"/>
    <w:rsid w:val="00561103"/>
    <w:rsid w:val="00561352"/>
    <w:rsid w:val="00561B3E"/>
    <w:rsid w:val="00561C04"/>
    <w:rsid w:val="00561C8A"/>
    <w:rsid w:val="0056213B"/>
    <w:rsid w:val="00562331"/>
    <w:rsid w:val="0056261D"/>
    <w:rsid w:val="00562B21"/>
    <w:rsid w:val="00562E08"/>
    <w:rsid w:val="00562F82"/>
    <w:rsid w:val="00563591"/>
    <w:rsid w:val="0056373B"/>
    <w:rsid w:val="0056383C"/>
    <w:rsid w:val="00564913"/>
    <w:rsid w:val="00564978"/>
    <w:rsid w:val="0056522B"/>
    <w:rsid w:val="005652D1"/>
    <w:rsid w:val="0056553E"/>
    <w:rsid w:val="00565AD2"/>
    <w:rsid w:val="0056638F"/>
    <w:rsid w:val="005663FC"/>
    <w:rsid w:val="00566D73"/>
    <w:rsid w:val="00567C15"/>
    <w:rsid w:val="00570B5A"/>
    <w:rsid w:val="00570DD6"/>
    <w:rsid w:val="0057154B"/>
    <w:rsid w:val="0057249A"/>
    <w:rsid w:val="00572580"/>
    <w:rsid w:val="005725C7"/>
    <w:rsid w:val="00572663"/>
    <w:rsid w:val="00572EC0"/>
    <w:rsid w:val="00572EE5"/>
    <w:rsid w:val="00573B09"/>
    <w:rsid w:val="00573BD8"/>
    <w:rsid w:val="00574EB5"/>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3FA"/>
    <w:rsid w:val="0058246F"/>
    <w:rsid w:val="0058251E"/>
    <w:rsid w:val="00582710"/>
    <w:rsid w:val="00582F92"/>
    <w:rsid w:val="00584482"/>
    <w:rsid w:val="0058463F"/>
    <w:rsid w:val="005846C9"/>
    <w:rsid w:val="00584FA3"/>
    <w:rsid w:val="00585447"/>
    <w:rsid w:val="00585EEB"/>
    <w:rsid w:val="00586906"/>
    <w:rsid w:val="00586D97"/>
    <w:rsid w:val="005872CC"/>
    <w:rsid w:val="005873EA"/>
    <w:rsid w:val="005873FC"/>
    <w:rsid w:val="00587A73"/>
    <w:rsid w:val="005905B4"/>
    <w:rsid w:val="00590646"/>
    <w:rsid w:val="00590EAF"/>
    <w:rsid w:val="00591709"/>
    <w:rsid w:val="00591ADF"/>
    <w:rsid w:val="005924C9"/>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B13"/>
    <w:rsid w:val="005A4FD6"/>
    <w:rsid w:val="005A507E"/>
    <w:rsid w:val="005A510C"/>
    <w:rsid w:val="005A511F"/>
    <w:rsid w:val="005A5151"/>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6C3"/>
    <w:rsid w:val="005B41F1"/>
    <w:rsid w:val="005B48F0"/>
    <w:rsid w:val="005B4D36"/>
    <w:rsid w:val="005B511B"/>
    <w:rsid w:val="005B5496"/>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4FD1"/>
    <w:rsid w:val="005C528C"/>
    <w:rsid w:val="005C52BD"/>
    <w:rsid w:val="005C52D4"/>
    <w:rsid w:val="005C5BB0"/>
    <w:rsid w:val="005C6AB8"/>
    <w:rsid w:val="005C6B12"/>
    <w:rsid w:val="005C6D5D"/>
    <w:rsid w:val="005C7669"/>
    <w:rsid w:val="005C76D8"/>
    <w:rsid w:val="005C7D37"/>
    <w:rsid w:val="005C7DCE"/>
    <w:rsid w:val="005D011E"/>
    <w:rsid w:val="005D0DD1"/>
    <w:rsid w:val="005D0FB4"/>
    <w:rsid w:val="005D11A2"/>
    <w:rsid w:val="005D13A4"/>
    <w:rsid w:val="005D14BE"/>
    <w:rsid w:val="005D1FC2"/>
    <w:rsid w:val="005D2ACC"/>
    <w:rsid w:val="005D2B55"/>
    <w:rsid w:val="005D3030"/>
    <w:rsid w:val="005D30C8"/>
    <w:rsid w:val="005D3B2A"/>
    <w:rsid w:val="005D4928"/>
    <w:rsid w:val="005D5B63"/>
    <w:rsid w:val="005D6447"/>
    <w:rsid w:val="005D6671"/>
    <w:rsid w:val="005D71B0"/>
    <w:rsid w:val="005E08E2"/>
    <w:rsid w:val="005E12B3"/>
    <w:rsid w:val="005E1321"/>
    <w:rsid w:val="005E15FA"/>
    <w:rsid w:val="005E162E"/>
    <w:rsid w:val="005E1666"/>
    <w:rsid w:val="005E1C1D"/>
    <w:rsid w:val="005E21A3"/>
    <w:rsid w:val="005E233F"/>
    <w:rsid w:val="005E287A"/>
    <w:rsid w:val="005E2DD4"/>
    <w:rsid w:val="005E2E3E"/>
    <w:rsid w:val="005E37A0"/>
    <w:rsid w:val="005E47F7"/>
    <w:rsid w:val="005E538B"/>
    <w:rsid w:val="005E5528"/>
    <w:rsid w:val="005E587B"/>
    <w:rsid w:val="005E60E9"/>
    <w:rsid w:val="005E6642"/>
    <w:rsid w:val="005E6685"/>
    <w:rsid w:val="005E6C5D"/>
    <w:rsid w:val="005E6D43"/>
    <w:rsid w:val="005E7043"/>
    <w:rsid w:val="005E753C"/>
    <w:rsid w:val="005E75AD"/>
    <w:rsid w:val="005F012A"/>
    <w:rsid w:val="005F0676"/>
    <w:rsid w:val="005F0CEF"/>
    <w:rsid w:val="005F1E76"/>
    <w:rsid w:val="005F2122"/>
    <w:rsid w:val="005F255F"/>
    <w:rsid w:val="005F2DC9"/>
    <w:rsid w:val="005F333B"/>
    <w:rsid w:val="005F34E6"/>
    <w:rsid w:val="005F37CF"/>
    <w:rsid w:val="005F4215"/>
    <w:rsid w:val="005F4C28"/>
    <w:rsid w:val="005F50D6"/>
    <w:rsid w:val="005F51D4"/>
    <w:rsid w:val="005F51F9"/>
    <w:rsid w:val="005F590F"/>
    <w:rsid w:val="005F59D9"/>
    <w:rsid w:val="005F6148"/>
    <w:rsid w:val="005F6570"/>
    <w:rsid w:val="005F65EF"/>
    <w:rsid w:val="005F667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9B1"/>
    <w:rsid w:val="00601D85"/>
    <w:rsid w:val="00601FBB"/>
    <w:rsid w:val="00602213"/>
    <w:rsid w:val="006026D1"/>
    <w:rsid w:val="00602858"/>
    <w:rsid w:val="00602B5F"/>
    <w:rsid w:val="00603459"/>
    <w:rsid w:val="00603610"/>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0C6"/>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5DBC"/>
    <w:rsid w:val="00615E0B"/>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C5D"/>
    <w:rsid w:val="00625D3B"/>
    <w:rsid w:val="006260A4"/>
    <w:rsid w:val="00626502"/>
    <w:rsid w:val="00626903"/>
    <w:rsid w:val="006272FB"/>
    <w:rsid w:val="0062767A"/>
    <w:rsid w:val="00627C2F"/>
    <w:rsid w:val="00627F57"/>
    <w:rsid w:val="00630020"/>
    <w:rsid w:val="0063029C"/>
    <w:rsid w:val="00630464"/>
    <w:rsid w:val="00630CF2"/>
    <w:rsid w:val="00630F60"/>
    <w:rsid w:val="00631498"/>
    <w:rsid w:val="00631549"/>
    <w:rsid w:val="006316A9"/>
    <w:rsid w:val="00632048"/>
    <w:rsid w:val="0063246D"/>
    <w:rsid w:val="0063257C"/>
    <w:rsid w:val="006328C5"/>
    <w:rsid w:val="00632D6B"/>
    <w:rsid w:val="00633B69"/>
    <w:rsid w:val="006344FE"/>
    <w:rsid w:val="0063458A"/>
    <w:rsid w:val="00634E98"/>
    <w:rsid w:val="00635018"/>
    <w:rsid w:val="00635279"/>
    <w:rsid w:val="006358E9"/>
    <w:rsid w:val="00635B69"/>
    <w:rsid w:val="00636593"/>
    <w:rsid w:val="00637757"/>
    <w:rsid w:val="00640298"/>
    <w:rsid w:val="00640992"/>
    <w:rsid w:val="00640A36"/>
    <w:rsid w:val="00640D81"/>
    <w:rsid w:val="00640F39"/>
    <w:rsid w:val="00640F57"/>
    <w:rsid w:val="006414FF"/>
    <w:rsid w:val="006418F4"/>
    <w:rsid w:val="00641BFD"/>
    <w:rsid w:val="00642224"/>
    <w:rsid w:val="0064233A"/>
    <w:rsid w:val="006431A0"/>
    <w:rsid w:val="00643CE7"/>
    <w:rsid w:val="00643DF8"/>
    <w:rsid w:val="006443EF"/>
    <w:rsid w:val="00644475"/>
    <w:rsid w:val="006445F8"/>
    <w:rsid w:val="00644FDA"/>
    <w:rsid w:val="00645187"/>
    <w:rsid w:val="0064522C"/>
    <w:rsid w:val="00645C8E"/>
    <w:rsid w:val="0064607E"/>
    <w:rsid w:val="00646360"/>
    <w:rsid w:val="00646E4B"/>
    <w:rsid w:val="0064710C"/>
    <w:rsid w:val="006473BC"/>
    <w:rsid w:val="006477A7"/>
    <w:rsid w:val="00647B47"/>
    <w:rsid w:val="00647BBE"/>
    <w:rsid w:val="00647C0B"/>
    <w:rsid w:val="00647CA5"/>
    <w:rsid w:val="0065019F"/>
    <w:rsid w:val="006501D0"/>
    <w:rsid w:val="00650242"/>
    <w:rsid w:val="00651A2B"/>
    <w:rsid w:val="006520F3"/>
    <w:rsid w:val="006522C2"/>
    <w:rsid w:val="00652486"/>
    <w:rsid w:val="006525BA"/>
    <w:rsid w:val="00652C9E"/>
    <w:rsid w:val="0065337D"/>
    <w:rsid w:val="006536A3"/>
    <w:rsid w:val="00653C85"/>
    <w:rsid w:val="006549BF"/>
    <w:rsid w:val="00654A62"/>
    <w:rsid w:val="006553B5"/>
    <w:rsid w:val="00655AAF"/>
    <w:rsid w:val="00655DFF"/>
    <w:rsid w:val="0065614D"/>
    <w:rsid w:val="00656479"/>
    <w:rsid w:val="00656847"/>
    <w:rsid w:val="00656958"/>
    <w:rsid w:val="00656A30"/>
    <w:rsid w:val="006572C6"/>
    <w:rsid w:val="00657B98"/>
    <w:rsid w:val="00657E82"/>
    <w:rsid w:val="00660BF3"/>
    <w:rsid w:val="00660D37"/>
    <w:rsid w:val="00660F84"/>
    <w:rsid w:val="00660F89"/>
    <w:rsid w:val="0066135B"/>
    <w:rsid w:val="00661946"/>
    <w:rsid w:val="00663029"/>
    <w:rsid w:val="00663046"/>
    <w:rsid w:val="006637FF"/>
    <w:rsid w:val="006639D3"/>
    <w:rsid w:val="00663F00"/>
    <w:rsid w:val="00664013"/>
    <w:rsid w:val="006640C4"/>
    <w:rsid w:val="00664458"/>
    <w:rsid w:val="00664475"/>
    <w:rsid w:val="006646AE"/>
    <w:rsid w:val="00664ECD"/>
    <w:rsid w:val="0066568A"/>
    <w:rsid w:val="00665C8D"/>
    <w:rsid w:val="00666099"/>
    <w:rsid w:val="00666139"/>
    <w:rsid w:val="00666E77"/>
    <w:rsid w:val="00667103"/>
    <w:rsid w:val="006673E7"/>
    <w:rsid w:val="006674C2"/>
    <w:rsid w:val="00667559"/>
    <w:rsid w:val="00667C76"/>
    <w:rsid w:val="00670988"/>
    <w:rsid w:val="00670BB3"/>
    <w:rsid w:val="00671932"/>
    <w:rsid w:val="00671E95"/>
    <w:rsid w:val="00672017"/>
    <w:rsid w:val="00672293"/>
    <w:rsid w:val="00672F74"/>
    <w:rsid w:val="006735EB"/>
    <w:rsid w:val="00673847"/>
    <w:rsid w:val="00674840"/>
    <w:rsid w:val="00674964"/>
    <w:rsid w:val="00674C6E"/>
    <w:rsid w:val="00675EF4"/>
    <w:rsid w:val="00676AFD"/>
    <w:rsid w:val="00676E23"/>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3A3"/>
    <w:rsid w:val="00685909"/>
    <w:rsid w:val="00685993"/>
    <w:rsid w:val="0068599B"/>
    <w:rsid w:val="00685D78"/>
    <w:rsid w:val="006864E8"/>
    <w:rsid w:val="00686692"/>
    <w:rsid w:val="006869EC"/>
    <w:rsid w:val="00686C8D"/>
    <w:rsid w:val="006876DE"/>
    <w:rsid w:val="00687D9A"/>
    <w:rsid w:val="00690011"/>
    <w:rsid w:val="006901E4"/>
    <w:rsid w:val="00690316"/>
    <w:rsid w:val="0069077E"/>
    <w:rsid w:val="00690CAC"/>
    <w:rsid w:val="00692178"/>
    <w:rsid w:val="006922BA"/>
    <w:rsid w:val="00692520"/>
    <w:rsid w:val="006927AE"/>
    <w:rsid w:val="00692D34"/>
    <w:rsid w:val="00693033"/>
    <w:rsid w:val="00693321"/>
    <w:rsid w:val="00693332"/>
    <w:rsid w:val="006934B6"/>
    <w:rsid w:val="006939A3"/>
    <w:rsid w:val="00693A8E"/>
    <w:rsid w:val="00694893"/>
    <w:rsid w:val="00694B41"/>
    <w:rsid w:val="00694DD9"/>
    <w:rsid w:val="00695097"/>
    <w:rsid w:val="00695BE6"/>
    <w:rsid w:val="006963BC"/>
    <w:rsid w:val="006968E5"/>
    <w:rsid w:val="00697257"/>
    <w:rsid w:val="00697671"/>
    <w:rsid w:val="006A0069"/>
    <w:rsid w:val="006A02A7"/>
    <w:rsid w:val="006A075A"/>
    <w:rsid w:val="006A09BE"/>
    <w:rsid w:val="006A0DCA"/>
    <w:rsid w:val="006A12B1"/>
    <w:rsid w:val="006A1406"/>
    <w:rsid w:val="006A1E80"/>
    <w:rsid w:val="006A2935"/>
    <w:rsid w:val="006A2CDB"/>
    <w:rsid w:val="006A310A"/>
    <w:rsid w:val="006A37A0"/>
    <w:rsid w:val="006A3987"/>
    <w:rsid w:val="006A3CAE"/>
    <w:rsid w:val="006A4E44"/>
    <w:rsid w:val="006A51E4"/>
    <w:rsid w:val="006A589C"/>
    <w:rsid w:val="006A5F42"/>
    <w:rsid w:val="006A5FEA"/>
    <w:rsid w:val="006A6103"/>
    <w:rsid w:val="006A65AD"/>
    <w:rsid w:val="006A6690"/>
    <w:rsid w:val="006A6813"/>
    <w:rsid w:val="006A68C5"/>
    <w:rsid w:val="006A6B84"/>
    <w:rsid w:val="006A71EB"/>
    <w:rsid w:val="006A79C9"/>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072"/>
    <w:rsid w:val="006B7225"/>
    <w:rsid w:val="006B75A9"/>
    <w:rsid w:val="006B7B15"/>
    <w:rsid w:val="006B7FB0"/>
    <w:rsid w:val="006C0913"/>
    <w:rsid w:val="006C0D78"/>
    <w:rsid w:val="006C17A0"/>
    <w:rsid w:val="006C17D4"/>
    <w:rsid w:val="006C210E"/>
    <w:rsid w:val="006C2CC5"/>
    <w:rsid w:val="006C3C4A"/>
    <w:rsid w:val="006C4642"/>
    <w:rsid w:val="006C468E"/>
    <w:rsid w:val="006C5540"/>
    <w:rsid w:val="006C5AAA"/>
    <w:rsid w:val="006C6780"/>
    <w:rsid w:val="006C67DA"/>
    <w:rsid w:val="006C696C"/>
    <w:rsid w:val="006C69E6"/>
    <w:rsid w:val="006C7300"/>
    <w:rsid w:val="006C7CCE"/>
    <w:rsid w:val="006D000D"/>
    <w:rsid w:val="006D04BE"/>
    <w:rsid w:val="006D0921"/>
    <w:rsid w:val="006D0D9A"/>
    <w:rsid w:val="006D1198"/>
    <w:rsid w:val="006D186C"/>
    <w:rsid w:val="006D18F6"/>
    <w:rsid w:val="006D1B6C"/>
    <w:rsid w:val="006D27E3"/>
    <w:rsid w:val="006D28E7"/>
    <w:rsid w:val="006D2BFA"/>
    <w:rsid w:val="006D2C83"/>
    <w:rsid w:val="006D2F95"/>
    <w:rsid w:val="006D3218"/>
    <w:rsid w:val="006D3744"/>
    <w:rsid w:val="006D3A60"/>
    <w:rsid w:val="006D3CFA"/>
    <w:rsid w:val="006D3DD5"/>
    <w:rsid w:val="006D4135"/>
    <w:rsid w:val="006D425F"/>
    <w:rsid w:val="006D45C4"/>
    <w:rsid w:val="006D472D"/>
    <w:rsid w:val="006D4818"/>
    <w:rsid w:val="006D49B7"/>
    <w:rsid w:val="006D547D"/>
    <w:rsid w:val="006D5995"/>
    <w:rsid w:val="006D5D5D"/>
    <w:rsid w:val="006D6445"/>
    <w:rsid w:val="006D6610"/>
    <w:rsid w:val="006D6B8C"/>
    <w:rsid w:val="006D70F2"/>
    <w:rsid w:val="006D780E"/>
    <w:rsid w:val="006D7854"/>
    <w:rsid w:val="006D7860"/>
    <w:rsid w:val="006E09F2"/>
    <w:rsid w:val="006E110F"/>
    <w:rsid w:val="006E1476"/>
    <w:rsid w:val="006E1990"/>
    <w:rsid w:val="006E1B4C"/>
    <w:rsid w:val="006E1DB8"/>
    <w:rsid w:val="006E1E3F"/>
    <w:rsid w:val="006E22D5"/>
    <w:rsid w:val="006E29ED"/>
    <w:rsid w:val="006E2D9C"/>
    <w:rsid w:val="006E3E5B"/>
    <w:rsid w:val="006E46A3"/>
    <w:rsid w:val="006E4A00"/>
    <w:rsid w:val="006E4C6B"/>
    <w:rsid w:val="006E4F55"/>
    <w:rsid w:val="006E53E9"/>
    <w:rsid w:val="006E54A6"/>
    <w:rsid w:val="006E5777"/>
    <w:rsid w:val="006E6236"/>
    <w:rsid w:val="006E649F"/>
    <w:rsid w:val="006E711D"/>
    <w:rsid w:val="006E721C"/>
    <w:rsid w:val="006E7556"/>
    <w:rsid w:val="006E786D"/>
    <w:rsid w:val="006F003B"/>
    <w:rsid w:val="006F12DD"/>
    <w:rsid w:val="006F1FF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306"/>
    <w:rsid w:val="006F55FD"/>
    <w:rsid w:val="006F5EB6"/>
    <w:rsid w:val="006F64DC"/>
    <w:rsid w:val="006F777E"/>
    <w:rsid w:val="006F78F5"/>
    <w:rsid w:val="006F7AAA"/>
    <w:rsid w:val="0070051E"/>
    <w:rsid w:val="00700CBD"/>
    <w:rsid w:val="00700E41"/>
    <w:rsid w:val="007010B9"/>
    <w:rsid w:val="0070165F"/>
    <w:rsid w:val="00701698"/>
    <w:rsid w:val="007017CC"/>
    <w:rsid w:val="0070180C"/>
    <w:rsid w:val="00701B88"/>
    <w:rsid w:val="00702038"/>
    <w:rsid w:val="00702125"/>
    <w:rsid w:val="00702245"/>
    <w:rsid w:val="007025B5"/>
    <w:rsid w:val="007026E8"/>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18C"/>
    <w:rsid w:val="007136D9"/>
    <w:rsid w:val="00713A16"/>
    <w:rsid w:val="00714034"/>
    <w:rsid w:val="007141D5"/>
    <w:rsid w:val="007145B4"/>
    <w:rsid w:val="00714968"/>
    <w:rsid w:val="00714A09"/>
    <w:rsid w:val="00715114"/>
    <w:rsid w:val="00715139"/>
    <w:rsid w:val="007159EC"/>
    <w:rsid w:val="00715AC9"/>
    <w:rsid w:val="007164C4"/>
    <w:rsid w:val="007166B3"/>
    <w:rsid w:val="00716ABD"/>
    <w:rsid w:val="0071708F"/>
    <w:rsid w:val="0071709D"/>
    <w:rsid w:val="00720342"/>
    <w:rsid w:val="00720DE0"/>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155"/>
    <w:rsid w:val="00734628"/>
    <w:rsid w:val="00734933"/>
    <w:rsid w:val="00734BA3"/>
    <w:rsid w:val="00734EFD"/>
    <w:rsid w:val="007350B8"/>
    <w:rsid w:val="007351F2"/>
    <w:rsid w:val="007357C5"/>
    <w:rsid w:val="0073590A"/>
    <w:rsid w:val="00735A52"/>
    <w:rsid w:val="00735ABA"/>
    <w:rsid w:val="00735EE1"/>
    <w:rsid w:val="007366D4"/>
    <w:rsid w:val="0073777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369"/>
    <w:rsid w:val="007417B1"/>
    <w:rsid w:val="00742372"/>
    <w:rsid w:val="0074248F"/>
    <w:rsid w:val="00743092"/>
    <w:rsid w:val="007435AB"/>
    <w:rsid w:val="00744F18"/>
    <w:rsid w:val="0074508F"/>
    <w:rsid w:val="00745DD5"/>
    <w:rsid w:val="00746073"/>
    <w:rsid w:val="007468EF"/>
    <w:rsid w:val="00746E1C"/>
    <w:rsid w:val="00747316"/>
    <w:rsid w:val="00747434"/>
    <w:rsid w:val="0074783D"/>
    <w:rsid w:val="00747CCD"/>
    <w:rsid w:val="00747D2C"/>
    <w:rsid w:val="00750255"/>
    <w:rsid w:val="007508B8"/>
    <w:rsid w:val="00750A6C"/>
    <w:rsid w:val="00751280"/>
    <w:rsid w:val="00751D83"/>
    <w:rsid w:val="007531D3"/>
    <w:rsid w:val="00754359"/>
    <w:rsid w:val="00754E45"/>
    <w:rsid w:val="00756457"/>
    <w:rsid w:val="0075654A"/>
    <w:rsid w:val="007569EA"/>
    <w:rsid w:val="00756CFB"/>
    <w:rsid w:val="00756F76"/>
    <w:rsid w:val="00757201"/>
    <w:rsid w:val="0075748A"/>
    <w:rsid w:val="007579D9"/>
    <w:rsid w:val="00757B14"/>
    <w:rsid w:val="00757E01"/>
    <w:rsid w:val="00760128"/>
    <w:rsid w:val="00760C85"/>
    <w:rsid w:val="00760D5E"/>
    <w:rsid w:val="007616F9"/>
    <w:rsid w:val="00761AF2"/>
    <w:rsid w:val="00761E49"/>
    <w:rsid w:val="0076218D"/>
    <w:rsid w:val="0076316C"/>
    <w:rsid w:val="00763C01"/>
    <w:rsid w:val="00763FAD"/>
    <w:rsid w:val="007643AB"/>
    <w:rsid w:val="00764B79"/>
    <w:rsid w:val="00764F36"/>
    <w:rsid w:val="007656AF"/>
    <w:rsid w:val="00766275"/>
    <w:rsid w:val="0076696B"/>
    <w:rsid w:val="00766B86"/>
    <w:rsid w:val="007672C9"/>
    <w:rsid w:val="007679B9"/>
    <w:rsid w:val="00767A83"/>
    <w:rsid w:val="00767DDE"/>
    <w:rsid w:val="00771D84"/>
    <w:rsid w:val="007725B4"/>
    <w:rsid w:val="00772D94"/>
    <w:rsid w:val="00772F50"/>
    <w:rsid w:val="00773785"/>
    <w:rsid w:val="0077458F"/>
    <w:rsid w:val="00774A1E"/>
    <w:rsid w:val="0077505F"/>
    <w:rsid w:val="00775259"/>
    <w:rsid w:val="00776216"/>
    <w:rsid w:val="007763D6"/>
    <w:rsid w:val="00776572"/>
    <w:rsid w:val="0077738D"/>
    <w:rsid w:val="007774C2"/>
    <w:rsid w:val="00777ADF"/>
    <w:rsid w:val="007804DE"/>
    <w:rsid w:val="00781AD8"/>
    <w:rsid w:val="00782A77"/>
    <w:rsid w:val="00782B72"/>
    <w:rsid w:val="00784CC4"/>
    <w:rsid w:val="00786098"/>
    <w:rsid w:val="00786EB8"/>
    <w:rsid w:val="00787185"/>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55B6"/>
    <w:rsid w:val="00795E4E"/>
    <w:rsid w:val="0079697B"/>
    <w:rsid w:val="0079754C"/>
    <w:rsid w:val="0079763D"/>
    <w:rsid w:val="007A0657"/>
    <w:rsid w:val="007A0679"/>
    <w:rsid w:val="007A0A03"/>
    <w:rsid w:val="007A0AF5"/>
    <w:rsid w:val="007A1172"/>
    <w:rsid w:val="007A1395"/>
    <w:rsid w:val="007A17E7"/>
    <w:rsid w:val="007A22E9"/>
    <w:rsid w:val="007A24A2"/>
    <w:rsid w:val="007A24EB"/>
    <w:rsid w:val="007A2574"/>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536"/>
    <w:rsid w:val="007A7CE5"/>
    <w:rsid w:val="007B02C3"/>
    <w:rsid w:val="007B04E7"/>
    <w:rsid w:val="007B07CA"/>
    <w:rsid w:val="007B0B02"/>
    <w:rsid w:val="007B0C6A"/>
    <w:rsid w:val="007B19CE"/>
    <w:rsid w:val="007B1E12"/>
    <w:rsid w:val="007B1E53"/>
    <w:rsid w:val="007B3291"/>
    <w:rsid w:val="007B3771"/>
    <w:rsid w:val="007B5385"/>
    <w:rsid w:val="007B547C"/>
    <w:rsid w:val="007B5BEA"/>
    <w:rsid w:val="007B63C3"/>
    <w:rsid w:val="007B63FB"/>
    <w:rsid w:val="007B668E"/>
    <w:rsid w:val="007B70C3"/>
    <w:rsid w:val="007B7A0C"/>
    <w:rsid w:val="007B7C23"/>
    <w:rsid w:val="007B7FFE"/>
    <w:rsid w:val="007C0255"/>
    <w:rsid w:val="007C052A"/>
    <w:rsid w:val="007C09C8"/>
    <w:rsid w:val="007C0C22"/>
    <w:rsid w:val="007C0E8E"/>
    <w:rsid w:val="007C13ED"/>
    <w:rsid w:val="007C1651"/>
    <w:rsid w:val="007C187A"/>
    <w:rsid w:val="007C19EA"/>
    <w:rsid w:val="007C1A8C"/>
    <w:rsid w:val="007C22AA"/>
    <w:rsid w:val="007C22CA"/>
    <w:rsid w:val="007C2346"/>
    <w:rsid w:val="007C2707"/>
    <w:rsid w:val="007C2974"/>
    <w:rsid w:val="007C2DD4"/>
    <w:rsid w:val="007C33CF"/>
    <w:rsid w:val="007C3543"/>
    <w:rsid w:val="007C36CB"/>
    <w:rsid w:val="007C529E"/>
    <w:rsid w:val="007C608B"/>
    <w:rsid w:val="007C6145"/>
    <w:rsid w:val="007C62E7"/>
    <w:rsid w:val="007C6623"/>
    <w:rsid w:val="007C671E"/>
    <w:rsid w:val="007C6AA3"/>
    <w:rsid w:val="007C7457"/>
    <w:rsid w:val="007C755F"/>
    <w:rsid w:val="007D011C"/>
    <w:rsid w:val="007D0714"/>
    <w:rsid w:val="007D0C7D"/>
    <w:rsid w:val="007D0D04"/>
    <w:rsid w:val="007D1573"/>
    <w:rsid w:val="007D1CB4"/>
    <w:rsid w:val="007D1F1A"/>
    <w:rsid w:val="007D2EBB"/>
    <w:rsid w:val="007D3011"/>
    <w:rsid w:val="007D3195"/>
    <w:rsid w:val="007D3572"/>
    <w:rsid w:val="007D3850"/>
    <w:rsid w:val="007D3FCB"/>
    <w:rsid w:val="007D4064"/>
    <w:rsid w:val="007D501A"/>
    <w:rsid w:val="007D50A0"/>
    <w:rsid w:val="007D5105"/>
    <w:rsid w:val="007D531F"/>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C10"/>
    <w:rsid w:val="007E504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5FB"/>
    <w:rsid w:val="007F1FC9"/>
    <w:rsid w:val="007F2093"/>
    <w:rsid w:val="007F2AE5"/>
    <w:rsid w:val="007F2B8F"/>
    <w:rsid w:val="007F31E1"/>
    <w:rsid w:val="007F3400"/>
    <w:rsid w:val="007F370B"/>
    <w:rsid w:val="007F3AC5"/>
    <w:rsid w:val="007F4438"/>
    <w:rsid w:val="007F49A4"/>
    <w:rsid w:val="007F4DCC"/>
    <w:rsid w:val="007F52E1"/>
    <w:rsid w:val="007F53A1"/>
    <w:rsid w:val="007F56C3"/>
    <w:rsid w:val="007F5AA5"/>
    <w:rsid w:val="007F5EA8"/>
    <w:rsid w:val="007F5FEB"/>
    <w:rsid w:val="007F6AB0"/>
    <w:rsid w:val="007F77AD"/>
    <w:rsid w:val="00800781"/>
    <w:rsid w:val="00800A85"/>
    <w:rsid w:val="00800C84"/>
    <w:rsid w:val="00802428"/>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D58"/>
    <w:rsid w:val="0080756C"/>
    <w:rsid w:val="00807941"/>
    <w:rsid w:val="00807A46"/>
    <w:rsid w:val="00807FAE"/>
    <w:rsid w:val="00810322"/>
    <w:rsid w:val="00810325"/>
    <w:rsid w:val="00811243"/>
    <w:rsid w:val="00811AF4"/>
    <w:rsid w:val="00811E3F"/>
    <w:rsid w:val="0081220D"/>
    <w:rsid w:val="00812758"/>
    <w:rsid w:val="00812BFE"/>
    <w:rsid w:val="008131BE"/>
    <w:rsid w:val="00813520"/>
    <w:rsid w:val="00813F88"/>
    <w:rsid w:val="00814B36"/>
    <w:rsid w:val="00814C2C"/>
    <w:rsid w:val="00815147"/>
    <w:rsid w:val="0081517D"/>
    <w:rsid w:val="008152DB"/>
    <w:rsid w:val="00815792"/>
    <w:rsid w:val="00815C9B"/>
    <w:rsid w:val="00815F59"/>
    <w:rsid w:val="0081618E"/>
    <w:rsid w:val="008168D8"/>
    <w:rsid w:val="00816B57"/>
    <w:rsid w:val="00816D49"/>
    <w:rsid w:val="00816F5A"/>
    <w:rsid w:val="0081785F"/>
    <w:rsid w:val="008203A8"/>
    <w:rsid w:val="0082058A"/>
    <w:rsid w:val="00821833"/>
    <w:rsid w:val="00822C89"/>
    <w:rsid w:val="008241C6"/>
    <w:rsid w:val="008243C9"/>
    <w:rsid w:val="00824831"/>
    <w:rsid w:val="00824B1F"/>
    <w:rsid w:val="008251AB"/>
    <w:rsid w:val="008255A4"/>
    <w:rsid w:val="008257ED"/>
    <w:rsid w:val="00825ABA"/>
    <w:rsid w:val="00826C8C"/>
    <w:rsid w:val="0082734C"/>
    <w:rsid w:val="008274E4"/>
    <w:rsid w:val="008275D0"/>
    <w:rsid w:val="008278E9"/>
    <w:rsid w:val="008302BF"/>
    <w:rsid w:val="00830417"/>
    <w:rsid w:val="0083086E"/>
    <w:rsid w:val="00830FF6"/>
    <w:rsid w:val="008311F1"/>
    <w:rsid w:val="00831204"/>
    <w:rsid w:val="00831208"/>
    <w:rsid w:val="00831253"/>
    <w:rsid w:val="008313BC"/>
    <w:rsid w:val="008322C9"/>
    <w:rsid w:val="0083279B"/>
    <w:rsid w:val="008329C0"/>
    <w:rsid w:val="00832B4A"/>
    <w:rsid w:val="00832B94"/>
    <w:rsid w:val="00832F43"/>
    <w:rsid w:val="00832F5C"/>
    <w:rsid w:val="00832FB1"/>
    <w:rsid w:val="008332D5"/>
    <w:rsid w:val="0083385A"/>
    <w:rsid w:val="00833B44"/>
    <w:rsid w:val="00833C60"/>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4B"/>
    <w:rsid w:val="008461D0"/>
    <w:rsid w:val="00846351"/>
    <w:rsid w:val="008466CC"/>
    <w:rsid w:val="0084708B"/>
    <w:rsid w:val="0084766F"/>
    <w:rsid w:val="00847E19"/>
    <w:rsid w:val="00850CD3"/>
    <w:rsid w:val="0085112C"/>
    <w:rsid w:val="00851170"/>
    <w:rsid w:val="00851263"/>
    <w:rsid w:val="00851266"/>
    <w:rsid w:val="0085135C"/>
    <w:rsid w:val="0085183E"/>
    <w:rsid w:val="00852ABA"/>
    <w:rsid w:val="00852FCF"/>
    <w:rsid w:val="008536D6"/>
    <w:rsid w:val="0085372F"/>
    <w:rsid w:val="00853766"/>
    <w:rsid w:val="00854E60"/>
    <w:rsid w:val="00854F1F"/>
    <w:rsid w:val="00855F5F"/>
    <w:rsid w:val="0085639E"/>
    <w:rsid w:val="00856B1B"/>
    <w:rsid w:val="0085724C"/>
    <w:rsid w:val="008574D7"/>
    <w:rsid w:val="00857D58"/>
    <w:rsid w:val="00857F17"/>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930"/>
    <w:rsid w:val="00867212"/>
    <w:rsid w:val="00867351"/>
    <w:rsid w:val="00867652"/>
    <w:rsid w:val="00867756"/>
    <w:rsid w:val="00867B5D"/>
    <w:rsid w:val="00867E64"/>
    <w:rsid w:val="00867F99"/>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7F1"/>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42"/>
    <w:rsid w:val="0088099D"/>
    <w:rsid w:val="0088157A"/>
    <w:rsid w:val="00881678"/>
    <w:rsid w:val="00881D8A"/>
    <w:rsid w:val="008833F1"/>
    <w:rsid w:val="00883C32"/>
    <w:rsid w:val="00883CD5"/>
    <w:rsid w:val="00883E9B"/>
    <w:rsid w:val="00884360"/>
    <w:rsid w:val="00884ADD"/>
    <w:rsid w:val="008856A0"/>
    <w:rsid w:val="00885CDD"/>
    <w:rsid w:val="008862EF"/>
    <w:rsid w:val="0088698F"/>
    <w:rsid w:val="008874C6"/>
    <w:rsid w:val="008877B1"/>
    <w:rsid w:val="00887874"/>
    <w:rsid w:val="00887B8D"/>
    <w:rsid w:val="00887E41"/>
    <w:rsid w:val="0089054E"/>
    <w:rsid w:val="008907FD"/>
    <w:rsid w:val="00890E24"/>
    <w:rsid w:val="00890F02"/>
    <w:rsid w:val="0089159B"/>
    <w:rsid w:val="00892088"/>
    <w:rsid w:val="008920B9"/>
    <w:rsid w:val="00892887"/>
    <w:rsid w:val="00892964"/>
    <w:rsid w:val="00892D75"/>
    <w:rsid w:val="00893BB7"/>
    <w:rsid w:val="008941DB"/>
    <w:rsid w:val="008944F8"/>
    <w:rsid w:val="00894546"/>
    <w:rsid w:val="00894F68"/>
    <w:rsid w:val="008954D8"/>
    <w:rsid w:val="008957CD"/>
    <w:rsid w:val="00895940"/>
    <w:rsid w:val="00895C7B"/>
    <w:rsid w:val="00895E31"/>
    <w:rsid w:val="00896880"/>
    <w:rsid w:val="0089695D"/>
    <w:rsid w:val="0089712D"/>
    <w:rsid w:val="0089733D"/>
    <w:rsid w:val="008979DB"/>
    <w:rsid w:val="00897E7B"/>
    <w:rsid w:val="008A07A8"/>
    <w:rsid w:val="008A0A61"/>
    <w:rsid w:val="008A0B3F"/>
    <w:rsid w:val="008A0E9B"/>
    <w:rsid w:val="008A0F8E"/>
    <w:rsid w:val="008A16EA"/>
    <w:rsid w:val="008A19CD"/>
    <w:rsid w:val="008A2192"/>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A06"/>
    <w:rsid w:val="008B060F"/>
    <w:rsid w:val="008B0B42"/>
    <w:rsid w:val="008B0D56"/>
    <w:rsid w:val="008B131B"/>
    <w:rsid w:val="008B1A4F"/>
    <w:rsid w:val="008B1A8B"/>
    <w:rsid w:val="008B2929"/>
    <w:rsid w:val="008B2CE0"/>
    <w:rsid w:val="008B2E67"/>
    <w:rsid w:val="008B2F81"/>
    <w:rsid w:val="008B31F9"/>
    <w:rsid w:val="008B3A74"/>
    <w:rsid w:val="008B3BD2"/>
    <w:rsid w:val="008B3C40"/>
    <w:rsid w:val="008B4188"/>
    <w:rsid w:val="008B428B"/>
    <w:rsid w:val="008B47F3"/>
    <w:rsid w:val="008B4A65"/>
    <w:rsid w:val="008B4E9B"/>
    <w:rsid w:val="008B50DF"/>
    <w:rsid w:val="008B5B23"/>
    <w:rsid w:val="008B5B36"/>
    <w:rsid w:val="008B5D4D"/>
    <w:rsid w:val="008B60D9"/>
    <w:rsid w:val="008B6162"/>
    <w:rsid w:val="008B65D2"/>
    <w:rsid w:val="008B706F"/>
    <w:rsid w:val="008B7732"/>
    <w:rsid w:val="008C016A"/>
    <w:rsid w:val="008C04DF"/>
    <w:rsid w:val="008C082D"/>
    <w:rsid w:val="008C1041"/>
    <w:rsid w:val="008C175C"/>
    <w:rsid w:val="008C1880"/>
    <w:rsid w:val="008C1897"/>
    <w:rsid w:val="008C1971"/>
    <w:rsid w:val="008C21BF"/>
    <w:rsid w:val="008C27C2"/>
    <w:rsid w:val="008C2AD0"/>
    <w:rsid w:val="008C2FA8"/>
    <w:rsid w:val="008C31AE"/>
    <w:rsid w:val="008C3BC3"/>
    <w:rsid w:val="008C3C61"/>
    <w:rsid w:val="008C452F"/>
    <w:rsid w:val="008C4961"/>
    <w:rsid w:val="008C4AF5"/>
    <w:rsid w:val="008C4B80"/>
    <w:rsid w:val="008C4FD8"/>
    <w:rsid w:val="008C5036"/>
    <w:rsid w:val="008C5399"/>
    <w:rsid w:val="008C62E2"/>
    <w:rsid w:val="008C644C"/>
    <w:rsid w:val="008C6827"/>
    <w:rsid w:val="008C6874"/>
    <w:rsid w:val="008C6AC2"/>
    <w:rsid w:val="008C7098"/>
    <w:rsid w:val="008C74B6"/>
    <w:rsid w:val="008C798F"/>
    <w:rsid w:val="008C7A3E"/>
    <w:rsid w:val="008D00FE"/>
    <w:rsid w:val="008D0611"/>
    <w:rsid w:val="008D12B2"/>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D7AA4"/>
    <w:rsid w:val="008E0BE2"/>
    <w:rsid w:val="008E0CA0"/>
    <w:rsid w:val="008E0CD1"/>
    <w:rsid w:val="008E10AE"/>
    <w:rsid w:val="008E1CB2"/>
    <w:rsid w:val="008E22D6"/>
    <w:rsid w:val="008E31A9"/>
    <w:rsid w:val="008E3DA4"/>
    <w:rsid w:val="008E4B71"/>
    <w:rsid w:val="008E4F95"/>
    <w:rsid w:val="008E530B"/>
    <w:rsid w:val="008E5366"/>
    <w:rsid w:val="008E5416"/>
    <w:rsid w:val="008E5533"/>
    <w:rsid w:val="008E6CDB"/>
    <w:rsid w:val="008E7132"/>
    <w:rsid w:val="008E737B"/>
    <w:rsid w:val="008E775F"/>
    <w:rsid w:val="008E7D8A"/>
    <w:rsid w:val="008F1A30"/>
    <w:rsid w:val="008F1C6E"/>
    <w:rsid w:val="008F1FC1"/>
    <w:rsid w:val="008F2238"/>
    <w:rsid w:val="008F2691"/>
    <w:rsid w:val="008F2DF6"/>
    <w:rsid w:val="008F2E3D"/>
    <w:rsid w:val="008F330B"/>
    <w:rsid w:val="008F35DC"/>
    <w:rsid w:val="008F3DE5"/>
    <w:rsid w:val="008F478E"/>
    <w:rsid w:val="008F4D52"/>
    <w:rsid w:val="008F4E41"/>
    <w:rsid w:val="008F5276"/>
    <w:rsid w:val="008F6222"/>
    <w:rsid w:val="008F665E"/>
    <w:rsid w:val="008F670B"/>
    <w:rsid w:val="008F76F3"/>
    <w:rsid w:val="008F7A00"/>
    <w:rsid w:val="00900C1C"/>
    <w:rsid w:val="00900F65"/>
    <w:rsid w:val="0090112C"/>
    <w:rsid w:val="009015BF"/>
    <w:rsid w:val="009018E1"/>
    <w:rsid w:val="00901C12"/>
    <w:rsid w:val="009029B0"/>
    <w:rsid w:val="00902C1C"/>
    <w:rsid w:val="00902C90"/>
    <w:rsid w:val="0090382F"/>
    <w:rsid w:val="009039B0"/>
    <w:rsid w:val="0090408D"/>
    <w:rsid w:val="009043F8"/>
    <w:rsid w:val="00904580"/>
    <w:rsid w:val="009045DA"/>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AA6"/>
    <w:rsid w:val="00915068"/>
    <w:rsid w:val="00915C7E"/>
    <w:rsid w:val="009166AF"/>
    <w:rsid w:val="00917862"/>
    <w:rsid w:val="009206C0"/>
    <w:rsid w:val="00920C62"/>
    <w:rsid w:val="00922606"/>
    <w:rsid w:val="00922791"/>
    <w:rsid w:val="00922D31"/>
    <w:rsid w:val="009231B3"/>
    <w:rsid w:val="009239F9"/>
    <w:rsid w:val="00923C39"/>
    <w:rsid w:val="00923F34"/>
    <w:rsid w:val="0092559F"/>
    <w:rsid w:val="00925C6F"/>
    <w:rsid w:val="0092607C"/>
    <w:rsid w:val="00926081"/>
    <w:rsid w:val="0092675A"/>
    <w:rsid w:val="00930389"/>
    <w:rsid w:val="0093068A"/>
    <w:rsid w:val="00930B95"/>
    <w:rsid w:val="00930F94"/>
    <w:rsid w:val="009310DB"/>
    <w:rsid w:val="00931141"/>
    <w:rsid w:val="00931422"/>
    <w:rsid w:val="009316EE"/>
    <w:rsid w:val="00931C86"/>
    <w:rsid w:val="009320A4"/>
    <w:rsid w:val="00932289"/>
    <w:rsid w:val="00932771"/>
    <w:rsid w:val="00932A03"/>
    <w:rsid w:val="00933D7E"/>
    <w:rsid w:val="00933F45"/>
    <w:rsid w:val="0093430D"/>
    <w:rsid w:val="00934D3B"/>
    <w:rsid w:val="00935224"/>
    <w:rsid w:val="00935665"/>
    <w:rsid w:val="00935B30"/>
    <w:rsid w:val="00936A4E"/>
    <w:rsid w:val="00936DAF"/>
    <w:rsid w:val="00936E77"/>
    <w:rsid w:val="00936EFE"/>
    <w:rsid w:val="009370ED"/>
    <w:rsid w:val="00937965"/>
    <w:rsid w:val="0094038F"/>
    <w:rsid w:val="0094067C"/>
    <w:rsid w:val="00940AE9"/>
    <w:rsid w:val="00940C55"/>
    <w:rsid w:val="00940C6A"/>
    <w:rsid w:val="00941580"/>
    <w:rsid w:val="00942962"/>
    <w:rsid w:val="00943006"/>
    <w:rsid w:val="00943F94"/>
    <w:rsid w:val="00944809"/>
    <w:rsid w:val="00944A06"/>
    <w:rsid w:val="00944BCF"/>
    <w:rsid w:val="00944E0C"/>
    <w:rsid w:val="00945998"/>
    <w:rsid w:val="00945CE8"/>
    <w:rsid w:val="00946C48"/>
    <w:rsid w:val="00946D8B"/>
    <w:rsid w:val="00946DD8"/>
    <w:rsid w:val="00946EFF"/>
    <w:rsid w:val="00946F6E"/>
    <w:rsid w:val="00947159"/>
    <w:rsid w:val="009474C2"/>
    <w:rsid w:val="009474DA"/>
    <w:rsid w:val="0094777A"/>
    <w:rsid w:val="00947A98"/>
    <w:rsid w:val="0095034D"/>
    <w:rsid w:val="0095083A"/>
    <w:rsid w:val="00950D81"/>
    <w:rsid w:val="00950FF6"/>
    <w:rsid w:val="00951BD9"/>
    <w:rsid w:val="009528A2"/>
    <w:rsid w:val="00952A05"/>
    <w:rsid w:val="00953831"/>
    <w:rsid w:val="00953F58"/>
    <w:rsid w:val="009543EB"/>
    <w:rsid w:val="009543FC"/>
    <w:rsid w:val="00954978"/>
    <w:rsid w:val="00954B1B"/>
    <w:rsid w:val="00955B51"/>
    <w:rsid w:val="009575D1"/>
    <w:rsid w:val="00957B9C"/>
    <w:rsid w:val="00957C86"/>
    <w:rsid w:val="00957CBC"/>
    <w:rsid w:val="0096019A"/>
    <w:rsid w:val="00960C9A"/>
    <w:rsid w:val="00960F15"/>
    <w:rsid w:val="00961716"/>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AB9"/>
    <w:rsid w:val="00967B7F"/>
    <w:rsid w:val="00967ED7"/>
    <w:rsid w:val="00970139"/>
    <w:rsid w:val="00970A6B"/>
    <w:rsid w:val="00971154"/>
    <w:rsid w:val="00971171"/>
    <w:rsid w:val="00971251"/>
    <w:rsid w:val="009713C6"/>
    <w:rsid w:val="0097162E"/>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2D0"/>
    <w:rsid w:val="009803F1"/>
    <w:rsid w:val="0098062F"/>
    <w:rsid w:val="009807B4"/>
    <w:rsid w:val="0098182A"/>
    <w:rsid w:val="00981B1F"/>
    <w:rsid w:val="009828C6"/>
    <w:rsid w:val="00982964"/>
    <w:rsid w:val="009829B1"/>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526"/>
    <w:rsid w:val="0099079E"/>
    <w:rsid w:val="0099188F"/>
    <w:rsid w:val="0099189A"/>
    <w:rsid w:val="00991E59"/>
    <w:rsid w:val="00991F5D"/>
    <w:rsid w:val="00992217"/>
    <w:rsid w:val="0099281E"/>
    <w:rsid w:val="00992870"/>
    <w:rsid w:val="009930B9"/>
    <w:rsid w:val="009934E2"/>
    <w:rsid w:val="00993AB6"/>
    <w:rsid w:val="00993DDC"/>
    <w:rsid w:val="00993DFA"/>
    <w:rsid w:val="00994079"/>
    <w:rsid w:val="00994175"/>
    <w:rsid w:val="009944DF"/>
    <w:rsid w:val="00994F59"/>
    <w:rsid w:val="00995933"/>
    <w:rsid w:val="00995FFD"/>
    <w:rsid w:val="00996A15"/>
    <w:rsid w:val="00997D22"/>
    <w:rsid w:val="00997F4B"/>
    <w:rsid w:val="009A0B5D"/>
    <w:rsid w:val="009A0D3A"/>
    <w:rsid w:val="009A0DA5"/>
    <w:rsid w:val="009A0F19"/>
    <w:rsid w:val="009A114F"/>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3CE"/>
    <w:rsid w:val="009A5BCC"/>
    <w:rsid w:val="009A5F58"/>
    <w:rsid w:val="009A6897"/>
    <w:rsid w:val="009A6A6F"/>
    <w:rsid w:val="009A735F"/>
    <w:rsid w:val="009B04F1"/>
    <w:rsid w:val="009B07DC"/>
    <w:rsid w:val="009B08FB"/>
    <w:rsid w:val="009B1226"/>
    <w:rsid w:val="009B13B9"/>
    <w:rsid w:val="009B17FA"/>
    <w:rsid w:val="009B18A9"/>
    <w:rsid w:val="009B1AD4"/>
    <w:rsid w:val="009B1B69"/>
    <w:rsid w:val="009B1D67"/>
    <w:rsid w:val="009B3317"/>
    <w:rsid w:val="009B47EE"/>
    <w:rsid w:val="009B4F28"/>
    <w:rsid w:val="009B500C"/>
    <w:rsid w:val="009B533B"/>
    <w:rsid w:val="009B54C0"/>
    <w:rsid w:val="009B5A67"/>
    <w:rsid w:val="009B6084"/>
    <w:rsid w:val="009B65D5"/>
    <w:rsid w:val="009B7570"/>
    <w:rsid w:val="009B7824"/>
    <w:rsid w:val="009B78AE"/>
    <w:rsid w:val="009C0336"/>
    <w:rsid w:val="009C0DCE"/>
    <w:rsid w:val="009C1051"/>
    <w:rsid w:val="009C137B"/>
    <w:rsid w:val="009C16FB"/>
    <w:rsid w:val="009C1772"/>
    <w:rsid w:val="009C17DA"/>
    <w:rsid w:val="009C18CC"/>
    <w:rsid w:val="009C1C22"/>
    <w:rsid w:val="009C1F5C"/>
    <w:rsid w:val="009C1F80"/>
    <w:rsid w:val="009C21C8"/>
    <w:rsid w:val="009C2C62"/>
    <w:rsid w:val="009C2FC1"/>
    <w:rsid w:val="009C37B1"/>
    <w:rsid w:val="009C3AFB"/>
    <w:rsid w:val="009C3B95"/>
    <w:rsid w:val="009C3C80"/>
    <w:rsid w:val="009C470D"/>
    <w:rsid w:val="009C4CD0"/>
    <w:rsid w:val="009C5CA0"/>
    <w:rsid w:val="009C62F2"/>
    <w:rsid w:val="009C638B"/>
    <w:rsid w:val="009C7998"/>
    <w:rsid w:val="009C7AEF"/>
    <w:rsid w:val="009C7DCE"/>
    <w:rsid w:val="009D05E0"/>
    <w:rsid w:val="009D143D"/>
    <w:rsid w:val="009D199C"/>
    <w:rsid w:val="009D19B4"/>
    <w:rsid w:val="009D1F22"/>
    <w:rsid w:val="009D217F"/>
    <w:rsid w:val="009D2594"/>
    <w:rsid w:val="009D2732"/>
    <w:rsid w:val="009D29E9"/>
    <w:rsid w:val="009D31A0"/>
    <w:rsid w:val="009D3626"/>
    <w:rsid w:val="009D3B66"/>
    <w:rsid w:val="009D443F"/>
    <w:rsid w:val="009D4EB4"/>
    <w:rsid w:val="009D655A"/>
    <w:rsid w:val="009D68FB"/>
    <w:rsid w:val="009D6EE3"/>
    <w:rsid w:val="009D72FC"/>
    <w:rsid w:val="009D771F"/>
    <w:rsid w:val="009D7BA9"/>
    <w:rsid w:val="009D7CD5"/>
    <w:rsid w:val="009E001D"/>
    <w:rsid w:val="009E0075"/>
    <w:rsid w:val="009E00A0"/>
    <w:rsid w:val="009E0117"/>
    <w:rsid w:val="009E04B3"/>
    <w:rsid w:val="009E0780"/>
    <w:rsid w:val="009E0DFC"/>
    <w:rsid w:val="009E12EA"/>
    <w:rsid w:val="009E1880"/>
    <w:rsid w:val="009E1A06"/>
    <w:rsid w:val="009E1A85"/>
    <w:rsid w:val="009E1E15"/>
    <w:rsid w:val="009E247B"/>
    <w:rsid w:val="009E36A5"/>
    <w:rsid w:val="009E3E4F"/>
    <w:rsid w:val="009E41A0"/>
    <w:rsid w:val="009E442B"/>
    <w:rsid w:val="009E46AE"/>
    <w:rsid w:val="009E4B7A"/>
    <w:rsid w:val="009E5252"/>
    <w:rsid w:val="009E5B74"/>
    <w:rsid w:val="009E644A"/>
    <w:rsid w:val="009E664B"/>
    <w:rsid w:val="009E6E9A"/>
    <w:rsid w:val="009E7831"/>
    <w:rsid w:val="009E7C14"/>
    <w:rsid w:val="009F0762"/>
    <w:rsid w:val="009F0803"/>
    <w:rsid w:val="009F094B"/>
    <w:rsid w:val="009F0A01"/>
    <w:rsid w:val="009F14DF"/>
    <w:rsid w:val="009F1B50"/>
    <w:rsid w:val="009F1EFE"/>
    <w:rsid w:val="009F1F1A"/>
    <w:rsid w:val="009F2D3D"/>
    <w:rsid w:val="009F2EF6"/>
    <w:rsid w:val="009F3B2B"/>
    <w:rsid w:val="009F3BE1"/>
    <w:rsid w:val="009F3CA2"/>
    <w:rsid w:val="009F3EA2"/>
    <w:rsid w:val="009F419C"/>
    <w:rsid w:val="009F43E0"/>
    <w:rsid w:val="009F486D"/>
    <w:rsid w:val="009F49B2"/>
    <w:rsid w:val="009F52C1"/>
    <w:rsid w:val="009F52CE"/>
    <w:rsid w:val="009F5EB6"/>
    <w:rsid w:val="009F62D9"/>
    <w:rsid w:val="009F663E"/>
    <w:rsid w:val="009F6F37"/>
    <w:rsid w:val="00A0016D"/>
    <w:rsid w:val="00A00C12"/>
    <w:rsid w:val="00A016F4"/>
    <w:rsid w:val="00A016F7"/>
    <w:rsid w:val="00A01BFA"/>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E3C"/>
    <w:rsid w:val="00A11192"/>
    <w:rsid w:val="00A113C1"/>
    <w:rsid w:val="00A116EB"/>
    <w:rsid w:val="00A11A6A"/>
    <w:rsid w:val="00A11EA9"/>
    <w:rsid w:val="00A12068"/>
    <w:rsid w:val="00A120B9"/>
    <w:rsid w:val="00A1260A"/>
    <w:rsid w:val="00A1264F"/>
    <w:rsid w:val="00A12763"/>
    <w:rsid w:val="00A12A7C"/>
    <w:rsid w:val="00A1330E"/>
    <w:rsid w:val="00A138DE"/>
    <w:rsid w:val="00A139AE"/>
    <w:rsid w:val="00A13C2E"/>
    <w:rsid w:val="00A140F7"/>
    <w:rsid w:val="00A1448C"/>
    <w:rsid w:val="00A14571"/>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BF"/>
    <w:rsid w:val="00A278CE"/>
    <w:rsid w:val="00A3079B"/>
    <w:rsid w:val="00A30B98"/>
    <w:rsid w:val="00A31884"/>
    <w:rsid w:val="00A31A3C"/>
    <w:rsid w:val="00A320C1"/>
    <w:rsid w:val="00A321B6"/>
    <w:rsid w:val="00A324D6"/>
    <w:rsid w:val="00A32831"/>
    <w:rsid w:val="00A32E8A"/>
    <w:rsid w:val="00A3359F"/>
    <w:rsid w:val="00A33F37"/>
    <w:rsid w:val="00A342AB"/>
    <w:rsid w:val="00A34481"/>
    <w:rsid w:val="00A34A91"/>
    <w:rsid w:val="00A34AE0"/>
    <w:rsid w:val="00A34DE6"/>
    <w:rsid w:val="00A34F8A"/>
    <w:rsid w:val="00A356F4"/>
    <w:rsid w:val="00A35A96"/>
    <w:rsid w:val="00A35C5C"/>
    <w:rsid w:val="00A35E95"/>
    <w:rsid w:val="00A361CA"/>
    <w:rsid w:val="00A36AB7"/>
    <w:rsid w:val="00A36ABD"/>
    <w:rsid w:val="00A374EB"/>
    <w:rsid w:val="00A3768F"/>
    <w:rsid w:val="00A40131"/>
    <w:rsid w:val="00A402A1"/>
    <w:rsid w:val="00A41D8A"/>
    <w:rsid w:val="00A4274E"/>
    <w:rsid w:val="00A43978"/>
    <w:rsid w:val="00A43E74"/>
    <w:rsid w:val="00A440FE"/>
    <w:rsid w:val="00A44175"/>
    <w:rsid w:val="00A44D8F"/>
    <w:rsid w:val="00A45768"/>
    <w:rsid w:val="00A45A85"/>
    <w:rsid w:val="00A46223"/>
    <w:rsid w:val="00A46260"/>
    <w:rsid w:val="00A464DE"/>
    <w:rsid w:val="00A46777"/>
    <w:rsid w:val="00A46CF2"/>
    <w:rsid w:val="00A46E8E"/>
    <w:rsid w:val="00A46F7D"/>
    <w:rsid w:val="00A47184"/>
    <w:rsid w:val="00A475B0"/>
    <w:rsid w:val="00A47C8E"/>
    <w:rsid w:val="00A47D89"/>
    <w:rsid w:val="00A502C3"/>
    <w:rsid w:val="00A50455"/>
    <w:rsid w:val="00A50D22"/>
    <w:rsid w:val="00A50E14"/>
    <w:rsid w:val="00A51233"/>
    <w:rsid w:val="00A512C3"/>
    <w:rsid w:val="00A51862"/>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315"/>
    <w:rsid w:val="00A575B4"/>
    <w:rsid w:val="00A5796A"/>
    <w:rsid w:val="00A57DDC"/>
    <w:rsid w:val="00A60300"/>
    <w:rsid w:val="00A60395"/>
    <w:rsid w:val="00A60929"/>
    <w:rsid w:val="00A61063"/>
    <w:rsid w:val="00A61143"/>
    <w:rsid w:val="00A61836"/>
    <w:rsid w:val="00A61B26"/>
    <w:rsid w:val="00A61D1D"/>
    <w:rsid w:val="00A61D8E"/>
    <w:rsid w:val="00A61EE9"/>
    <w:rsid w:val="00A622F0"/>
    <w:rsid w:val="00A6287E"/>
    <w:rsid w:val="00A63507"/>
    <w:rsid w:val="00A63733"/>
    <w:rsid w:val="00A63CE9"/>
    <w:rsid w:val="00A64A3F"/>
    <w:rsid w:val="00A64DC9"/>
    <w:rsid w:val="00A65280"/>
    <w:rsid w:val="00A65624"/>
    <w:rsid w:val="00A656E1"/>
    <w:rsid w:val="00A656EC"/>
    <w:rsid w:val="00A658A4"/>
    <w:rsid w:val="00A65A83"/>
    <w:rsid w:val="00A6631F"/>
    <w:rsid w:val="00A665C5"/>
    <w:rsid w:val="00A6710A"/>
    <w:rsid w:val="00A67195"/>
    <w:rsid w:val="00A67354"/>
    <w:rsid w:val="00A675BB"/>
    <w:rsid w:val="00A6772E"/>
    <w:rsid w:val="00A70DF7"/>
    <w:rsid w:val="00A711F0"/>
    <w:rsid w:val="00A71563"/>
    <w:rsid w:val="00A71593"/>
    <w:rsid w:val="00A71599"/>
    <w:rsid w:val="00A71EFB"/>
    <w:rsid w:val="00A72644"/>
    <w:rsid w:val="00A72B79"/>
    <w:rsid w:val="00A73268"/>
    <w:rsid w:val="00A73BD7"/>
    <w:rsid w:val="00A742C7"/>
    <w:rsid w:val="00A743AB"/>
    <w:rsid w:val="00A7453E"/>
    <w:rsid w:val="00A753C0"/>
    <w:rsid w:val="00A75510"/>
    <w:rsid w:val="00A761E5"/>
    <w:rsid w:val="00A76D45"/>
    <w:rsid w:val="00A76DDD"/>
    <w:rsid w:val="00A77212"/>
    <w:rsid w:val="00A77A28"/>
    <w:rsid w:val="00A77C2C"/>
    <w:rsid w:val="00A80062"/>
    <w:rsid w:val="00A80110"/>
    <w:rsid w:val="00A80569"/>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A87"/>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4FD1"/>
    <w:rsid w:val="00A9539C"/>
    <w:rsid w:val="00A95683"/>
    <w:rsid w:val="00A9641B"/>
    <w:rsid w:val="00A9643B"/>
    <w:rsid w:val="00A967CF"/>
    <w:rsid w:val="00A96E21"/>
    <w:rsid w:val="00A96E34"/>
    <w:rsid w:val="00A974BD"/>
    <w:rsid w:val="00A976CB"/>
    <w:rsid w:val="00A979B1"/>
    <w:rsid w:val="00AA0AD4"/>
    <w:rsid w:val="00AA1165"/>
    <w:rsid w:val="00AA1480"/>
    <w:rsid w:val="00AA15C0"/>
    <w:rsid w:val="00AA1C10"/>
    <w:rsid w:val="00AA1C68"/>
    <w:rsid w:val="00AA1E32"/>
    <w:rsid w:val="00AA2601"/>
    <w:rsid w:val="00AA2720"/>
    <w:rsid w:val="00AA2A10"/>
    <w:rsid w:val="00AA2F7E"/>
    <w:rsid w:val="00AA3285"/>
    <w:rsid w:val="00AA3467"/>
    <w:rsid w:val="00AA3682"/>
    <w:rsid w:val="00AA397F"/>
    <w:rsid w:val="00AA3F31"/>
    <w:rsid w:val="00AA437A"/>
    <w:rsid w:val="00AA4625"/>
    <w:rsid w:val="00AA5517"/>
    <w:rsid w:val="00AA5E26"/>
    <w:rsid w:val="00AA6BB6"/>
    <w:rsid w:val="00AA7470"/>
    <w:rsid w:val="00AA7BCE"/>
    <w:rsid w:val="00AA7BF3"/>
    <w:rsid w:val="00AA7D57"/>
    <w:rsid w:val="00AB02E9"/>
    <w:rsid w:val="00AB0B1E"/>
    <w:rsid w:val="00AB10EA"/>
    <w:rsid w:val="00AB16B3"/>
    <w:rsid w:val="00AB1EFA"/>
    <w:rsid w:val="00AB1F1A"/>
    <w:rsid w:val="00AB2EE7"/>
    <w:rsid w:val="00AB31D7"/>
    <w:rsid w:val="00AB33AA"/>
    <w:rsid w:val="00AB3A75"/>
    <w:rsid w:val="00AB3F0D"/>
    <w:rsid w:val="00AB4498"/>
    <w:rsid w:val="00AB4639"/>
    <w:rsid w:val="00AB48EC"/>
    <w:rsid w:val="00AB49E6"/>
    <w:rsid w:val="00AB4E9F"/>
    <w:rsid w:val="00AB53E4"/>
    <w:rsid w:val="00AB5467"/>
    <w:rsid w:val="00AB5488"/>
    <w:rsid w:val="00AB6007"/>
    <w:rsid w:val="00AB6EAC"/>
    <w:rsid w:val="00AC00D2"/>
    <w:rsid w:val="00AC0699"/>
    <w:rsid w:val="00AC10BC"/>
    <w:rsid w:val="00AC11B3"/>
    <w:rsid w:val="00AC131B"/>
    <w:rsid w:val="00AC191A"/>
    <w:rsid w:val="00AC252B"/>
    <w:rsid w:val="00AC2BEF"/>
    <w:rsid w:val="00AC2F08"/>
    <w:rsid w:val="00AC3031"/>
    <w:rsid w:val="00AC35B2"/>
    <w:rsid w:val="00AC3CBD"/>
    <w:rsid w:val="00AC465A"/>
    <w:rsid w:val="00AC4B39"/>
    <w:rsid w:val="00AC4F34"/>
    <w:rsid w:val="00AC50BC"/>
    <w:rsid w:val="00AC5259"/>
    <w:rsid w:val="00AC6104"/>
    <w:rsid w:val="00AC63AC"/>
    <w:rsid w:val="00AC6EC2"/>
    <w:rsid w:val="00AC6FBC"/>
    <w:rsid w:val="00AC6FC6"/>
    <w:rsid w:val="00AC7E9F"/>
    <w:rsid w:val="00AD0265"/>
    <w:rsid w:val="00AD047A"/>
    <w:rsid w:val="00AD0DE9"/>
    <w:rsid w:val="00AD13C0"/>
    <w:rsid w:val="00AD1F3E"/>
    <w:rsid w:val="00AD2036"/>
    <w:rsid w:val="00AD22E3"/>
    <w:rsid w:val="00AD261F"/>
    <w:rsid w:val="00AD2971"/>
    <w:rsid w:val="00AD2C46"/>
    <w:rsid w:val="00AD4439"/>
    <w:rsid w:val="00AD4827"/>
    <w:rsid w:val="00AD5FE2"/>
    <w:rsid w:val="00AD64CE"/>
    <w:rsid w:val="00AD76F2"/>
    <w:rsid w:val="00AD7C16"/>
    <w:rsid w:val="00AD7D03"/>
    <w:rsid w:val="00AE07A3"/>
    <w:rsid w:val="00AE1224"/>
    <w:rsid w:val="00AE12C5"/>
    <w:rsid w:val="00AE18A3"/>
    <w:rsid w:val="00AE1B0D"/>
    <w:rsid w:val="00AE1DBB"/>
    <w:rsid w:val="00AE1E04"/>
    <w:rsid w:val="00AE245C"/>
    <w:rsid w:val="00AE2673"/>
    <w:rsid w:val="00AE27C7"/>
    <w:rsid w:val="00AE2EB7"/>
    <w:rsid w:val="00AE3505"/>
    <w:rsid w:val="00AE368A"/>
    <w:rsid w:val="00AE3756"/>
    <w:rsid w:val="00AE3A4B"/>
    <w:rsid w:val="00AE3A63"/>
    <w:rsid w:val="00AE4572"/>
    <w:rsid w:val="00AE4755"/>
    <w:rsid w:val="00AE53FF"/>
    <w:rsid w:val="00AE5416"/>
    <w:rsid w:val="00AE5435"/>
    <w:rsid w:val="00AE5C7D"/>
    <w:rsid w:val="00AE5D4F"/>
    <w:rsid w:val="00AE62F6"/>
    <w:rsid w:val="00AE6327"/>
    <w:rsid w:val="00AE63B2"/>
    <w:rsid w:val="00AE645C"/>
    <w:rsid w:val="00AE71E0"/>
    <w:rsid w:val="00AE749F"/>
    <w:rsid w:val="00AE7DED"/>
    <w:rsid w:val="00AF012B"/>
    <w:rsid w:val="00AF0433"/>
    <w:rsid w:val="00AF10FA"/>
    <w:rsid w:val="00AF1241"/>
    <w:rsid w:val="00AF222A"/>
    <w:rsid w:val="00AF2255"/>
    <w:rsid w:val="00AF2918"/>
    <w:rsid w:val="00AF313A"/>
    <w:rsid w:val="00AF3ABE"/>
    <w:rsid w:val="00AF4593"/>
    <w:rsid w:val="00AF49C5"/>
    <w:rsid w:val="00AF52E0"/>
    <w:rsid w:val="00AF5615"/>
    <w:rsid w:val="00AF6079"/>
    <w:rsid w:val="00AF6286"/>
    <w:rsid w:val="00AF6959"/>
    <w:rsid w:val="00AF7408"/>
    <w:rsid w:val="00AF7AC8"/>
    <w:rsid w:val="00AF7F9A"/>
    <w:rsid w:val="00B00520"/>
    <w:rsid w:val="00B00B25"/>
    <w:rsid w:val="00B00F8E"/>
    <w:rsid w:val="00B014D0"/>
    <w:rsid w:val="00B0168E"/>
    <w:rsid w:val="00B020E0"/>
    <w:rsid w:val="00B0226D"/>
    <w:rsid w:val="00B022C6"/>
    <w:rsid w:val="00B02706"/>
    <w:rsid w:val="00B02CD1"/>
    <w:rsid w:val="00B02FA9"/>
    <w:rsid w:val="00B03B39"/>
    <w:rsid w:val="00B03CB0"/>
    <w:rsid w:val="00B041A9"/>
    <w:rsid w:val="00B04350"/>
    <w:rsid w:val="00B0465E"/>
    <w:rsid w:val="00B04F0C"/>
    <w:rsid w:val="00B05129"/>
    <w:rsid w:val="00B0515F"/>
    <w:rsid w:val="00B053F7"/>
    <w:rsid w:val="00B05BE3"/>
    <w:rsid w:val="00B05CBC"/>
    <w:rsid w:val="00B06363"/>
    <w:rsid w:val="00B06A70"/>
    <w:rsid w:val="00B06B41"/>
    <w:rsid w:val="00B06BA8"/>
    <w:rsid w:val="00B06D0F"/>
    <w:rsid w:val="00B0706E"/>
    <w:rsid w:val="00B0725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E6C"/>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ADC"/>
    <w:rsid w:val="00B32913"/>
    <w:rsid w:val="00B32AAE"/>
    <w:rsid w:val="00B32C06"/>
    <w:rsid w:val="00B32D40"/>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75"/>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48F"/>
    <w:rsid w:val="00B432A0"/>
    <w:rsid w:val="00B4424E"/>
    <w:rsid w:val="00B44753"/>
    <w:rsid w:val="00B45088"/>
    <w:rsid w:val="00B45473"/>
    <w:rsid w:val="00B457B8"/>
    <w:rsid w:val="00B45F25"/>
    <w:rsid w:val="00B462A7"/>
    <w:rsid w:val="00B46F85"/>
    <w:rsid w:val="00B4738B"/>
    <w:rsid w:val="00B476AF"/>
    <w:rsid w:val="00B4772D"/>
    <w:rsid w:val="00B47CC4"/>
    <w:rsid w:val="00B50574"/>
    <w:rsid w:val="00B50E5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FEE"/>
    <w:rsid w:val="00B56016"/>
    <w:rsid w:val="00B562D1"/>
    <w:rsid w:val="00B568B8"/>
    <w:rsid w:val="00B56CDC"/>
    <w:rsid w:val="00B56E01"/>
    <w:rsid w:val="00B56F07"/>
    <w:rsid w:val="00B570B9"/>
    <w:rsid w:val="00B5715D"/>
    <w:rsid w:val="00B57479"/>
    <w:rsid w:val="00B574A3"/>
    <w:rsid w:val="00B5751E"/>
    <w:rsid w:val="00B57A07"/>
    <w:rsid w:val="00B60331"/>
    <w:rsid w:val="00B607A0"/>
    <w:rsid w:val="00B60A8A"/>
    <w:rsid w:val="00B60B9B"/>
    <w:rsid w:val="00B60DCA"/>
    <w:rsid w:val="00B61824"/>
    <w:rsid w:val="00B6244F"/>
    <w:rsid w:val="00B62BAE"/>
    <w:rsid w:val="00B62C84"/>
    <w:rsid w:val="00B6305A"/>
    <w:rsid w:val="00B63483"/>
    <w:rsid w:val="00B6353C"/>
    <w:rsid w:val="00B6369D"/>
    <w:rsid w:val="00B63C73"/>
    <w:rsid w:val="00B64132"/>
    <w:rsid w:val="00B642C5"/>
    <w:rsid w:val="00B6461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53B"/>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E1"/>
    <w:rsid w:val="00B827FD"/>
    <w:rsid w:val="00B832A1"/>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91C"/>
    <w:rsid w:val="00B91E6E"/>
    <w:rsid w:val="00B925A9"/>
    <w:rsid w:val="00B929CF"/>
    <w:rsid w:val="00B92C59"/>
    <w:rsid w:val="00B92D3D"/>
    <w:rsid w:val="00B93112"/>
    <w:rsid w:val="00B931AD"/>
    <w:rsid w:val="00B93BA2"/>
    <w:rsid w:val="00B93D60"/>
    <w:rsid w:val="00B943EA"/>
    <w:rsid w:val="00B94ECE"/>
    <w:rsid w:val="00B950F0"/>
    <w:rsid w:val="00B95B21"/>
    <w:rsid w:val="00B95BFE"/>
    <w:rsid w:val="00B96063"/>
    <w:rsid w:val="00B960C0"/>
    <w:rsid w:val="00B961CB"/>
    <w:rsid w:val="00B9651D"/>
    <w:rsid w:val="00B96C22"/>
    <w:rsid w:val="00B96CFE"/>
    <w:rsid w:val="00B972D3"/>
    <w:rsid w:val="00B97C29"/>
    <w:rsid w:val="00BA0098"/>
    <w:rsid w:val="00BA036D"/>
    <w:rsid w:val="00BA0445"/>
    <w:rsid w:val="00BA0965"/>
    <w:rsid w:val="00BA0D7E"/>
    <w:rsid w:val="00BA1705"/>
    <w:rsid w:val="00BA2132"/>
    <w:rsid w:val="00BA22D3"/>
    <w:rsid w:val="00BA2524"/>
    <w:rsid w:val="00BA2FC1"/>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08F"/>
    <w:rsid w:val="00BB3136"/>
    <w:rsid w:val="00BB32F9"/>
    <w:rsid w:val="00BB3497"/>
    <w:rsid w:val="00BB3940"/>
    <w:rsid w:val="00BB4389"/>
    <w:rsid w:val="00BB5587"/>
    <w:rsid w:val="00BB5F6F"/>
    <w:rsid w:val="00BB611F"/>
    <w:rsid w:val="00BB61BE"/>
    <w:rsid w:val="00BB63EC"/>
    <w:rsid w:val="00BB64A9"/>
    <w:rsid w:val="00BB6A3D"/>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2C"/>
    <w:rsid w:val="00BC4952"/>
    <w:rsid w:val="00BC54CD"/>
    <w:rsid w:val="00BC56F5"/>
    <w:rsid w:val="00BC6014"/>
    <w:rsid w:val="00BC6113"/>
    <w:rsid w:val="00BC615D"/>
    <w:rsid w:val="00BC6BE0"/>
    <w:rsid w:val="00BC6CD8"/>
    <w:rsid w:val="00BC6CDA"/>
    <w:rsid w:val="00BC6EAE"/>
    <w:rsid w:val="00BC73E9"/>
    <w:rsid w:val="00BC76B1"/>
    <w:rsid w:val="00BD1366"/>
    <w:rsid w:val="00BD1656"/>
    <w:rsid w:val="00BD1780"/>
    <w:rsid w:val="00BD1827"/>
    <w:rsid w:val="00BD18CC"/>
    <w:rsid w:val="00BD1AC1"/>
    <w:rsid w:val="00BD1D46"/>
    <w:rsid w:val="00BD29F5"/>
    <w:rsid w:val="00BD3242"/>
    <w:rsid w:val="00BD3405"/>
    <w:rsid w:val="00BD3419"/>
    <w:rsid w:val="00BD39EC"/>
    <w:rsid w:val="00BD42CA"/>
    <w:rsid w:val="00BD43E5"/>
    <w:rsid w:val="00BD5089"/>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6E"/>
    <w:rsid w:val="00BE349E"/>
    <w:rsid w:val="00BE35DA"/>
    <w:rsid w:val="00BE44F2"/>
    <w:rsid w:val="00BE76D4"/>
    <w:rsid w:val="00BF0738"/>
    <w:rsid w:val="00BF0A46"/>
    <w:rsid w:val="00BF0E8E"/>
    <w:rsid w:val="00BF0EC5"/>
    <w:rsid w:val="00BF17AB"/>
    <w:rsid w:val="00BF17C6"/>
    <w:rsid w:val="00BF1A7F"/>
    <w:rsid w:val="00BF2085"/>
    <w:rsid w:val="00BF2940"/>
    <w:rsid w:val="00BF2E36"/>
    <w:rsid w:val="00BF3E91"/>
    <w:rsid w:val="00BF4AE0"/>
    <w:rsid w:val="00BF4FB5"/>
    <w:rsid w:val="00BF5324"/>
    <w:rsid w:val="00BF561D"/>
    <w:rsid w:val="00BF5652"/>
    <w:rsid w:val="00BF577F"/>
    <w:rsid w:val="00BF5A3F"/>
    <w:rsid w:val="00BF5B0F"/>
    <w:rsid w:val="00BF5B28"/>
    <w:rsid w:val="00BF70EF"/>
    <w:rsid w:val="00BF7266"/>
    <w:rsid w:val="00BF7734"/>
    <w:rsid w:val="00BF7B5A"/>
    <w:rsid w:val="00BF7E8F"/>
    <w:rsid w:val="00C00474"/>
    <w:rsid w:val="00C0072C"/>
    <w:rsid w:val="00C00F37"/>
    <w:rsid w:val="00C020EE"/>
    <w:rsid w:val="00C0247E"/>
    <w:rsid w:val="00C02A99"/>
    <w:rsid w:val="00C03F48"/>
    <w:rsid w:val="00C03F51"/>
    <w:rsid w:val="00C04071"/>
    <w:rsid w:val="00C0422A"/>
    <w:rsid w:val="00C04955"/>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E0E"/>
    <w:rsid w:val="00C141C9"/>
    <w:rsid w:val="00C149DC"/>
    <w:rsid w:val="00C14C86"/>
    <w:rsid w:val="00C150EB"/>
    <w:rsid w:val="00C15313"/>
    <w:rsid w:val="00C156B8"/>
    <w:rsid w:val="00C15957"/>
    <w:rsid w:val="00C15A5F"/>
    <w:rsid w:val="00C15E5C"/>
    <w:rsid w:val="00C15F63"/>
    <w:rsid w:val="00C169D6"/>
    <w:rsid w:val="00C16EA5"/>
    <w:rsid w:val="00C17715"/>
    <w:rsid w:val="00C17B48"/>
    <w:rsid w:val="00C17E55"/>
    <w:rsid w:val="00C20227"/>
    <w:rsid w:val="00C2039E"/>
    <w:rsid w:val="00C20514"/>
    <w:rsid w:val="00C209E3"/>
    <w:rsid w:val="00C20C76"/>
    <w:rsid w:val="00C20CFA"/>
    <w:rsid w:val="00C21875"/>
    <w:rsid w:val="00C21B5C"/>
    <w:rsid w:val="00C21CFB"/>
    <w:rsid w:val="00C21F01"/>
    <w:rsid w:val="00C21F45"/>
    <w:rsid w:val="00C2265F"/>
    <w:rsid w:val="00C22916"/>
    <w:rsid w:val="00C229F8"/>
    <w:rsid w:val="00C22DD5"/>
    <w:rsid w:val="00C232DB"/>
    <w:rsid w:val="00C2356F"/>
    <w:rsid w:val="00C2369A"/>
    <w:rsid w:val="00C23BF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A1"/>
    <w:rsid w:val="00C33284"/>
    <w:rsid w:val="00C33F76"/>
    <w:rsid w:val="00C34398"/>
    <w:rsid w:val="00C343E5"/>
    <w:rsid w:val="00C351A6"/>
    <w:rsid w:val="00C35A4C"/>
    <w:rsid w:val="00C35B26"/>
    <w:rsid w:val="00C35E0D"/>
    <w:rsid w:val="00C36FEF"/>
    <w:rsid w:val="00C37066"/>
    <w:rsid w:val="00C371FA"/>
    <w:rsid w:val="00C375E5"/>
    <w:rsid w:val="00C377A2"/>
    <w:rsid w:val="00C37A98"/>
    <w:rsid w:val="00C37F67"/>
    <w:rsid w:val="00C40374"/>
    <w:rsid w:val="00C40FFC"/>
    <w:rsid w:val="00C41233"/>
    <w:rsid w:val="00C41480"/>
    <w:rsid w:val="00C41622"/>
    <w:rsid w:val="00C431D6"/>
    <w:rsid w:val="00C434C7"/>
    <w:rsid w:val="00C439B8"/>
    <w:rsid w:val="00C445C2"/>
    <w:rsid w:val="00C446B0"/>
    <w:rsid w:val="00C45B88"/>
    <w:rsid w:val="00C46117"/>
    <w:rsid w:val="00C461F2"/>
    <w:rsid w:val="00C46492"/>
    <w:rsid w:val="00C469EB"/>
    <w:rsid w:val="00C46F61"/>
    <w:rsid w:val="00C47598"/>
    <w:rsid w:val="00C47BB2"/>
    <w:rsid w:val="00C47CC5"/>
    <w:rsid w:val="00C47D44"/>
    <w:rsid w:val="00C5014C"/>
    <w:rsid w:val="00C50A0D"/>
    <w:rsid w:val="00C50F0D"/>
    <w:rsid w:val="00C51A32"/>
    <w:rsid w:val="00C51C28"/>
    <w:rsid w:val="00C523AD"/>
    <w:rsid w:val="00C528C5"/>
    <w:rsid w:val="00C52DB8"/>
    <w:rsid w:val="00C53456"/>
    <w:rsid w:val="00C5397B"/>
    <w:rsid w:val="00C53E6D"/>
    <w:rsid w:val="00C53E92"/>
    <w:rsid w:val="00C54529"/>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67F67"/>
    <w:rsid w:val="00C67FEC"/>
    <w:rsid w:val="00C70043"/>
    <w:rsid w:val="00C706BA"/>
    <w:rsid w:val="00C7104A"/>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AD"/>
    <w:rsid w:val="00C807A2"/>
    <w:rsid w:val="00C808AC"/>
    <w:rsid w:val="00C8197A"/>
    <w:rsid w:val="00C82282"/>
    <w:rsid w:val="00C828B6"/>
    <w:rsid w:val="00C82CCA"/>
    <w:rsid w:val="00C83B23"/>
    <w:rsid w:val="00C84084"/>
    <w:rsid w:val="00C841FF"/>
    <w:rsid w:val="00C8462C"/>
    <w:rsid w:val="00C8471E"/>
    <w:rsid w:val="00C84955"/>
    <w:rsid w:val="00C84A39"/>
    <w:rsid w:val="00C85BF0"/>
    <w:rsid w:val="00C85FED"/>
    <w:rsid w:val="00C86124"/>
    <w:rsid w:val="00C86467"/>
    <w:rsid w:val="00C87199"/>
    <w:rsid w:val="00C87581"/>
    <w:rsid w:val="00C876FA"/>
    <w:rsid w:val="00C90404"/>
    <w:rsid w:val="00C90A32"/>
    <w:rsid w:val="00C90AB3"/>
    <w:rsid w:val="00C912FD"/>
    <w:rsid w:val="00C91A3F"/>
    <w:rsid w:val="00C92316"/>
    <w:rsid w:val="00C92547"/>
    <w:rsid w:val="00C926FD"/>
    <w:rsid w:val="00C941A8"/>
    <w:rsid w:val="00C95C72"/>
    <w:rsid w:val="00C95FE9"/>
    <w:rsid w:val="00C962B5"/>
    <w:rsid w:val="00C96448"/>
    <w:rsid w:val="00C96523"/>
    <w:rsid w:val="00C96959"/>
    <w:rsid w:val="00C96B86"/>
    <w:rsid w:val="00C971F9"/>
    <w:rsid w:val="00C97254"/>
    <w:rsid w:val="00C97C7B"/>
    <w:rsid w:val="00C97DF7"/>
    <w:rsid w:val="00C97FB7"/>
    <w:rsid w:val="00CA0278"/>
    <w:rsid w:val="00CA0AEE"/>
    <w:rsid w:val="00CA14C9"/>
    <w:rsid w:val="00CA1A6A"/>
    <w:rsid w:val="00CA1D98"/>
    <w:rsid w:val="00CA20A3"/>
    <w:rsid w:val="00CA236E"/>
    <w:rsid w:val="00CA24FB"/>
    <w:rsid w:val="00CA27D6"/>
    <w:rsid w:val="00CA2D5B"/>
    <w:rsid w:val="00CA2F94"/>
    <w:rsid w:val="00CA3143"/>
    <w:rsid w:val="00CA369B"/>
    <w:rsid w:val="00CA3B64"/>
    <w:rsid w:val="00CA4E97"/>
    <w:rsid w:val="00CA58ED"/>
    <w:rsid w:val="00CA5E6A"/>
    <w:rsid w:val="00CA6108"/>
    <w:rsid w:val="00CA64D5"/>
    <w:rsid w:val="00CA66DA"/>
    <w:rsid w:val="00CA67A1"/>
    <w:rsid w:val="00CA7A20"/>
    <w:rsid w:val="00CB0C0D"/>
    <w:rsid w:val="00CB1877"/>
    <w:rsid w:val="00CB1AAC"/>
    <w:rsid w:val="00CB21E2"/>
    <w:rsid w:val="00CB3192"/>
    <w:rsid w:val="00CB3201"/>
    <w:rsid w:val="00CB3415"/>
    <w:rsid w:val="00CB360D"/>
    <w:rsid w:val="00CB3785"/>
    <w:rsid w:val="00CB3A41"/>
    <w:rsid w:val="00CB4329"/>
    <w:rsid w:val="00CB4B1F"/>
    <w:rsid w:val="00CB4E57"/>
    <w:rsid w:val="00CB5024"/>
    <w:rsid w:val="00CB53FF"/>
    <w:rsid w:val="00CB5BB6"/>
    <w:rsid w:val="00CB5F7A"/>
    <w:rsid w:val="00CB60C0"/>
    <w:rsid w:val="00CB6290"/>
    <w:rsid w:val="00CB6785"/>
    <w:rsid w:val="00CB6E40"/>
    <w:rsid w:val="00CB6EAE"/>
    <w:rsid w:val="00CB6F58"/>
    <w:rsid w:val="00CB7127"/>
    <w:rsid w:val="00CB74B6"/>
    <w:rsid w:val="00CB766B"/>
    <w:rsid w:val="00CB778B"/>
    <w:rsid w:val="00CB7BF2"/>
    <w:rsid w:val="00CB7C04"/>
    <w:rsid w:val="00CB7E10"/>
    <w:rsid w:val="00CC0C24"/>
    <w:rsid w:val="00CC0DEB"/>
    <w:rsid w:val="00CC1417"/>
    <w:rsid w:val="00CC1478"/>
    <w:rsid w:val="00CC1720"/>
    <w:rsid w:val="00CC191C"/>
    <w:rsid w:val="00CC1F0F"/>
    <w:rsid w:val="00CC2759"/>
    <w:rsid w:val="00CC2F44"/>
    <w:rsid w:val="00CC323A"/>
    <w:rsid w:val="00CC356D"/>
    <w:rsid w:val="00CC3FEB"/>
    <w:rsid w:val="00CC469A"/>
    <w:rsid w:val="00CC52D2"/>
    <w:rsid w:val="00CC5719"/>
    <w:rsid w:val="00CC5E2B"/>
    <w:rsid w:val="00CC6A5F"/>
    <w:rsid w:val="00CC6D3B"/>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CF"/>
    <w:rsid w:val="00CD4565"/>
    <w:rsid w:val="00CD461B"/>
    <w:rsid w:val="00CD4823"/>
    <w:rsid w:val="00CD4B0C"/>
    <w:rsid w:val="00CD4B69"/>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B5"/>
    <w:rsid w:val="00CE6713"/>
    <w:rsid w:val="00CE7126"/>
    <w:rsid w:val="00CE71E9"/>
    <w:rsid w:val="00CE7B1F"/>
    <w:rsid w:val="00CE7F9D"/>
    <w:rsid w:val="00CF0612"/>
    <w:rsid w:val="00CF0DEC"/>
    <w:rsid w:val="00CF10DB"/>
    <w:rsid w:val="00CF126F"/>
    <w:rsid w:val="00CF1EA6"/>
    <w:rsid w:val="00CF2572"/>
    <w:rsid w:val="00CF25A1"/>
    <w:rsid w:val="00CF2987"/>
    <w:rsid w:val="00CF2BA1"/>
    <w:rsid w:val="00CF2EA9"/>
    <w:rsid w:val="00CF2FFE"/>
    <w:rsid w:val="00CF3124"/>
    <w:rsid w:val="00CF321B"/>
    <w:rsid w:val="00CF3ECF"/>
    <w:rsid w:val="00CF40BE"/>
    <w:rsid w:val="00CF461F"/>
    <w:rsid w:val="00CF467E"/>
    <w:rsid w:val="00CF476A"/>
    <w:rsid w:val="00CF4B9C"/>
    <w:rsid w:val="00CF4F97"/>
    <w:rsid w:val="00CF509A"/>
    <w:rsid w:val="00CF50E0"/>
    <w:rsid w:val="00CF54F1"/>
    <w:rsid w:val="00CF5996"/>
    <w:rsid w:val="00CF60FA"/>
    <w:rsid w:val="00CF6262"/>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EC"/>
    <w:rsid w:val="00D02F2F"/>
    <w:rsid w:val="00D03237"/>
    <w:rsid w:val="00D03329"/>
    <w:rsid w:val="00D03CB9"/>
    <w:rsid w:val="00D042DE"/>
    <w:rsid w:val="00D043CD"/>
    <w:rsid w:val="00D04533"/>
    <w:rsid w:val="00D04573"/>
    <w:rsid w:val="00D04703"/>
    <w:rsid w:val="00D047CE"/>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F70"/>
    <w:rsid w:val="00D1305C"/>
    <w:rsid w:val="00D13087"/>
    <w:rsid w:val="00D137F1"/>
    <w:rsid w:val="00D13856"/>
    <w:rsid w:val="00D13A97"/>
    <w:rsid w:val="00D14643"/>
    <w:rsid w:val="00D1628F"/>
    <w:rsid w:val="00D16E4D"/>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236"/>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E17"/>
    <w:rsid w:val="00D36606"/>
    <w:rsid w:val="00D36816"/>
    <w:rsid w:val="00D36CD7"/>
    <w:rsid w:val="00D36ED9"/>
    <w:rsid w:val="00D37A37"/>
    <w:rsid w:val="00D4101D"/>
    <w:rsid w:val="00D4128C"/>
    <w:rsid w:val="00D41D0C"/>
    <w:rsid w:val="00D42AFB"/>
    <w:rsid w:val="00D42C6B"/>
    <w:rsid w:val="00D433A0"/>
    <w:rsid w:val="00D43511"/>
    <w:rsid w:val="00D4404B"/>
    <w:rsid w:val="00D4411B"/>
    <w:rsid w:val="00D44ABA"/>
    <w:rsid w:val="00D44EC6"/>
    <w:rsid w:val="00D45098"/>
    <w:rsid w:val="00D45735"/>
    <w:rsid w:val="00D45EB6"/>
    <w:rsid w:val="00D4638E"/>
    <w:rsid w:val="00D46D18"/>
    <w:rsid w:val="00D47230"/>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BBC"/>
    <w:rsid w:val="00D5704D"/>
    <w:rsid w:val="00D572F2"/>
    <w:rsid w:val="00D5748E"/>
    <w:rsid w:val="00D577BB"/>
    <w:rsid w:val="00D57A88"/>
    <w:rsid w:val="00D60B39"/>
    <w:rsid w:val="00D610C4"/>
    <w:rsid w:val="00D611BF"/>
    <w:rsid w:val="00D612A9"/>
    <w:rsid w:val="00D61309"/>
    <w:rsid w:val="00D61ABF"/>
    <w:rsid w:val="00D61CE2"/>
    <w:rsid w:val="00D61E63"/>
    <w:rsid w:val="00D6201F"/>
    <w:rsid w:val="00D62B5A"/>
    <w:rsid w:val="00D63253"/>
    <w:rsid w:val="00D636BE"/>
    <w:rsid w:val="00D639DA"/>
    <w:rsid w:val="00D63B12"/>
    <w:rsid w:val="00D6411E"/>
    <w:rsid w:val="00D64164"/>
    <w:rsid w:val="00D64482"/>
    <w:rsid w:val="00D64979"/>
    <w:rsid w:val="00D64A0C"/>
    <w:rsid w:val="00D65C71"/>
    <w:rsid w:val="00D65DCC"/>
    <w:rsid w:val="00D66234"/>
    <w:rsid w:val="00D6660A"/>
    <w:rsid w:val="00D66935"/>
    <w:rsid w:val="00D66C59"/>
    <w:rsid w:val="00D67313"/>
    <w:rsid w:val="00D67B03"/>
    <w:rsid w:val="00D702CA"/>
    <w:rsid w:val="00D70636"/>
    <w:rsid w:val="00D71230"/>
    <w:rsid w:val="00D716BE"/>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1CF"/>
    <w:rsid w:val="00D807E5"/>
    <w:rsid w:val="00D80803"/>
    <w:rsid w:val="00D80843"/>
    <w:rsid w:val="00D80E0C"/>
    <w:rsid w:val="00D81B8F"/>
    <w:rsid w:val="00D833BE"/>
    <w:rsid w:val="00D83D3B"/>
    <w:rsid w:val="00D84C22"/>
    <w:rsid w:val="00D8562F"/>
    <w:rsid w:val="00D858D9"/>
    <w:rsid w:val="00D858F4"/>
    <w:rsid w:val="00D85B15"/>
    <w:rsid w:val="00D86A5D"/>
    <w:rsid w:val="00D8724C"/>
    <w:rsid w:val="00D8796D"/>
    <w:rsid w:val="00D87E37"/>
    <w:rsid w:val="00D87F8C"/>
    <w:rsid w:val="00D9005F"/>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A66"/>
    <w:rsid w:val="00D95B4C"/>
    <w:rsid w:val="00D95E15"/>
    <w:rsid w:val="00D963A9"/>
    <w:rsid w:val="00D96479"/>
    <w:rsid w:val="00D964FA"/>
    <w:rsid w:val="00D96D2A"/>
    <w:rsid w:val="00D96F2A"/>
    <w:rsid w:val="00D97571"/>
    <w:rsid w:val="00D97A50"/>
    <w:rsid w:val="00DA0399"/>
    <w:rsid w:val="00DA05BF"/>
    <w:rsid w:val="00DA0C2C"/>
    <w:rsid w:val="00DA193F"/>
    <w:rsid w:val="00DA1B0B"/>
    <w:rsid w:val="00DA23FA"/>
    <w:rsid w:val="00DA2589"/>
    <w:rsid w:val="00DA28A5"/>
    <w:rsid w:val="00DA29C7"/>
    <w:rsid w:val="00DA2AF8"/>
    <w:rsid w:val="00DA2B59"/>
    <w:rsid w:val="00DA2C76"/>
    <w:rsid w:val="00DA37EF"/>
    <w:rsid w:val="00DA386A"/>
    <w:rsid w:val="00DA466E"/>
    <w:rsid w:val="00DA46A2"/>
    <w:rsid w:val="00DA47A8"/>
    <w:rsid w:val="00DA524D"/>
    <w:rsid w:val="00DA79A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6ED"/>
    <w:rsid w:val="00DB7C3F"/>
    <w:rsid w:val="00DB7EA6"/>
    <w:rsid w:val="00DC00F9"/>
    <w:rsid w:val="00DC0172"/>
    <w:rsid w:val="00DC01C9"/>
    <w:rsid w:val="00DC039D"/>
    <w:rsid w:val="00DC09CC"/>
    <w:rsid w:val="00DC1496"/>
    <w:rsid w:val="00DC198B"/>
    <w:rsid w:val="00DC1993"/>
    <w:rsid w:val="00DC20CE"/>
    <w:rsid w:val="00DC23C9"/>
    <w:rsid w:val="00DC2894"/>
    <w:rsid w:val="00DC3052"/>
    <w:rsid w:val="00DC392E"/>
    <w:rsid w:val="00DC3F8A"/>
    <w:rsid w:val="00DC406B"/>
    <w:rsid w:val="00DC4144"/>
    <w:rsid w:val="00DC41DD"/>
    <w:rsid w:val="00DC44D6"/>
    <w:rsid w:val="00DC45A9"/>
    <w:rsid w:val="00DC5AE4"/>
    <w:rsid w:val="00DC5B1A"/>
    <w:rsid w:val="00DC6AB8"/>
    <w:rsid w:val="00DC6DB4"/>
    <w:rsid w:val="00DC6E2A"/>
    <w:rsid w:val="00DC738E"/>
    <w:rsid w:val="00DC744C"/>
    <w:rsid w:val="00DC78C8"/>
    <w:rsid w:val="00DC795E"/>
    <w:rsid w:val="00DC7CC8"/>
    <w:rsid w:val="00DD0482"/>
    <w:rsid w:val="00DD0511"/>
    <w:rsid w:val="00DD0533"/>
    <w:rsid w:val="00DD1537"/>
    <w:rsid w:val="00DD2A23"/>
    <w:rsid w:val="00DD369A"/>
    <w:rsid w:val="00DD3782"/>
    <w:rsid w:val="00DD3A14"/>
    <w:rsid w:val="00DD46E9"/>
    <w:rsid w:val="00DD4EF1"/>
    <w:rsid w:val="00DD52BE"/>
    <w:rsid w:val="00DD60C3"/>
    <w:rsid w:val="00DD636C"/>
    <w:rsid w:val="00DD740A"/>
    <w:rsid w:val="00DD77DD"/>
    <w:rsid w:val="00DD793C"/>
    <w:rsid w:val="00DD7F26"/>
    <w:rsid w:val="00DE0175"/>
    <w:rsid w:val="00DE0D00"/>
    <w:rsid w:val="00DE0D18"/>
    <w:rsid w:val="00DE1208"/>
    <w:rsid w:val="00DE16CD"/>
    <w:rsid w:val="00DE220D"/>
    <w:rsid w:val="00DE2803"/>
    <w:rsid w:val="00DE3213"/>
    <w:rsid w:val="00DE3A55"/>
    <w:rsid w:val="00DE3F0E"/>
    <w:rsid w:val="00DE579E"/>
    <w:rsid w:val="00DE6492"/>
    <w:rsid w:val="00DE652F"/>
    <w:rsid w:val="00DE65AF"/>
    <w:rsid w:val="00DE7902"/>
    <w:rsid w:val="00DF02EE"/>
    <w:rsid w:val="00DF0517"/>
    <w:rsid w:val="00DF0830"/>
    <w:rsid w:val="00DF0AA6"/>
    <w:rsid w:val="00DF1358"/>
    <w:rsid w:val="00DF19DA"/>
    <w:rsid w:val="00DF1CDA"/>
    <w:rsid w:val="00DF1F69"/>
    <w:rsid w:val="00DF2420"/>
    <w:rsid w:val="00DF280B"/>
    <w:rsid w:val="00DF28B7"/>
    <w:rsid w:val="00DF2EAD"/>
    <w:rsid w:val="00DF3079"/>
    <w:rsid w:val="00DF3345"/>
    <w:rsid w:val="00DF383D"/>
    <w:rsid w:val="00DF43E8"/>
    <w:rsid w:val="00DF4B3E"/>
    <w:rsid w:val="00DF5745"/>
    <w:rsid w:val="00DF584A"/>
    <w:rsid w:val="00DF58E2"/>
    <w:rsid w:val="00DF5BE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E5"/>
    <w:rsid w:val="00E04590"/>
    <w:rsid w:val="00E04C02"/>
    <w:rsid w:val="00E04FBA"/>
    <w:rsid w:val="00E053B2"/>
    <w:rsid w:val="00E0617A"/>
    <w:rsid w:val="00E0644B"/>
    <w:rsid w:val="00E064D3"/>
    <w:rsid w:val="00E06595"/>
    <w:rsid w:val="00E0668B"/>
    <w:rsid w:val="00E06937"/>
    <w:rsid w:val="00E074CC"/>
    <w:rsid w:val="00E0763E"/>
    <w:rsid w:val="00E0799E"/>
    <w:rsid w:val="00E07B7D"/>
    <w:rsid w:val="00E07BB9"/>
    <w:rsid w:val="00E07DB8"/>
    <w:rsid w:val="00E1050F"/>
    <w:rsid w:val="00E10743"/>
    <w:rsid w:val="00E11290"/>
    <w:rsid w:val="00E113B7"/>
    <w:rsid w:val="00E114C5"/>
    <w:rsid w:val="00E12316"/>
    <w:rsid w:val="00E1277F"/>
    <w:rsid w:val="00E12E73"/>
    <w:rsid w:val="00E1329B"/>
    <w:rsid w:val="00E139D5"/>
    <w:rsid w:val="00E14042"/>
    <w:rsid w:val="00E143AD"/>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655"/>
    <w:rsid w:val="00E256E5"/>
    <w:rsid w:val="00E26411"/>
    <w:rsid w:val="00E264BC"/>
    <w:rsid w:val="00E26AC1"/>
    <w:rsid w:val="00E2720A"/>
    <w:rsid w:val="00E27AE8"/>
    <w:rsid w:val="00E27AEB"/>
    <w:rsid w:val="00E3008F"/>
    <w:rsid w:val="00E307B6"/>
    <w:rsid w:val="00E3142D"/>
    <w:rsid w:val="00E316F5"/>
    <w:rsid w:val="00E319EE"/>
    <w:rsid w:val="00E32807"/>
    <w:rsid w:val="00E32E9C"/>
    <w:rsid w:val="00E339F2"/>
    <w:rsid w:val="00E34EBE"/>
    <w:rsid w:val="00E34F85"/>
    <w:rsid w:val="00E36093"/>
    <w:rsid w:val="00E37AE3"/>
    <w:rsid w:val="00E400E4"/>
    <w:rsid w:val="00E40BF8"/>
    <w:rsid w:val="00E410C7"/>
    <w:rsid w:val="00E4154D"/>
    <w:rsid w:val="00E4196F"/>
    <w:rsid w:val="00E419F5"/>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0E38"/>
    <w:rsid w:val="00E528F9"/>
    <w:rsid w:val="00E52D8F"/>
    <w:rsid w:val="00E53522"/>
    <w:rsid w:val="00E53E1A"/>
    <w:rsid w:val="00E545FA"/>
    <w:rsid w:val="00E546E8"/>
    <w:rsid w:val="00E5496E"/>
    <w:rsid w:val="00E55854"/>
    <w:rsid w:val="00E55BA5"/>
    <w:rsid w:val="00E56707"/>
    <w:rsid w:val="00E56ACD"/>
    <w:rsid w:val="00E57279"/>
    <w:rsid w:val="00E574E2"/>
    <w:rsid w:val="00E57739"/>
    <w:rsid w:val="00E57AB3"/>
    <w:rsid w:val="00E57E30"/>
    <w:rsid w:val="00E57E34"/>
    <w:rsid w:val="00E6045F"/>
    <w:rsid w:val="00E60CA2"/>
    <w:rsid w:val="00E628AD"/>
    <w:rsid w:val="00E62908"/>
    <w:rsid w:val="00E64339"/>
    <w:rsid w:val="00E64DAA"/>
    <w:rsid w:val="00E656C5"/>
    <w:rsid w:val="00E66AB2"/>
    <w:rsid w:val="00E66B76"/>
    <w:rsid w:val="00E66B90"/>
    <w:rsid w:val="00E67584"/>
    <w:rsid w:val="00E67669"/>
    <w:rsid w:val="00E677BD"/>
    <w:rsid w:val="00E67AE7"/>
    <w:rsid w:val="00E67B05"/>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B3C"/>
    <w:rsid w:val="00E8357D"/>
    <w:rsid w:val="00E8373C"/>
    <w:rsid w:val="00E83967"/>
    <w:rsid w:val="00E839AD"/>
    <w:rsid w:val="00E83CE7"/>
    <w:rsid w:val="00E83E51"/>
    <w:rsid w:val="00E83FCE"/>
    <w:rsid w:val="00E84570"/>
    <w:rsid w:val="00E846CA"/>
    <w:rsid w:val="00E8487A"/>
    <w:rsid w:val="00E84945"/>
    <w:rsid w:val="00E85726"/>
    <w:rsid w:val="00E85E2B"/>
    <w:rsid w:val="00E865E2"/>
    <w:rsid w:val="00E872A7"/>
    <w:rsid w:val="00E87890"/>
    <w:rsid w:val="00E878CC"/>
    <w:rsid w:val="00E87A7D"/>
    <w:rsid w:val="00E87EAD"/>
    <w:rsid w:val="00E901AB"/>
    <w:rsid w:val="00E9089C"/>
    <w:rsid w:val="00E90AF8"/>
    <w:rsid w:val="00E91141"/>
    <w:rsid w:val="00E923FD"/>
    <w:rsid w:val="00E924F7"/>
    <w:rsid w:val="00E9292A"/>
    <w:rsid w:val="00E9308C"/>
    <w:rsid w:val="00E93341"/>
    <w:rsid w:val="00E93C9D"/>
    <w:rsid w:val="00E93DA5"/>
    <w:rsid w:val="00E94687"/>
    <w:rsid w:val="00E95DD9"/>
    <w:rsid w:val="00E96341"/>
    <w:rsid w:val="00E9647F"/>
    <w:rsid w:val="00E967EA"/>
    <w:rsid w:val="00E96839"/>
    <w:rsid w:val="00E96C29"/>
    <w:rsid w:val="00E96CB9"/>
    <w:rsid w:val="00E9721B"/>
    <w:rsid w:val="00E97299"/>
    <w:rsid w:val="00E9729B"/>
    <w:rsid w:val="00E97A23"/>
    <w:rsid w:val="00E97B21"/>
    <w:rsid w:val="00E97C21"/>
    <w:rsid w:val="00E97D2D"/>
    <w:rsid w:val="00EA05D9"/>
    <w:rsid w:val="00EA1521"/>
    <w:rsid w:val="00EA15A7"/>
    <w:rsid w:val="00EA16C4"/>
    <w:rsid w:val="00EA19E9"/>
    <w:rsid w:val="00EA22B1"/>
    <w:rsid w:val="00EA2418"/>
    <w:rsid w:val="00EA2443"/>
    <w:rsid w:val="00EA24A3"/>
    <w:rsid w:val="00EA2AA6"/>
    <w:rsid w:val="00EA3333"/>
    <w:rsid w:val="00EA369D"/>
    <w:rsid w:val="00EA3B6D"/>
    <w:rsid w:val="00EA3EF5"/>
    <w:rsid w:val="00EA411E"/>
    <w:rsid w:val="00EA4C4D"/>
    <w:rsid w:val="00EA539E"/>
    <w:rsid w:val="00EA592E"/>
    <w:rsid w:val="00EA5F80"/>
    <w:rsid w:val="00EA641F"/>
    <w:rsid w:val="00EA64F1"/>
    <w:rsid w:val="00EA670C"/>
    <w:rsid w:val="00EA6A5A"/>
    <w:rsid w:val="00EA6F05"/>
    <w:rsid w:val="00EA714D"/>
    <w:rsid w:val="00EA7386"/>
    <w:rsid w:val="00EA77A7"/>
    <w:rsid w:val="00EB01C3"/>
    <w:rsid w:val="00EB19E0"/>
    <w:rsid w:val="00EB1C21"/>
    <w:rsid w:val="00EB249C"/>
    <w:rsid w:val="00EB27B2"/>
    <w:rsid w:val="00EB33B0"/>
    <w:rsid w:val="00EB3AC6"/>
    <w:rsid w:val="00EB3B36"/>
    <w:rsid w:val="00EB42A7"/>
    <w:rsid w:val="00EB5649"/>
    <w:rsid w:val="00EB5754"/>
    <w:rsid w:val="00EB5A80"/>
    <w:rsid w:val="00EB5D07"/>
    <w:rsid w:val="00EB6151"/>
    <w:rsid w:val="00EB61EB"/>
    <w:rsid w:val="00EB644D"/>
    <w:rsid w:val="00EB675E"/>
    <w:rsid w:val="00EB6BB7"/>
    <w:rsid w:val="00EB7051"/>
    <w:rsid w:val="00EB780D"/>
    <w:rsid w:val="00EB7FBE"/>
    <w:rsid w:val="00EC0337"/>
    <w:rsid w:val="00EC07DD"/>
    <w:rsid w:val="00EC093F"/>
    <w:rsid w:val="00EC0D7C"/>
    <w:rsid w:val="00EC1115"/>
    <w:rsid w:val="00EC11A8"/>
    <w:rsid w:val="00EC19D7"/>
    <w:rsid w:val="00EC2131"/>
    <w:rsid w:val="00EC2148"/>
    <w:rsid w:val="00EC2591"/>
    <w:rsid w:val="00EC282E"/>
    <w:rsid w:val="00EC2BF5"/>
    <w:rsid w:val="00EC2E5A"/>
    <w:rsid w:val="00EC2F2F"/>
    <w:rsid w:val="00EC3652"/>
    <w:rsid w:val="00EC3D03"/>
    <w:rsid w:val="00EC4915"/>
    <w:rsid w:val="00EC4C72"/>
    <w:rsid w:val="00EC5199"/>
    <w:rsid w:val="00EC519E"/>
    <w:rsid w:val="00EC534B"/>
    <w:rsid w:val="00EC6827"/>
    <w:rsid w:val="00EC6B5E"/>
    <w:rsid w:val="00EC6D38"/>
    <w:rsid w:val="00EC7169"/>
    <w:rsid w:val="00EC7B1E"/>
    <w:rsid w:val="00EC7C76"/>
    <w:rsid w:val="00EC7F14"/>
    <w:rsid w:val="00EC7FC4"/>
    <w:rsid w:val="00ED0190"/>
    <w:rsid w:val="00ED07D9"/>
    <w:rsid w:val="00ED1827"/>
    <w:rsid w:val="00ED2B2B"/>
    <w:rsid w:val="00ED2D7B"/>
    <w:rsid w:val="00ED2EBD"/>
    <w:rsid w:val="00ED3078"/>
    <w:rsid w:val="00ED3187"/>
    <w:rsid w:val="00ED35A7"/>
    <w:rsid w:val="00ED3B24"/>
    <w:rsid w:val="00ED3BB6"/>
    <w:rsid w:val="00ED415E"/>
    <w:rsid w:val="00ED450E"/>
    <w:rsid w:val="00ED473B"/>
    <w:rsid w:val="00ED4969"/>
    <w:rsid w:val="00ED5245"/>
    <w:rsid w:val="00ED56D3"/>
    <w:rsid w:val="00ED675C"/>
    <w:rsid w:val="00ED683B"/>
    <w:rsid w:val="00ED7770"/>
    <w:rsid w:val="00ED78E4"/>
    <w:rsid w:val="00EE1043"/>
    <w:rsid w:val="00EE1A88"/>
    <w:rsid w:val="00EE1CA1"/>
    <w:rsid w:val="00EE220A"/>
    <w:rsid w:val="00EE2448"/>
    <w:rsid w:val="00EE249B"/>
    <w:rsid w:val="00EE2853"/>
    <w:rsid w:val="00EE3012"/>
    <w:rsid w:val="00EE31AF"/>
    <w:rsid w:val="00EE352A"/>
    <w:rsid w:val="00EE35E7"/>
    <w:rsid w:val="00EE4A0C"/>
    <w:rsid w:val="00EE5F9E"/>
    <w:rsid w:val="00EE627B"/>
    <w:rsid w:val="00EE66C9"/>
    <w:rsid w:val="00EE7730"/>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EF79EC"/>
    <w:rsid w:val="00F0065E"/>
    <w:rsid w:val="00F00C01"/>
    <w:rsid w:val="00F0135B"/>
    <w:rsid w:val="00F01FD1"/>
    <w:rsid w:val="00F0247E"/>
    <w:rsid w:val="00F02E73"/>
    <w:rsid w:val="00F03088"/>
    <w:rsid w:val="00F03091"/>
    <w:rsid w:val="00F03789"/>
    <w:rsid w:val="00F05459"/>
    <w:rsid w:val="00F05514"/>
    <w:rsid w:val="00F063A1"/>
    <w:rsid w:val="00F06CF5"/>
    <w:rsid w:val="00F0751D"/>
    <w:rsid w:val="00F07781"/>
    <w:rsid w:val="00F07B66"/>
    <w:rsid w:val="00F07BE2"/>
    <w:rsid w:val="00F10028"/>
    <w:rsid w:val="00F1011C"/>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471"/>
    <w:rsid w:val="00F16559"/>
    <w:rsid w:val="00F16672"/>
    <w:rsid w:val="00F16E77"/>
    <w:rsid w:val="00F16FDF"/>
    <w:rsid w:val="00F17672"/>
    <w:rsid w:val="00F17884"/>
    <w:rsid w:val="00F179D0"/>
    <w:rsid w:val="00F17DA4"/>
    <w:rsid w:val="00F17DCE"/>
    <w:rsid w:val="00F203A8"/>
    <w:rsid w:val="00F208FD"/>
    <w:rsid w:val="00F21BE9"/>
    <w:rsid w:val="00F22750"/>
    <w:rsid w:val="00F23455"/>
    <w:rsid w:val="00F234ED"/>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522"/>
    <w:rsid w:val="00F31605"/>
    <w:rsid w:val="00F318BA"/>
    <w:rsid w:val="00F318CC"/>
    <w:rsid w:val="00F31AC1"/>
    <w:rsid w:val="00F31DEA"/>
    <w:rsid w:val="00F32C6F"/>
    <w:rsid w:val="00F32E3C"/>
    <w:rsid w:val="00F338D8"/>
    <w:rsid w:val="00F33B08"/>
    <w:rsid w:val="00F33E87"/>
    <w:rsid w:val="00F34096"/>
    <w:rsid w:val="00F34116"/>
    <w:rsid w:val="00F34129"/>
    <w:rsid w:val="00F3421F"/>
    <w:rsid w:val="00F349D4"/>
    <w:rsid w:val="00F34C4A"/>
    <w:rsid w:val="00F356D2"/>
    <w:rsid w:val="00F35C3B"/>
    <w:rsid w:val="00F365A8"/>
    <w:rsid w:val="00F3697D"/>
    <w:rsid w:val="00F36A95"/>
    <w:rsid w:val="00F36F01"/>
    <w:rsid w:val="00F36FE0"/>
    <w:rsid w:val="00F37209"/>
    <w:rsid w:val="00F37349"/>
    <w:rsid w:val="00F378DF"/>
    <w:rsid w:val="00F37D6D"/>
    <w:rsid w:val="00F404A7"/>
    <w:rsid w:val="00F405C9"/>
    <w:rsid w:val="00F40A19"/>
    <w:rsid w:val="00F40C29"/>
    <w:rsid w:val="00F413C4"/>
    <w:rsid w:val="00F414CD"/>
    <w:rsid w:val="00F414F8"/>
    <w:rsid w:val="00F420DE"/>
    <w:rsid w:val="00F424DB"/>
    <w:rsid w:val="00F425BD"/>
    <w:rsid w:val="00F42A68"/>
    <w:rsid w:val="00F431C5"/>
    <w:rsid w:val="00F43603"/>
    <w:rsid w:val="00F43AA9"/>
    <w:rsid w:val="00F43CA2"/>
    <w:rsid w:val="00F44155"/>
    <w:rsid w:val="00F44320"/>
    <w:rsid w:val="00F44435"/>
    <w:rsid w:val="00F44FA1"/>
    <w:rsid w:val="00F45418"/>
    <w:rsid w:val="00F4564C"/>
    <w:rsid w:val="00F45BCE"/>
    <w:rsid w:val="00F4645D"/>
    <w:rsid w:val="00F46558"/>
    <w:rsid w:val="00F46639"/>
    <w:rsid w:val="00F46676"/>
    <w:rsid w:val="00F47377"/>
    <w:rsid w:val="00F4749C"/>
    <w:rsid w:val="00F4753F"/>
    <w:rsid w:val="00F47626"/>
    <w:rsid w:val="00F476A9"/>
    <w:rsid w:val="00F47C4D"/>
    <w:rsid w:val="00F47CAB"/>
    <w:rsid w:val="00F50275"/>
    <w:rsid w:val="00F505C7"/>
    <w:rsid w:val="00F505F4"/>
    <w:rsid w:val="00F50CEB"/>
    <w:rsid w:val="00F51366"/>
    <w:rsid w:val="00F5199E"/>
    <w:rsid w:val="00F522F3"/>
    <w:rsid w:val="00F52D43"/>
    <w:rsid w:val="00F53109"/>
    <w:rsid w:val="00F53117"/>
    <w:rsid w:val="00F534AD"/>
    <w:rsid w:val="00F5361D"/>
    <w:rsid w:val="00F53C9E"/>
    <w:rsid w:val="00F54824"/>
    <w:rsid w:val="00F54B2F"/>
    <w:rsid w:val="00F54CAC"/>
    <w:rsid w:val="00F54D09"/>
    <w:rsid w:val="00F55486"/>
    <w:rsid w:val="00F555BB"/>
    <w:rsid w:val="00F55B14"/>
    <w:rsid w:val="00F55D7D"/>
    <w:rsid w:val="00F566F6"/>
    <w:rsid w:val="00F5677D"/>
    <w:rsid w:val="00F56CE1"/>
    <w:rsid w:val="00F56DCD"/>
    <w:rsid w:val="00F57031"/>
    <w:rsid w:val="00F57532"/>
    <w:rsid w:val="00F6003E"/>
    <w:rsid w:val="00F6038F"/>
    <w:rsid w:val="00F60839"/>
    <w:rsid w:val="00F6186F"/>
    <w:rsid w:val="00F61DD5"/>
    <w:rsid w:val="00F6274E"/>
    <w:rsid w:val="00F62833"/>
    <w:rsid w:val="00F62AE5"/>
    <w:rsid w:val="00F62B07"/>
    <w:rsid w:val="00F62D01"/>
    <w:rsid w:val="00F62EE5"/>
    <w:rsid w:val="00F630E5"/>
    <w:rsid w:val="00F634FF"/>
    <w:rsid w:val="00F63BB0"/>
    <w:rsid w:val="00F64C7D"/>
    <w:rsid w:val="00F64FDB"/>
    <w:rsid w:val="00F65784"/>
    <w:rsid w:val="00F65A73"/>
    <w:rsid w:val="00F66746"/>
    <w:rsid w:val="00F669C5"/>
    <w:rsid w:val="00F66F82"/>
    <w:rsid w:val="00F672FF"/>
    <w:rsid w:val="00F67ACE"/>
    <w:rsid w:val="00F67C1B"/>
    <w:rsid w:val="00F67F40"/>
    <w:rsid w:val="00F70195"/>
    <w:rsid w:val="00F70FC0"/>
    <w:rsid w:val="00F715E7"/>
    <w:rsid w:val="00F71B15"/>
    <w:rsid w:val="00F71FF8"/>
    <w:rsid w:val="00F721E2"/>
    <w:rsid w:val="00F72602"/>
    <w:rsid w:val="00F72DEA"/>
    <w:rsid w:val="00F7318D"/>
    <w:rsid w:val="00F7331C"/>
    <w:rsid w:val="00F74ABA"/>
    <w:rsid w:val="00F74F51"/>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B20"/>
    <w:rsid w:val="00F803B0"/>
    <w:rsid w:val="00F80409"/>
    <w:rsid w:val="00F8065B"/>
    <w:rsid w:val="00F8086E"/>
    <w:rsid w:val="00F80C31"/>
    <w:rsid w:val="00F80E14"/>
    <w:rsid w:val="00F80E25"/>
    <w:rsid w:val="00F81524"/>
    <w:rsid w:val="00F8162B"/>
    <w:rsid w:val="00F822FE"/>
    <w:rsid w:val="00F82562"/>
    <w:rsid w:val="00F82C32"/>
    <w:rsid w:val="00F83142"/>
    <w:rsid w:val="00F83362"/>
    <w:rsid w:val="00F84101"/>
    <w:rsid w:val="00F8520A"/>
    <w:rsid w:val="00F857AD"/>
    <w:rsid w:val="00F8600C"/>
    <w:rsid w:val="00F863C1"/>
    <w:rsid w:val="00F86631"/>
    <w:rsid w:val="00F869B7"/>
    <w:rsid w:val="00F86A16"/>
    <w:rsid w:val="00F86E68"/>
    <w:rsid w:val="00F86EF5"/>
    <w:rsid w:val="00F875C4"/>
    <w:rsid w:val="00F876E5"/>
    <w:rsid w:val="00F878A6"/>
    <w:rsid w:val="00F9005C"/>
    <w:rsid w:val="00F904AE"/>
    <w:rsid w:val="00F90826"/>
    <w:rsid w:val="00F91B2C"/>
    <w:rsid w:val="00F91CBA"/>
    <w:rsid w:val="00F91D7E"/>
    <w:rsid w:val="00F91D8E"/>
    <w:rsid w:val="00F91DF2"/>
    <w:rsid w:val="00F92513"/>
    <w:rsid w:val="00F925C6"/>
    <w:rsid w:val="00F9294C"/>
    <w:rsid w:val="00F92F98"/>
    <w:rsid w:val="00F93AEB"/>
    <w:rsid w:val="00F93DB1"/>
    <w:rsid w:val="00F93FC5"/>
    <w:rsid w:val="00F941AC"/>
    <w:rsid w:val="00F945C0"/>
    <w:rsid w:val="00F94CD4"/>
    <w:rsid w:val="00F9506A"/>
    <w:rsid w:val="00F95457"/>
    <w:rsid w:val="00F955CD"/>
    <w:rsid w:val="00F95864"/>
    <w:rsid w:val="00F959F2"/>
    <w:rsid w:val="00F95B03"/>
    <w:rsid w:val="00F96026"/>
    <w:rsid w:val="00F96B57"/>
    <w:rsid w:val="00F97CE1"/>
    <w:rsid w:val="00FA0966"/>
    <w:rsid w:val="00FA1419"/>
    <w:rsid w:val="00FA1755"/>
    <w:rsid w:val="00FA18F2"/>
    <w:rsid w:val="00FA1E34"/>
    <w:rsid w:val="00FA1ECE"/>
    <w:rsid w:val="00FA208B"/>
    <w:rsid w:val="00FA217F"/>
    <w:rsid w:val="00FA267A"/>
    <w:rsid w:val="00FA280A"/>
    <w:rsid w:val="00FA2D0D"/>
    <w:rsid w:val="00FA368A"/>
    <w:rsid w:val="00FA3832"/>
    <w:rsid w:val="00FA3EBF"/>
    <w:rsid w:val="00FA4C90"/>
    <w:rsid w:val="00FA4EEC"/>
    <w:rsid w:val="00FA5127"/>
    <w:rsid w:val="00FA55B1"/>
    <w:rsid w:val="00FA625F"/>
    <w:rsid w:val="00FA6905"/>
    <w:rsid w:val="00FA7A01"/>
    <w:rsid w:val="00FB03E9"/>
    <w:rsid w:val="00FB08DC"/>
    <w:rsid w:val="00FB1250"/>
    <w:rsid w:val="00FB1807"/>
    <w:rsid w:val="00FB1A3D"/>
    <w:rsid w:val="00FB2286"/>
    <w:rsid w:val="00FB231E"/>
    <w:rsid w:val="00FB28CB"/>
    <w:rsid w:val="00FB2F2E"/>
    <w:rsid w:val="00FB375C"/>
    <w:rsid w:val="00FB37C3"/>
    <w:rsid w:val="00FB3A01"/>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4F4"/>
    <w:rsid w:val="00FC1673"/>
    <w:rsid w:val="00FC21CD"/>
    <w:rsid w:val="00FC2225"/>
    <w:rsid w:val="00FC25E0"/>
    <w:rsid w:val="00FC3406"/>
    <w:rsid w:val="00FC3598"/>
    <w:rsid w:val="00FC3A0E"/>
    <w:rsid w:val="00FC3B9D"/>
    <w:rsid w:val="00FC3F26"/>
    <w:rsid w:val="00FC4607"/>
    <w:rsid w:val="00FC4EEF"/>
    <w:rsid w:val="00FC5D45"/>
    <w:rsid w:val="00FC5E78"/>
    <w:rsid w:val="00FC65A3"/>
    <w:rsid w:val="00FC679E"/>
    <w:rsid w:val="00FC691C"/>
    <w:rsid w:val="00FC69B4"/>
    <w:rsid w:val="00FC6CBD"/>
    <w:rsid w:val="00FD046D"/>
    <w:rsid w:val="00FD0A3A"/>
    <w:rsid w:val="00FD141A"/>
    <w:rsid w:val="00FD14BA"/>
    <w:rsid w:val="00FD16AF"/>
    <w:rsid w:val="00FD18F7"/>
    <w:rsid w:val="00FD1F4D"/>
    <w:rsid w:val="00FD2218"/>
    <w:rsid w:val="00FD28C6"/>
    <w:rsid w:val="00FD2A3E"/>
    <w:rsid w:val="00FD3BCE"/>
    <w:rsid w:val="00FD42F0"/>
    <w:rsid w:val="00FD496E"/>
    <w:rsid w:val="00FD4EA9"/>
    <w:rsid w:val="00FD5091"/>
    <w:rsid w:val="00FD546E"/>
    <w:rsid w:val="00FD5869"/>
    <w:rsid w:val="00FD5EB3"/>
    <w:rsid w:val="00FD6D94"/>
    <w:rsid w:val="00FD6FFE"/>
    <w:rsid w:val="00FD7077"/>
    <w:rsid w:val="00FD7766"/>
    <w:rsid w:val="00FE0522"/>
    <w:rsid w:val="00FE1050"/>
    <w:rsid w:val="00FE116B"/>
    <w:rsid w:val="00FE128D"/>
    <w:rsid w:val="00FE153D"/>
    <w:rsid w:val="00FE1DD3"/>
    <w:rsid w:val="00FE2690"/>
    <w:rsid w:val="00FE2700"/>
    <w:rsid w:val="00FE27F4"/>
    <w:rsid w:val="00FE2BD4"/>
    <w:rsid w:val="00FE3184"/>
    <w:rsid w:val="00FE374D"/>
    <w:rsid w:val="00FE3887"/>
    <w:rsid w:val="00FE3BFD"/>
    <w:rsid w:val="00FE41B2"/>
    <w:rsid w:val="00FE42BA"/>
    <w:rsid w:val="00FE5BBC"/>
    <w:rsid w:val="00FE5DEC"/>
    <w:rsid w:val="00FE6509"/>
    <w:rsid w:val="00FE6638"/>
    <w:rsid w:val="00FE69B0"/>
    <w:rsid w:val="00FE6B48"/>
    <w:rsid w:val="00FE77ED"/>
    <w:rsid w:val="00FE7BF7"/>
    <w:rsid w:val="00FE7D6B"/>
    <w:rsid w:val="00FE7EEA"/>
    <w:rsid w:val="00FF0200"/>
    <w:rsid w:val="00FF09F8"/>
    <w:rsid w:val="00FF1B0B"/>
    <w:rsid w:val="00FF1FBA"/>
    <w:rsid w:val="00FF2773"/>
    <w:rsid w:val="00FF2B42"/>
    <w:rsid w:val="00FF2C9A"/>
    <w:rsid w:val="00FF322C"/>
    <w:rsid w:val="00FF3906"/>
    <w:rsid w:val="00FF3EF8"/>
    <w:rsid w:val="00FF454E"/>
    <w:rsid w:val="00FF4DF7"/>
    <w:rsid w:val="00FF507F"/>
    <w:rsid w:val="00FF5D4D"/>
    <w:rsid w:val="00FF634E"/>
    <w:rsid w:val="00FF649E"/>
    <w:rsid w:val="00FF6FE3"/>
    <w:rsid w:val="00FF7625"/>
    <w:rsid w:val="00FF7F2F"/>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E214AB4-D6A9-49FC-8648-1F4400CEA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A28A5"/>
    <w:pPr>
      <w:numPr>
        <w:numId w:val="1"/>
      </w:numPr>
      <w:tabs>
        <w:tab w:val="left" w:pos="567"/>
      </w:tabs>
      <w:spacing w:before="120" w:after="120"/>
      <w:jc w:val="both"/>
    </w:pPr>
    <w:rPr>
      <w:rFonts w:asciiTheme="minorHAnsi" w:hAnsiTheme="minorHAnsi"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A28A5"/>
    <w:rPr>
      <w:rFonts w:asciiTheme="minorHAnsi" w:eastAsiaTheme="majorEastAsia" w:hAnsiTheme="minorHAnsi" w:cs="Arial"/>
      <w:b/>
      <w:bCs/>
      <w:color w:val="17365D" w:themeColor="text2" w:themeShade="BF"/>
      <w:spacing w:val="5"/>
      <w:kern w:val="28"/>
      <w:sz w:val="24"/>
      <w:szCs w:val="24"/>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table" w:customStyle="1" w:styleId="Tabelacomgrade1">
    <w:name w:val="Tabela com grade1"/>
    <w:basedOn w:val="Tabelanormal"/>
    <w:next w:val="Tabelacomgrade"/>
    <w:uiPriority w:val="59"/>
    <w:rsid w:val="00E87890"/>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9F2EF6"/>
    <w:rPr>
      <w:color w:val="605E5C"/>
      <w:shd w:val="clear" w:color="auto" w:fill="E1DFDD"/>
    </w:rPr>
  </w:style>
  <w:style w:type="table" w:customStyle="1" w:styleId="Tabelacomgrade2">
    <w:name w:val="Tabela com grade2"/>
    <w:basedOn w:val="Tabelanormal"/>
    <w:next w:val="Tabelacomgrade"/>
    <w:uiPriority w:val="59"/>
    <w:rsid w:val="000C6A1E"/>
    <w:rPr>
      <w:rFonts w:ascii="Calibri" w:eastAsia="Calibri" w:hAnsi="Calibri" w:cs="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3Char">
    <w:name w:val="Nível 3 Char"/>
    <w:basedOn w:val="Fontepargpadro"/>
    <w:link w:val="Nvel3"/>
    <w:locked/>
    <w:rsid w:val="004C63B3"/>
    <w:rPr>
      <w:rFonts w:ascii="Arial" w:hAnsi="Arial" w:cs="Arial"/>
    </w:rPr>
  </w:style>
  <w:style w:type="paragraph" w:customStyle="1" w:styleId="Nvel3">
    <w:name w:val="Nível 3"/>
    <w:basedOn w:val="Nvel3-R"/>
    <w:link w:val="Nvel3Char"/>
    <w:qFormat/>
    <w:rsid w:val="004C63B3"/>
    <w:rPr>
      <w:i w:val="0"/>
      <w:iCs w:val="0"/>
      <w:color w:val="auto"/>
      <w:lang w:eastAsia="en-US"/>
    </w:rPr>
  </w:style>
  <w:style w:type="character" w:customStyle="1" w:styleId="Nvel4Char">
    <w:name w:val="Nível 4 Char"/>
    <w:basedOn w:val="Nvel3Char"/>
    <w:link w:val="Nvel4"/>
    <w:locked/>
    <w:rsid w:val="004C63B3"/>
    <w:rPr>
      <w:rFonts w:ascii="Arial" w:hAnsi="Arial" w:cs="Arial"/>
    </w:rPr>
  </w:style>
  <w:style w:type="paragraph" w:customStyle="1" w:styleId="Nvel4">
    <w:name w:val="Nível 4"/>
    <w:basedOn w:val="Nvel3"/>
    <w:link w:val="Nvel4Char"/>
    <w:qFormat/>
    <w:rsid w:val="004C63B3"/>
    <w:pPr>
      <w:numPr>
        <w:ilvl w:val="0"/>
        <w:numId w:val="0"/>
      </w:numPr>
      <w:ind w:left="567"/>
    </w:pPr>
  </w:style>
  <w:style w:type="character" w:customStyle="1" w:styleId="SubTitNNChar">
    <w:name w:val="SubTitNN Char"/>
    <w:basedOn w:val="Fontepargpadro"/>
    <w:link w:val="SubTitNN"/>
    <w:locked/>
    <w:rsid w:val="004C63B3"/>
    <w:rPr>
      <w:rFonts w:ascii="Arial" w:hAnsi="Arial" w:cs="Arial"/>
      <w:b/>
      <w:bCs/>
      <w:iCs/>
    </w:rPr>
  </w:style>
  <w:style w:type="paragraph" w:customStyle="1" w:styleId="SubTitNN">
    <w:name w:val="SubTitNN"/>
    <w:basedOn w:val="Normal"/>
    <w:link w:val="SubTitNNChar"/>
    <w:qFormat/>
    <w:rsid w:val="004C63B3"/>
    <w:pPr>
      <w:spacing w:before="240" w:after="120" w:line="276" w:lineRule="auto"/>
      <w:jc w:val="both"/>
    </w:pPr>
    <w:rPr>
      <w:rFonts w:ascii="Arial" w:hAnsi="Arial" w:cs="Arial"/>
      <w:b/>
      <w:bCs/>
      <w:iCs/>
      <w:sz w:val="20"/>
      <w:szCs w:val="20"/>
      <w:lang w:eastAsia="en-US"/>
    </w:rPr>
  </w:style>
  <w:style w:type="table" w:customStyle="1" w:styleId="TableNormal">
    <w:name w:val="Table Normal"/>
    <w:uiPriority w:val="2"/>
    <w:semiHidden/>
    <w:unhideWhenUsed/>
    <w:qFormat/>
    <w:rsid w:val="00A656E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CA1D98"/>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29216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2608775">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162885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3044535">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duvidaslicitacao@ubirata.pr.gov.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crcap.tce.pr.gov.br/ConsultarImpedidos.aspx"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condescom.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bllcompras.com/Home/Register"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eader" Target="header2.xml"/><Relationship Id="rId20" Type="http://schemas.openxmlformats.org/officeDocument/2006/relationships/hyperlink" Target="https://certidoesapf.apps.tcu.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D9E8DF-0E23-4244-A4E7-4B8A3804C7C0}">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32</Pages>
  <Words>13392</Words>
  <Characters>72317</Characters>
  <Application>Microsoft Office Word</Application>
  <DocSecurity>0</DocSecurity>
  <Lines>602</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RENAN FELIPE DA SILVA LIMA</cp:lastModifiedBy>
  <cp:revision>58</cp:revision>
  <cp:lastPrinted>2026-01-06T13:19:00Z</cp:lastPrinted>
  <dcterms:created xsi:type="dcterms:W3CDTF">2023-05-20T13:00:00Z</dcterms:created>
  <dcterms:modified xsi:type="dcterms:W3CDTF">2026-03-30T14:06:00Z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