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5E7" w:rsidRDefault="005924E9">
      <w:pPr>
        <w:pStyle w:val="LO-Normal"/>
        <w:spacing w:after="0" w:line="240" w:lineRule="auto"/>
        <w:jc w:val="center"/>
      </w:pPr>
      <w:r>
        <w:rPr>
          <w:rFonts w:ascii="Calibri" w:eastAsia="Arial" w:hAnsi="Calibri" w:cs="Arial"/>
          <w:b/>
          <w:bCs/>
          <w:color w:val="000000"/>
          <w:sz w:val="28"/>
          <w:szCs w:val="28"/>
        </w:rPr>
        <w:t>ESTUDO TÉCNICO PRELIMINAR (ETP)</w:t>
      </w:r>
    </w:p>
    <w:p w:rsidR="003615E7" w:rsidRDefault="003615E7">
      <w:pPr>
        <w:pStyle w:val="LO-Normal"/>
        <w:spacing w:after="0" w:line="240" w:lineRule="auto"/>
        <w:jc w:val="center"/>
        <w:rPr>
          <w:rFonts w:ascii="Calibri" w:eastAsia="Arial" w:hAnsi="Calibri" w:cs="Arial"/>
          <w:b/>
          <w:bCs/>
          <w:color w:val="000000"/>
          <w:sz w:val="28"/>
          <w:szCs w:val="28"/>
        </w:rPr>
      </w:pPr>
    </w:p>
    <w:p w:rsidR="003615E7" w:rsidRDefault="005924E9">
      <w:pPr>
        <w:pStyle w:val="LO-Normal"/>
        <w:spacing w:after="0" w:line="240" w:lineRule="auto"/>
        <w:jc w:val="both"/>
      </w:pPr>
      <w:r>
        <w:rPr>
          <w:rFonts w:ascii="Calibri" w:eastAsia="Arial" w:hAnsi="Calibri" w:cs="Arial"/>
          <w:b/>
          <w:bCs/>
          <w:color w:val="2C363A"/>
          <w:sz w:val="22"/>
          <w:szCs w:val="22"/>
        </w:rPr>
        <w:t>Este documento constitui a primeira etapa do planejamento de uma contratação que caracteriza o intere</w:t>
      </w:r>
      <w:r>
        <w:rPr>
          <w:rFonts w:ascii="Calibri" w:eastAsia="Arial" w:hAnsi="Calibri" w:cs="Arial"/>
          <w:b/>
          <w:bCs/>
          <w:color w:val="2C363A"/>
          <w:sz w:val="22"/>
          <w:szCs w:val="22"/>
        </w:rPr>
        <w:t>s</w:t>
      </w:r>
      <w:r>
        <w:rPr>
          <w:rFonts w:ascii="Calibri" w:eastAsia="Arial" w:hAnsi="Calibri" w:cs="Arial"/>
          <w:b/>
          <w:bCs/>
          <w:color w:val="2C363A"/>
          <w:sz w:val="22"/>
          <w:szCs w:val="22"/>
        </w:rPr>
        <w:t>se público envolvido e a sua melhor solução e dá base ao anteprojeto, ao termo de referência ou ao projeto básico a serem elaborados, caso se conclua pela viabilidade da contratação, conforme artigo 6º, XXIII da Lei 14.133/2021.</w:t>
      </w:r>
    </w:p>
    <w:p w:rsidR="003615E7" w:rsidRDefault="003615E7">
      <w:pPr>
        <w:sectPr w:rsidR="003615E7">
          <w:headerReference w:type="default" r:id="rId7"/>
          <w:footerReference w:type="default" r:id="rId8"/>
          <w:pgSz w:w="11906" w:h="16838"/>
          <w:pgMar w:top="1817" w:right="907" w:bottom="1493" w:left="1134" w:header="1134" w:footer="1148" w:gutter="0"/>
          <w:cols w:space="720"/>
          <w:docGrid w:linePitch="600" w:charSpace="40960"/>
        </w:sectPr>
      </w:pPr>
    </w:p>
    <w:p w:rsidR="003615E7" w:rsidRDefault="003615E7">
      <w:pPr>
        <w:pStyle w:val="LO-Normal"/>
        <w:spacing w:after="0" w:line="240" w:lineRule="auto"/>
        <w:jc w:val="center"/>
        <w:rPr>
          <w:rFonts w:ascii="Calibri" w:eastAsia="Arial" w:hAnsi="Calibri" w:cs="Arial"/>
          <w:color w:val="000000"/>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pPr>
              <w:pStyle w:val="Contedodatabela"/>
              <w:spacing w:after="0" w:line="240" w:lineRule="auto"/>
              <w:jc w:val="both"/>
              <w:rPr>
                <w:rFonts w:ascii="Calibri" w:hAnsi="Calibri"/>
                <w:b/>
                <w:bCs/>
                <w:color w:val="FAFAFA"/>
                <w:sz w:val="22"/>
                <w:szCs w:val="22"/>
              </w:rPr>
            </w:pPr>
            <w:proofErr w:type="gramStart"/>
            <w:r>
              <w:rPr>
                <w:rFonts w:ascii="Calibri" w:hAnsi="Calibri"/>
                <w:b/>
                <w:bCs/>
                <w:color w:val="FAFAFA"/>
                <w:sz w:val="22"/>
                <w:szCs w:val="22"/>
              </w:rPr>
              <w:t>1</w:t>
            </w:r>
            <w:proofErr w:type="gramEnd"/>
            <w:r>
              <w:rPr>
                <w:rFonts w:ascii="Calibri" w:hAnsi="Calibri"/>
                <w:b/>
                <w:bCs/>
                <w:color w:val="FAFAFA"/>
                <w:sz w:val="22"/>
                <w:szCs w:val="22"/>
              </w:rPr>
              <w:t xml:space="preserve"> INFORMAÇÕES GERAIS</w:t>
            </w:r>
          </w:p>
        </w:tc>
      </w:tr>
    </w:tbl>
    <w:p w:rsidR="003615E7" w:rsidRDefault="003615E7">
      <w:pPr>
        <w:pStyle w:val="LO-Normal"/>
        <w:suppressAutoHyphens/>
        <w:spacing w:after="0" w:line="240" w:lineRule="auto"/>
        <w:jc w:val="both"/>
        <w:rPr>
          <w:rFonts w:ascii="Calibri" w:eastAsia="Arial" w:hAnsi="Calibri" w:cs="Arial"/>
          <w:color w:val="000000"/>
          <w:sz w:val="22"/>
          <w:szCs w:val="22"/>
        </w:rPr>
      </w:pPr>
    </w:p>
    <w:p w:rsidR="003615E7" w:rsidRDefault="005924E9">
      <w:pPr>
        <w:pStyle w:val="LO-Normal"/>
        <w:suppressAutoHyphens/>
        <w:spacing w:after="57" w:line="240" w:lineRule="auto"/>
        <w:jc w:val="both"/>
      </w:pPr>
      <w:proofErr w:type="gramStart"/>
      <w:r>
        <w:rPr>
          <w:rFonts w:ascii="Calibri" w:eastAsia="Arial" w:hAnsi="Calibri" w:cs="Arial"/>
          <w:b/>
          <w:bCs/>
          <w:color w:val="000000"/>
          <w:sz w:val="22"/>
          <w:szCs w:val="22"/>
        </w:rPr>
        <w:t>1.1 Área</w:t>
      </w:r>
      <w:proofErr w:type="gramEnd"/>
      <w:r>
        <w:rPr>
          <w:rFonts w:ascii="Calibri" w:eastAsia="Arial" w:hAnsi="Calibri" w:cs="Arial"/>
          <w:b/>
          <w:bCs/>
          <w:color w:val="000000"/>
          <w:sz w:val="22"/>
          <w:szCs w:val="22"/>
        </w:rPr>
        <w:t xml:space="preserve"> Solicitante</w:t>
      </w:r>
    </w:p>
    <w:p w:rsidR="003615E7" w:rsidRDefault="005924E9">
      <w:pPr>
        <w:pStyle w:val="LO-Normal"/>
        <w:suppressAutoHyphens/>
        <w:spacing w:after="57" w:line="240" w:lineRule="auto"/>
        <w:jc w:val="both"/>
      </w:pPr>
      <w:r>
        <w:rPr>
          <w:rFonts w:ascii="Calibri" w:eastAsia="Arial" w:hAnsi="Calibri" w:cs="Arial"/>
          <w:color w:val="000000"/>
          <w:sz w:val="22"/>
          <w:szCs w:val="22"/>
        </w:rPr>
        <w:t xml:space="preserve">- Central de Abastecimento Farmacêutico (CAF) do Hospital Municipal Getúlio Vargas (HMGV), em Sapucaia do Sul/RS. </w:t>
      </w:r>
    </w:p>
    <w:p w:rsidR="003615E7" w:rsidRDefault="003615E7">
      <w:pPr>
        <w:sectPr w:rsidR="003615E7">
          <w:type w:val="continuous"/>
          <w:pgSz w:w="11906" w:h="16838"/>
          <w:pgMar w:top="1817" w:right="907" w:bottom="1493" w:left="1134" w:header="1134" w:footer="1148" w:gutter="0"/>
          <w:cols w:space="720"/>
          <w:formProt w:val="0"/>
          <w:docGrid w:linePitch="600" w:charSpace="40960"/>
        </w:sectPr>
      </w:pPr>
    </w:p>
    <w:p w:rsidR="003615E7" w:rsidRDefault="003615E7">
      <w:pPr>
        <w:pStyle w:val="LO-Normal"/>
        <w:suppressAutoHyphens/>
        <w:spacing w:after="0" w:line="240" w:lineRule="auto"/>
        <w:jc w:val="both"/>
        <w:rPr>
          <w:rFonts w:ascii="Calibri" w:eastAsia="Arial" w:hAnsi="Calibri" w:cs="Arial"/>
          <w:color w:val="000000"/>
          <w:sz w:val="22"/>
          <w:szCs w:val="22"/>
        </w:rPr>
      </w:pPr>
    </w:p>
    <w:p w:rsidR="003615E7" w:rsidRDefault="003615E7">
      <w:pPr>
        <w:sectPr w:rsidR="003615E7">
          <w:headerReference w:type="default" r:id="rId9"/>
          <w:footerReference w:type="default" r:id="rId10"/>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0" w:line="240" w:lineRule="auto"/>
        <w:jc w:val="both"/>
      </w:pPr>
      <w:proofErr w:type="gramStart"/>
      <w:r>
        <w:rPr>
          <w:rFonts w:ascii="Calibri" w:eastAsia="Arial" w:hAnsi="Calibri" w:cs="Arial"/>
          <w:b/>
          <w:bCs/>
          <w:color w:val="000000"/>
          <w:sz w:val="22"/>
          <w:szCs w:val="22"/>
        </w:rPr>
        <w:lastRenderedPageBreak/>
        <w:t>1.2 Equipe</w:t>
      </w:r>
      <w:proofErr w:type="gramEnd"/>
      <w:r>
        <w:rPr>
          <w:rFonts w:ascii="Calibri" w:eastAsia="Arial" w:hAnsi="Calibri" w:cs="Arial"/>
          <w:b/>
          <w:bCs/>
          <w:color w:val="000000"/>
          <w:sz w:val="22"/>
          <w:szCs w:val="22"/>
        </w:rPr>
        <w:t xml:space="preserve"> de Planejamento da Contratação</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3615E7">
      <w:pPr>
        <w:pStyle w:val="LO-Normal"/>
        <w:suppressAutoHyphens/>
        <w:spacing w:after="0" w:line="240" w:lineRule="auto"/>
        <w:jc w:val="both"/>
        <w:rPr>
          <w:rFonts w:ascii="Calibri" w:eastAsia="Arial" w:hAnsi="Calibri" w:cs="Arial"/>
          <w:color w:val="000000"/>
          <w:sz w:val="22"/>
          <w:szCs w:val="22"/>
        </w:rPr>
      </w:pPr>
    </w:p>
    <w:tbl>
      <w:tblPr>
        <w:tblW w:w="9865" w:type="dxa"/>
        <w:tblInd w:w="-5" w:type="dxa"/>
        <w:tblLayout w:type="fixed"/>
        <w:tblCellMar>
          <w:top w:w="55" w:type="dxa"/>
          <w:left w:w="55" w:type="dxa"/>
          <w:bottom w:w="55" w:type="dxa"/>
          <w:right w:w="55" w:type="dxa"/>
        </w:tblCellMar>
        <w:tblLook w:val="04A0"/>
      </w:tblPr>
      <w:tblGrid>
        <w:gridCol w:w="3394"/>
        <w:gridCol w:w="6471"/>
      </w:tblGrid>
      <w:tr w:rsidR="003615E7">
        <w:tc>
          <w:tcPr>
            <w:tcW w:w="3394" w:type="dxa"/>
            <w:tcBorders>
              <w:top w:val="single" w:sz="4" w:space="0" w:color="000000"/>
              <w:left w:val="single" w:sz="4" w:space="0" w:color="000000"/>
              <w:bottom w:val="single" w:sz="4" w:space="0" w:color="000000"/>
            </w:tcBorders>
            <w:shd w:val="clear" w:color="auto" w:fill="C8E6C9"/>
          </w:tcPr>
          <w:p w:rsidR="003615E7" w:rsidRDefault="005924E9">
            <w:pPr>
              <w:pStyle w:val="Contedodatabela"/>
              <w:spacing w:after="0" w:line="240" w:lineRule="auto"/>
              <w:jc w:val="center"/>
              <w:rPr>
                <w:rFonts w:ascii="Calibri" w:hAnsi="Calibri"/>
                <w:b/>
                <w:bCs/>
                <w:sz w:val="22"/>
                <w:szCs w:val="22"/>
              </w:rPr>
            </w:pPr>
            <w:r>
              <w:rPr>
                <w:rFonts w:ascii="Calibri" w:hAnsi="Calibri"/>
                <w:b/>
                <w:bCs/>
                <w:sz w:val="22"/>
                <w:szCs w:val="22"/>
              </w:rPr>
              <w:t>Nome</w:t>
            </w:r>
          </w:p>
        </w:tc>
        <w:tc>
          <w:tcPr>
            <w:tcW w:w="6471" w:type="dxa"/>
            <w:tcBorders>
              <w:top w:val="single" w:sz="4" w:space="0" w:color="000000"/>
              <w:left w:val="single" w:sz="4" w:space="0" w:color="000000"/>
              <w:bottom w:val="single" w:sz="4" w:space="0" w:color="000000"/>
              <w:right w:val="single" w:sz="4" w:space="0" w:color="000000"/>
            </w:tcBorders>
            <w:shd w:val="clear" w:color="auto" w:fill="C8E6C9"/>
          </w:tcPr>
          <w:p w:rsidR="003615E7" w:rsidRDefault="005924E9">
            <w:pPr>
              <w:pStyle w:val="Contedodatabela"/>
              <w:spacing w:after="0" w:line="240" w:lineRule="auto"/>
              <w:jc w:val="center"/>
              <w:rPr>
                <w:rFonts w:ascii="Calibri" w:hAnsi="Calibri"/>
                <w:b/>
                <w:bCs/>
                <w:sz w:val="22"/>
                <w:szCs w:val="22"/>
              </w:rPr>
            </w:pPr>
            <w:r>
              <w:rPr>
                <w:rFonts w:ascii="Calibri" w:hAnsi="Calibri"/>
                <w:b/>
                <w:bCs/>
                <w:sz w:val="22"/>
                <w:szCs w:val="22"/>
              </w:rPr>
              <w:t>Cargo/Setor</w:t>
            </w:r>
          </w:p>
        </w:tc>
      </w:tr>
      <w:tr w:rsidR="003615E7">
        <w:tc>
          <w:tcPr>
            <w:tcW w:w="3394" w:type="dxa"/>
            <w:tcBorders>
              <w:left w:val="single" w:sz="4" w:space="0" w:color="000000"/>
              <w:bottom w:val="single" w:sz="4" w:space="0" w:color="000000"/>
            </w:tcBorders>
            <w:vAlign w:val="center"/>
          </w:tcPr>
          <w:p w:rsidR="003615E7" w:rsidRDefault="005924E9">
            <w:pPr>
              <w:pStyle w:val="Contedodatabela"/>
              <w:spacing w:after="0" w:line="240" w:lineRule="auto"/>
              <w:jc w:val="center"/>
              <w:rPr>
                <w:rFonts w:ascii="Calibri" w:hAnsi="Calibri"/>
              </w:rPr>
            </w:pPr>
            <w:r>
              <w:rPr>
                <w:rFonts w:ascii="Calibri" w:hAnsi="Calibri"/>
              </w:rPr>
              <w:t xml:space="preserve">Isadora Martins da Silva </w:t>
            </w:r>
          </w:p>
        </w:tc>
        <w:tc>
          <w:tcPr>
            <w:tcW w:w="6471" w:type="dxa"/>
            <w:tcBorders>
              <w:left w:val="single" w:sz="4" w:space="0" w:color="000000"/>
              <w:bottom w:val="single" w:sz="4" w:space="0" w:color="000000"/>
              <w:right w:val="single" w:sz="4" w:space="0" w:color="000000"/>
            </w:tcBorders>
            <w:vAlign w:val="center"/>
          </w:tcPr>
          <w:p w:rsidR="003615E7" w:rsidRDefault="005924E9">
            <w:pPr>
              <w:pStyle w:val="Contedodatabela"/>
              <w:spacing w:after="0" w:line="240" w:lineRule="auto"/>
              <w:jc w:val="center"/>
              <w:rPr>
                <w:rFonts w:ascii="Calibri" w:hAnsi="Calibri"/>
              </w:rPr>
            </w:pPr>
            <w:r>
              <w:rPr>
                <w:rFonts w:ascii="Calibri" w:hAnsi="Calibri"/>
              </w:rPr>
              <w:t xml:space="preserve">Enfermeira – </w:t>
            </w:r>
            <w:proofErr w:type="spellStart"/>
            <w:r>
              <w:rPr>
                <w:rFonts w:ascii="Calibri" w:hAnsi="Calibri"/>
              </w:rPr>
              <w:t>Resp</w:t>
            </w:r>
            <w:proofErr w:type="spellEnd"/>
            <w:r>
              <w:rPr>
                <w:rFonts w:ascii="Calibri" w:hAnsi="Calibri"/>
              </w:rPr>
              <w:t>.  Central de Armazenamento Farmacêutico</w:t>
            </w:r>
          </w:p>
        </w:tc>
      </w:tr>
    </w:tbl>
    <w:p w:rsidR="003615E7" w:rsidRDefault="003615E7">
      <w:pPr>
        <w:pStyle w:val="LO-Normal"/>
        <w:suppressAutoHyphens/>
        <w:spacing w:after="0" w:line="240" w:lineRule="auto"/>
        <w:jc w:val="both"/>
        <w:rPr>
          <w:rFonts w:ascii="Calibri" w:hAnsi="Calibri"/>
          <w:sz w:val="22"/>
          <w:szCs w:val="22"/>
        </w:rPr>
      </w:pPr>
    </w:p>
    <w:p w:rsidR="003615E7" w:rsidRDefault="005924E9">
      <w:pPr>
        <w:pStyle w:val="LO-Normal"/>
        <w:suppressAutoHyphens/>
        <w:spacing w:after="0" w:line="240" w:lineRule="auto"/>
        <w:jc w:val="both"/>
        <w:rPr>
          <w:rFonts w:ascii="Calibri" w:hAnsi="Calibri"/>
          <w:sz w:val="22"/>
          <w:szCs w:val="22"/>
        </w:rPr>
      </w:pPr>
      <w:r>
        <w:rPr>
          <w:rFonts w:ascii="Calibri" w:hAnsi="Calibri"/>
          <w:sz w:val="22"/>
          <w:szCs w:val="22"/>
        </w:rPr>
        <w:t xml:space="preserve">1.3 A indicação dos membros da Equipe de Planejamento se deu por sua atuação, conhecimento, experiência e responsabilidade no setor. </w:t>
      </w:r>
    </w:p>
    <w:p w:rsidR="003615E7" w:rsidRDefault="003615E7">
      <w:pPr>
        <w:pStyle w:val="LO-Normal"/>
        <w:suppressAutoHyphens/>
        <w:spacing w:before="57" w:after="0" w:line="240" w:lineRule="auto"/>
        <w:jc w:val="both"/>
        <w:rPr>
          <w:rFonts w:ascii="Calibri" w:hAnsi="Calibri"/>
          <w:sz w:val="22"/>
          <w:szCs w:val="22"/>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367C56">
            <w:pPr>
              <w:pStyle w:val="Contedodatabela"/>
              <w:spacing w:after="0" w:line="240" w:lineRule="auto"/>
              <w:jc w:val="both"/>
            </w:pPr>
            <w:proofErr w:type="gramStart"/>
            <w:r>
              <w:rPr>
                <w:rFonts w:ascii="Calibri" w:hAnsi="Calibri"/>
                <w:b/>
                <w:bCs/>
                <w:color w:val="FAFAFA"/>
                <w:sz w:val="22"/>
                <w:szCs w:val="22"/>
              </w:rPr>
              <w:t>2</w:t>
            </w:r>
            <w:proofErr w:type="gramEnd"/>
            <w:r>
              <w:rPr>
                <w:rFonts w:ascii="Calibri" w:hAnsi="Calibri"/>
                <w:b/>
                <w:bCs/>
                <w:color w:val="FAFAFA"/>
                <w:sz w:val="22"/>
                <w:szCs w:val="22"/>
              </w:rPr>
              <w:t xml:space="preserve"> DESCRIÇÃO DA NECESSIDADE</w:t>
            </w:r>
          </w:p>
        </w:tc>
      </w:tr>
    </w:tbl>
    <w:p w:rsidR="003615E7" w:rsidRDefault="003615E7">
      <w:pPr>
        <w:sectPr w:rsidR="003615E7">
          <w:headerReference w:type="default" r:id="rId11"/>
          <w:footerReference w:type="default" r:id="rId12"/>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57" w:after="57" w:line="240" w:lineRule="auto"/>
        <w:jc w:val="both"/>
      </w:pPr>
      <w:r>
        <w:rPr>
          <w:rFonts w:ascii="Calibri" w:eastAsia="Arial" w:hAnsi="Calibri" w:cs="Arial"/>
          <w:color w:val="000000"/>
          <w:sz w:val="22"/>
          <w:szCs w:val="22"/>
        </w:rPr>
        <w:lastRenderedPageBreak/>
        <w:t>2.1 O presente Estudo Técnico Preliminar (ETP) visa analisar a necessidade, a viabilidade e a melhor solução</w:t>
      </w:r>
      <w:r w:rsidR="00BA0A8E">
        <w:rPr>
          <w:rFonts w:ascii="Calibri" w:eastAsia="Arial" w:hAnsi="Calibri" w:cs="Arial"/>
          <w:color w:val="000000"/>
          <w:sz w:val="22"/>
          <w:szCs w:val="22"/>
        </w:rPr>
        <w:t xml:space="preserve"> </w:t>
      </w:r>
      <w:r>
        <w:rPr>
          <w:rFonts w:ascii="Calibri" w:eastAsia="Arial" w:hAnsi="Calibri" w:cs="Arial"/>
          <w:color w:val="000000"/>
          <w:sz w:val="22"/>
          <w:szCs w:val="22"/>
        </w:rPr>
        <w:t xml:space="preserve">para futura e eventual aquisição de </w:t>
      </w:r>
      <w:r>
        <w:rPr>
          <w:rFonts w:ascii="Calibri" w:eastAsia="Arial" w:hAnsi="Calibri" w:cs="Arial"/>
          <w:b/>
          <w:bCs/>
          <w:color w:val="000000"/>
          <w:sz w:val="22"/>
          <w:szCs w:val="22"/>
        </w:rPr>
        <w:t>MATERIAL MÉDICO-</w:t>
      </w:r>
      <w:r w:rsidRPr="00DF760D">
        <w:rPr>
          <w:rFonts w:ascii="Calibri" w:eastAsia="Arial" w:hAnsi="Calibri" w:cs="Arial"/>
          <w:b/>
          <w:bCs/>
          <w:color w:val="000000"/>
          <w:sz w:val="22"/>
          <w:szCs w:val="22"/>
        </w:rPr>
        <w:t>HOSPITALAR</w:t>
      </w:r>
      <w:r w:rsidR="00530285">
        <w:rPr>
          <w:rFonts w:asciiTheme="minorHAnsi" w:eastAsia="Arial" w:hAnsiTheme="minorHAnsi" w:cstheme="minorHAnsi"/>
          <w:b/>
          <w:bCs/>
          <w:color w:val="000000"/>
          <w:sz w:val="22"/>
          <w:szCs w:val="22"/>
        </w:rPr>
        <w:t xml:space="preserve"> (cânulas, </w:t>
      </w:r>
      <w:r w:rsidR="000F6260">
        <w:rPr>
          <w:rFonts w:asciiTheme="minorHAnsi" w:eastAsia="Arial" w:hAnsiTheme="minorHAnsi" w:cstheme="minorHAnsi"/>
          <w:b/>
          <w:bCs/>
          <w:color w:val="000000"/>
          <w:sz w:val="22"/>
          <w:szCs w:val="22"/>
        </w:rPr>
        <w:t>agulhas, máscaras</w:t>
      </w:r>
      <w:r w:rsidR="00530285">
        <w:rPr>
          <w:rFonts w:asciiTheme="minorHAnsi" w:eastAsia="Arial" w:hAnsiTheme="minorHAnsi" w:cstheme="minorHAnsi"/>
          <w:b/>
          <w:bCs/>
          <w:color w:val="000000"/>
          <w:sz w:val="22"/>
          <w:szCs w:val="22"/>
        </w:rPr>
        <w:t xml:space="preserve">) </w:t>
      </w:r>
      <w:r>
        <w:rPr>
          <w:rFonts w:ascii="Calibri" w:eastAsia="Arial" w:hAnsi="Calibri" w:cs="Arial"/>
          <w:color w:val="000000"/>
          <w:sz w:val="22"/>
          <w:szCs w:val="22"/>
        </w:rPr>
        <w:t>para a Central de Abastecimento Farmacêutico (CAF).</w:t>
      </w:r>
    </w:p>
    <w:p w:rsidR="003615E7" w:rsidRDefault="005924E9">
      <w:pPr>
        <w:pStyle w:val="LO-Normal"/>
        <w:suppressAutoHyphens/>
        <w:spacing w:after="57" w:line="240" w:lineRule="auto"/>
        <w:jc w:val="both"/>
      </w:pPr>
      <w:r>
        <w:rPr>
          <w:rFonts w:ascii="Calibri" w:eastAsia="Arial" w:hAnsi="Calibri" w:cs="Arial"/>
          <w:color w:val="000000"/>
          <w:sz w:val="22"/>
          <w:szCs w:val="22"/>
        </w:rPr>
        <w:t>2.2 A CAF é o setor responsável pelo controle e armazenamento dos materiais médico-hospitalares a serem distribuídos aos setores e unidades assistenciais sob gestão da Fundação Hospitalar Getúlio Vargas (FHGV), em Sapucaia do Sul:</w:t>
      </w:r>
    </w:p>
    <w:p w:rsidR="003615E7" w:rsidRDefault="005924E9">
      <w:pPr>
        <w:pStyle w:val="LO-Normal"/>
        <w:numPr>
          <w:ilvl w:val="0"/>
          <w:numId w:val="4"/>
        </w:numPr>
        <w:tabs>
          <w:tab w:val="clear" w:pos="720"/>
        </w:tabs>
        <w:suppressAutoHyphens/>
        <w:spacing w:after="57" w:line="240" w:lineRule="auto"/>
        <w:jc w:val="both"/>
      </w:pPr>
      <w:r>
        <w:rPr>
          <w:rFonts w:ascii="Calibri" w:eastAsia="Arial" w:hAnsi="Calibri" w:cs="Arial"/>
          <w:color w:val="000000"/>
          <w:sz w:val="22"/>
          <w:szCs w:val="22"/>
        </w:rPr>
        <w:t>Centro de Especialidades (CE);</w:t>
      </w:r>
    </w:p>
    <w:p w:rsidR="003615E7" w:rsidRDefault="005924E9">
      <w:pPr>
        <w:pStyle w:val="LO-Normal"/>
        <w:numPr>
          <w:ilvl w:val="0"/>
          <w:numId w:val="4"/>
        </w:numPr>
        <w:tabs>
          <w:tab w:val="clear" w:pos="720"/>
        </w:tabs>
        <w:suppressAutoHyphens/>
        <w:spacing w:after="57" w:line="240" w:lineRule="auto"/>
        <w:jc w:val="both"/>
      </w:pPr>
      <w:r>
        <w:rPr>
          <w:rFonts w:ascii="Calibri" w:eastAsia="Arial" w:hAnsi="Calibri" w:cs="Arial"/>
          <w:color w:val="000000"/>
          <w:sz w:val="22"/>
          <w:szCs w:val="22"/>
        </w:rPr>
        <w:t>Clínica de Saúde da Mulher (</w:t>
      </w:r>
      <w:proofErr w:type="spellStart"/>
      <w:r>
        <w:rPr>
          <w:rFonts w:ascii="Calibri" w:eastAsia="Arial" w:hAnsi="Calibri" w:cs="Arial"/>
          <w:color w:val="000000"/>
          <w:sz w:val="22"/>
          <w:szCs w:val="22"/>
        </w:rPr>
        <w:t>Clisam</w:t>
      </w:r>
      <w:proofErr w:type="spellEnd"/>
      <w:r>
        <w:rPr>
          <w:rFonts w:ascii="Calibri" w:eastAsia="Arial" w:hAnsi="Calibri" w:cs="Arial"/>
          <w:color w:val="000000"/>
          <w:sz w:val="22"/>
          <w:szCs w:val="22"/>
        </w:rPr>
        <w:t>);</w:t>
      </w:r>
    </w:p>
    <w:p w:rsidR="003615E7" w:rsidRDefault="005924E9">
      <w:pPr>
        <w:pStyle w:val="LO-Normal"/>
        <w:numPr>
          <w:ilvl w:val="0"/>
          <w:numId w:val="4"/>
        </w:numPr>
        <w:tabs>
          <w:tab w:val="clear" w:pos="720"/>
        </w:tabs>
        <w:suppressAutoHyphens/>
        <w:spacing w:after="57" w:line="240" w:lineRule="auto"/>
        <w:jc w:val="both"/>
      </w:pPr>
      <w:r>
        <w:rPr>
          <w:rFonts w:ascii="Calibri" w:eastAsia="Arial" w:hAnsi="Calibri" w:cs="Arial"/>
          <w:color w:val="000000"/>
          <w:sz w:val="22"/>
          <w:szCs w:val="22"/>
        </w:rPr>
        <w:t>Hospital Municipal Getúlio Vargas (HMGV);</w:t>
      </w:r>
    </w:p>
    <w:p w:rsidR="003615E7" w:rsidRDefault="005924E9">
      <w:pPr>
        <w:pStyle w:val="LO-Normal"/>
        <w:numPr>
          <w:ilvl w:val="0"/>
          <w:numId w:val="4"/>
        </w:numPr>
        <w:tabs>
          <w:tab w:val="clear" w:pos="720"/>
        </w:tabs>
        <w:suppressAutoHyphens/>
        <w:spacing w:after="57" w:line="240" w:lineRule="auto"/>
        <w:jc w:val="both"/>
      </w:pPr>
      <w:r>
        <w:rPr>
          <w:rFonts w:ascii="Calibri" w:eastAsia="Arial" w:hAnsi="Calibri" w:cs="Arial"/>
          <w:color w:val="000000"/>
          <w:sz w:val="22"/>
          <w:szCs w:val="22"/>
        </w:rPr>
        <w:t>Serviço de Atendimento Móvel de Urgência (SAMU), e</w:t>
      </w:r>
    </w:p>
    <w:p w:rsidR="00DF760D" w:rsidRPr="00DF760D" w:rsidRDefault="005924E9" w:rsidP="00DF760D">
      <w:pPr>
        <w:pStyle w:val="LO-Normal"/>
        <w:numPr>
          <w:ilvl w:val="0"/>
          <w:numId w:val="4"/>
        </w:numPr>
        <w:tabs>
          <w:tab w:val="clear" w:pos="720"/>
        </w:tabs>
        <w:suppressAutoHyphens/>
        <w:spacing w:after="113" w:line="240" w:lineRule="auto"/>
        <w:jc w:val="both"/>
      </w:pPr>
      <w:r>
        <w:rPr>
          <w:rFonts w:ascii="Calibri" w:eastAsia="Arial" w:hAnsi="Calibri" w:cs="Arial"/>
          <w:color w:val="000000"/>
          <w:sz w:val="22"/>
          <w:szCs w:val="22"/>
        </w:rPr>
        <w:t>Unidade de Pronto Atendimento (UPA) 24 horas.</w:t>
      </w:r>
    </w:p>
    <w:p w:rsidR="000F6260" w:rsidRPr="000F6260" w:rsidRDefault="000F6260" w:rsidP="000F6260">
      <w:pPr>
        <w:suppressAutoHyphens w:val="0"/>
        <w:spacing w:before="100" w:beforeAutospacing="1" w:after="100" w:afterAutospacing="1" w:line="240" w:lineRule="auto"/>
        <w:ind w:left="360"/>
        <w:jc w:val="both"/>
        <w:textAlignment w:val="auto"/>
        <w:rPr>
          <w:rFonts w:asciiTheme="minorHAnsi" w:hAnsiTheme="minorHAnsi" w:cstheme="minorHAnsi"/>
          <w:sz w:val="24"/>
          <w:szCs w:val="24"/>
          <w:lang w:eastAsia="pt-BR" w:bidi="ar-SA"/>
        </w:rPr>
      </w:pPr>
      <w:r w:rsidRPr="00B1012B">
        <w:rPr>
          <w:rFonts w:asciiTheme="minorHAnsi" w:hAnsiTheme="minorHAnsi" w:cstheme="minorHAnsi"/>
          <w:bCs/>
          <w:sz w:val="24"/>
          <w:szCs w:val="24"/>
          <w:lang w:eastAsia="pt-BR" w:bidi="ar-SA"/>
        </w:rPr>
        <w:t>2.3</w:t>
      </w:r>
      <w:r w:rsidRPr="000F6260">
        <w:rPr>
          <w:rFonts w:asciiTheme="minorHAnsi" w:hAnsiTheme="minorHAnsi" w:cstheme="minorHAnsi"/>
          <w:sz w:val="24"/>
          <w:szCs w:val="24"/>
          <w:lang w:eastAsia="pt-BR" w:bidi="ar-SA"/>
        </w:rPr>
        <w:t xml:space="preserve"> A aquisição dos materiais médico-hospitalares listados neste Termo de Referência justifica-se pela necessidade de assegurar a continuidade da assistência aos pacientes, possibilitando a real</w:t>
      </w:r>
      <w:r w:rsidRPr="000F6260">
        <w:rPr>
          <w:rFonts w:asciiTheme="minorHAnsi" w:hAnsiTheme="minorHAnsi" w:cstheme="minorHAnsi"/>
          <w:sz w:val="24"/>
          <w:szCs w:val="24"/>
          <w:lang w:eastAsia="pt-BR" w:bidi="ar-SA"/>
        </w:rPr>
        <w:t>i</w:t>
      </w:r>
      <w:r w:rsidRPr="000F6260">
        <w:rPr>
          <w:rFonts w:asciiTheme="minorHAnsi" w:hAnsiTheme="minorHAnsi" w:cstheme="minorHAnsi"/>
          <w:sz w:val="24"/>
          <w:szCs w:val="24"/>
          <w:lang w:eastAsia="pt-BR" w:bidi="ar-SA"/>
        </w:rPr>
        <w:t xml:space="preserve">zação de procedimentos relacionados a biópsias e punções diagnósticas, manejo e manutenção de vias aéreas, </w:t>
      </w:r>
      <w:proofErr w:type="spellStart"/>
      <w:r w:rsidRPr="000F6260">
        <w:rPr>
          <w:rFonts w:asciiTheme="minorHAnsi" w:hAnsiTheme="minorHAnsi" w:cstheme="minorHAnsi"/>
          <w:sz w:val="24"/>
          <w:szCs w:val="24"/>
          <w:lang w:eastAsia="pt-BR" w:bidi="ar-SA"/>
        </w:rPr>
        <w:t>traqueostomias</w:t>
      </w:r>
      <w:proofErr w:type="spellEnd"/>
      <w:r w:rsidRPr="000F6260">
        <w:rPr>
          <w:rFonts w:asciiTheme="minorHAnsi" w:hAnsiTheme="minorHAnsi" w:cstheme="minorHAnsi"/>
          <w:sz w:val="24"/>
          <w:szCs w:val="24"/>
          <w:lang w:eastAsia="pt-BR" w:bidi="ar-SA"/>
        </w:rPr>
        <w:t xml:space="preserve">, suporte </w:t>
      </w:r>
      <w:proofErr w:type="spellStart"/>
      <w:r w:rsidRPr="000F6260">
        <w:rPr>
          <w:rFonts w:asciiTheme="minorHAnsi" w:hAnsiTheme="minorHAnsi" w:cstheme="minorHAnsi"/>
          <w:sz w:val="24"/>
          <w:szCs w:val="24"/>
          <w:lang w:eastAsia="pt-BR" w:bidi="ar-SA"/>
        </w:rPr>
        <w:t>ventilatório</w:t>
      </w:r>
      <w:proofErr w:type="spellEnd"/>
      <w:r w:rsidRPr="000F6260">
        <w:rPr>
          <w:rFonts w:asciiTheme="minorHAnsi" w:hAnsiTheme="minorHAnsi" w:cstheme="minorHAnsi"/>
          <w:sz w:val="24"/>
          <w:szCs w:val="24"/>
          <w:lang w:eastAsia="pt-BR" w:bidi="ar-SA"/>
        </w:rPr>
        <w:t xml:space="preserve">, </w:t>
      </w:r>
      <w:proofErr w:type="spellStart"/>
      <w:r w:rsidRPr="000F6260">
        <w:rPr>
          <w:rFonts w:asciiTheme="minorHAnsi" w:hAnsiTheme="minorHAnsi" w:cstheme="minorHAnsi"/>
          <w:sz w:val="24"/>
          <w:szCs w:val="24"/>
          <w:lang w:eastAsia="pt-BR" w:bidi="ar-SA"/>
        </w:rPr>
        <w:t>oxigenoterapia</w:t>
      </w:r>
      <w:proofErr w:type="spellEnd"/>
      <w:r w:rsidRPr="000F6260">
        <w:rPr>
          <w:rFonts w:asciiTheme="minorHAnsi" w:hAnsiTheme="minorHAnsi" w:cstheme="minorHAnsi"/>
          <w:sz w:val="24"/>
          <w:szCs w:val="24"/>
          <w:lang w:eastAsia="pt-BR" w:bidi="ar-SA"/>
        </w:rPr>
        <w:t xml:space="preserve">, </w:t>
      </w:r>
      <w:proofErr w:type="spellStart"/>
      <w:r w:rsidRPr="000F6260">
        <w:rPr>
          <w:rFonts w:asciiTheme="minorHAnsi" w:hAnsiTheme="minorHAnsi" w:cstheme="minorHAnsi"/>
          <w:sz w:val="24"/>
          <w:szCs w:val="24"/>
          <w:lang w:eastAsia="pt-BR" w:bidi="ar-SA"/>
        </w:rPr>
        <w:t>monitorização</w:t>
      </w:r>
      <w:proofErr w:type="spellEnd"/>
      <w:r w:rsidRPr="000F6260">
        <w:rPr>
          <w:rFonts w:asciiTheme="minorHAnsi" w:hAnsiTheme="minorHAnsi" w:cstheme="minorHAnsi"/>
          <w:sz w:val="24"/>
          <w:szCs w:val="24"/>
          <w:lang w:eastAsia="pt-BR" w:bidi="ar-SA"/>
        </w:rPr>
        <w:t xml:space="preserve"> gasométrica e controle dos processos de limpeza de produtos para saúde, indispensáveis ao atendimento nas unidades de urgência e emergência, centros cirúrgicos</w:t>
      </w:r>
      <w:r w:rsidR="00B1012B">
        <w:rPr>
          <w:rFonts w:asciiTheme="minorHAnsi" w:hAnsiTheme="minorHAnsi" w:cstheme="minorHAnsi"/>
          <w:sz w:val="24"/>
          <w:szCs w:val="24"/>
          <w:lang w:eastAsia="pt-BR" w:bidi="ar-SA"/>
        </w:rPr>
        <w:t xml:space="preserve">, </w:t>
      </w:r>
      <w:r w:rsidRPr="000F6260">
        <w:rPr>
          <w:rFonts w:asciiTheme="minorHAnsi" w:hAnsiTheme="minorHAnsi" w:cstheme="minorHAnsi"/>
          <w:sz w:val="24"/>
          <w:szCs w:val="24"/>
          <w:lang w:eastAsia="pt-BR" w:bidi="ar-SA"/>
        </w:rPr>
        <w:t>terapia intensiva e demais setores assi</w:t>
      </w:r>
      <w:r w:rsidRPr="000F6260">
        <w:rPr>
          <w:rFonts w:asciiTheme="minorHAnsi" w:hAnsiTheme="minorHAnsi" w:cstheme="minorHAnsi"/>
          <w:sz w:val="24"/>
          <w:szCs w:val="24"/>
          <w:lang w:eastAsia="pt-BR" w:bidi="ar-SA"/>
        </w:rPr>
        <w:t>s</w:t>
      </w:r>
      <w:r w:rsidRPr="000F6260">
        <w:rPr>
          <w:rFonts w:asciiTheme="minorHAnsi" w:hAnsiTheme="minorHAnsi" w:cstheme="minorHAnsi"/>
          <w:sz w:val="24"/>
          <w:szCs w:val="24"/>
          <w:lang w:eastAsia="pt-BR" w:bidi="ar-SA"/>
        </w:rPr>
        <w:t>tenciais.</w:t>
      </w:r>
    </w:p>
    <w:p w:rsidR="000F6260" w:rsidRPr="000F6260" w:rsidRDefault="000F6260" w:rsidP="000F6260">
      <w:pPr>
        <w:suppressAutoHyphens w:val="0"/>
        <w:spacing w:before="100" w:beforeAutospacing="1" w:after="100" w:afterAutospacing="1" w:line="240" w:lineRule="auto"/>
        <w:jc w:val="both"/>
        <w:textAlignment w:val="auto"/>
        <w:rPr>
          <w:rFonts w:asciiTheme="minorHAnsi" w:hAnsiTheme="minorHAnsi" w:cstheme="minorHAnsi"/>
          <w:sz w:val="24"/>
          <w:szCs w:val="24"/>
          <w:lang w:eastAsia="pt-BR" w:bidi="ar-SA"/>
        </w:rPr>
      </w:pPr>
      <w:r w:rsidRPr="000F6260">
        <w:rPr>
          <w:rFonts w:asciiTheme="minorHAnsi" w:hAnsiTheme="minorHAnsi" w:cstheme="minorHAnsi"/>
          <w:bCs/>
          <w:sz w:val="24"/>
          <w:szCs w:val="24"/>
          <w:lang w:eastAsia="pt-BR" w:bidi="ar-SA"/>
        </w:rPr>
        <w:lastRenderedPageBreak/>
        <w:t>2.4</w:t>
      </w:r>
      <w:r w:rsidRPr="000F6260">
        <w:rPr>
          <w:rFonts w:asciiTheme="minorHAnsi" w:hAnsiTheme="minorHAnsi" w:cstheme="minorHAnsi"/>
          <w:sz w:val="24"/>
          <w:szCs w:val="24"/>
          <w:lang w:eastAsia="pt-BR" w:bidi="ar-SA"/>
        </w:rPr>
        <w:t xml:space="preserve"> A inclusão de materiais específicos, como agulhas para biópsia e punção (Chiba, pleural e pulm</w:t>
      </w:r>
      <w:r w:rsidRPr="000F6260">
        <w:rPr>
          <w:rFonts w:asciiTheme="minorHAnsi" w:hAnsiTheme="minorHAnsi" w:cstheme="minorHAnsi"/>
          <w:sz w:val="24"/>
          <w:szCs w:val="24"/>
          <w:lang w:eastAsia="pt-BR" w:bidi="ar-SA"/>
        </w:rPr>
        <w:t>o</w:t>
      </w:r>
      <w:r w:rsidRPr="000F6260">
        <w:rPr>
          <w:rFonts w:asciiTheme="minorHAnsi" w:hAnsiTheme="minorHAnsi" w:cstheme="minorHAnsi"/>
          <w:sz w:val="24"/>
          <w:szCs w:val="24"/>
          <w:lang w:eastAsia="pt-BR" w:bidi="ar-SA"/>
        </w:rPr>
        <w:t xml:space="preserve">nar), cânulas de </w:t>
      </w:r>
      <w:proofErr w:type="spellStart"/>
      <w:r w:rsidRPr="000F6260">
        <w:rPr>
          <w:rFonts w:asciiTheme="minorHAnsi" w:hAnsiTheme="minorHAnsi" w:cstheme="minorHAnsi"/>
          <w:sz w:val="24"/>
          <w:szCs w:val="24"/>
          <w:lang w:eastAsia="pt-BR" w:bidi="ar-SA"/>
        </w:rPr>
        <w:t>traqueostomia</w:t>
      </w:r>
      <w:proofErr w:type="spellEnd"/>
      <w:r w:rsidRPr="000F6260">
        <w:rPr>
          <w:rFonts w:asciiTheme="minorHAnsi" w:hAnsiTheme="minorHAnsi" w:cstheme="minorHAnsi"/>
          <w:sz w:val="24"/>
          <w:szCs w:val="24"/>
          <w:lang w:eastAsia="pt-BR" w:bidi="ar-SA"/>
        </w:rPr>
        <w:t>, cânulas ajustáveis para pacientes obesos, máscaras com reservatório de alta concentração, máscaras laríngeas em diferentes tamanhos, seringas para gasometria e ind</w:t>
      </w:r>
      <w:r w:rsidRPr="000F6260">
        <w:rPr>
          <w:rFonts w:asciiTheme="minorHAnsi" w:hAnsiTheme="minorHAnsi" w:cstheme="minorHAnsi"/>
          <w:sz w:val="24"/>
          <w:szCs w:val="24"/>
          <w:lang w:eastAsia="pt-BR" w:bidi="ar-SA"/>
        </w:rPr>
        <w:t>i</w:t>
      </w:r>
      <w:r w:rsidRPr="000F6260">
        <w:rPr>
          <w:rFonts w:asciiTheme="minorHAnsi" w:hAnsiTheme="minorHAnsi" w:cstheme="minorHAnsi"/>
          <w:sz w:val="24"/>
          <w:szCs w:val="24"/>
          <w:lang w:eastAsia="pt-BR" w:bidi="ar-SA"/>
        </w:rPr>
        <w:t xml:space="preserve">cadores de limpeza para lavadoras </w:t>
      </w:r>
      <w:proofErr w:type="spellStart"/>
      <w:r w:rsidRPr="000F6260">
        <w:rPr>
          <w:rFonts w:asciiTheme="minorHAnsi" w:hAnsiTheme="minorHAnsi" w:cstheme="minorHAnsi"/>
          <w:sz w:val="24"/>
          <w:szCs w:val="24"/>
          <w:lang w:eastAsia="pt-BR" w:bidi="ar-SA"/>
        </w:rPr>
        <w:t>ultrassônicas</w:t>
      </w:r>
      <w:proofErr w:type="spellEnd"/>
      <w:r w:rsidRPr="000F6260">
        <w:rPr>
          <w:rFonts w:asciiTheme="minorHAnsi" w:hAnsiTheme="minorHAnsi" w:cstheme="minorHAnsi"/>
          <w:sz w:val="24"/>
          <w:szCs w:val="24"/>
          <w:lang w:eastAsia="pt-BR" w:bidi="ar-SA"/>
        </w:rPr>
        <w:t>, é tecnicamente indispensável para garantir a seg</w:t>
      </w:r>
      <w:r w:rsidRPr="000F6260">
        <w:rPr>
          <w:rFonts w:asciiTheme="minorHAnsi" w:hAnsiTheme="minorHAnsi" w:cstheme="minorHAnsi"/>
          <w:sz w:val="24"/>
          <w:szCs w:val="24"/>
          <w:lang w:eastAsia="pt-BR" w:bidi="ar-SA"/>
        </w:rPr>
        <w:t>u</w:t>
      </w:r>
      <w:r w:rsidRPr="000F6260">
        <w:rPr>
          <w:rFonts w:asciiTheme="minorHAnsi" w:hAnsiTheme="minorHAnsi" w:cstheme="minorHAnsi"/>
          <w:sz w:val="24"/>
          <w:szCs w:val="24"/>
          <w:lang w:eastAsia="pt-BR" w:bidi="ar-SA"/>
        </w:rPr>
        <w:t xml:space="preserve">rança, a qualidade e a efetividade da assistência prestada. Tais materiais são </w:t>
      </w:r>
      <w:proofErr w:type="gramStart"/>
      <w:r w:rsidRPr="000F6260">
        <w:rPr>
          <w:rFonts w:asciiTheme="minorHAnsi" w:hAnsiTheme="minorHAnsi" w:cstheme="minorHAnsi"/>
          <w:sz w:val="24"/>
          <w:szCs w:val="24"/>
          <w:lang w:eastAsia="pt-BR" w:bidi="ar-SA"/>
        </w:rPr>
        <w:t>essenciais para a real</w:t>
      </w:r>
      <w:r w:rsidRPr="000F6260">
        <w:rPr>
          <w:rFonts w:asciiTheme="minorHAnsi" w:hAnsiTheme="minorHAnsi" w:cstheme="minorHAnsi"/>
          <w:sz w:val="24"/>
          <w:szCs w:val="24"/>
          <w:lang w:eastAsia="pt-BR" w:bidi="ar-SA"/>
        </w:rPr>
        <w:t>i</w:t>
      </w:r>
      <w:r w:rsidRPr="000F6260">
        <w:rPr>
          <w:rFonts w:asciiTheme="minorHAnsi" w:hAnsiTheme="minorHAnsi" w:cstheme="minorHAnsi"/>
          <w:sz w:val="24"/>
          <w:szCs w:val="24"/>
          <w:lang w:eastAsia="pt-BR" w:bidi="ar-SA"/>
        </w:rPr>
        <w:t>zação de procedimentos diagnósticos, manutenção</w:t>
      </w:r>
      <w:proofErr w:type="gramEnd"/>
      <w:r w:rsidRPr="000F6260">
        <w:rPr>
          <w:rFonts w:asciiTheme="minorHAnsi" w:hAnsiTheme="minorHAnsi" w:cstheme="minorHAnsi"/>
          <w:sz w:val="24"/>
          <w:szCs w:val="24"/>
          <w:lang w:eastAsia="pt-BR" w:bidi="ar-SA"/>
        </w:rPr>
        <w:t xml:space="preserve"> das vias aéreas, suporte respiratório, </w:t>
      </w:r>
      <w:proofErr w:type="spellStart"/>
      <w:r w:rsidRPr="000F6260">
        <w:rPr>
          <w:rFonts w:asciiTheme="minorHAnsi" w:hAnsiTheme="minorHAnsi" w:cstheme="minorHAnsi"/>
          <w:sz w:val="24"/>
          <w:szCs w:val="24"/>
          <w:lang w:eastAsia="pt-BR" w:bidi="ar-SA"/>
        </w:rPr>
        <w:t>monitoriz</w:t>
      </w:r>
      <w:r w:rsidRPr="000F6260">
        <w:rPr>
          <w:rFonts w:asciiTheme="minorHAnsi" w:hAnsiTheme="minorHAnsi" w:cstheme="minorHAnsi"/>
          <w:sz w:val="24"/>
          <w:szCs w:val="24"/>
          <w:lang w:eastAsia="pt-BR" w:bidi="ar-SA"/>
        </w:rPr>
        <w:t>a</w:t>
      </w:r>
      <w:r w:rsidRPr="000F6260">
        <w:rPr>
          <w:rFonts w:asciiTheme="minorHAnsi" w:hAnsiTheme="minorHAnsi" w:cstheme="minorHAnsi"/>
          <w:sz w:val="24"/>
          <w:szCs w:val="24"/>
          <w:lang w:eastAsia="pt-BR" w:bidi="ar-SA"/>
        </w:rPr>
        <w:t>ção</w:t>
      </w:r>
      <w:proofErr w:type="spellEnd"/>
      <w:r w:rsidRPr="000F6260">
        <w:rPr>
          <w:rFonts w:asciiTheme="minorHAnsi" w:hAnsiTheme="minorHAnsi" w:cstheme="minorHAnsi"/>
          <w:sz w:val="24"/>
          <w:szCs w:val="24"/>
          <w:lang w:eastAsia="pt-BR" w:bidi="ar-SA"/>
        </w:rPr>
        <w:t xml:space="preserve"> clínica, controle da qualidade dos processos de esterilização e funcionamento adequado dos se</w:t>
      </w:r>
      <w:r w:rsidRPr="000F6260">
        <w:rPr>
          <w:rFonts w:asciiTheme="minorHAnsi" w:hAnsiTheme="minorHAnsi" w:cstheme="minorHAnsi"/>
          <w:sz w:val="24"/>
          <w:szCs w:val="24"/>
          <w:lang w:eastAsia="pt-BR" w:bidi="ar-SA"/>
        </w:rPr>
        <w:t>r</w:t>
      </w:r>
      <w:r w:rsidRPr="000F6260">
        <w:rPr>
          <w:rFonts w:asciiTheme="minorHAnsi" w:hAnsiTheme="minorHAnsi" w:cstheme="minorHAnsi"/>
          <w:sz w:val="24"/>
          <w:szCs w:val="24"/>
          <w:lang w:eastAsia="pt-BR" w:bidi="ar-SA"/>
        </w:rPr>
        <w:t>viços assistenciais.</w:t>
      </w:r>
    </w:p>
    <w:p w:rsidR="000F6260" w:rsidRPr="000F6260" w:rsidRDefault="000F6260" w:rsidP="000F6260">
      <w:pPr>
        <w:suppressAutoHyphens w:val="0"/>
        <w:spacing w:before="100" w:beforeAutospacing="1" w:after="100" w:afterAutospacing="1" w:line="240" w:lineRule="auto"/>
        <w:jc w:val="both"/>
        <w:textAlignment w:val="auto"/>
        <w:rPr>
          <w:rFonts w:asciiTheme="minorHAnsi" w:hAnsiTheme="minorHAnsi" w:cstheme="minorHAnsi"/>
          <w:sz w:val="24"/>
          <w:szCs w:val="24"/>
          <w:lang w:eastAsia="pt-BR" w:bidi="ar-SA"/>
        </w:rPr>
      </w:pPr>
      <w:r w:rsidRPr="000F6260">
        <w:rPr>
          <w:rFonts w:asciiTheme="minorHAnsi" w:hAnsiTheme="minorHAnsi" w:cstheme="minorHAnsi"/>
          <w:bCs/>
          <w:sz w:val="24"/>
          <w:szCs w:val="24"/>
          <w:lang w:eastAsia="pt-BR" w:bidi="ar-SA"/>
        </w:rPr>
        <w:t>2.5</w:t>
      </w:r>
      <w:r w:rsidRPr="000F6260">
        <w:rPr>
          <w:rFonts w:asciiTheme="minorHAnsi" w:hAnsiTheme="minorHAnsi" w:cstheme="minorHAnsi"/>
          <w:sz w:val="24"/>
          <w:szCs w:val="24"/>
          <w:lang w:eastAsia="pt-BR" w:bidi="ar-SA"/>
        </w:rPr>
        <w:t xml:space="preserve"> Portanto, a disponibilidade desses materiais, contemplando diferentes modelos, calibres, tam</w:t>
      </w:r>
      <w:r w:rsidRPr="000F6260">
        <w:rPr>
          <w:rFonts w:asciiTheme="minorHAnsi" w:hAnsiTheme="minorHAnsi" w:cstheme="minorHAnsi"/>
          <w:sz w:val="24"/>
          <w:szCs w:val="24"/>
          <w:lang w:eastAsia="pt-BR" w:bidi="ar-SA"/>
        </w:rPr>
        <w:t>a</w:t>
      </w:r>
      <w:r w:rsidRPr="000F6260">
        <w:rPr>
          <w:rFonts w:asciiTheme="minorHAnsi" w:hAnsiTheme="minorHAnsi" w:cstheme="minorHAnsi"/>
          <w:sz w:val="24"/>
          <w:szCs w:val="24"/>
          <w:lang w:eastAsia="pt-BR" w:bidi="ar-SA"/>
        </w:rPr>
        <w:t>nhos e especificações técnicas, é fundamental para atender às demandas assistenciais das diversas áreas de atendimento da instituição, garantindo a execução segura dos procedimentos, o cumpr</w:t>
      </w:r>
      <w:r w:rsidRPr="000F6260">
        <w:rPr>
          <w:rFonts w:asciiTheme="minorHAnsi" w:hAnsiTheme="minorHAnsi" w:cstheme="minorHAnsi"/>
          <w:sz w:val="24"/>
          <w:szCs w:val="24"/>
          <w:lang w:eastAsia="pt-BR" w:bidi="ar-SA"/>
        </w:rPr>
        <w:t>i</w:t>
      </w:r>
      <w:r w:rsidRPr="000F6260">
        <w:rPr>
          <w:rFonts w:asciiTheme="minorHAnsi" w:hAnsiTheme="minorHAnsi" w:cstheme="minorHAnsi"/>
          <w:sz w:val="24"/>
          <w:szCs w:val="24"/>
          <w:lang w:eastAsia="pt-BR" w:bidi="ar-SA"/>
        </w:rPr>
        <w:t>mento dos protocolos institucionais e das normas de segurança do paciente, bem como a mitigação de riscos relacionados à interrupção da assistência, indisponibilidade de insumos críticos, falhas op</w:t>
      </w:r>
      <w:r w:rsidRPr="000F6260">
        <w:rPr>
          <w:rFonts w:asciiTheme="minorHAnsi" w:hAnsiTheme="minorHAnsi" w:cstheme="minorHAnsi"/>
          <w:sz w:val="24"/>
          <w:szCs w:val="24"/>
          <w:lang w:eastAsia="pt-BR" w:bidi="ar-SA"/>
        </w:rPr>
        <w:t>e</w:t>
      </w:r>
      <w:r w:rsidRPr="000F6260">
        <w:rPr>
          <w:rFonts w:asciiTheme="minorHAnsi" w:hAnsiTheme="minorHAnsi" w:cstheme="minorHAnsi"/>
          <w:sz w:val="24"/>
          <w:szCs w:val="24"/>
          <w:lang w:eastAsia="pt-BR" w:bidi="ar-SA"/>
        </w:rPr>
        <w:t xml:space="preserve">racionais e demais </w:t>
      </w:r>
      <w:proofErr w:type="spellStart"/>
      <w:r w:rsidRPr="000F6260">
        <w:rPr>
          <w:rFonts w:asciiTheme="minorHAnsi" w:hAnsiTheme="minorHAnsi" w:cstheme="minorHAnsi"/>
          <w:sz w:val="24"/>
          <w:szCs w:val="24"/>
          <w:lang w:eastAsia="pt-BR" w:bidi="ar-SA"/>
        </w:rPr>
        <w:t>intercorrências</w:t>
      </w:r>
      <w:proofErr w:type="spellEnd"/>
      <w:r w:rsidRPr="000F6260">
        <w:rPr>
          <w:rFonts w:asciiTheme="minorHAnsi" w:hAnsiTheme="minorHAnsi" w:cstheme="minorHAnsi"/>
          <w:sz w:val="24"/>
          <w:szCs w:val="24"/>
          <w:lang w:eastAsia="pt-BR" w:bidi="ar-SA"/>
        </w:rPr>
        <w:t xml:space="preserve"> que possam comprometer a qualidade do atendimento prestado.</w:t>
      </w:r>
    </w:p>
    <w:p w:rsidR="003615E7" w:rsidRDefault="005924E9" w:rsidP="00DF760D">
      <w:pPr>
        <w:pStyle w:val="LO-Normal"/>
        <w:suppressAutoHyphens/>
        <w:spacing w:after="57" w:line="240" w:lineRule="auto"/>
        <w:jc w:val="both"/>
      </w:pPr>
      <w:r>
        <w:rPr>
          <w:rFonts w:ascii="Calibri" w:eastAsia="Arial" w:hAnsi="Calibri" w:cs="Arial"/>
          <w:color w:val="000000"/>
          <w:sz w:val="22"/>
          <w:szCs w:val="22"/>
        </w:rPr>
        <w:t>2.6</w:t>
      </w:r>
      <w:r>
        <w:rPr>
          <w:rFonts w:ascii="Calibri" w:eastAsia="Arial" w:hAnsi="Calibri" w:cs="Calibri"/>
          <w:color w:val="000000"/>
          <w:sz w:val="22"/>
          <w:szCs w:val="22"/>
          <w:lang w:eastAsia="pt-BR"/>
        </w:rPr>
        <w:t xml:space="preserve">Os itens indicados fazem parte do PERP </w:t>
      </w:r>
      <w:r w:rsidR="000F6260">
        <w:rPr>
          <w:rFonts w:ascii="Calibri" w:hAnsi="Calibri" w:cs="Calibri"/>
          <w:color w:val="000000"/>
          <w:sz w:val="22"/>
          <w:szCs w:val="22"/>
          <w:lang w:eastAsia="pt-BR"/>
        </w:rPr>
        <w:t>0118</w:t>
      </w:r>
      <w:r w:rsidRPr="005924E9">
        <w:rPr>
          <w:rFonts w:ascii="Calibri" w:hAnsi="Calibri" w:cs="Calibri"/>
          <w:color w:val="000000"/>
          <w:sz w:val="22"/>
          <w:szCs w:val="22"/>
          <w:lang w:eastAsia="pt-BR"/>
        </w:rPr>
        <w:t xml:space="preserve">.052/2025 </w:t>
      </w:r>
      <w:r>
        <w:rPr>
          <w:rFonts w:ascii="Calibri" w:hAnsi="Calibri" w:cs="Calibri"/>
          <w:color w:val="000000"/>
          <w:sz w:val="22"/>
          <w:szCs w:val="22"/>
          <w:lang w:eastAsia="pt-BR"/>
        </w:rPr>
        <w:t>(Processo</w:t>
      </w:r>
      <w:r w:rsidR="000F6260">
        <w:rPr>
          <w:rFonts w:ascii="Calibri" w:hAnsi="Calibri" w:cs="Calibri"/>
          <w:color w:val="000000"/>
          <w:sz w:val="22"/>
          <w:szCs w:val="22"/>
          <w:lang w:eastAsia="pt-BR"/>
        </w:rPr>
        <w:t xml:space="preserve"> 287635</w:t>
      </w:r>
      <w:r>
        <w:rPr>
          <w:rFonts w:ascii="Calibri" w:hAnsi="Calibri" w:cs="Calibri"/>
          <w:color w:val="000000"/>
          <w:sz w:val="22"/>
          <w:szCs w:val="22"/>
          <w:lang w:eastAsia="pt-BR"/>
        </w:rPr>
        <w:t xml:space="preserve">), com vencimento em </w:t>
      </w:r>
      <w:r w:rsidR="00B539D1">
        <w:rPr>
          <w:rFonts w:ascii="Calibri" w:hAnsi="Calibri" w:cs="Calibri"/>
          <w:color w:val="000000"/>
          <w:sz w:val="22"/>
          <w:szCs w:val="22"/>
          <w:lang w:eastAsia="pt-BR"/>
        </w:rPr>
        <w:t>outubro</w:t>
      </w:r>
      <w:r>
        <w:rPr>
          <w:rFonts w:ascii="Calibri" w:hAnsi="Calibri" w:cs="Calibri"/>
          <w:color w:val="000000"/>
          <w:sz w:val="22"/>
          <w:szCs w:val="22"/>
          <w:lang w:eastAsia="pt-BR"/>
        </w:rPr>
        <w:t xml:space="preserve">/2026, </w:t>
      </w:r>
      <w:r>
        <w:rPr>
          <w:rFonts w:ascii="Calibri" w:hAnsi="Calibri" w:cs="Calibri"/>
          <w:b/>
          <w:bCs/>
          <w:color w:val="000000"/>
          <w:sz w:val="22"/>
          <w:szCs w:val="22"/>
          <w:lang w:eastAsia="pt-BR"/>
        </w:rPr>
        <w:t>sem possibilidade de renovação</w:t>
      </w:r>
      <w:r>
        <w:rPr>
          <w:rFonts w:ascii="Calibri" w:hAnsi="Calibri" w:cs="Calibri"/>
          <w:color w:val="000000"/>
          <w:sz w:val="22"/>
          <w:szCs w:val="22"/>
          <w:lang w:eastAsia="pt-BR"/>
        </w:rPr>
        <w:t xml:space="preserve">. </w:t>
      </w:r>
    </w:p>
    <w:p w:rsidR="003615E7" w:rsidRDefault="003615E7">
      <w:pPr>
        <w:pStyle w:val="LO-Normal"/>
        <w:suppressAutoHyphens/>
        <w:spacing w:after="57" w:line="240" w:lineRule="auto"/>
        <w:jc w:val="both"/>
        <w:rPr>
          <w:rFonts w:ascii="Verdana;Geneva;sans-serif" w:eastAsia="Verdana;Geneva;sans-serif" w:hAnsi="Verdana;Geneva;sans-serif" w:cs="Verdana;Geneva;sans-serif"/>
          <w:color w:val="006A9D"/>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367C56">
            <w:pPr>
              <w:pStyle w:val="Contedodatabela"/>
              <w:spacing w:after="0" w:line="240" w:lineRule="auto"/>
              <w:jc w:val="both"/>
            </w:pPr>
            <w:proofErr w:type="gramStart"/>
            <w:r>
              <w:rPr>
                <w:rFonts w:ascii="Calibri" w:hAnsi="Calibri"/>
                <w:b/>
                <w:bCs/>
                <w:color w:val="FAFAFA"/>
                <w:sz w:val="22"/>
                <w:szCs w:val="22"/>
              </w:rPr>
              <w:t>3</w:t>
            </w:r>
            <w:proofErr w:type="gramEnd"/>
            <w:r>
              <w:rPr>
                <w:rFonts w:ascii="Calibri" w:hAnsi="Calibri"/>
                <w:b/>
                <w:bCs/>
                <w:color w:val="FAFAFA"/>
                <w:sz w:val="22"/>
                <w:szCs w:val="22"/>
              </w:rPr>
              <w:t xml:space="preserve"> PLANO DE CONTRATAÇÃO ANUAL</w:t>
            </w:r>
          </w:p>
        </w:tc>
      </w:tr>
    </w:tbl>
    <w:p w:rsidR="003615E7" w:rsidRDefault="003615E7">
      <w:pPr>
        <w:sectPr w:rsidR="003615E7" w:rsidSect="00556A00">
          <w:headerReference w:type="default" r:id="rId13"/>
          <w:footerReference w:type="default" r:id="rId14"/>
          <w:type w:val="continuous"/>
          <w:pgSz w:w="11906" w:h="16838"/>
          <w:pgMar w:top="1817" w:right="849"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PargrafodaLista"/>
        <w:spacing w:before="113" w:after="57" w:line="240" w:lineRule="auto"/>
        <w:ind w:left="0"/>
        <w:jc w:val="both"/>
        <w:rPr>
          <w:rFonts w:ascii="Calibri" w:hAnsi="Calibri"/>
          <w:sz w:val="22"/>
          <w:szCs w:val="22"/>
        </w:rPr>
      </w:pPr>
      <w:r>
        <w:rPr>
          <w:rFonts w:ascii="Calibri" w:hAnsi="Calibri"/>
          <w:sz w:val="22"/>
          <w:szCs w:val="22"/>
        </w:rPr>
        <w:lastRenderedPageBreak/>
        <w:t>3.1 Considerando a importância para o melhor desenvolvimento das atividades e para cumprimento dos princípios que regem as licitações públicas, o Plano de Contratação Anual está em fase de elaboração.</w:t>
      </w:r>
    </w:p>
    <w:p w:rsidR="003615E7" w:rsidRDefault="005924E9">
      <w:pPr>
        <w:pStyle w:val="PargrafodaLista"/>
        <w:spacing w:after="57" w:line="240" w:lineRule="auto"/>
        <w:ind w:left="0"/>
        <w:jc w:val="both"/>
        <w:rPr>
          <w:rFonts w:ascii="Calibri" w:hAnsi="Calibri"/>
          <w:sz w:val="22"/>
          <w:szCs w:val="22"/>
        </w:rPr>
      </w:pPr>
      <w:r>
        <w:rPr>
          <w:rFonts w:ascii="Calibri" w:hAnsi="Calibri"/>
          <w:sz w:val="22"/>
          <w:szCs w:val="22"/>
        </w:rPr>
        <w:t xml:space="preserve">3.2 O setor de Contratos realiza a gestão dos contratos vigentes e nos 120 dias anteriores ao vencimento da Ata de Registro de Preços, aciona a área demandante via sistema </w:t>
      </w:r>
      <w:r>
        <w:rPr>
          <w:rFonts w:ascii="Calibri" w:hAnsi="Calibri"/>
          <w:i/>
          <w:iCs/>
          <w:sz w:val="22"/>
          <w:szCs w:val="22"/>
        </w:rPr>
        <w:t>workflow</w:t>
      </w:r>
      <w:r>
        <w:rPr>
          <w:rFonts w:ascii="Calibri" w:hAnsi="Calibri"/>
          <w:sz w:val="22"/>
          <w:szCs w:val="22"/>
        </w:rPr>
        <w:t xml:space="preserve"> para que esta identifique a necessidade de novo Termo de Referência.</w:t>
      </w:r>
    </w:p>
    <w:p w:rsidR="003615E7" w:rsidRDefault="005924E9">
      <w:pPr>
        <w:pStyle w:val="PargrafodaLista"/>
        <w:spacing w:after="57" w:line="240" w:lineRule="auto"/>
        <w:ind w:left="0"/>
        <w:jc w:val="both"/>
        <w:rPr>
          <w:rFonts w:ascii="Calibri" w:hAnsi="Calibri"/>
          <w:sz w:val="22"/>
          <w:szCs w:val="22"/>
        </w:rPr>
      </w:pPr>
      <w:r>
        <w:rPr>
          <w:rFonts w:ascii="Calibri" w:hAnsi="Calibri"/>
          <w:sz w:val="22"/>
          <w:szCs w:val="22"/>
        </w:rPr>
        <w:t xml:space="preserve">3.3 Caso surja </w:t>
      </w:r>
      <w:proofErr w:type="gramStart"/>
      <w:r>
        <w:rPr>
          <w:rFonts w:ascii="Calibri" w:hAnsi="Calibri"/>
          <w:sz w:val="22"/>
          <w:szCs w:val="22"/>
        </w:rPr>
        <w:t>a</w:t>
      </w:r>
      <w:proofErr w:type="gramEnd"/>
      <w:r>
        <w:rPr>
          <w:rFonts w:ascii="Calibri" w:hAnsi="Calibri"/>
          <w:sz w:val="22"/>
          <w:szCs w:val="22"/>
        </w:rPr>
        <w:t xml:space="preserve"> necessidade de item não previsto, a mesma será avaliada pela Gerência e Diretoria Administrativo-Financeira da FHGV.</w:t>
      </w:r>
    </w:p>
    <w:p w:rsidR="003615E7" w:rsidRDefault="003615E7">
      <w:pPr>
        <w:pStyle w:val="PargrafodaLista"/>
        <w:spacing w:after="57" w:line="240" w:lineRule="auto"/>
        <w:ind w:left="0"/>
        <w:jc w:val="both"/>
        <w:rPr>
          <w:rFonts w:ascii="Calibri" w:hAnsi="Calibri"/>
          <w:sz w:val="22"/>
          <w:szCs w:val="22"/>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367C56">
            <w:pPr>
              <w:pStyle w:val="Contedodatabela"/>
              <w:spacing w:after="0" w:line="240" w:lineRule="auto"/>
              <w:jc w:val="both"/>
            </w:pPr>
            <w:proofErr w:type="gramStart"/>
            <w:r>
              <w:rPr>
                <w:rFonts w:ascii="Calibri" w:hAnsi="Calibri"/>
                <w:b/>
                <w:bCs/>
                <w:color w:val="FAFAFA"/>
                <w:sz w:val="22"/>
                <w:szCs w:val="22"/>
              </w:rPr>
              <w:t>4</w:t>
            </w:r>
            <w:proofErr w:type="gramEnd"/>
            <w:r w:rsidR="00367C56">
              <w:rPr>
                <w:rFonts w:ascii="Calibri" w:hAnsi="Calibri"/>
                <w:b/>
                <w:bCs/>
                <w:color w:val="FAFAFA"/>
                <w:sz w:val="22"/>
                <w:szCs w:val="22"/>
              </w:rPr>
              <w:t xml:space="preserve"> </w:t>
            </w:r>
            <w:r>
              <w:rPr>
                <w:rFonts w:ascii="Calibri" w:hAnsi="Calibri"/>
                <w:b/>
                <w:bCs/>
                <w:color w:val="FAFAFA"/>
                <w:sz w:val="22"/>
                <w:szCs w:val="22"/>
              </w:rPr>
              <w:t>DESCRIÇÃO DOS REQUISITOS DA CONTRATAÇÃO</w:t>
            </w:r>
          </w:p>
        </w:tc>
      </w:tr>
    </w:tbl>
    <w:p w:rsidR="003615E7" w:rsidRDefault="003615E7">
      <w:pPr>
        <w:sectPr w:rsidR="003615E7">
          <w:headerReference w:type="default" r:id="rId15"/>
          <w:footerReference w:type="default" r:id="rId16"/>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0" w:line="240" w:lineRule="auto"/>
        <w:jc w:val="center"/>
      </w:pPr>
      <w:r>
        <w:rPr>
          <w:rFonts w:ascii="Calibri" w:eastAsia="Arial" w:hAnsi="Calibri" w:cs="Arial"/>
          <w:color w:val="000000"/>
          <w:sz w:val="22"/>
          <w:szCs w:val="22"/>
        </w:rPr>
        <w:lastRenderedPageBreak/>
        <w:t xml:space="preserve">(Preenchimento facultativo, desde que justificado, conforme </w:t>
      </w:r>
      <w:r>
        <w:rPr>
          <w:rFonts w:ascii="Calibri" w:eastAsia="Arial" w:hAnsi="Calibri" w:cs="Arial"/>
          <w:color w:val="000000"/>
        </w:rPr>
        <w:t>§2º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3615E7">
      <w:pPr>
        <w:pStyle w:val="LO-Normal"/>
        <w:suppressAutoHyphens/>
        <w:spacing w:after="0" w:line="240" w:lineRule="auto"/>
        <w:jc w:val="both"/>
        <w:rPr>
          <w:rFonts w:ascii="Calibri" w:eastAsia="Arial" w:hAnsi="Calibri" w:cs="Arial"/>
          <w:color w:val="000000"/>
          <w:sz w:val="22"/>
          <w:szCs w:val="22"/>
        </w:rPr>
      </w:pPr>
    </w:p>
    <w:p w:rsidR="003615E7" w:rsidRDefault="003615E7">
      <w:pPr>
        <w:sectPr w:rsidR="003615E7">
          <w:headerReference w:type="default" r:id="rId17"/>
          <w:footerReference w:type="default" r:id="rId18"/>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both"/>
      </w:pPr>
      <w:r>
        <w:rPr>
          <w:rFonts w:ascii="Calibri" w:eastAsia="Arial" w:hAnsi="Calibri" w:cs="Arial"/>
          <w:b/>
          <w:bCs/>
          <w:color w:val="000000"/>
          <w:sz w:val="22"/>
          <w:szCs w:val="22"/>
        </w:rPr>
        <w:lastRenderedPageBreak/>
        <w:t>4.1Requisitos Necessários para Atendimento da Demanda/Necessidade</w:t>
      </w:r>
    </w:p>
    <w:p w:rsidR="003615E7" w:rsidRDefault="003615E7">
      <w:pPr>
        <w:sectPr w:rsidR="003615E7">
          <w:type w:val="continuous"/>
          <w:pgSz w:w="11906" w:h="16838"/>
          <w:pgMar w:top="1817" w:right="907" w:bottom="1493" w:left="1134" w:header="1134" w:footer="1148" w:gutter="0"/>
          <w:cols w:space="720"/>
          <w:formProt w:val="0"/>
          <w:docGrid w:linePitch="600" w:charSpace="40960"/>
        </w:sectPr>
      </w:pPr>
    </w:p>
    <w:p w:rsidR="003615E7" w:rsidRDefault="005924E9">
      <w:pPr>
        <w:pStyle w:val="NormalWeb"/>
        <w:spacing w:before="57" w:after="119" w:line="240" w:lineRule="auto"/>
        <w:jc w:val="both"/>
      </w:pPr>
      <w:r>
        <w:rPr>
          <w:rFonts w:ascii="Calibri" w:eastAsia="Arial" w:hAnsi="Calibri" w:cs="Calibri"/>
          <w:color w:val="000000"/>
          <w:sz w:val="22"/>
          <w:szCs w:val="22"/>
        </w:rPr>
        <w:lastRenderedPageBreak/>
        <w:t>4.1.1 Poder</w:t>
      </w:r>
      <w:r>
        <w:rPr>
          <w:rFonts w:ascii="Calibri" w:hAnsi="Calibri" w:cs="Calibri"/>
          <w:color w:val="000000"/>
          <w:sz w:val="22"/>
          <w:szCs w:val="22"/>
        </w:rPr>
        <w:t xml:space="preserve">ão participar deste processo de contratação de empresas do ramo de atividades relacionada ao objeto, que não possuam registro de sanção que impeça sua contratação, bem como estejam devidamente regulares com as Fazendas Públicas Municipais, </w:t>
      </w:r>
      <w:proofErr w:type="gramStart"/>
      <w:r>
        <w:rPr>
          <w:rFonts w:ascii="Calibri" w:hAnsi="Calibri" w:cs="Calibri"/>
          <w:color w:val="000000"/>
          <w:sz w:val="22"/>
          <w:szCs w:val="22"/>
        </w:rPr>
        <w:t>Estaduais e Federal, com o FGTS e com a Justiça do Trabalho</w:t>
      </w:r>
      <w:proofErr w:type="gramEnd"/>
      <w:r>
        <w:rPr>
          <w:rFonts w:ascii="Calibri" w:hAnsi="Calibri" w:cs="Calibri"/>
          <w:color w:val="000000"/>
          <w:sz w:val="22"/>
          <w:szCs w:val="22"/>
        </w:rPr>
        <w:t>.</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4.1.2 A CONTRATADA deve cumprir todas as obrigações que constarem no Termo de Referência (TR), no Edital e seus anexos, assumindo como exclusivamente seus os riscos e as despesas decorrentes da boa e perfeita execução do objeto.</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4.1.3 A CONTRATADA deverá responsabilizar-se pelos vícios e danos decorrentes do produto, de acordo com os artigos 12, 13, 18 e 26, do Código de Defesa do Consumidor (Lei n. 8.078, de 1990).</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4.1.4 A CONTRATADA deverá fornecer materiais que atendam as especificações contidas na descrição detalhada dos itens solicitados.</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4.1.5 Os materiais deverão ser novos e fabricados de acordo com as normas técnicas em vigor.</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lastRenderedPageBreak/>
        <w:t>4.1.6 Os produtos deverão ter prazo de validade de, no mínimo, 12 (doze) meses, contados a partir da entrega e aceitação definitiva pela fiscalização, sendo a Contratada responsável por realizar a substituição dos produtos entregues com validade inferior.</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4.1.7 A aquisição será efetuada de forma gradativa, de modo a adequar-se à demanda dos setores requisitantes. A aquisição gradativa permitirá para a administração da FHGV execução financeira mais eficiente.</w:t>
      </w:r>
    </w:p>
    <w:p w:rsidR="003615E7" w:rsidRDefault="005924E9">
      <w:pPr>
        <w:pStyle w:val="NormalWeb"/>
        <w:spacing w:before="0" w:after="57" w:line="240" w:lineRule="auto"/>
        <w:jc w:val="both"/>
        <w:rPr>
          <w:rFonts w:ascii="Calibri" w:hAnsi="Calibri" w:cs="Calibri"/>
          <w:color w:val="000000"/>
          <w:sz w:val="22"/>
          <w:szCs w:val="22"/>
        </w:rPr>
      </w:pPr>
      <w:r>
        <w:rPr>
          <w:rFonts w:ascii="Calibri" w:hAnsi="Calibri" w:cs="Calibri"/>
          <w:color w:val="000000"/>
          <w:sz w:val="22"/>
          <w:szCs w:val="22"/>
        </w:rPr>
        <w:t xml:space="preserve">4.1.8 A CONTRATADA deverá manter durante todo o período de vigência do contrato, todas as condições que ensejaram a sua habilitação na licitação e contratação. </w:t>
      </w:r>
    </w:p>
    <w:p w:rsidR="003615E7" w:rsidRDefault="003615E7">
      <w:pPr>
        <w:spacing w:after="57" w:line="240" w:lineRule="auto"/>
        <w:jc w:val="both"/>
        <w:rPr>
          <w:rFonts w:ascii="Calibri" w:eastAsia="Arial" w:hAnsi="Calibri" w:cs="Arial"/>
          <w:b/>
          <w:bCs/>
          <w:color w:val="000000"/>
          <w:sz w:val="22"/>
          <w:szCs w:val="22"/>
        </w:rPr>
      </w:pPr>
    </w:p>
    <w:p w:rsidR="003615E7" w:rsidRDefault="005924E9">
      <w:pPr>
        <w:pStyle w:val="LO-Normal"/>
        <w:suppressAutoHyphens/>
        <w:spacing w:after="57" w:line="240" w:lineRule="auto"/>
        <w:jc w:val="both"/>
      </w:pPr>
      <w:r>
        <w:rPr>
          <w:rFonts w:ascii="Calibri" w:eastAsia="Arial" w:hAnsi="Calibri" w:cs="Arial"/>
          <w:b/>
          <w:bCs/>
          <w:color w:val="000000"/>
          <w:sz w:val="22"/>
          <w:szCs w:val="22"/>
        </w:rPr>
        <w:t>4.2 Padrões Mínimos de Qualidade</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4.2.1Deverá apresentar:</w:t>
      </w:r>
    </w:p>
    <w:p w:rsidR="003615E7" w:rsidRDefault="005924E9">
      <w:pPr>
        <w:pStyle w:val="LO-Normal"/>
        <w:numPr>
          <w:ilvl w:val="0"/>
          <w:numId w:val="5"/>
        </w:numPr>
        <w:tabs>
          <w:tab w:val="clear" w:pos="720"/>
        </w:tabs>
        <w:suppressAutoHyphens/>
        <w:spacing w:before="57" w:after="57" w:line="240" w:lineRule="auto"/>
        <w:jc w:val="both"/>
      </w:pPr>
      <w:r>
        <w:rPr>
          <w:rFonts w:ascii="Calibri" w:eastAsia="Arial" w:hAnsi="Calibri" w:cs="Arial"/>
          <w:color w:val="000000"/>
          <w:sz w:val="22"/>
          <w:szCs w:val="22"/>
        </w:rPr>
        <w:t>Certificado do Registro do Produto, expedido pela Agência Nacional de Vigilância Sanitária (ANVISA), devidamente válido, nos termos da Lei n. 6.360, de 23 de setembro de 1976; do Decreto n. 8.077, de 14 de agosto de 2013; e da Resolução da Diretoria Colegiada RDC da ANVISA n. 16, de 1º de abril de 2014, quando aplicável. No caso do Registro encontrar-se em fase de renovação, deverá ser apresentado o respectivo Certificado de Registro do Produto em renovação acompanhada da solicitação de sua revalidação, conforme estabelecido no § 2º do Art. 8º, do Decreto Federal n. 8.077/2013;</w:t>
      </w:r>
    </w:p>
    <w:p w:rsidR="003615E7" w:rsidRDefault="005924E9">
      <w:pPr>
        <w:pStyle w:val="LO-Normal"/>
        <w:numPr>
          <w:ilvl w:val="0"/>
          <w:numId w:val="5"/>
        </w:numPr>
        <w:tabs>
          <w:tab w:val="clear" w:pos="720"/>
        </w:tabs>
        <w:suppressAutoHyphens/>
        <w:spacing w:before="57" w:after="57" w:line="240" w:lineRule="auto"/>
        <w:jc w:val="both"/>
      </w:pPr>
      <w:r>
        <w:rPr>
          <w:rFonts w:ascii="Calibri" w:eastAsia="Arial" w:hAnsi="Calibri" w:cs="Arial"/>
          <w:color w:val="000000"/>
          <w:sz w:val="22"/>
          <w:szCs w:val="22"/>
        </w:rPr>
        <w:t>Alvará de Licença Sanitária, expedido pelo órgão sanitário do Município ou Estado onde for domiciliada a licitante, devidamente válido, nos termos da Lei n. 6.360, de 23 de setembro de 1976; do Decreto n. 8.077, de 14 de agosto de 2013; e da Resolução da Diretoria Colegiada RDC da ANVISA n. 16, de 1º de abril de 2014, quando aplicável;</w:t>
      </w:r>
    </w:p>
    <w:p w:rsidR="003615E7" w:rsidRDefault="005924E9">
      <w:pPr>
        <w:pStyle w:val="LO-Normal"/>
        <w:numPr>
          <w:ilvl w:val="0"/>
          <w:numId w:val="5"/>
        </w:numPr>
        <w:tabs>
          <w:tab w:val="clear" w:pos="720"/>
        </w:tabs>
        <w:suppressAutoHyphens/>
        <w:spacing w:before="57" w:after="57" w:line="240" w:lineRule="auto"/>
        <w:jc w:val="both"/>
      </w:pPr>
      <w:r>
        <w:rPr>
          <w:rFonts w:ascii="Calibri" w:eastAsia="Arial" w:hAnsi="Calibri" w:cs="Arial"/>
          <w:color w:val="000000"/>
          <w:sz w:val="22"/>
          <w:szCs w:val="22"/>
        </w:rPr>
        <w:t xml:space="preserve">Autorização de Funcionamento (AFE) da licitante, emitida pela ANVISA, devidamente válida, nos termos da Lei n. 6.360, de 23 de setembro de 1976; do Decreto n. 8.077, de 14 de agosto de 2013; e da Resolução da Diretoria Colegiada RDC da ANVISA n. 16, de 1º de abril de 2014, quando aplicável. No caso da Autorização encontrar – se em fase de renovação, deverá ser apresentada a respectiva Autorização de Funcionamento em renovação acompanhada da solicitação de sua revalidação, conforme estabelecido na RDC n. 16, de </w:t>
      </w:r>
      <w:proofErr w:type="gramStart"/>
      <w:r>
        <w:rPr>
          <w:rFonts w:ascii="Calibri" w:eastAsia="Arial" w:hAnsi="Calibri" w:cs="Arial"/>
          <w:color w:val="000000"/>
          <w:sz w:val="22"/>
          <w:szCs w:val="22"/>
        </w:rPr>
        <w:t>1</w:t>
      </w:r>
      <w:proofErr w:type="gramEnd"/>
      <w:r>
        <w:rPr>
          <w:rFonts w:ascii="Calibri" w:eastAsia="Arial" w:hAnsi="Calibri" w:cs="Arial"/>
          <w:color w:val="000000"/>
          <w:sz w:val="22"/>
          <w:szCs w:val="22"/>
        </w:rPr>
        <w:t xml:space="preserve"> de abril de 2014.</w:t>
      </w:r>
    </w:p>
    <w:p w:rsidR="003615E7" w:rsidRDefault="003615E7">
      <w:pPr>
        <w:pStyle w:val="LO-Normal"/>
        <w:suppressAutoHyphens/>
        <w:spacing w:before="57" w:after="57" w:line="240" w:lineRule="auto"/>
        <w:jc w:val="both"/>
        <w:rPr>
          <w:rFonts w:ascii="Calibri" w:eastAsia="Arial" w:hAnsi="Calibri" w:cs="Arial"/>
          <w:color w:val="000000"/>
          <w:sz w:val="22"/>
          <w:szCs w:val="22"/>
        </w:rPr>
      </w:pPr>
    </w:p>
    <w:p w:rsidR="003615E7" w:rsidRDefault="003615E7">
      <w:pPr>
        <w:sectPr w:rsidR="003615E7">
          <w:headerReference w:type="default" r:id="rId19"/>
          <w:footerReference w:type="default" r:id="rId20"/>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both"/>
      </w:pPr>
      <w:proofErr w:type="gramStart"/>
      <w:r>
        <w:rPr>
          <w:rFonts w:ascii="Calibri" w:eastAsia="Arial" w:hAnsi="Calibri" w:cs="Arial"/>
          <w:b/>
          <w:bCs/>
          <w:color w:val="000000"/>
          <w:sz w:val="22"/>
          <w:szCs w:val="22"/>
        </w:rPr>
        <w:lastRenderedPageBreak/>
        <w:t>4.3 Duração</w:t>
      </w:r>
      <w:proofErr w:type="gramEnd"/>
      <w:r>
        <w:rPr>
          <w:rFonts w:ascii="Calibri" w:eastAsia="Arial" w:hAnsi="Calibri" w:cs="Arial"/>
          <w:b/>
          <w:bCs/>
          <w:color w:val="000000"/>
          <w:sz w:val="22"/>
          <w:szCs w:val="22"/>
        </w:rPr>
        <w:t xml:space="preserve"> do Contrato</w:t>
      </w:r>
    </w:p>
    <w:p w:rsidR="003615E7" w:rsidRDefault="003615E7">
      <w:pPr>
        <w:sectPr w:rsidR="003615E7">
          <w:type w:val="continuous"/>
          <w:pgSz w:w="11906" w:h="16838"/>
          <w:pgMar w:top="1817" w:right="907" w:bottom="1493" w:left="1134" w:header="1134" w:footer="1148" w:gutter="0"/>
          <w:cols w:space="720"/>
          <w:formProt w:val="0"/>
          <w:docGrid w:linePitch="600" w:charSpace="40960"/>
        </w:sectPr>
      </w:pPr>
    </w:p>
    <w:p w:rsidR="003615E7" w:rsidRDefault="005924E9">
      <w:pPr>
        <w:spacing w:before="57" w:after="57" w:line="240" w:lineRule="auto"/>
        <w:jc w:val="both"/>
      </w:pPr>
      <w:r>
        <w:rPr>
          <w:rFonts w:ascii="Calibri" w:eastAsia="Arial" w:hAnsi="Calibri" w:cs="Arial"/>
          <w:color w:val="000000"/>
          <w:sz w:val="22"/>
          <w:szCs w:val="22"/>
        </w:rPr>
        <w:lastRenderedPageBreak/>
        <w:t xml:space="preserve">4.3.1 </w:t>
      </w:r>
      <w:proofErr w:type="spellStart"/>
      <w:r>
        <w:rPr>
          <w:rFonts w:ascii="Calibri" w:eastAsia="Arial" w:hAnsi="Calibri" w:cs="Arial"/>
          <w:color w:val="000000"/>
          <w:sz w:val="22"/>
          <w:szCs w:val="22"/>
        </w:rPr>
        <w:t>Oprazo</w:t>
      </w:r>
      <w:proofErr w:type="spellEnd"/>
      <w:r>
        <w:rPr>
          <w:rFonts w:ascii="Calibri" w:eastAsia="Arial" w:hAnsi="Calibri" w:cs="Arial"/>
          <w:color w:val="000000"/>
          <w:sz w:val="22"/>
          <w:szCs w:val="22"/>
        </w:rPr>
        <w:t xml:space="preserve"> de vigência da contratação é de 12 (doze) meses contados a partir da data de sua assinatura, na forma do Art. 105, da Lei n. 14.133/2021, podendo ser renovado – após </w:t>
      </w:r>
      <w:proofErr w:type="gramStart"/>
      <w:r>
        <w:rPr>
          <w:rFonts w:ascii="Calibri" w:eastAsia="Arial" w:hAnsi="Calibri" w:cs="Arial"/>
          <w:color w:val="000000"/>
          <w:sz w:val="22"/>
          <w:szCs w:val="22"/>
        </w:rPr>
        <w:t>análise de viabilidade realizado</w:t>
      </w:r>
      <w:proofErr w:type="gramEnd"/>
      <w:r>
        <w:rPr>
          <w:rFonts w:ascii="Calibri" w:eastAsia="Arial" w:hAnsi="Calibri" w:cs="Arial"/>
          <w:color w:val="000000"/>
          <w:sz w:val="22"/>
          <w:szCs w:val="22"/>
        </w:rPr>
        <w:t xml:space="preserve"> pela CONTRATANTE – obedecendo aos prazos estabelecidos em legislação vigente.</w:t>
      </w:r>
    </w:p>
    <w:p w:rsidR="003615E7" w:rsidRDefault="003615E7">
      <w:pPr>
        <w:pStyle w:val="LO-Normal"/>
        <w:suppressAutoHyphens/>
        <w:spacing w:after="0" w:line="240" w:lineRule="auto"/>
        <w:jc w:val="both"/>
        <w:rPr>
          <w:rFonts w:ascii="Calibri" w:hAnsi="Calibri"/>
          <w:sz w:val="22"/>
          <w:szCs w:val="22"/>
        </w:rPr>
      </w:pPr>
    </w:p>
    <w:tbl>
      <w:tblPr>
        <w:tblW w:w="9865" w:type="dxa"/>
        <w:tblInd w:w="-5" w:type="dxa"/>
        <w:tblLayout w:type="fixed"/>
        <w:tblCellMar>
          <w:top w:w="55" w:type="dxa"/>
          <w:left w:w="55" w:type="dxa"/>
          <w:bottom w:w="55" w:type="dxa"/>
          <w:right w:w="55" w:type="dxa"/>
        </w:tblCellMar>
        <w:tblLook w:val="04A0"/>
      </w:tblPr>
      <w:tblGrid>
        <w:gridCol w:w="9865"/>
      </w:tblGrid>
      <w:tr w:rsidR="003615E7" w:rsidTr="006F794B">
        <w:tc>
          <w:tcPr>
            <w:tcW w:w="9865" w:type="dxa"/>
            <w:tcBorders>
              <w:top w:val="single" w:sz="4" w:space="0" w:color="auto"/>
              <w:left w:val="single" w:sz="4" w:space="0" w:color="auto"/>
              <w:bottom w:val="single" w:sz="4" w:space="0" w:color="auto"/>
              <w:right w:val="single" w:sz="4" w:space="0" w:color="auto"/>
            </w:tcBorders>
            <w:shd w:val="clear" w:color="auto" w:fill="388E3C"/>
          </w:tcPr>
          <w:p w:rsidR="003615E7" w:rsidRDefault="005924E9" w:rsidP="006F794B">
            <w:pPr>
              <w:pStyle w:val="Contedodatabela"/>
              <w:spacing w:after="0" w:line="240" w:lineRule="auto"/>
              <w:jc w:val="both"/>
            </w:pPr>
            <w:proofErr w:type="gramStart"/>
            <w:r>
              <w:rPr>
                <w:rFonts w:ascii="Calibri" w:hAnsi="Calibri"/>
                <w:b/>
                <w:bCs/>
                <w:color w:val="FAFAFA"/>
                <w:sz w:val="22"/>
                <w:szCs w:val="22"/>
              </w:rPr>
              <w:t>5ESTIMATIVA</w:t>
            </w:r>
            <w:proofErr w:type="gramEnd"/>
            <w:r>
              <w:rPr>
                <w:rFonts w:ascii="Calibri" w:hAnsi="Calibri"/>
                <w:b/>
                <w:bCs/>
                <w:color w:val="FAFAFA"/>
                <w:sz w:val="22"/>
                <w:szCs w:val="22"/>
              </w:rPr>
              <w:t xml:space="preserve"> DAS QUANTIDADES</w:t>
            </w:r>
          </w:p>
        </w:tc>
      </w:tr>
    </w:tbl>
    <w:p w:rsidR="003615E7" w:rsidRDefault="003615E7">
      <w:pPr>
        <w:sectPr w:rsidR="003615E7">
          <w:headerReference w:type="default" r:id="rId21"/>
          <w:footerReference w:type="default" r:id="rId22"/>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PargrafodaLista"/>
        <w:spacing w:before="113" w:after="0" w:line="240" w:lineRule="auto"/>
        <w:ind w:left="0"/>
        <w:jc w:val="both"/>
      </w:pPr>
      <w:r>
        <w:rPr>
          <w:rFonts w:ascii="Calibri" w:hAnsi="Calibri"/>
          <w:color w:val="000000"/>
          <w:sz w:val="22"/>
          <w:szCs w:val="22"/>
        </w:rPr>
        <w:lastRenderedPageBreak/>
        <w:t>5.1 O método utilizado para a estimativa das quantidades a serem contratadas levou em consideração o histórico de consumo dos materiais em anos anteriores, observando a eventual ampliação do número de atendimentos e procedimentos no HMGV e nas demais unidades sob gestão da FHGV.</w:t>
      </w:r>
    </w:p>
    <w:p w:rsidR="003615E7" w:rsidRDefault="003615E7">
      <w:pPr>
        <w:pStyle w:val="PargrafodaLista"/>
        <w:spacing w:after="0" w:line="240" w:lineRule="auto"/>
        <w:ind w:left="0"/>
        <w:jc w:val="both"/>
        <w:rPr>
          <w:rFonts w:ascii="Calibri" w:hAnsi="Calibri"/>
          <w:sz w:val="22"/>
          <w:szCs w:val="22"/>
        </w:rPr>
      </w:pPr>
    </w:p>
    <w:tbl>
      <w:tblPr>
        <w:tblW w:w="10497" w:type="dxa"/>
        <w:tblInd w:w="65" w:type="dxa"/>
        <w:tblCellMar>
          <w:left w:w="70" w:type="dxa"/>
          <w:right w:w="70" w:type="dxa"/>
        </w:tblCellMar>
        <w:tblLook w:val="04A0"/>
      </w:tblPr>
      <w:tblGrid>
        <w:gridCol w:w="882"/>
        <w:gridCol w:w="903"/>
        <w:gridCol w:w="5166"/>
        <w:gridCol w:w="926"/>
        <w:gridCol w:w="1709"/>
        <w:gridCol w:w="911"/>
      </w:tblGrid>
      <w:tr w:rsidR="00194A43" w:rsidRPr="00194A43" w:rsidTr="00194A43">
        <w:trPr>
          <w:trHeight w:val="1020"/>
        </w:trPr>
        <w:tc>
          <w:tcPr>
            <w:tcW w:w="88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Lote/ Item</w:t>
            </w:r>
          </w:p>
        </w:tc>
        <w:tc>
          <w:tcPr>
            <w:tcW w:w="903" w:type="dxa"/>
            <w:tcBorders>
              <w:top w:val="single" w:sz="4" w:space="0" w:color="auto"/>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 Código</w:t>
            </w:r>
          </w:p>
        </w:tc>
        <w:tc>
          <w:tcPr>
            <w:tcW w:w="5166" w:type="dxa"/>
            <w:tcBorders>
              <w:top w:val="single" w:sz="4" w:space="0" w:color="auto"/>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 Descrição</w:t>
            </w:r>
          </w:p>
        </w:tc>
        <w:tc>
          <w:tcPr>
            <w:tcW w:w="926" w:type="dxa"/>
            <w:tcBorders>
              <w:top w:val="single" w:sz="4" w:space="0" w:color="auto"/>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 Unid</w:t>
            </w:r>
            <w:r w:rsidRPr="00194A43">
              <w:rPr>
                <w:rFonts w:ascii="Arial" w:hAnsi="Arial" w:cs="Arial"/>
                <w:lang w:eastAsia="pt-BR" w:bidi="ar-SA"/>
              </w:rPr>
              <w:t>a</w:t>
            </w:r>
            <w:r w:rsidRPr="00194A43">
              <w:rPr>
                <w:rFonts w:ascii="Arial" w:hAnsi="Arial" w:cs="Arial"/>
                <w:lang w:eastAsia="pt-BR" w:bidi="ar-SA"/>
              </w:rPr>
              <w:t xml:space="preserve">de </w:t>
            </w:r>
          </w:p>
        </w:tc>
        <w:tc>
          <w:tcPr>
            <w:tcW w:w="1709" w:type="dxa"/>
            <w:tcBorders>
              <w:top w:val="single" w:sz="4" w:space="0" w:color="auto"/>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Qt. Mensal Est</w:t>
            </w:r>
            <w:r w:rsidRPr="00194A43">
              <w:rPr>
                <w:rFonts w:ascii="Arial" w:hAnsi="Arial" w:cs="Arial"/>
                <w:lang w:eastAsia="pt-BR" w:bidi="ar-SA"/>
              </w:rPr>
              <w:t>i</w:t>
            </w:r>
            <w:r w:rsidRPr="00194A43">
              <w:rPr>
                <w:rFonts w:ascii="Arial" w:hAnsi="Arial" w:cs="Arial"/>
                <w:lang w:eastAsia="pt-BR" w:bidi="ar-SA"/>
              </w:rPr>
              <w:t>mada (1)</w:t>
            </w:r>
          </w:p>
        </w:tc>
        <w:tc>
          <w:tcPr>
            <w:tcW w:w="911" w:type="dxa"/>
            <w:tcBorders>
              <w:top w:val="single" w:sz="4" w:space="0" w:color="auto"/>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Qt. Total 12 m</w:t>
            </w:r>
            <w:r w:rsidRPr="00194A43">
              <w:rPr>
                <w:rFonts w:ascii="Arial" w:hAnsi="Arial" w:cs="Arial"/>
                <w:lang w:eastAsia="pt-BR" w:bidi="ar-SA"/>
              </w:rPr>
              <w:t>e</w:t>
            </w:r>
            <w:r w:rsidRPr="00194A43">
              <w:rPr>
                <w:rFonts w:ascii="Arial" w:hAnsi="Arial" w:cs="Arial"/>
                <w:lang w:eastAsia="pt-BR" w:bidi="ar-SA"/>
              </w:rPr>
              <w:t>ses</w:t>
            </w:r>
          </w:p>
        </w:tc>
      </w:tr>
      <w:tr w:rsidR="00194A43" w:rsidRPr="00194A43" w:rsidTr="00194A43">
        <w:trPr>
          <w:trHeight w:val="102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lastRenderedPageBreak/>
              <w:t>1</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9866</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AGULHA BIÓPSIA PULMONAR SEMIAUTOMATICA / Kit para biópsia pulmonar 18ga x </w:t>
            </w:r>
            <w:proofErr w:type="gramStart"/>
            <w:r w:rsidRPr="00194A43">
              <w:rPr>
                <w:rFonts w:ascii="Arial" w:hAnsi="Arial" w:cs="Arial"/>
                <w:lang w:eastAsia="pt-BR" w:bidi="ar-SA"/>
              </w:rPr>
              <w:t>15cm</w:t>
            </w:r>
            <w:proofErr w:type="gramEnd"/>
            <w:r w:rsidRPr="00194A43">
              <w:rPr>
                <w:rFonts w:ascii="Arial" w:hAnsi="Arial" w:cs="Arial"/>
                <w:lang w:eastAsia="pt-BR" w:bidi="ar-SA"/>
              </w:rPr>
              <w:t xml:space="preserve"> com agulha Coaxial 17ga x 9,9 cm. </w:t>
            </w:r>
            <w:proofErr w:type="spellStart"/>
            <w:r w:rsidRPr="00194A43">
              <w:rPr>
                <w:rFonts w:ascii="Arial" w:hAnsi="Arial" w:cs="Arial"/>
                <w:lang w:eastAsia="pt-BR" w:bidi="ar-SA"/>
              </w:rPr>
              <w:t>Semia</w:t>
            </w:r>
            <w:r w:rsidRPr="00194A43">
              <w:rPr>
                <w:rFonts w:ascii="Arial" w:hAnsi="Arial" w:cs="Arial"/>
                <w:lang w:eastAsia="pt-BR" w:bidi="ar-SA"/>
              </w:rPr>
              <w:t>u</w:t>
            </w:r>
            <w:r w:rsidRPr="00194A43">
              <w:rPr>
                <w:rFonts w:ascii="Arial" w:hAnsi="Arial" w:cs="Arial"/>
                <w:lang w:eastAsia="pt-BR" w:bidi="ar-SA"/>
              </w:rPr>
              <w:t>tomática</w:t>
            </w:r>
            <w:proofErr w:type="spellEnd"/>
            <w:r w:rsidRPr="00194A43">
              <w:rPr>
                <w:rFonts w:ascii="Arial" w:hAnsi="Arial" w:cs="Arial"/>
                <w:lang w:eastAsia="pt-BR" w:bidi="ar-SA"/>
              </w:rPr>
              <w:t>.</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KIT</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2</w:t>
            </w:r>
            <w:proofErr w:type="gramEnd"/>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24</w:t>
            </w:r>
          </w:p>
        </w:tc>
      </w:tr>
      <w:tr w:rsidR="00194A43" w:rsidRPr="00194A43" w:rsidTr="00194A43">
        <w:trPr>
          <w:trHeight w:val="2203"/>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2</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10451</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KIT PARA BIÓPSIA 20GA X </w:t>
            </w:r>
            <w:proofErr w:type="gramStart"/>
            <w:r w:rsidRPr="00194A43">
              <w:rPr>
                <w:rFonts w:ascii="Arial" w:hAnsi="Arial" w:cs="Arial"/>
                <w:lang w:eastAsia="pt-BR" w:bidi="ar-SA"/>
              </w:rPr>
              <w:t>15CM</w:t>
            </w:r>
            <w:proofErr w:type="gramEnd"/>
            <w:r w:rsidRPr="00194A43">
              <w:rPr>
                <w:rFonts w:ascii="Arial" w:hAnsi="Arial" w:cs="Arial"/>
                <w:lang w:eastAsia="pt-BR" w:bidi="ar-SA"/>
              </w:rPr>
              <w:t xml:space="preserve"> COM AGULHA C</w:t>
            </w:r>
            <w:r w:rsidRPr="00194A43">
              <w:rPr>
                <w:rFonts w:ascii="Arial" w:hAnsi="Arial" w:cs="Arial"/>
                <w:lang w:eastAsia="pt-BR" w:bidi="ar-SA"/>
              </w:rPr>
              <w:t>O</w:t>
            </w:r>
            <w:r w:rsidRPr="00194A43">
              <w:rPr>
                <w:rFonts w:ascii="Arial" w:hAnsi="Arial" w:cs="Arial"/>
                <w:lang w:eastAsia="pt-BR" w:bidi="ar-SA"/>
              </w:rPr>
              <w:t xml:space="preserve">AXIAL. MODELO SEMIAUTOMÁTICO. / KIT DEVE CONTER </w:t>
            </w:r>
            <w:proofErr w:type="gramStart"/>
            <w:r w:rsidRPr="00194A43">
              <w:rPr>
                <w:rFonts w:ascii="Arial" w:hAnsi="Arial" w:cs="Arial"/>
                <w:lang w:eastAsia="pt-BR" w:bidi="ar-SA"/>
              </w:rPr>
              <w:t>1</w:t>
            </w:r>
            <w:proofErr w:type="gramEnd"/>
            <w:r w:rsidRPr="00194A43">
              <w:rPr>
                <w:rFonts w:ascii="Arial" w:hAnsi="Arial" w:cs="Arial"/>
                <w:lang w:eastAsia="pt-BR" w:bidi="ar-SA"/>
              </w:rPr>
              <w:t xml:space="preserve"> AGULHA/C / Kit para biópsia 20ga x 15cm com agulha Coaxial. Modelo </w:t>
            </w:r>
            <w:proofErr w:type="spellStart"/>
            <w:r w:rsidRPr="00194A43">
              <w:rPr>
                <w:rFonts w:ascii="Arial" w:hAnsi="Arial" w:cs="Arial"/>
                <w:lang w:eastAsia="pt-BR" w:bidi="ar-SA"/>
              </w:rPr>
              <w:t>Semiautomático</w:t>
            </w:r>
            <w:proofErr w:type="spellEnd"/>
            <w:r w:rsidRPr="00194A43">
              <w:rPr>
                <w:rFonts w:ascii="Arial" w:hAnsi="Arial" w:cs="Arial"/>
                <w:lang w:eastAsia="pt-BR" w:bidi="ar-SA"/>
              </w:rPr>
              <w:t xml:space="preserve">. / Kit deve conter </w:t>
            </w:r>
            <w:proofErr w:type="gramStart"/>
            <w:r w:rsidRPr="00194A43">
              <w:rPr>
                <w:rFonts w:ascii="Arial" w:hAnsi="Arial" w:cs="Arial"/>
                <w:lang w:eastAsia="pt-BR" w:bidi="ar-SA"/>
              </w:rPr>
              <w:t>1</w:t>
            </w:r>
            <w:proofErr w:type="gramEnd"/>
            <w:r w:rsidRPr="00194A43">
              <w:rPr>
                <w:rFonts w:ascii="Arial" w:hAnsi="Arial" w:cs="Arial"/>
                <w:lang w:eastAsia="pt-BR" w:bidi="ar-SA"/>
              </w:rPr>
              <w:t xml:space="preserve"> agulha/cânula para biópsia de tecidos do tipo guilhotina, coaxial, com disparo semi automático, em aço inoxidável 20Gx15cm. </w:t>
            </w:r>
            <w:proofErr w:type="gramStart"/>
            <w:r w:rsidRPr="00194A43">
              <w:rPr>
                <w:rFonts w:ascii="Arial" w:hAnsi="Arial" w:cs="Arial"/>
                <w:lang w:eastAsia="pt-BR" w:bidi="ar-SA"/>
              </w:rPr>
              <w:t>1</w:t>
            </w:r>
            <w:proofErr w:type="gramEnd"/>
            <w:r w:rsidRPr="00194A43">
              <w:rPr>
                <w:rFonts w:ascii="Arial" w:hAnsi="Arial" w:cs="Arial"/>
                <w:lang w:eastAsia="pt-BR" w:bidi="ar-SA"/>
              </w:rPr>
              <w:t xml:space="preserve"> introdutor com tamanho compatível. </w:t>
            </w:r>
            <w:proofErr w:type="gramStart"/>
            <w:r w:rsidRPr="00194A43">
              <w:rPr>
                <w:rFonts w:ascii="Arial" w:hAnsi="Arial" w:cs="Arial"/>
                <w:lang w:eastAsia="pt-BR" w:bidi="ar-SA"/>
              </w:rPr>
              <w:t>1</w:t>
            </w:r>
            <w:proofErr w:type="gramEnd"/>
            <w:r w:rsidRPr="00194A43">
              <w:rPr>
                <w:rFonts w:ascii="Arial" w:hAnsi="Arial" w:cs="Arial"/>
                <w:lang w:eastAsia="pt-BR" w:bidi="ar-SA"/>
              </w:rPr>
              <w:t xml:space="preserve"> dispositivo de segurança para de</w:t>
            </w:r>
            <w:r w:rsidRPr="00194A43">
              <w:rPr>
                <w:rFonts w:ascii="Arial" w:hAnsi="Arial" w:cs="Arial"/>
                <w:lang w:eastAsia="pt-BR" w:bidi="ar-SA"/>
              </w:rPr>
              <w:t>s</w:t>
            </w:r>
            <w:r w:rsidRPr="00194A43">
              <w:rPr>
                <w:rFonts w:ascii="Arial" w:hAnsi="Arial" w:cs="Arial"/>
                <w:lang w:eastAsia="pt-BR" w:bidi="ar-SA"/>
              </w:rPr>
              <w:t>carte da cânula. Produto deve ter registro regular na ANVISA</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KIT</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5</w:t>
            </w:r>
            <w:proofErr w:type="gramEnd"/>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60</w:t>
            </w:r>
          </w:p>
        </w:tc>
      </w:tr>
      <w:tr w:rsidR="00194A43" w:rsidRPr="00194A43" w:rsidTr="00194A43">
        <w:trPr>
          <w:trHeight w:val="2248"/>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3</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5536</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MASCARA ADOLESCENTE TAM. 04 COM COXIM INSUFLAVEL EM SILICONE TRANSPARENTE CO</w:t>
            </w:r>
            <w:r w:rsidRPr="00194A43">
              <w:rPr>
                <w:rFonts w:ascii="Arial" w:hAnsi="Arial" w:cs="Arial"/>
                <w:lang w:eastAsia="pt-BR" w:bidi="ar-SA"/>
              </w:rPr>
              <w:t>R</w:t>
            </w:r>
            <w:r w:rsidRPr="00194A43">
              <w:rPr>
                <w:rFonts w:ascii="Arial" w:hAnsi="Arial" w:cs="Arial"/>
                <w:lang w:eastAsia="pt-BR" w:bidi="ar-SA"/>
              </w:rPr>
              <w:t xml:space="preserve">PO DE POLICARBONATO / </w:t>
            </w:r>
            <w:proofErr w:type="gramStart"/>
            <w:r w:rsidRPr="00194A43">
              <w:rPr>
                <w:rFonts w:ascii="Arial" w:hAnsi="Arial" w:cs="Arial"/>
                <w:lang w:eastAsia="pt-BR" w:bidi="ar-SA"/>
              </w:rPr>
              <w:t>MASCARA</w:t>
            </w:r>
            <w:proofErr w:type="gramEnd"/>
            <w:r w:rsidRPr="00194A43">
              <w:rPr>
                <w:rFonts w:ascii="Arial" w:hAnsi="Arial" w:cs="Arial"/>
                <w:lang w:eastAsia="pt-BR" w:bidi="ar-SA"/>
              </w:rPr>
              <w:t xml:space="preserve"> ADOLESCE</w:t>
            </w:r>
            <w:r w:rsidRPr="00194A43">
              <w:rPr>
                <w:rFonts w:ascii="Arial" w:hAnsi="Arial" w:cs="Arial"/>
                <w:lang w:eastAsia="pt-BR" w:bidi="ar-SA"/>
              </w:rPr>
              <w:t>N</w:t>
            </w:r>
            <w:r w:rsidRPr="00194A43">
              <w:rPr>
                <w:rFonts w:ascii="Arial" w:hAnsi="Arial" w:cs="Arial"/>
                <w:lang w:eastAsia="pt-BR" w:bidi="ar-SA"/>
              </w:rPr>
              <w:t>TE TAM. 04 COM COXIM INSUFLAVEL EM SILICONE TRANSPARENTE CORPO DE POLICARBONATO P</w:t>
            </w:r>
            <w:r w:rsidRPr="00194A43">
              <w:rPr>
                <w:rFonts w:ascii="Arial" w:hAnsi="Arial" w:cs="Arial"/>
                <w:lang w:eastAsia="pt-BR" w:bidi="ar-SA"/>
              </w:rPr>
              <w:t>A</w:t>
            </w:r>
            <w:r w:rsidRPr="00194A43">
              <w:rPr>
                <w:rFonts w:ascii="Arial" w:hAnsi="Arial" w:cs="Arial"/>
                <w:lang w:eastAsia="pt-BR" w:bidi="ar-SA"/>
              </w:rPr>
              <w:t>RA VE</w:t>
            </w:r>
            <w:r w:rsidRPr="00194A43">
              <w:rPr>
                <w:rFonts w:ascii="Arial" w:hAnsi="Arial" w:cs="Arial"/>
                <w:lang w:eastAsia="pt-BR" w:bidi="ar-SA"/>
              </w:rPr>
              <w:t>N</w:t>
            </w:r>
            <w:r w:rsidRPr="00194A43">
              <w:rPr>
                <w:rFonts w:ascii="Arial" w:hAnsi="Arial" w:cs="Arial"/>
                <w:lang w:eastAsia="pt-BR" w:bidi="ar-SA"/>
              </w:rPr>
              <w:t>TILAÇÃO NÃO INVASIVA.</w:t>
            </w:r>
            <w:r w:rsidRPr="00194A43">
              <w:rPr>
                <w:rFonts w:ascii="Arial" w:hAnsi="Arial" w:cs="Arial"/>
                <w:lang w:eastAsia="pt-BR" w:bidi="ar-SA"/>
              </w:rPr>
              <w:br/>
            </w:r>
            <w:r w:rsidRPr="00194A43">
              <w:rPr>
                <w:rFonts w:ascii="Arial" w:hAnsi="Arial" w:cs="Arial"/>
                <w:lang w:eastAsia="pt-BR" w:bidi="ar-SA"/>
              </w:rPr>
              <w:br/>
              <w:t>UTILIZADAS PARA VENTILAR E OXIGENAR PACIE</w:t>
            </w:r>
            <w:r w:rsidRPr="00194A43">
              <w:rPr>
                <w:rFonts w:ascii="Arial" w:hAnsi="Arial" w:cs="Arial"/>
                <w:lang w:eastAsia="pt-BR" w:bidi="ar-SA"/>
              </w:rPr>
              <w:t>N</w:t>
            </w:r>
            <w:r w:rsidRPr="00194A43">
              <w:rPr>
                <w:rFonts w:ascii="Arial" w:hAnsi="Arial" w:cs="Arial"/>
                <w:lang w:eastAsia="pt-BR" w:bidi="ar-SA"/>
              </w:rPr>
              <w:t>TES SUBMET</w:t>
            </w:r>
            <w:r w:rsidRPr="00194A43">
              <w:rPr>
                <w:rFonts w:ascii="Arial" w:hAnsi="Arial" w:cs="Arial"/>
                <w:lang w:eastAsia="pt-BR" w:bidi="ar-SA"/>
              </w:rPr>
              <w:t>I</w:t>
            </w:r>
            <w:r w:rsidRPr="00194A43">
              <w:rPr>
                <w:rFonts w:ascii="Arial" w:hAnsi="Arial" w:cs="Arial"/>
                <w:lang w:eastAsia="pt-BR" w:bidi="ar-SA"/>
              </w:rPr>
              <w:t xml:space="preserve">DOS </w:t>
            </w:r>
            <w:proofErr w:type="gramStart"/>
            <w:r w:rsidRPr="00194A43">
              <w:rPr>
                <w:rFonts w:ascii="Arial" w:hAnsi="Arial" w:cs="Arial"/>
                <w:lang w:eastAsia="pt-BR" w:bidi="ar-SA"/>
              </w:rPr>
              <w:t>A</w:t>
            </w:r>
            <w:proofErr w:type="gramEnd"/>
            <w:r w:rsidRPr="00194A43">
              <w:rPr>
                <w:rFonts w:ascii="Arial" w:hAnsi="Arial" w:cs="Arial"/>
                <w:lang w:eastAsia="pt-BR" w:bidi="ar-SA"/>
              </w:rPr>
              <w:t xml:space="preserve"> ANESTESIA INALATORIA COM CONEXÃO UNIVERSAL.</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2</w:t>
            </w:r>
            <w:proofErr w:type="gramEnd"/>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24</w:t>
            </w:r>
          </w:p>
        </w:tc>
      </w:tr>
      <w:tr w:rsidR="00194A43" w:rsidRPr="00194A43" w:rsidTr="00194A43">
        <w:trPr>
          <w:trHeight w:val="765"/>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4</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2493</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MASCARA HUDSON ADULTO COM RESERVATORIO / MASCARA ALTA CONCENTRAÇÃO AULTO</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2</w:t>
            </w:r>
            <w:proofErr w:type="gramEnd"/>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24</w:t>
            </w:r>
          </w:p>
        </w:tc>
      </w:tr>
      <w:tr w:rsidR="00194A43" w:rsidRPr="00194A43" w:rsidTr="00194A43">
        <w:trPr>
          <w:trHeight w:val="510"/>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5</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364</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xml:space="preserve">SERINGA DESCARTAVEL 10 ML BICO TIPO SLIP / </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30000</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360000</w:t>
            </w:r>
          </w:p>
        </w:tc>
      </w:tr>
      <w:tr w:rsidR="00194A43" w:rsidRPr="00194A43" w:rsidTr="00194A43">
        <w:trPr>
          <w:trHeight w:val="2908"/>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6</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11890</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SONDA DE CARLENS N ° 37 DESCARTAVEL (DIRE</w:t>
            </w:r>
            <w:r w:rsidRPr="00194A43">
              <w:rPr>
                <w:rFonts w:ascii="Arial" w:hAnsi="Arial" w:cs="Arial"/>
                <w:lang w:eastAsia="pt-BR" w:bidi="ar-SA"/>
              </w:rPr>
              <w:t>I</w:t>
            </w:r>
            <w:r w:rsidRPr="00194A43">
              <w:rPr>
                <w:rFonts w:ascii="Arial" w:hAnsi="Arial" w:cs="Arial"/>
                <w:lang w:eastAsia="pt-BR" w:bidi="ar-SA"/>
              </w:rPr>
              <w:t xml:space="preserve">TA) / Sonda </w:t>
            </w:r>
            <w:proofErr w:type="spellStart"/>
            <w:r w:rsidRPr="00194A43">
              <w:rPr>
                <w:rFonts w:ascii="Arial" w:hAnsi="Arial" w:cs="Arial"/>
                <w:lang w:eastAsia="pt-BR" w:bidi="ar-SA"/>
              </w:rPr>
              <w:t>endobronquial</w:t>
            </w:r>
            <w:proofErr w:type="spellEnd"/>
            <w:r w:rsidRPr="00194A43">
              <w:rPr>
                <w:rFonts w:ascii="Arial" w:hAnsi="Arial" w:cs="Arial"/>
                <w:lang w:eastAsia="pt-BR" w:bidi="ar-SA"/>
              </w:rPr>
              <w:t xml:space="preserve"> de Duplo </w:t>
            </w:r>
            <w:proofErr w:type="spellStart"/>
            <w:r w:rsidRPr="00194A43">
              <w:rPr>
                <w:rFonts w:ascii="Arial" w:hAnsi="Arial" w:cs="Arial"/>
                <w:lang w:eastAsia="pt-BR" w:bidi="ar-SA"/>
              </w:rPr>
              <w:t>lumen</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Carlens</w:t>
            </w:r>
            <w:proofErr w:type="spellEnd"/>
            <w:r w:rsidRPr="00194A43">
              <w:rPr>
                <w:rFonts w:ascii="Arial" w:hAnsi="Arial" w:cs="Arial"/>
                <w:lang w:eastAsia="pt-BR" w:bidi="ar-SA"/>
              </w:rPr>
              <w:t xml:space="preserve"> com gancho de </w:t>
            </w:r>
            <w:proofErr w:type="spellStart"/>
            <w:proofErr w:type="gramStart"/>
            <w:r w:rsidRPr="00194A43">
              <w:rPr>
                <w:rFonts w:ascii="Arial" w:hAnsi="Arial" w:cs="Arial"/>
                <w:lang w:eastAsia="pt-BR" w:bidi="ar-SA"/>
              </w:rPr>
              <w:t>carina</w:t>
            </w:r>
            <w:proofErr w:type="spellEnd"/>
            <w:proofErr w:type="gramEnd"/>
            <w:r w:rsidRPr="00194A43">
              <w:rPr>
                <w:rFonts w:ascii="Arial" w:hAnsi="Arial" w:cs="Arial"/>
                <w:lang w:eastAsia="pt-BR" w:bidi="ar-SA"/>
              </w:rPr>
              <w:t xml:space="preserve">, para </w:t>
            </w:r>
            <w:proofErr w:type="spellStart"/>
            <w:r w:rsidRPr="00194A43">
              <w:rPr>
                <w:rFonts w:ascii="Arial" w:hAnsi="Arial" w:cs="Arial"/>
                <w:lang w:eastAsia="pt-BR" w:bidi="ar-SA"/>
              </w:rPr>
              <w:t>intubação</w:t>
            </w:r>
            <w:proofErr w:type="spellEnd"/>
            <w:r w:rsidRPr="00194A43">
              <w:rPr>
                <w:rFonts w:ascii="Arial" w:hAnsi="Arial" w:cs="Arial"/>
                <w:lang w:eastAsia="pt-BR" w:bidi="ar-SA"/>
              </w:rPr>
              <w:t xml:space="preserve"> bronquial seletiva (DIREITA), em PVC descartável, transparente </w:t>
            </w:r>
            <w:proofErr w:type="spellStart"/>
            <w:r w:rsidRPr="00194A43">
              <w:rPr>
                <w:rFonts w:ascii="Arial" w:hAnsi="Arial" w:cs="Arial"/>
                <w:lang w:eastAsia="pt-BR" w:bidi="ar-SA"/>
              </w:rPr>
              <w:t>term</w:t>
            </w:r>
            <w:r w:rsidRPr="00194A43">
              <w:rPr>
                <w:rFonts w:ascii="Arial" w:hAnsi="Arial" w:cs="Arial"/>
                <w:lang w:eastAsia="pt-BR" w:bidi="ar-SA"/>
              </w:rPr>
              <w:t>o</w:t>
            </w:r>
            <w:r w:rsidRPr="00194A43">
              <w:rPr>
                <w:rFonts w:ascii="Arial" w:hAnsi="Arial" w:cs="Arial"/>
                <w:lang w:eastAsia="pt-BR" w:bidi="ar-SA"/>
              </w:rPr>
              <w:t>sensível</w:t>
            </w:r>
            <w:proofErr w:type="spellEnd"/>
            <w:r w:rsidRPr="00194A43">
              <w:rPr>
                <w:rFonts w:ascii="Arial" w:hAnsi="Arial" w:cs="Arial"/>
                <w:lang w:eastAsia="pt-BR" w:bidi="ar-SA"/>
              </w:rPr>
              <w:t xml:space="preserve">, linha radiopaca contínua e marcação adicional do balão, balão traqueal incolor de baixa pressão, com balão de controle incolor, balão bronquial azul e balão de controle azul, encaixes para seringas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e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lock</w:t>
            </w:r>
            <w:proofErr w:type="spellEnd"/>
            <w:r w:rsidRPr="00194A43">
              <w:rPr>
                <w:rFonts w:ascii="Arial" w:hAnsi="Arial" w:cs="Arial"/>
                <w:lang w:eastAsia="pt-BR" w:bidi="ar-SA"/>
              </w:rPr>
              <w:t xml:space="preserve">, graduado, </w:t>
            </w:r>
            <w:proofErr w:type="spellStart"/>
            <w:r w:rsidRPr="00194A43">
              <w:rPr>
                <w:rFonts w:ascii="Arial" w:hAnsi="Arial" w:cs="Arial"/>
                <w:lang w:eastAsia="pt-BR" w:bidi="ar-SA"/>
              </w:rPr>
              <w:t>esteril</w:t>
            </w:r>
            <w:proofErr w:type="spellEnd"/>
            <w:r w:rsidRPr="00194A43">
              <w:rPr>
                <w:rFonts w:ascii="Arial" w:hAnsi="Arial" w:cs="Arial"/>
                <w:lang w:eastAsia="pt-BR" w:bidi="ar-SA"/>
              </w:rPr>
              <w:t xml:space="preserve">. </w:t>
            </w:r>
            <w:r w:rsidRPr="00194A43">
              <w:rPr>
                <w:rFonts w:ascii="Arial" w:hAnsi="Arial" w:cs="Arial"/>
                <w:lang w:eastAsia="pt-BR" w:bidi="ar-SA"/>
              </w:rPr>
              <w:br/>
            </w:r>
            <w:r w:rsidRPr="00194A43">
              <w:rPr>
                <w:rFonts w:ascii="Arial" w:hAnsi="Arial" w:cs="Arial"/>
                <w:lang w:eastAsia="pt-BR" w:bidi="ar-SA"/>
              </w:rPr>
              <w:br/>
              <w:t xml:space="preserve">Acompanhar: </w:t>
            </w:r>
            <w:proofErr w:type="gramStart"/>
            <w:r w:rsidRPr="00194A43">
              <w:rPr>
                <w:rFonts w:ascii="Arial" w:hAnsi="Arial" w:cs="Arial"/>
                <w:lang w:eastAsia="pt-BR" w:bidi="ar-SA"/>
              </w:rPr>
              <w:t>2</w:t>
            </w:r>
            <w:proofErr w:type="gramEnd"/>
            <w:r w:rsidRPr="00194A43">
              <w:rPr>
                <w:rFonts w:ascii="Arial" w:hAnsi="Arial" w:cs="Arial"/>
                <w:lang w:eastAsia="pt-BR" w:bidi="ar-SA"/>
              </w:rPr>
              <w:t xml:space="preserve"> sondas de aspiração transparentes com dispositivo reg</w:t>
            </w:r>
            <w:r w:rsidRPr="00194A43">
              <w:rPr>
                <w:rFonts w:ascii="Arial" w:hAnsi="Arial" w:cs="Arial"/>
                <w:lang w:eastAsia="pt-BR" w:bidi="ar-SA"/>
              </w:rPr>
              <w:t>u</w:t>
            </w:r>
            <w:r w:rsidRPr="00194A43">
              <w:rPr>
                <w:rFonts w:ascii="Arial" w:hAnsi="Arial" w:cs="Arial"/>
                <w:lang w:eastAsia="pt-BR" w:bidi="ar-SA"/>
              </w:rPr>
              <w:t>lador da aspiração; 2 intermediários ; 1 intermediário em Y e mandril.</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10</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120</w:t>
            </w:r>
          </w:p>
        </w:tc>
      </w:tr>
      <w:tr w:rsidR="00194A43" w:rsidRPr="00194A43" w:rsidTr="00194A43">
        <w:trPr>
          <w:trHeight w:val="2939"/>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t>7</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4065</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SONDA DE CARLENS N ° 37 DESCARTAVEL (E</w:t>
            </w:r>
            <w:r w:rsidRPr="00194A43">
              <w:rPr>
                <w:rFonts w:ascii="Arial" w:hAnsi="Arial" w:cs="Arial"/>
                <w:lang w:eastAsia="pt-BR" w:bidi="ar-SA"/>
              </w:rPr>
              <w:t>S</w:t>
            </w:r>
            <w:r w:rsidRPr="00194A43">
              <w:rPr>
                <w:rFonts w:ascii="Arial" w:hAnsi="Arial" w:cs="Arial"/>
                <w:lang w:eastAsia="pt-BR" w:bidi="ar-SA"/>
              </w:rPr>
              <w:t xml:space="preserve">QUERDA) / Sonda </w:t>
            </w:r>
            <w:proofErr w:type="spellStart"/>
            <w:r w:rsidRPr="00194A43">
              <w:rPr>
                <w:rFonts w:ascii="Arial" w:hAnsi="Arial" w:cs="Arial"/>
                <w:lang w:eastAsia="pt-BR" w:bidi="ar-SA"/>
              </w:rPr>
              <w:t>endobronquial</w:t>
            </w:r>
            <w:proofErr w:type="spellEnd"/>
            <w:r w:rsidRPr="00194A43">
              <w:rPr>
                <w:rFonts w:ascii="Arial" w:hAnsi="Arial" w:cs="Arial"/>
                <w:lang w:eastAsia="pt-BR" w:bidi="ar-SA"/>
              </w:rPr>
              <w:t xml:space="preserve"> de Duplo </w:t>
            </w:r>
            <w:proofErr w:type="spellStart"/>
            <w:r w:rsidRPr="00194A43">
              <w:rPr>
                <w:rFonts w:ascii="Arial" w:hAnsi="Arial" w:cs="Arial"/>
                <w:lang w:eastAsia="pt-BR" w:bidi="ar-SA"/>
              </w:rPr>
              <w:t>lumen</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Ca</w:t>
            </w:r>
            <w:r w:rsidRPr="00194A43">
              <w:rPr>
                <w:rFonts w:ascii="Arial" w:hAnsi="Arial" w:cs="Arial"/>
                <w:lang w:eastAsia="pt-BR" w:bidi="ar-SA"/>
              </w:rPr>
              <w:t>r</w:t>
            </w:r>
            <w:r w:rsidRPr="00194A43">
              <w:rPr>
                <w:rFonts w:ascii="Arial" w:hAnsi="Arial" w:cs="Arial"/>
                <w:lang w:eastAsia="pt-BR" w:bidi="ar-SA"/>
              </w:rPr>
              <w:t>lens</w:t>
            </w:r>
            <w:proofErr w:type="spellEnd"/>
            <w:r w:rsidRPr="00194A43">
              <w:rPr>
                <w:rFonts w:ascii="Arial" w:hAnsi="Arial" w:cs="Arial"/>
                <w:lang w:eastAsia="pt-BR" w:bidi="ar-SA"/>
              </w:rPr>
              <w:t xml:space="preserve"> com gancho de </w:t>
            </w:r>
            <w:proofErr w:type="spellStart"/>
            <w:proofErr w:type="gramStart"/>
            <w:r w:rsidRPr="00194A43">
              <w:rPr>
                <w:rFonts w:ascii="Arial" w:hAnsi="Arial" w:cs="Arial"/>
                <w:lang w:eastAsia="pt-BR" w:bidi="ar-SA"/>
              </w:rPr>
              <w:t>carina</w:t>
            </w:r>
            <w:proofErr w:type="spellEnd"/>
            <w:proofErr w:type="gramEnd"/>
            <w:r w:rsidRPr="00194A43">
              <w:rPr>
                <w:rFonts w:ascii="Arial" w:hAnsi="Arial" w:cs="Arial"/>
                <w:lang w:eastAsia="pt-BR" w:bidi="ar-SA"/>
              </w:rPr>
              <w:t xml:space="preserve">, para </w:t>
            </w:r>
            <w:proofErr w:type="spellStart"/>
            <w:r w:rsidRPr="00194A43">
              <w:rPr>
                <w:rFonts w:ascii="Arial" w:hAnsi="Arial" w:cs="Arial"/>
                <w:lang w:eastAsia="pt-BR" w:bidi="ar-SA"/>
              </w:rPr>
              <w:t>intubação</w:t>
            </w:r>
            <w:proofErr w:type="spellEnd"/>
            <w:r w:rsidRPr="00194A43">
              <w:rPr>
                <w:rFonts w:ascii="Arial" w:hAnsi="Arial" w:cs="Arial"/>
                <w:lang w:eastAsia="pt-BR" w:bidi="ar-SA"/>
              </w:rPr>
              <w:t xml:space="preserve"> bronquial seletiva (ESQUERDA), em PVC descartável, transp</w:t>
            </w:r>
            <w:r w:rsidRPr="00194A43">
              <w:rPr>
                <w:rFonts w:ascii="Arial" w:hAnsi="Arial" w:cs="Arial"/>
                <w:lang w:eastAsia="pt-BR" w:bidi="ar-SA"/>
              </w:rPr>
              <w:t>a</w:t>
            </w:r>
            <w:r w:rsidRPr="00194A43">
              <w:rPr>
                <w:rFonts w:ascii="Arial" w:hAnsi="Arial" w:cs="Arial"/>
                <w:lang w:eastAsia="pt-BR" w:bidi="ar-SA"/>
              </w:rPr>
              <w:t xml:space="preserve">rente </w:t>
            </w:r>
            <w:proofErr w:type="spellStart"/>
            <w:r w:rsidRPr="00194A43">
              <w:rPr>
                <w:rFonts w:ascii="Arial" w:hAnsi="Arial" w:cs="Arial"/>
                <w:lang w:eastAsia="pt-BR" w:bidi="ar-SA"/>
              </w:rPr>
              <w:t>termosensível</w:t>
            </w:r>
            <w:proofErr w:type="spellEnd"/>
            <w:r w:rsidRPr="00194A43">
              <w:rPr>
                <w:rFonts w:ascii="Arial" w:hAnsi="Arial" w:cs="Arial"/>
                <w:lang w:eastAsia="pt-BR" w:bidi="ar-SA"/>
              </w:rPr>
              <w:t>, linha radiopaca contínua e marc</w:t>
            </w:r>
            <w:r w:rsidRPr="00194A43">
              <w:rPr>
                <w:rFonts w:ascii="Arial" w:hAnsi="Arial" w:cs="Arial"/>
                <w:lang w:eastAsia="pt-BR" w:bidi="ar-SA"/>
              </w:rPr>
              <w:t>a</w:t>
            </w:r>
            <w:r w:rsidRPr="00194A43">
              <w:rPr>
                <w:rFonts w:ascii="Arial" w:hAnsi="Arial" w:cs="Arial"/>
                <w:lang w:eastAsia="pt-BR" w:bidi="ar-SA"/>
              </w:rPr>
              <w:t xml:space="preserve">ção adicional do balão, balão traqueal incolor de baixa pressão, com balão de controle incolor, balão bronquial azul e balão de controle azul, encaixes para seringas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e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lock</w:t>
            </w:r>
            <w:proofErr w:type="spellEnd"/>
            <w:r w:rsidRPr="00194A43">
              <w:rPr>
                <w:rFonts w:ascii="Arial" w:hAnsi="Arial" w:cs="Arial"/>
                <w:lang w:eastAsia="pt-BR" w:bidi="ar-SA"/>
              </w:rPr>
              <w:t>, gr</w:t>
            </w:r>
            <w:r w:rsidRPr="00194A43">
              <w:rPr>
                <w:rFonts w:ascii="Arial" w:hAnsi="Arial" w:cs="Arial"/>
                <w:lang w:eastAsia="pt-BR" w:bidi="ar-SA"/>
              </w:rPr>
              <w:t>a</w:t>
            </w:r>
            <w:r w:rsidRPr="00194A43">
              <w:rPr>
                <w:rFonts w:ascii="Arial" w:hAnsi="Arial" w:cs="Arial"/>
                <w:lang w:eastAsia="pt-BR" w:bidi="ar-SA"/>
              </w:rPr>
              <w:t xml:space="preserve">duado, </w:t>
            </w:r>
            <w:proofErr w:type="spellStart"/>
            <w:r w:rsidRPr="00194A43">
              <w:rPr>
                <w:rFonts w:ascii="Arial" w:hAnsi="Arial" w:cs="Arial"/>
                <w:lang w:eastAsia="pt-BR" w:bidi="ar-SA"/>
              </w:rPr>
              <w:t>esteril</w:t>
            </w:r>
            <w:proofErr w:type="spellEnd"/>
            <w:r w:rsidRPr="00194A43">
              <w:rPr>
                <w:rFonts w:ascii="Arial" w:hAnsi="Arial" w:cs="Arial"/>
                <w:lang w:eastAsia="pt-BR" w:bidi="ar-SA"/>
              </w:rPr>
              <w:t xml:space="preserve">. </w:t>
            </w:r>
            <w:r w:rsidRPr="00194A43">
              <w:rPr>
                <w:rFonts w:ascii="Arial" w:hAnsi="Arial" w:cs="Arial"/>
                <w:lang w:eastAsia="pt-BR" w:bidi="ar-SA"/>
              </w:rPr>
              <w:br/>
            </w:r>
            <w:r w:rsidRPr="00194A43">
              <w:rPr>
                <w:rFonts w:ascii="Arial" w:hAnsi="Arial" w:cs="Arial"/>
                <w:lang w:eastAsia="pt-BR" w:bidi="ar-SA"/>
              </w:rPr>
              <w:br/>
              <w:t xml:space="preserve">Acompanhar: </w:t>
            </w:r>
            <w:proofErr w:type="gramStart"/>
            <w:r w:rsidRPr="00194A43">
              <w:rPr>
                <w:rFonts w:ascii="Arial" w:hAnsi="Arial" w:cs="Arial"/>
                <w:lang w:eastAsia="pt-BR" w:bidi="ar-SA"/>
              </w:rPr>
              <w:t>2</w:t>
            </w:r>
            <w:proofErr w:type="gramEnd"/>
            <w:r w:rsidRPr="00194A43">
              <w:rPr>
                <w:rFonts w:ascii="Arial" w:hAnsi="Arial" w:cs="Arial"/>
                <w:lang w:eastAsia="pt-BR" w:bidi="ar-SA"/>
              </w:rPr>
              <w:t xml:space="preserve"> sondas de aspiração transparentes com dispositivo reg</w:t>
            </w:r>
            <w:r w:rsidRPr="00194A43">
              <w:rPr>
                <w:rFonts w:ascii="Arial" w:hAnsi="Arial" w:cs="Arial"/>
                <w:lang w:eastAsia="pt-BR" w:bidi="ar-SA"/>
              </w:rPr>
              <w:t>u</w:t>
            </w:r>
            <w:r w:rsidRPr="00194A43">
              <w:rPr>
                <w:rFonts w:ascii="Arial" w:hAnsi="Arial" w:cs="Arial"/>
                <w:lang w:eastAsia="pt-BR" w:bidi="ar-SA"/>
              </w:rPr>
              <w:t>lador da aspiração; 2 intermediários ; 1 intermediário em Y e mandril.</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10</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120</w:t>
            </w:r>
          </w:p>
        </w:tc>
      </w:tr>
      <w:tr w:rsidR="00194A43" w:rsidRPr="00194A43" w:rsidTr="00194A43">
        <w:trPr>
          <w:trHeight w:val="2656"/>
        </w:trPr>
        <w:tc>
          <w:tcPr>
            <w:tcW w:w="882" w:type="dxa"/>
            <w:tcBorders>
              <w:top w:val="nil"/>
              <w:left w:val="single" w:sz="4" w:space="0" w:color="auto"/>
              <w:bottom w:val="single" w:sz="4" w:space="0" w:color="auto"/>
              <w:right w:val="single" w:sz="4" w:space="0" w:color="auto"/>
            </w:tcBorders>
            <w:shd w:val="clear" w:color="auto" w:fill="auto"/>
            <w:noWrap/>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proofErr w:type="gramStart"/>
            <w:r w:rsidRPr="00194A43">
              <w:rPr>
                <w:rFonts w:ascii="Arial" w:hAnsi="Arial" w:cs="Arial"/>
                <w:lang w:eastAsia="pt-BR" w:bidi="ar-SA"/>
              </w:rPr>
              <w:lastRenderedPageBreak/>
              <w:t>8</w:t>
            </w:r>
            <w:proofErr w:type="gramEnd"/>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11899</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SONDA DE CARLENS N ° 39 DESCARTAVEL (DIRE</w:t>
            </w:r>
            <w:r w:rsidRPr="00194A43">
              <w:rPr>
                <w:rFonts w:ascii="Arial" w:hAnsi="Arial" w:cs="Arial"/>
                <w:lang w:eastAsia="pt-BR" w:bidi="ar-SA"/>
              </w:rPr>
              <w:t>I</w:t>
            </w:r>
            <w:r w:rsidRPr="00194A43">
              <w:rPr>
                <w:rFonts w:ascii="Arial" w:hAnsi="Arial" w:cs="Arial"/>
                <w:lang w:eastAsia="pt-BR" w:bidi="ar-SA"/>
              </w:rPr>
              <w:t xml:space="preserve">TA) / Sonda </w:t>
            </w:r>
            <w:proofErr w:type="spellStart"/>
            <w:r w:rsidRPr="00194A43">
              <w:rPr>
                <w:rFonts w:ascii="Arial" w:hAnsi="Arial" w:cs="Arial"/>
                <w:lang w:eastAsia="pt-BR" w:bidi="ar-SA"/>
              </w:rPr>
              <w:t>endobronquial</w:t>
            </w:r>
            <w:proofErr w:type="spellEnd"/>
            <w:r w:rsidRPr="00194A43">
              <w:rPr>
                <w:rFonts w:ascii="Arial" w:hAnsi="Arial" w:cs="Arial"/>
                <w:lang w:eastAsia="pt-BR" w:bidi="ar-SA"/>
              </w:rPr>
              <w:t xml:space="preserve"> de Duplo </w:t>
            </w:r>
            <w:proofErr w:type="spellStart"/>
            <w:r w:rsidRPr="00194A43">
              <w:rPr>
                <w:rFonts w:ascii="Arial" w:hAnsi="Arial" w:cs="Arial"/>
                <w:lang w:eastAsia="pt-BR" w:bidi="ar-SA"/>
              </w:rPr>
              <w:t>lumen</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Carlens</w:t>
            </w:r>
            <w:proofErr w:type="spellEnd"/>
            <w:r w:rsidRPr="00194A43">
              <w:rPr>
                <w:rFonts w:ascii="Arial" w:hAnsi="Arial" w:cs="Arial"/>
                <w:lang w:eastAsia="pt-BR" w:bidi="ar-SA"/>
              </w:rPr>
              <w:t xml:space="preserve"> com gancho de </w:t>
            </w:r>
            <w:proofErr w:type="spellStart"/>
            <w:proofErr w:type="gramStart"/>
            <w:r w:rsidRPr="00194A43">
              <w:rPr>
                <w:rFonts w:ascii="Arial" w:hAnsi="Arial" w:cs="Arial"/>
                <w:lang w:eastAsia="pt-BR" w:bidi="ar-SA"/>
              </w:rPr>
              <w:t>carina</w:t>
            </w:r>
            <w:proofErr w:type="spellEnd"/>
            <w:proofErr w:type="gramEnd"/>
            <w:r w:rsidRPr="00194A43">
              <w:rPr>
                <w:rFonts w:ascii="Arial" w:hAnsi="Arial" w:cs="Arial"/>
                <w:lang w:eastAsia="pt-BR" w:bidi="ar-SA"/>
              </w:rPr>
              <w:t xml:space="preserve">, para </w:t>
            </w:r>
            <w:proofErr w:type="spellStart"/>
            <w:r w:rsidRPr="00194A43">
              <w:rPr>
                <w:rFonts w:ascii="Arial" w:hAnsi="Arial" w:cs="Arial"/>
                <w:lang w:eastAsia="pt-BR" w:bidi="ar-SA"/>
              </w:rPr>
              <w:t>intubação</w:t>
            </w:r>
            <w:proofErr w:type="spellEnd"/>
            <w:r w:rsidRPr="00194A43">
              <w:rPr>
                <w:rFonts w:ascii="Arial" w:hAnsi="Arial" w:cs="Arial"/>
                <w:lang w:eastAsia="pt-BR" w:bidi="ar-SA"/>
              </w:rPr>
              <w:t xml:space="preserve"> bronquial seletiva (DIREITA), em PVC descartável, transparente </w:t>
            </w:r>
            <w:proofErr w:type="spellStart"/>
            <w:r w:rsidRPr="00194A43">
              <w:rPr>
                <w:rFonts w:ascii="Arial" w:hAnsi="Arial" w:cs="Arial"/>
                <w:lang w:eastAsia="pt-BR" w:bidi="ar-SA"/>
              </w:rPr>
              <w:t>term</w:t>
            </w:r>
            <w:r w:rsidRPr="00194A43">
              <w:rPr>
                <w:rFonts w:ascii="Arial" w:hAnsi="Arial" w:cs="Arial"/>
                <w:lang w:eastAsia="pt-BR" w:bidi="ar-SA"/>
              </w:rPr>
              <w:t>o</w:t>
            </w:r>
            <w:r w:rsidRPr="00194A43">
              <w:rPr>
                <w:rFonts w:ascii="Arial" w:hAnsi="Arial" w:cs="Arial"/>
                <w:lang w:eastAsia="pt-BR" w:bidi="ar-SA"/>
              </w:rPr>
              <w:t>sensível</w:t>
            </w:r>
            <w:proofErr w:type="spellEnd"/>
            <w:r w:rsidRPr="00194A43">
              <w:rPr>
                <w:rFonts w:ascii="Arial" w:hAnsi="Arial" w:cs="Arial"/>
                <w:lang w:eastAsia="pt-BR" w:bidi="ar-SA"/>
              </w:rPr>
              <w:t xml:space="preserve">, linha radiopaca contínua e marcação adicional do balão, balão traqueal incolor de baixa pressão, com balão de controle incolor, balão bronquial azul e balão de controle azul, encaixes para seringas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e </w:t>
            </w:r>
            <w:proofErr w:type="spellStart"/>
            <w:r w:rsidRPr="00194A43">
              <w:rPr>
                <w:rFonts w:ascii="Arial" w:hAnsi="Arial" w:cs="Arial"/>
                <w:lang w:eastAsia="pt-BR" w:bidi="ar-SA"/>
              </w:rPr>
              <w:t>luer</w:t>
            </w:r>
            <w:proofErr w:type="spellEnd"/>
            <w:r w:rsidRPr="00194A43">
              <w:rPr>
                <w:rFonts w:ascii="Arial" w:hAnsi="Arial" w:cs="Arial"/>
                <w:lang w:eastAsia="pt-BR" w:bidi="ar-SA"/>
              </w:rPr>
              <w:t xml:space="preserve">- </w:t>
            </w:r>
            <w:proofErr w:type="spellStart"/>
            <w:r w:rsidRPr="00194A43">
              <w:rPr>
                <w:rFonts w:ascii="Arial" w:hAnsi="Arial" w:cs="Arial"/>
                <w:lang w:eastAsia="pt-BR" w:bidi="ar-SA"/>
              </w:rPr>
              <w:t>lock</w:t>
            </w:r>
            <w:proofErr w:type="spellEnd"/>
            <w:r w:rsidRPr="00194A43">
              <w:rPr>
                <w:rFonts w:ascii="Arial" w:hAnsi="Arial" w:cs="Arial"/>
                <w:lang w:eastAsia="pt-BR" w:bidi="ar-SA"/>
              </w:rPr>
              <w:t xml:space="preserve">, graduado, </w:t>
            </w:r>
            <w:proofErr w:type="spellStart"/>
            <w:r w:rsidRPr="00194A43">
              <w:rPr>
                <w:rFonts w:ascii="Arial" w:hAnsi="Arial" w:cs="Arial"/>
                <w:lang w:eastAsia="pt-BR" w:bidi="ar-SA"/>
              </w:rPr>
              <w:t>esteril</w:t>
            </w:r>
            <w:proofErr w:type="spellEnd"/>
            <w:r w:rsidRPr="00194A43">
              <w:rPr>
                <w:rFonts w:ascii="Arial" w:hAnsi="Arial" w:cs="Arial"/>
                <w:lang w:eastAsia="pt-BR" w:bidi="ar-SA"/>
              </w:rPr>
              <w:t xml:space="preserve">. </w:t>
            </w:r>
            <w:r w:rsidRPr="00194A43">
              <w:rPr>
                <w:rFonts w:ascii="Arial" w:hAnsi="Arial" w:cs="Arial"/>
                <w:lang w:eastAsia="pt-BR" w:bidi="ar-SA"/>
              </w:rPr>
              <w:br/>
            </w:r>
            <w:r w:rsidRPr="00194A43">
              <w:rPr>
                <w:rFonts w:ascii="Arial" w:hAnsi="Arial" w:cs="Arial"/>
                <w:lang w:eastAsia="pt-BR" w:bidi="ar-SA"/>
              </w:rPr>
              <w:br/>
              <w:t xml:space="preserve">Acompanhar: </w:t>
            </w:r>
            <w:proofErr w:type="gramStart"/>
            <w:r w:rsidRPr="00194A43">
              <w:rPr>
                <w:rFonts w:ascii="Arial" w:hAnsi="Arial" w:cs="Arial"/>
                <w:lang w:eastAsia="pt-BR" w:bidi="ar-SA"/>
              </w:rPr>
              <w:t>2</w:t>
            </w:r>
            <w:proofErr w:type="gramEnd"/>
            <w:r w:rsidRPr="00194A43">
              <w:rPr>
                <w:rFonts w:ascii="Arial" w:hAnsi="Arial" w:cs="Arial"/>
                <w:lang w:eastAsia="pt-BR" w:bidi="ar-SA"/>
              </w:rPr>
              <w:t xml:space="preserve"> sondas de aspiração transparentes com dispositivo reg</w:t>
            </w:r>
            <w:r w:rsidRPr="00194A43">
              <w:rPr>
                <w:rFonts w:ascii="Arial" w:hAnsi="Arial" w:cs="Arial"/>
                <w:lang w:eastAsia="pt-BR" w:bidi="ar-SA"/>
              </w:rPr>
              <w:t>u</w:t>
            </w:r>
            <w:r w:rsidRPr="00194A43">
              <w:rPr>
                <w:rFonts w:ascii="Arial" w:hAnsi="Arial" w:cs="Arial"/>
                <w:lang w:eastAsia="pt-BR" w:bidi="ar-SA"/>
              </w:rPr>
              <w:t>lador da aspiração; 2 intermediários ; 1 intermediário em Y e mandril.</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UN</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10</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120</w:t>
            </w:r>
          </w:p>
        </w:tc>
      </w:tr>
      <w:tr w:rsidR="00194A43" w:rsidRPr="00194A43" w:rsidTr="00194A43">
        <w:trPr>
          <w:trHeight w:val="765"/>
        </w:trPr>
        <w:tc>
          <w:tcPr>
            <w:tcW w:w="882" w:type="dxa"/>
            <w:tcBorders>
              <w:top w:val="nil"/>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r>
      <w:tr w:rsidR="00194A43" w:rsidRPr="00194A43" w:rsidTr="00194A43">
        <w:trPr>
          <w:trHeight w:val="255"/>
        </w:trPr>
        <w:tc>
          <w:tcPr>
            <w:tcW w:w="882" w:type="dxa"/>
            <w:tcBorders>
              <w:top w:val="nil"/>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r>
      <w:tr w:rsidR="00194A43" w:rsidRPr="00194A43" w:rsidTr="00194A43">
        <w:trPr>
          <w:trHeight w:val="255"/>
        </w:trPr>
        <w:tc>
          <w:tcPr>
            <w:tcW w:w="882" w:type="dxa"/>
            <w:tcBorders>
              <w:top w:val="nil"/>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Instituições:</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r>
      <w:tr w:rsidR="00194A43" w:rsidRPr="00194A43" w:rsidTr="00194A43">
        <w:trPr>
          <w:trHeight w:val="510"/>
        </w:trPr>
        <w:tc>
          <w:tcPr>
            <w:tcW w:w="882" w:type="dxa"/>
            <w:tcBorders>
              <w:top w:val="nil"/>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jc w:val="right"/>
              <w:textAlignment w:val="auto"/>
              <w:rPr>
                <w:rFonts w:ascii="Arial" w:hAnsi="Arial" w:cs="Arial"/>
                <w:lang w:eastAsia="pt-BR" w:bidi="ar-SA"/>
              </w:rPr>
            </w:pPr>
            <w:r w:rsidRPr="00194A43">
              <w:rPr>
                <w:rFonts w:ascii="Arial" w:hAnsi="Arial" w:cs="Arial"/>
                <w:lang w:eastAsia="pt-BR" w:bidi="ar-SA"/>
              </w:rPr>
              <w:t>-1</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FUNDAÇÃO HOSPITAL MUNICIPAL GETULIO VA</w:t>
            </w:r>
            <w:r w:rsidRPr="00194A43">
              <w:rPr>
                <w:rFonts w:ascii="Arial" w:hAnsi="Arial" w:cs="Arial"/>
                <w:lang w:eastAsia="pt-BR" w:bidi="ar-SA"/>
              </w:rPr>
              <w:t>R</w:t>
            </w:r>
            <w:r w:rsidRPr="00194A43">
              <w:rPr>
                <w:rFonts w:ascii="Arial" w:hAnsi="Arial" w:cs="Arial"/>
                <w:lang w:eastAsia="pt-BR" w:bidi="ar-SA"/>
              </w:rPr>
              <w:t>GAS</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CNPJ:</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13.183.513/0001-27</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r>
      <w:tr w:rsidR="00194A43" w:rsidRPr="00194A43" w:rsidTr="00194A43">
        <w:trPr>
          <w:trHeight w:val="255"/>
        </w:trPr>
        <w:tc>
          <w:tcPr>
            <w:tcW w:w="882" w:type="dxa"/>
            <w:tcBorders>
              <w:top w:val="nil"/>
              <w:left w:val="single" w:sz="4" w:space="0" w:color="auto"/>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03"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516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26"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1709"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c>
          <w:tcPr>
            <w:tcW w:w="911" w:type="dxa"/>
            <w:tcBorders>
              <w:top w:val="nil"/>
              <w:left w:val="nil"/>
              <w:bottom w:val="single" w:sz="4" w:space="0" w:color="auto"/>
              <w:right w:val="single" w:sz="4" w:space="0" w:color="auto"/>
            </w:tcBorders>
            <w:shd w:val="clear" w:color="auto" w:fill="auto"/>
            <w:vAlign w:val="bottom"/>
            <w:hideMark/>
          </w:tcPr>
          <w:p w:rsidR="00194A43" w:rsidRPr="00194A43" w:rsidRDefault="00194A43" w:rsidP="00194A43">
            <w:pPr>
              <w:suppressAutoHyphens w:val="0"/>
              <w:spacing w:after="0" w:line="240" w:lineRule="auto"/>
              <w:textAlignment w:val="auto"/>
              <w:rPr>
                <w:rFonts w:ascii="Arial" w:hAnsi="Arial" w:cs="Arial"/>
                <w:lang w:eastAsia="pt-BR" w:bidi="ar-SA"/>
              </w:rPr>
            </w:pPr>
            <w:r w:rsidRPr="00194A43">
              <w:rPr>
                <w:rFonts w:ascii="Arial" w:hAnsi="Arial" w:cs="Arial"/>
                <w:lang w:eastAsia="pt-BR" w:bidi="ar-SA"/>
              </w:rPr>
              <w:t> </w:t>
            </w:r>
          </w:p>
        </w:tc>
      </w:tr>
    </w:tbl>
    <w:p w:rsidR="003615E7" w:rsidRDefault="003615E7">
      <w:pPr>
        <w:spacing w:after="0" w:line="240" w:lineRule="auto"/>
        <w:jc w:val="both"/>
        <w:rPr>
          <w:rFonts w:ascii="Calibri" w:hAnsi="Calibri"/>
          <w:sz w:val="22"/>
          <w:szCs w:val="22"/>
        </w:rPr>
      </w:pPr>
    </w:p>
    <w:p w:rsidR="003615E7" w:rsidRDefault="003615E7">
      <w:pPr>
        <w:rPr>
          <w:rFonts w:ascii="Verdana" w:hAnsi="Verdana"/>
          <w:color w:val="333333"/>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6F794B">
            <w:pPr>
              <w:pStyle w:val="Contedodatabela"/>
              <w:spacing w:after="0" w:line="240" w:lineRule="auto"/>
              <w:jc w:val="both"/>
            </w:pPr>
            <w:r>
              <w:rPr>
                <w:rFonts w:ascii="Calibri" w:hAnsi="Calibri"/>
                <w:b/>
                <w:bCs/>
                <w:color w:val="FAFAFA"/>
                <w:sz w:val="22"/>
                <w:szCs w:val="22"/>
              </w:rPr>
              <w:t>LEVANTAMENTO DE MERCADO</w:t>
            </w:r>
          </w:p>
        </w:tc>
      </w:tr>
    </w:tbl>
    <w:p w:rsidR="003615E7" w:rsidRDefault="003615E7">
      <w:pPr>
        <w:sectPr w:rsidR="003615E7">
          <w:headerReference w:type="default" r:id="rId23"/>
          <w:footerReference w:type="default" r:id="rId24"/>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113" w:after="57" w:line="240" w:lineRule="auto"/>
        <w:jc w:val="both"/>
        <w:rPr>
          <w:rFonts w:ascii="Calibri" w:hAnsi="Calibri"/>
          <w:sz w:val="22"/>
          <w:szCs w:val="22"/>
        </w:rPr>
      </w:pPr>
      <w:r>
        <w:rPr>
          <w:rFonts w:ascii="Calibri" w:eastAsia="Arial" w:hAnsi="Calibri" w:cs="Arial"/>
          <w:color w:val="000000"/>
          <w:sz w:val="22"/>
          <w:szCs w:val="22"/>
        </w:rPr>
        <w:lastRenderedPageBreak/>
        <w:t>6.1 O levantamento de mercado necessário para esta contratação será realizado pelo Setor de Licitação, que é devidamente capacitado para executar essa tarefa de forma eficiente e técnica.</w:t>
      </w:r>
    </w:p>
    <w:p w:rsidR="003615E7" w:rsidRDefault="005924E9">
      <w:pPr>
        <w:pStyle w:val="LO-Normal"/>
        <w:suppressAutoHyphens/>
        <w:spacing w:after="57" w:line="240" w:lineRule="auto"/>
        <w:jc w:val="both"/>
        <w:rPr>
          <w:rFonts w:ascii="Calibri" w:hAnsi="Calibri"/>
          <w:sz w:val="22"/>
          <w:szCs w:val="22"/>
        </w:rPr>
      </w:pPr>
      <w:r>
        <w:rPr>
          <w:rFonts w:ascii="Calibri" w:eastAsia="Arial" w:hAnsi="Calibri" w:cs="Arial"/>
          <w:color w:val="000000"/>
          <w:sz w:val="22"/>
          <w:szCs w:val="22"/>
        </w:rPr>
        <w:t>6.2 Esse setor possui expertise na análise e pesquisa de fornecedores, garantindo que os dados coletados sejam confiáveis e atualizados, bem como aderentes às necessidades específicas da Fundação Hospitalar Getúlio Vargas. Além disso, o Setor de Licitação assegura que o processo de levantamento seja conduzido em</w:t>
      </w:r>
      <w:proofErr w:type="gramStart"/>
      <w:r>
        <w:rPr>
          <w:rFonts w:ascii="Calibri" w:eastAsia="Arial" w:hAnsi="Calibri" w:cs="Arial"/>
          <w:color w:val="000000"/>
          <w:sz w:val="22"/>
          <w:szCs w:val="22"/>
        </w:rPr>
        <w:t xml:space="preserve">  </w:t>
      </w:r>
      <w:proofErr w:type="gramEnd"/>
      <w:r>
        <w:rPr>
          <w:rFonts w:ascii="Calibri" w:eastAsia="Arial" w:hAnsi="Calibri" w:cs="Arial"/>
          <w:color w:val="000000"/>
          <w:sz w:val="22"/>
          <w:szCs w:val="22"/>
        </w:rPr>
        <w:t>conformidade com os princípios da administração pública, como transparência, economicidade e legalidade.</w:t>
      </w:r>
    </w:p>
    <w:p w:rsidR="003615E7" w:rsidRDefault="005924E9">
      <w:pPr>
        <w:spacing w:after="57" w:line="240" w:lineRule="auto"/>
        <w:jc w:val="both"/>
      </w:pPr>
      <w:r>
        <w:rPr>
          <w:rFonts w:ascii="Calibri" w:eastAsia="Arial" w:hAnsi="Calibri" w:cs="Arial"/>
          <w:color w:val="000000"/>
          <w:sz w:val="22"/>
          <w:szCs w:val="22"/>
        </w:rPr>
        <w:t>6.3 Os agentes de contratação do setor de Licitações/FHGV ficarão responsáveis pela execução de consultas à plataforma que disponibiliza licitações homologadas em todo o Brasil para serem utilizadas como valor de referência no presente processo licitatório, funcionando como base de preços homologada na administração pública.</w:t>
      </w:r>
    </w:p>
    <w:tbl>
      <w:tblPr>
        <w:tblW w:w="9865" w:type="dxa"/>
        <w:tblInd w:w="-5" w:type="dxa"/>
        <w:tblLayout w:type="fixed"/>
        <w:tblCellMar>
          <w:top w:w="55" w:type="dxa"/>
          <w:left w:w="55" w:type="dxa"/>
          <w:bottom w:w="55" w:type="dxa"/>
          <w:right w:w="55" w:type="dxa"/>
        </w:tblCellMar>
        <w:tblLook w:val="04A0"/>
      </w:tblPr>
      <w:tblGrid>
        <w:gridCol w:w="9865"/>
      </w:tblGrid>
      <w:tr w:rsidR="003615E7" w:rsidTr="006F794B">
        <w:trPr>
          <w:trHeight w:val="322"/>
        </w:trPr>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6F794B">
            <w:pPr>
              <w:pStyle w:val="Contedodatabela"/>
              <w:spacing w:after="0" w:line="240" w:lineRule="auto"/>
              <w:jc w:val="both"/>
            </w:pPr>
            <w:proofErr w:type="gramStart"/>
            <w:r>
              <w:rPr>
                <w:rFonts w:ascii="Calibri" w:hAnsi="Calibri"/>
                <w:b/>
                <w:bCs/>
                <w:color w:val="FAFAFA"/>
                <w:sz w:val="22"/>
                <w:szCs w:val="22"/>
              </w:rPr>
              <w:t>7</w:t>
            </w:r>
            <w:proofErr w:type="gramEnd"/>
            <w:r w:rsidR="006F794B">
              <w:rPr>
                <w:rFonts w:ascii="Calibri" w:hAnsi="Calibri"/>
                <w:b/>
                <w:bCs/>
                <w:color w:val="FAFAFA"/>
                <w:sz w:val="22"/>
                <w:szCs w:val="22"/>
              </w:rPr>
              <w:t xml:space="preserve"> </w:t>
            </w:r>
            <w:r>
              <w:rPr>
                <w:rFonts w:ascii="Calibri" w:hAnsi="Calibri"/>
                <w:b/>
                <w:bCs/>
                <w:color w:val="FAFAFA"/>
                <w:sz w:val="22"/>
                <w:szCs w:val="22"/>
              </w:rPr>
              <w:t>ESTIMATIVA DO PREÇO DA CONTRATAÇÃO</w:t>
            </w:r>
          </w:p>
        </w:tc>
      </w:tr>
    </w:tbl>
    <w:p w:rsidR="003615E7" w:rsidRDefault="003615E7">
      <w:pPr>
        <w:sectPr w:rsidR="003615E7">
          <w:headerReference w:type="default" r:id="rId25"/>
          <w:footerReference w:type="default" r:id="rId26"/>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sz w:val="22"/>
          <w:szCs w:val="22"/>
        </w:rP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57" w:after="57" w:line="240" w:lineRule="auto"/>
        <w:jc w:val="both"/>
        <w:rPr>
          <w:rFonts w:ascii="Calibri" w:hAnsi="Calibri"/>
          <w:b/>
          <w:bCs/>
          <w:color w:val="FAFAFA"/>
          <w:sz w:val="22"/>
          <w:szCs w:val="22"/>
        </w:rPr>
      </w:pPr>
      <w:r>
        <w:rPr>
          <w:rFonts w:ascii="Calibri" w:eastAsia="Arial" w:hAnsi="Calibri" w:cs="Arial"/>
          <w:color w:val="000000"/>
          <w:sz w:val="22"/>
          <w:szCs w:val="22"/>
        </w:rPr>
        <w:lastRenderedPageBreak/>
        <w:t>7.1Este recurso visa registrar o gasto estimado com a solução escolhida permitindo que a gestão da FHGV avalie a viabilidade econômica da opção indicada, considerando a adequação orçamentária institucional.</w:t>
      </w:r>
    </w:p>
    <w:p w:rsidR="003615E7" w:rsidRDefault="005924E9">
      <w:pPr>
        <w:pStyle w:val="LO-Normal"/>
        <w:suppressAutoHyphens/>
        <w:spacing w:after="0" w:line="240" w:lineRule="auto"/>
        <w:jc w:val="both"/>
        <w:rPr>
          <w:rFonts w:ascii="Calibri" w:hAnsi="Calibri"/>
          <w:b/>
          <w:bCs/>
          <w:color w:val="FAFAFA"/>
          <w:sz w:val="22"/>
          <w:szCs w:val="22"/>
        </w:rPr>
      </w:pPr>
      <w:r>
        <w:rPr>
          <w:rFonts w:ascii="Calibri" w:eastAsia="Arial" w:hAnsi="Calibri" w:cs="Arial"/>
          <w:color w:val="000000"/>
          <w:sz w:val="22"/>
          <w:szCs w:val="22"/>
        </w:rPr>
        <w:t xml:space="preserve">7.2 Os valores apresentados são os registrados no Sistema de Gestão de </w:t>
      </w:r>
      <w:proofErr w:type="spellStart"/>
      <w:r>
        <w:rPr>
          <w:rFonts w:ascii="Calibri" w:eastAsia="Arial" w:hAnsi="Calibri" w:cs="Arial"/>
          <w:color w:val="000000"/>
          <w:sz w:val="22"/>
          <w:szCs w:val="22"/>
        </w:rPr>
        <w:t>Infraestrutura</w:t>
      </w:r>
      <w:proofErr w:type="spellEnd"/>
      <w:r>
        <w:rPr>
          <w:rFonts w:ascii="Calibri" w:eastAsia="Arial" w:hAnsi="Calibri" w:cs="Arial"/>
          <w:color w:val="000000"/>
          <w:sz w:val="22"/>
          <w:szCs w:val="22"/>
        </w:rPr>
        <w:t xml:space="preserve"> (</w:t>
      </w:r>
      <w:proofErr w:type="spellStart"/>
      <w:proofErr w:type="gramStart"/>
      <w:r>
        <w:rPr>
          <w:rFonts w:ascii="Calibri" w:eastAsia="Arial" w:hAnsi="Calibri" w:cs="Arial"/>
          <w:color w:val="000000"/>
          <w:sz w:val="22"/>
          <w:szCs w:val="22"/>
        </w:rPr>
        <w:t>SgInfra</w:t>
      </w:r>
      <w:proofErr w:type="spellEnd"/>
      <w:proofErr w:type="gramEnd"/>
      <w:r>
        <w:rPr>
          <w:rFonts w:ascii="Calibri" w:eastAsia="Arial" w:hAnsi="Calibri" w:cs="Arial"/>
          <w:color w:val="000000"/>
          <w:sz w:val="22"/>
          <w:szCs w:val="22"/>
        </w:rPr>
        <w:t>).</w:t>
      </w:r>
    </w:p>
    <w:p w:rsidR="003615E7" w:rsidRDefault="003615E7">
      <w:pPr>
        <w:pStyle w:val="LO-Normal"/>
        <w:suppressAutoHyphens/>
        <w:spacing w:after="0" w:line="240" w:lineRule="auto"/>
        <w:jc w:val="both"/>
        <w:rPr>
          <w:rFonts w:eastAsia="Arial" w:cs="Arial"/>
          <w:color w:val="000000"/>
        </w:rPr>
      </w:pPr>
    </w:p>
    <w:tbl>
      <w:tblPr>
        <w:tblW w:w="9705" w:type="dxa"/>
        <w:tblInd w:w="55" w:type="dxa"/>
        <w:tblCellMar>
          <w:left w:w="70" w:type="dxa"/>
          <w:right w:w="70" w:type="dxa"/>
        </w:tblCellMar>
        <w:tblLook w:val="04A0"/>
      </w:tblPr>
      <w:tblGrid>
        <w:gridCol w:w="512"/>
        <w:gridCol w:w="697"/>
        <w:gridCol w:w="6190"/>
        <w:gridCol w:w="746"/>
        <w:gridCol w:w="962"/>
        <w:gridCol w:w="641"/>
      </w:tblGrid>
      <w:tr w:rsidR="00A26949" w:rsidRPr="00A26949" w:rsidTr="00A26949">
        <w:trPr>
          <w:trHeight w:val="315"/>
        </w:trPr>
        <w:tc>
          <w:tcPr>
            <w:tcW w:w="512" w:type="dxa"/>
            <w:tcBorders>
              <w:top w:val="single" w:sz="4" w:space="0" w:color="auto"/>
              <w:left w:val="single" w:sz="4" w:space="0" w:color="auto"/>
              <w:bottom w:val="single" w:sz="4" w:space="0" w:color="auto"/>
              <w:right w:val="single" w:sz="4" w:space="0" w:color="auto"/>
            </w:tcBorders>
            <w:shd w:val="clear" w:color="000000" w:fill="00B050"/>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lang w:eastAsia="pt-BR" w:bidi="ar-SA"/>
              </w:rPr>
            </w:pPr>
            <w:r w:rsidRPr="00A26949">
              <w:rPr>
                <w:rFonts w:ascii="Calibri" w:hAnsi="Calibri" w:cs="Calibri"/>
                <w:color w:val="000000"/>
                <w:lang w:eastAsia="pt-BR" w:bidi="ar-SA"/>
              </w:rPr>
              <w:t>Nº</w:t>
            </w:r>
          </w:p>
        </w:tc>
        <w:tc>
          <w:tcPr>
            <w:tcW w:w="684" w:type="dxa"/>
            <w:tcBorders>
              <w:top w:val="single" w:sz="4" w:space="0" w:color="auto"/>
              <w:left w:val="nil"/>
              <w:bottom w:val="single" w:sz="4" w:space="0" w:color="auto"/>
              <w:right w:val="single" w:sz="4" w:space="0" w:color="auto"/>
            </w:tcBorders>
            <w:shd w:val="clear" w:color="000000" w:fill="00B050"/>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lang w:eastAsia="pt-BR" w:bidi="ar-SA"/>
              </w:rPr>
            </w:pPr>
            <w:r w:rsidRPr="00A26949">
              <w:rPr>
                <w:rFonts w:ascii="Calibri" w:hAnsi="Calibri" w:cs="Calibri"/>
                <w:color w:val="000000"/>
                <w:lang w:eastAsia="pt-BR" w:bidi="ar-SA"/>
              </w:rPr>
              <w:t>Cód.</w:t>
            </w:r>
          </w:p>
        </w:tc>
        <w:tc>
          <w:tcPr>
            <w:tcW w:w="6190" w:type="dxa"/>
            <w:tcBorders>
              <w:top w:val="single" w:sz="4" w:space="0" w:color="auto"/>
              <w:left w:val="nil"/>
              <w:bottom w:val="single" w:sz="4" w:space="0" w:color="auto"/>
              <w:right w:val="single" w:sz="4" w:space="0" w:color="auto"/>
            </w:tcBorders>
            <w:shd w:val="clear" w:color="000000" w:fill="00B050"/>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lang w:eastAsia="pt-BR" w:bidi="ar-SA"/>
              </w:rPr>
            </w:pPr>
            <w:r w:rsidRPr="00A26949">
              <w:rPr>
                <w:rFonts w:ascii="Calibri" w:hAnsi="Calibri" w:cs="Calibri"/>
                <w:color w:val="000000"/>
                <w:lang w:eastAsia="pt-BR" w:bidi="ar-SA"/>
              </w:rPr>
              <w:t xml:space="preserve">Descrição </w:t>
            </w:r>
          </w:p>
        </w:tc>
        <w:tc>
          <w:tcPr>
            <w:tcW w:w="746" w:type="dxa"/>
            <w:tcBorders>
              <w:top w:val="single" w:sz="4" w:space="0" w:color="auto"/>
              <w:left w:val="nil"/>
              <w:bottom w:val="single" w:sz="4" w:space="0" w:color="auto"/>
              <w:right w:val="single" w:sz="4" w:space="0" w:color="auto"/>
            </w:tcBorders>
            <w:shd w:val="clear" w:color="000000" w:fill="00B050"/>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333333"/>
                <w:lang w:eastAsia="pt-BR" w:bidi="ar-SA"/>
              </w:rPr>
            </w:pPr>
            <w:r w:rsidRPr="00A26949">
              <w:rPr>
                <w:rFonts w:ascii="Calibri" w:hAnsi="Calibri" w:cs="Calibri"/>
                <w:color w:val="333333"/>
                <w:lang w:eastAsia="pt-BR" w:bidi="ar-SA"/>
              </w:rPr>
              <w:t xml:space="preserve">Med. </w:t>
            </w:r>
          </w:p>
        </w:tc>
        <w:tc>
          <w:tcPr>
            <w:tcW w:w="943" w:type="dxa"/>
            <w:tcBorders>
              <w:top w:val="single" w:sz="4" w:space="0" w:color="auto"/>
              <w:left w:val="nil"/>
              <w:bottom w:val="single" w:sz="4" w:space="0" w:color="auto"/>
              <w:right w:val="single" w:sz="4" w:space="0" w:color="auto"/>
            </w:tcBorders>
            <w:shd w:val="clear" w:color="000000" w:fill="00B050"/>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lang w:eastAsia="pt-BR" w:bidi="ar-SA"/>
              </w:rPr>
            </w:pPr>
            <w:proofErr w:type="spellStart"/>
            <w:r w:rsidRPr="00A26949">
              <w:rPr>
                <w:rFonts w:ascii="Calibri" w:hAnsi="Calibri" w:cs="Calibri"/>
                <w:color w:val="000000"/>
                <w:lang w:eastAsia="pt-BR" w:bidi="ar-SA"/>
              </w:rPr>
              <w:t>Cons</w:t>
            </w:r>
            <w:proofErr w:type="spellEnd"/>
            <w:r w:rsidRPr="00A26949">
              <w:rPr>
                <w:rFonts w:ascii="Calibri" w:hAnsi="Calibri" w:cs="Calibri"/>
                <w:color w:val="000000"/>
                <w:lang w:eastAsia="pt-BR" w:bidi="ar-SA"/>
              </w:rPr>
              <w:t>/Mês</w:t>
            </w:r>
          </w:p>
        </w:tc>
        <w:tc>
          <w:tcPr>
            <w:tcW w:w="630" w:type="dxa"/>
            <w:tcBorders>
              <w:top w:val="single" w:sz="4" w:space="0" w:color="auto"/>
              <w:left w:val="nil"/>
              <w:bottom w:val="single" w:sz="4" w:space="0" w:color="auto"/>
              <w:right w:val="single" w:sz="4" w:space="0" w:color="auto"/>
            </w:tcBorders>
            <w:shd w:val="clear" w:color="000000" w:fill="00B050"/>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lang w:eastAsia="pt-BR" w:bidi="ar-SA"/>
              </w:rPr>
            </w:pPr>
            <w:r w:rsidRPr="00A26949">
              <w:rPr>
                <w:rFonts w:ascii="Calibri" w:hAnsi="Calibri" w:cs="Calibri"/>
                <w:color w:val="000000"/>
                <w:lang w:eastAsia="pt-BR" w:bidi="ar-SA"/>
              </w:rPr>
              <w:t>Valor</w:t>
            </w:r>
          </w:p>
        </w:tc>
      </w:tr>
      <w:tr w:rsidR="00A26949" w:rsidRPr="00A26949" w:rsidTr="00A26949">
        <w:trPr>
          <w:trHeight w:val="540"/>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1</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5077</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AGULHA ASPIRATIVA CHIBA 18X16 CM</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52</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2</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9721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AGULHA DE BIÓPSIA PLEURAL REUTILIZÁVEL COPE Medida: 11G x </w:t>
            </w:r>
            <w:proofErr w:type="gramStart"/>
            <w:r w:rsidRPr="00A26949">
              <w:rPr>
                <w:rFonts w:ascii="Arial" w:hAnsi="Arial" w:cs="Arial"/>
                <w:color w:val="000000"/>
                <w:lang w:eastAsia="pt-BR" w:bidi="ar-SA"/>
              </w:rPr>
              <w:t>3</w:t>
            </w:r>
            <w:proofErr w:type="gramEnd"/>
            <w:r w:rsidRPr="00A26949">
              <w:rPr>
                <w:rFonts w:ascii="Arial" w:hAnsi="Arial" w:cs="Arial"/>
                <w:color w:val="000000"/>
                <w:lang w:eastAsia="pt-BR" w:bidi="ar-SA"/>
              </w:rPr>
              <w:t>'' ou equivalente a 80 x 3.0mm. Confeccionada em aço inox</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r w:rsidRPr="00A26949">
              <w:rPr>
                <w:rFonts w:ascii="Calibri" w:hAnsi="Calibri" w:cs="Calibri"/>
                <w:color w:val="000000"/>
                <w:sz w:val="22"/>
                <w:szCs w:val="22"/>
                <w:lang w:eastAsia="pt-BR" w:bidi="ar-SA"/>
              </w:rPr>
              <w:t>UN</w:t>
            </w:r>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1.500</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3</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9866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AGULHA BIOPSIA PULMONAR SEMIAUTOMATICA</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gramStart"/>
            <w:r w:rsidRPr="00A26949">
              <w:rPr>
                <w:rFonts w:ascii="Calibri" w:hAnsi="Calibri" w:cs="Calibri"/>
                <w:color w:val="000000"/>
                <w:sz w:val="22"/>
                <w:szCs w:val="22"/>
                <w:lang w:eastAsia="pt-BR" w:bidi="ar-SA"/>
              </w:rPr>
              <w:t>kit</w:t>
            </w:r>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165</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4</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10451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Agulha coaxial semi - automática 20ga X </w:t>
            </w:r>
            <w:proofErr w:type="gramStart"/>
            <w:r w:rsidRPr="00A26949">
              <w:rPr>
                <w:rFonts w:ascii="Arial" w:hAnsi="Arial" w:cs="Arial"/>
                <w:color w:val="000000"/>
                <w:lang w:eastAsia="pt-BR" w:bidi="ar-SA"/>
              </w:rPr>
              <w:t>15cm</w:t>
            </w:r>
            <w:proofErr w:type="gramEnd"/>
            <w:r w:rsidRPr="00A26949">
              <w:rPr>
                <w:rFonts w:ascii="Arial" w:hAnsi="Arial" w:cs="Arial"/>
                <w:color w:val="000000"/>
                <w:lang w:eastAsia="pt-BR" w:bidi="ar-SA"/>
              </w:rPr>
              <w:t>.</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166,5</w:t>
            </w:r>
          </w:p>
        </w:tc>
      </w:tr>
      <w:tr w:rsidR="00A26949" w:rsidRPr="00A26949" w:rsidTr="00A26949">
        <w:trPr>
          <w:trHeight w:val="600"/>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lastRenderedPageBreak/>
              <w:t>5</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6366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CÂNULA DE TRAQUEOSTOMIA AJUSTÁVEL PARA OBESO N. 8,0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140</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6</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8471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DE TRAQUEOSTOMIA AJUSTÁVEL PARA OBESO N. 9,0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140</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7</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5004</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3.0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8</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5005</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3.5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proofErr w:type="gramStart"/>
            <w:r w:rsidRPr="00A26949">
              <w:rPr>
                <w:rFonts w:ascii="Calibri" w:hAnsi="Calibri" w:cs="Calibri"/>
                <w:color w:val="000000"/>
                <w:lang w:eastAsia="pt-BR" w:bidi="ar-SA"/>
              </w:rPr>
              <w:t>9</w:t>
            </w:r>
            <w:proofErr w:type="gramEnd"/>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5006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CANULA PLASTICA TRAQUEAL Nº 4.0 COM BALAO</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w:t>
            </w:r>
          </w:p>
        </w:tc>
      </w:tr>
      <w:tr w:rsidR="00A26949" w:rsidRPr="00A26949" w:rsidTr="00A26949">
        <w:trPr>
          <w:trHeight w:val="270"/>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r w:rsidRPr="00A26949">
              <w:rPr>
                <w:rFonts w:ascii="Calibri" w:hAnsi="Calibri" w:cs="Calibri"/>
                <w:color w:val="000000"/>
                <w:lang w:eastAsia="pt-BR" w:bidi="ar-SA"/>
              </w:rPr>
              <w:t>10</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4012</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CÂNULA PLÁSTICA (PVC) PARA TRAQUEOSTOMIA COM B</w:t>
            </w:r>
            <w:r w:rsidRPr="00A26949">
              <w:rPr>
                <w:rFonts w:ascii="Arial" w:hAnsi="Arial" w:cs="Arial"/>
                <w:color w:val="000000"/>
                <w:lang w:eastAsia="pt-BR" w:bidi="ar-SA"/>
              </w:rPr>
              <w:t>A</w:t>
            </w:r>
            <w:r w:rsidRPr="00A26949">
              <w:rPr>
                <w:rFonts w:ascii="Arial" w:hAnsi="Arial" w:cs="Arial"/>
                <w:color w:val="000000"/>
                <w:lang w:eastAsia="pt-BR" w:bidi="ar-SA"/>
              </w:rPr>
              <w:t>LONETE (CUFF) 5.0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10,5</w:t>
            </w:r>
          </w:p>
        </w:tc>
      </w:tr>
      <w:tr w:rsidR="00A26949" w:rsidRPr="00A26949" w:rsidTr="00A26949">
        <w:trPr>
          <w:trHeight w:val="300"/>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r w:rsidRPr="00A26949">
              <w:rPr>
                <w:rFonts w:ascii="Calibri" w:hAnsi="Calibri" w:cs="Calibri"/>
                <w:color w:val="000000"/>
                <w:lang w:eastAsia="pt-BR" w:bidi="ar-SA"/>
              </w:rPr>
              <w:t>11</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5516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CÂNULA PLÁSTICA (PVC) PARA TRAQUEOSTOMIA COM B</w:t>
            </w:r>
            <w:r w:rsidRPr="00A26949">
              <w:rPr>
                <w:rFonts w:ascii="Arial" w:hAnsi="Arial" w:cs="Arial"/>
                <w:color w:val="000000"/>
                <w:lang w:eastAsia="pt-BR" w:bidi="ar-SA"/>
              </w:rPr>
              <w:t>A</w:t>
            </w:r>
            <w:r w:rsidRPr="00A26949">
              <w:rPr>
                <w:rFonts w:ascii="Arial" w:hAnsi="Arial" w:cs="Arial"/>
                <w:color w:val="000000"/>
                <w:lang w:eastAsia="pt-BR" w:bidi="ar-SA"/>
              </w:rPr>
              <w:t>LONETE (CUFF) 5.5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10,5</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r w:rsidRPr="00A26949">
              <w:rPr>
                <w:rFonts w:ascii="Calibri" w:hAnsi="Calibri" w:cs="Calibri"/>
                <w:color w:val="000000"/>
                <w:lang w:eastAsia="pt-BR" w:bidi="ar-SA"/>
              </w:rPr>
              <w:t>12</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TRAQUEOSTOMIA COM B</w:t>
            </w:r>
            <w:r w:rsidRPr="00A26949">
              <w:rPr>
                <w:rFonts w:ascii="Arial" w:hAnsi="Arial" w:cs="Arial"/>
                <w:color w:val="000000"/>
                <w:lang w:eastAsia="pt-BR" w:bidi="ar-SA"/>
              </w:rPr>
              <w:t>A</w:t>
            </w:r>
            <w:r w:rsidRPr="00A26949">
              <w:rPr>
                <w:rFonts w:ascii="Arial" w:hAnsi="Arial" w:cs="Arial"/>
                <w:color w:val="000000"/>
                <w:lang w:eastAsia="pt-BR" w:bidi="ar-SA"/>
              </w:rPr>
              <w:t>LONETE (CUFF) 7.0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12,3</w:t>
            </w:r>
          </w:p>
        </w:tc>
      </w:tr>
      <w:tr w:rsidR="00A26949" w:rsidRPr="00A26949" w:rsidTr="00A26949">
        <w:trPr>
          <w:trHeight w:val="55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color w:val="000000"/>
                <w:lang w:eastAsia="pt-BR" w:bidi="ar-SA"/>
              </w:rPr>
            </w:pPr>
            <w:r w:rsidRPr="00A26949">
              <w:rPr>
                <w:rFonts w:ascii="Calibri" w:hAnsi="Calibri" w:cs="Calibri"/>
                <w:color w:val="000000"/>
                <w:lang w:eastAsia="pt-BR" w:bidi="ar-SA"/>
              </w:rPr>
              <w:t>13</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1547</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7.5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12,3</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14</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4014</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4.5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14,5</w:t>
            </w:r>
          </w:p>
        </w:tc>
      </w:tr>
      <w:tr w:rsidR="00A26949" w:rsidRPr="00A26949" w:rsidTr="00A26949">
        <w:trPr>
          <w:trHeight w:val="28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15</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5517</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6.0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12,5</w:t>
            </w:r>
          </w:p>
        </w:tc>
      </w:tr>
      <w:tr w:rsidR="00A26949" w:rsidRPr="00A26949" w:rsidTr="00A26949">
        <w:trPr>
          <w:trHeight w:val="49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16</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6615</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6.5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7</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12,5</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17</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1548</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8.0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12,5</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18</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1549</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8.5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12,5</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19</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9979</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9.5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13</w:t>
            </w:r>
          </w:p>
        </w:tc>
      </w:tr>
      <w:tr w:rsidR="00A26949" w:rsidRPr="00A26949" w:rsidTr="00A26949">
        <w:trPr>
          <w:trHeight w:val="25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20</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9980</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com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10.0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13</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21</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2817</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CÂNULA PLÁSTICA (PVC) PARA TRAQUEOSTOMIA SEM B</w:t>
            </w:r>
            <w:r w:rsidRPr="00A26949">
              <w:rPr>
                <w:rFonts w:ascii="Arial" w:hAnsi="Arial" w:cs="Arial"/>
                <w:color w:val="000000"/>
                <w:lang w:eastAsia="pt-BR" w:bidi="ar-SA"/>
              </w:rPr>
              <w:t>A</w:t>
            </w:r>
            <w:r w:rsidRPr="00A26949">
              <w:rPr>
                <w:rFonts w:ascii="Arial" w:hAnsi="Arial" w:cs="Arial"/>
                <w:color w:val="000000"/>
                <w:lang w:eastAsia="pt-BR" w:bidi="ar-SA"/>
              </w:rPr>
              <w:t>LONETE (CUFF) 3.0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7</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22</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2818</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sem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3.5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7</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23</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2819</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sem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4.0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24</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2820</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sem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4.5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14,32</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25</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4011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Cânula plástica (PVC) para </w:t>
            </w:r>
            <w:proofErr w:type="spellStart"/>
            <w:r w:rsidRPr="00A26949">
              <w:rPr>
                <w:rFonts w:ascii="Arial" w:hAnsi="Arial" w:cs="Arial"/>
                <w:color w:val="000000"/>
                <w:lang w:eastAsia="pt-BR" w:bidi="ar-SA"/>
              </w:rPr>
              <w:t>traqueostomia</w:t>
            </w:r>
            <w:proofErr w:type="spellEnd"/>
            <w:r w:rsidRPr="00A26949">
              <w:rPr>
                <w:rFonts w:ascii="Arial" w:hAnsi="Arial" w:cs="Arial"/>
                <w:color w:val="000000"/>
                <w:lang w:eastAsia="pt-BR" w:bidi="ar-SA"/>
              </w:rPr>
              <w:t xml:space="preserve"> sem </w:t>
            </w:r>
            <w:proofErr w:type="spellStart"/>
            <w:r w:rsidRPr="00A26949">
              <w:rPr>
                <w:rFonts w:ascii="Arial" w:hAnsi="Arial" w:cs="Arial"/>
                <w:color w:val="000000"/>
                <w:lang w:eastAsia="pt-BR" w:bidi="ar-SA"/>
              </w:rPr>
              <w:t>balonete</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cuff</w:t>
            </w:r>
            <w:proofErr w:type="spellEnd"/>
            <w:r w:rsidRPr="00A26949">
              <w:rPr>
                <w:rFonts w:ascii="Arial" w:hAnsi="Arial" w:cs="Arial"/>
                <w:color w:val="000000"/>
                <w:lang w:eastAsia="pt-BR" w:bidi="ar-SA"/>
              </w:rPr>
              <w:t>) 5.0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26</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10047</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Indicador teste de limpeza para lavadoras </w:t>
            </w:r>
            <w:proofErr w:type="spellStart"/>
            <w:r w:rsidRPr="00A26949">
              <w:rPr>
                <w:rFonts w:ascii="Arial" w:hAnsi="Arial" w:cs="Arial"/>
                <w:color w:val="000000"/>
                <w:lang w:eastAsia="pt-BR" w:bidi="ar-SA"/>
              </w:rPr>
              <w:t>ultrassônicas</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lumem</w:t>
            </w:r>
            <w:proofErr w:type="spellEnd"/>
            <w:r w:rsidRPr="00A26949">
              <w:rPr>
                <w:rFonts w:ascii="Arial" w:hAnsi="Arial" w:cs="Arial"/>
                <w:color w:val="000000"/>
                <w:lang w:eastAsia="pt-BR" w:bidi="ar-SA"/>
              </w:rPr>
              <w:t xml:space="preserve"> </w:t>
            </w:r>
            <w:proofErr w:type="spellStart"/>
            <w:r w:rsidRPr="00A26949">
              <w:rPr>
                <w:rFonts w:ascii="Arial" w:hAnsi="Arial" w:cs="Arial"/>
                <w:color w:val="000000"/>
                <w:lang w:eastAsia="pt-BR" w:bidi="ar-SA"/>
              </w:rPr>
              <w:t>check</w:t>
            </w:r>
            <w:proofErr w:type="spellEnd"/>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31</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27</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5536</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MASCARA ADOLESCENTE TAM. 04 COM COXIM INSUFLAVEL EM SILICONE TRANSPARENTE CORPO DE POLICARBONATO</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27</w:t>
            </w:r>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28</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3281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COM RESERVATORIO COM ALTA CONCENTRACAO ADULTO</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7</w:t>
            </w:r>
            <w:proofErr w:type="gramEnd"/>
          </w:p>
        </w:tc>
      </w:tr>
      <w:tr w:rsidR="00A26949" w:rsidRPr="00A26949" w:rsidTr="00A26949">
        <w:trPr>
          <w:trHeight w:val="52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29</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3282</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MASCARA COM RESERVATORIO COM ALTA CONCENTRACAO PEDIATRICO</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5</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6,3</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30</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2493</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MASCARA HUDSON ADULTO COM RESERVATORIO</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2</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31</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6528</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MÁSCARA LARÍNGEA Nº 1 (RN A LACTENTES ATÉ 5 KG)</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proofErr w:type="gramStart"/>
            <w:r w:rsidRPr="00A26949">
              <w:rPr>
                <w:rFonts w:ascii="Arial" w:hAnsi="Arial" w:cs="Arial"/>
                <w:color w:val="000000"/>
                <w:lang w:eastAsia="pt-BR" w:bidi="ar-SA"/>
              </w:rPr>
              <w:t>1</w:t>
            </w:r>
            <w:proofErr w:type="gramEnd"/>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20</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32</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6973</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MASCARA LARINGEA Nº 1.0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33</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2880</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LARINGEA Nº 1.5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28,2</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34</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2881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LARINGEA Nº 2.0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35</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2344</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LARINGEA Nº 3.0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36</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6974</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 MASCARA LARINGEA 3.5</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18</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37</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945</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LARINGEA Nº 4.0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lastRenderedPageBreak/>
              <w:t>38</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2345</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MASCARA LARINGEA Nº 5.0</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pç</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28,1</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39</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8918</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 xml:space="preserve">SERINGA DE GASOMETRIA, SEM AGULHA, </w:t>
            </w:r>
            <w:proofErr w:type="gramStart"/>
            <w:r w:rsidRPr="00A26949">
              <w:rPr>
                <w:rFonts w:ascii="Arial" w:hAnsi="Arial" w:cs="Arial"/>
                <w:color w:val="000000"/>
                <w:lang w:eastAsia="pt-BR" w:bidi="ar-SA"/>
              </w:rPr>
              <w:t>1</w:t>
            </w:r>
            <w:proofErr w:type="gramEnd"/>
            <w:r w:rsidRPr="00A26949">
              <w:rPr>
                <w:rFonts w:ascii="Arial" w:hAnsi="Arial" w:cs="Arial"/>
                <w:color w:val="000000"/>
                <w:lang w:eastAsia="pt-BR" w:bidi="ar-SA"/>
              </w:rPr>
              <w:t xml:space="preserve"> ML</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150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1,35</w:t>
            </w:r>
          </w:p>
        </w:tc>
      </w:tr>
      <w:tr w:rsidR="00A26949" w:rsidRPr="00A26949" w:rsidTr="00A26949">
        <w:trPr>
          <w:trHeight w:val="315"/>
        </w:trPr>
        <w:tc>
          <w:tcPr>
            <w:tcW w:w="512" w:type="dxa"/>
            <w:tcBorders>
              <w:top w:val="nil"/>
              <w:left w:val="single" w:sz="4" w:space="0" w:color="auto"/>
              <w:bottom w:val="single" w:sz="4" w:space="0" w:color="auto"/>
              <w:right w:val="single" w:sz="4" w:space="0" w:color="auto"/>
            </w:tcBorders>
            <w:shd w:val="clear" w:color="000000" w:fill="D8D8D8"/>
            <w:noWrap/>
            <w:vAlign w:val="bottom"/>
            <w:hideMark/>
          </w:tcPr>
          <w:p w:rsidR="00A26949" w:rsidRPr="00A26949" w:rsidRDefault="00A26949" w:rsidP="00A26949">
            <w:pPr>
              <w:suppressAutoHyphens w:val="0"/>
              <w:spacing w:after="0" w:line="240" w:lineRule="auto"/>
              <w:jc w:val="center"/>
              <w:textAlignment w:val="auto"/>
              <w:rPr>
                <w:rFonts w:ascii="Calibri" w:hAnsi="Calibri" w:cs="Calibri"/>
                <w:lang w:eastAsia="pt-BR" w:bidi="ar-SA"/>
              </w:rPr>
            </w:pPr>
            <w:r w:rsidRPr="00A26949">
              <w:rPr>
                <w:rFonts w:ascii="Calibri" w:hAnsi="Calibri" w:cs="Calibri"/>
                <w:lang w:eastAsia="pt-BR" w:bidi="ar-SA"/>
              </w:rPr>
              <w:t>40</w:t>
            </w:r>
          </w:p>
        </w:tc>
        <w:tc>
          <w:tcPr>
            <w:tcW w:w="684"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7581</w:t>
            </w:r>
          </w:p>
        </w:tc>
        <w:tc>
          <w:tcPr>
            <w:tcW w:w="619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textAlignment w:val="auto"/>
              <w:rPr>
                <w:rFonts w:ascii="Arial" w:hAnsi="Arial" w:cs="Arial"/>
                <w:color w:val="000000"/>
                <w:lang w:eastAsia="pt-BR" w:bidi="ar-SA"/>
              </w:rPr>
            </w:pPr>
            <w:r w:rsidRPr="00A26949">
              <w:rPr>
                <w:rFonts w:ascii="Arial" w:hAnsi="Arial" w:cs="Arial"/>
                <w:color w:val="000000"/>
                <w:lang w:eastAsia="pt-BR" w:bidi="ar-SA"/>
              </w:rPr>
              <w:t>SERINGA DESCARTÁVEL 20 ML TIPO LUER LOCK SEM AG</w:t>
            </w:r>
            <w:r w:rsidRPr="00A26949">
              <w:rPr>
                <w:rFonts w:ascii="Arial" w:hAnsi="Arial" w:cs="Arial"/>
                <w:color w:val="000000"/>
                <w:lang w:eastAsia="pt-BR" w:bidi="ar-SA"/>
              </w:rPr>
              <w:t>U</w:t>
            </w:r>
            <w:r w:rsidRPr="00A26949">
              <w:rPr>
                <w:rFonts w:ascii="Arial" w:hAnsi="Arial" w:cs="Arial"/>
                <w:color w:val="000000"/>
                <w:lang w:eastAsia="pt-BR" w:bidi="ar-SA"/>
              </w:rPr>
              <w:t>LHA</w:t>
            </w:r>
          </w:p>
        </w:tc>
        <w:tc>
          <w:tcPr>
            <w:tcW w:w="746" w:type="dxa"/>
            <w:tcBorders>
              <w:top w:val="nil"/>
              <w:left w:val="nil"/>
              <w:bottom w:val="single" w:sz="4" w:space="0" w:color="auto"/>
              <w:right w:val="single" w:sz="4" w:space="0" w:color="auto"/>
            </w:tcBorders>
            <w:shd w:val="clear" w:color="auto" w:fill="auto"/>
            <w:noWrap/>
            <w:vAlign w:val="bottom"/>
            <w:hideMark/>
          </w:tcPr>
          <w:p w:rsidR="00A26949" w:rsidRPr="00A26949" w:rsidRDefault="00A26949" w:rsidP="00A26949">
            <w:pPr>
              <w:suppressAutoHyphens w:val="0"/>
              <w:spacing w:after="0" w:line="240" w:lineRule="auto"/>
              <w:textAlignment w:val="auto"/>
              <w:rPr>
                <w:rFonts w:ascii="Calibri" w:hAnsi="Calibri" w:cs="Calibri"/>
                <w:color w:val="000000"/>
                <w:sz w:val="22"/>
                <w:szCs w:val="22"/>
                <w:lang w:eastAsia="pt-BR" w:bidi="ar-SA"/>
              </w:rPr>
            </w:pPr>
            <w:proofErr w:type="spellStart"/>
            <w:proofErr w:type="gramStart"/>
            <w:r w:rsidRPr="00A26949">
              <w:rPr>
                <w:rFonts w:ascii="Calibri" w:hAnsi="Calibri" w:cs="Calibri"/>
                <w:color w:val="000000"/>
                <w:sz w:val="22"/>
                <w:szCs w:val="22"/>
                <w:lang w:eastAsia="pt-BR" w:bidi="ar-SA"/>
              </w:rPr>
              <w:t>un</w:t>
            </w:r>
            <w:proofErr w:type="spellEnd"/>
            <w:proofErr w:type="gramEnd"/>
          </w:p>
        </w:tc>
        <w:tc>
          <w:tcPr>
            <w:tcW w:w="943"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5000</w:t>
            </w:r>
          </w:p>
        </w:tc>
        <w:tc>
          <w:tcPr>
            <w:tcW w:w="630" w:type="dxa"/>
            <w:tcBorders>
              <w:top w:val="nil"/>
              <w:left w:val="nil"/>
              <w:bottom w:val="single" w:sz="4" w:space="0" w:color="auto"/>
              <w:right w:val="single" w:sz="4" w:space="0" w:color="auto"/>
            </w:tcBorders>
            <w:shd w:val="clear" w:color="000000" w:fill="FFFFFF"/>
            <w:hideMark/>
          </w:tcPr>
          <w:p w:rsidR="00A26949" w:rsidRPr="00A26949" w:rsidRDefault="00A26949" w:rsidP="00A26949">
            <w:pPr>
              <w:suppressAutoHyphens w:val="0"/>
              <w:spacing w:after="0" w:line="240" w:lineRule="auto"/>
              <w:jc w:val="right"/>
              <w:textAlignment w:val="auto"/>
              <w:rPr>
                <w:rFonts w:ascii="Arial" w:hAnsi="Arial" w:cs="Arial"/>
                <w:color w:val="000000"/>
                <w:lang w:eastAsia="pt-BR" w:bidi="ar-SA"/>
              </w:rPr>
            </w:pPr>
            <w:r w:rsidRPr="00A26949">
              <w:rPr>
                <w:rFonts w:ascii="Arial" w:hAnsi="Arial" w:cs="Arial"/>
                <w:color w:val="000000"/>
                <w:lang w:eastAsia="pt-BR" w:bidi="ar-SA"/>
              </w:rPr>
              <w:t>0,59</w:t>
            </w:r>
          </w:p>
        </w:tc>
      </w:tr>
    </w:tbl>
    <w:p w:rsidR="003615E7" w:rsidRDefault="003615E7">
      <w:pPr>
        <w:pStyle w:val="LO-Normal"/>
        <w:suppressAutoHyphens/>
        <w:spacing w:after="0" w:line="240" w:lineRule="auto"/>
        <w:jc w:val="both"/>
        <w:rPr>
          <w:rFonts w:eastAsia="Arial" w:cs="Arial"/>
          <w:color w:val="000000"/>
        </w:rPr>
      </w:pPr>
    </w:p>
    <w:p w:rsidR="00104A0D" w:rsidRDefault="005924E9" w:rsidP="00104A0D">
      <w:pPr>
        <w:pStyle w:val="LO-Normal"/>
        <w:suppressAutoHyphens/>
        <w:spacing w:after="57" w:line="240" w:lineRule="auto"/>
        <w:jc w:val="both"/>
        <w:rPr>
          <w:rFonts w:ascii="Calibri" w:eastAsia="Arial" w:hAnsi="Calibri" w:cs="Arial"/>
          <w:color w:val="000000"/>
          <w:sz w:val="22"/>
          <w:szCs w:val="22"/>
        </w:rPr>
      </w:pPr>
      <w:r>
        <w:rPr>
          <w:rFonts w:ascii="Calibri" w:eastAsia="Arial" w:hAnsi="Calibri" w:cs="Calibri"/>
          <w:color w:val="000000"/>
          <w:sz w:val="22"/>
          <w:szCs w:val="22"/>
        </w:rPr>
        <w:t>7.3</w:t>
      </w:r>
      <w:r w:rsidR="006F794B">
        <w:rPr>
          <w:rFonts w:ascii="Calibri" w:eastAsia="Arial" w:hAnsi="Calibri" w:cs="Calibri"/>
          <w:color w:val="000000"/>
          <w:sz w:val="22"/>
          <w:szCs w:val="22"/>
        </w:rPr>
        <w:t xml:space="preserve"> </w:t>
      </w:r>
      <w:proofErr w:type="gramStart"/>
      <w:r>
        <w:rPr>
          <w:rFonts w:ascii="Calibri" w:eastAsia="Arial" w:hAnsi="Calibri" w:cs="Arial"/>
          <w:color w:val="000000"/>
          <w:sz w:val="22"/>
          <w:szCs w:val="22"/>
        </w:rPr>
        <w:t>Deve-se ressaltar</w:t>
      </w:r>
      <w:proofErr w:type="gramEnd"/>
      <w:r>
        <w:rPr>
          <w:rFonts w:ascii="Calibri" w:eastAsia="Arial" w:hAnsi="Calibri" w:cs="Arial"/>
          <w:color w:val="000000"/>
          <w:sz w:val="22"/>
          <w:szCs w:val="22"/>
        </w:rPr>
        <w:t xml:space="preserve"> que nos valores propostos pelas empresas que concorrerão deverão estar inclusos todos os custos operacionais, encargos previdenciários, trabalhistas, tributários, comerciais e quaisquer outros que incidam direta ou indiretamente no fornecimento dos materiais requisitados.</w:t>
      </w:r>
    </w:p>
    <w:p w:rsidR="00CA3AB0" w:rsidRPr="002339C5" w:rsidRDefault="00CA3AB0" w:rsidP="00104A0D">
      <w:pPr>
        <w:pStyle w:val="LO-Normal"/>
        <w:suppressAutoHyphens/>
        <w:spacing w:after="57" w:line="240" w:lineRule="auto"/>
        <w:jc w:val="both"/>
        <w:rPr>
          <w:rFonts w:asciiTheme="minorHAnsi" w:hAnsiTheme="minorHAnsi" w:cstheme="minorHAnsi"/>
          <w:sz w:val="22"/>
          <w:szCs w:val="22"/>
        </w:rPr>
      </w:pPr>
      <w:r>
        <w:rPr>
          <w:rFonts w:ascii="Calibri" w:eastAsia="Arial" w:hAnsi="Calibri" w:cs="Arial"/>
          <w:color w:val="000000"/>
          <w:sz w:val="22"/>
          <w:szCs w:val="22"/>
        </w:rPr>
        <w:t xml:space="preserve">7.4 </w:t>
      </w:r>
      <w:r w:rsidRPr="002339C5">
        <w:rPr>
          <w:rFonts w:asciiTheme="minorHAnsi" w:hAnsiTheme="minorHAnsi" w:cstheme="minorHAnsi"/>
          <w:sz w:val="22"/>
          <w:szCs w:val="22"/>
        </w:rPr>
        <w:t>Para o item “</w:t>
      </w:r>
      <w:r w:rsidR="00F763EE">
        <w:rPr>
          <w:rFonts w:asciiTheme="minorHAnsi" w:hAnsiTheme="minorHAnsi" w:cstheme="minorHAnsi"/>
          <w:sz w:val="22"/>
          <w:szCs w:val="22"/>
        </w:rPr>
        <w:t>Cabo do cautério bipolar (diatermia)</w:t>
      </w:r>
      <w:r w:rsidRPr="002339C5">
        <w:rPr>
          <w:rFonts w:asciiTheme="minorHAnsi" w:hAnsiTheme="minorHAnsi" w:cstheme="minorHAnsi"/>
          <w:sz w:val="22"/>
          <w:szCs w:val="22"/>
        </w:rPr>
        <w:t>”, não foi apresentada estimativ</w:t>
      </w:r>
      <w:r w:rsidRPr="00104A0D">
        <w:rPr>
          <w:rFonts w:asciiTheme="minorHAnsi" w:hAnsiTheme="minorHAnsi" w:cstheme="minorHAnsi"/>
          <w:sz w:val="22"/>
          <w:szCs w:val="22"/>
        </w:rPr>
        <w:t xml:space="preserve">a </w:t>
      </w:r>
      <w:r w:rsidRPr="002339C5">
        <w:rPr>
          <w:rFonts w:asciiTheme="minorHAnsi" w:hAnsiTheme="minorHAnsi" w:cstheme="minorHAnsi"/>
          <w:sz w:val="22"/>
          <w:szCs w:val="22"/>
        </w:rPr>
        <w:t>prévia de valor, considerando a au</w:t>
      </w:r>
      <w:r>
        <w:rPr>
          <w:rFonts w:asciiTheme="minorHAnsi" w:hAnsiTheme="minorHAnsi" w:cstheme="minorHAnsi"/>
          <w:sz w:val="22"/>
          <w:szCs w:val="22"/>
        </w:rPr>
        <w:t xml:space="preserve">sência de parâmetros técnicos </w:t>
      </w:r>
      <w:r w:rsidRPr="002339C5">
        <w:rPr>
          <w:rFonts w:asciiTheme="minorHAnsi" w:hAnsiTheme="minorHAnsi" w:cstheme="minorHAnsi"/>
          <w:sz w:val="22"/>
          <w:szCs w:val="22"/>
        </w:rPr>
        <w:t>suficientes por parte do setor requisitante para realização de pesquisa de preços adequada. Dessa forma, a obtenção de orçamentos e definição do valor estimado fic</w:t>
      </w:r>
      <w:r>
        <w:rPr>
          <w:rFonts w:asciiTheme="minorHAnsi" w:hAnsiTheme="minorHAnsi" w:cstheme="minorHAnsi"/>
          <w:sz w:val="22"/>
          <w:szCs w:val="22"/>
        </w:rPr>
        <w:t>a</w:t>
      </w:r>
      <w:r w:rsidRPr="002339C5">
        <w:rPr>
          <w:rFonts w:asciiTheme="minorHAnsi" w:hAnsiTheme="minorHAnsi" w:cstheme="minorHAnsi"/>
          <w:sz w:val="22"/>
          <w:szCs w:val="22"/>
        </w:rPr>
        <w:t>rá a cargo do setor de Compras, o qual possui expertise técnica para condução da pesquisa mer</w:t>
      </w:r>
      <w:r>
        <w:rPr>
          <w:rFonts w:asciiTheme="minorHAnsi" w:hAnsiTheme="minorHAnsi" w:cstheme="minorHAnsi"/>
          <w:sz w:val="22"/>
          <w:szCs w:val="22"/>
        </w:rPr>
        <w:t>cadológica.</w:t>
      </w: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proofErr w:type="gramStart"/>
            <w:r>
              <w:rPr>
                <w:rFonts w:ascii="Calibri" w:hAnsi="Calibri"/>
                <w:b/>
                <w:bCs/>
                <w:color w:val="FAFAFA"/>
                <w:sz w:val="22"/>
                <w:szCs w:val="22"/>
              </w:rPr>
              <w:t>8</w:t>
            </w:r>
            <w:proofErr w:type="gramEnd"/>
            <w:r w:rsidR="006F794B">
              <w:rPr>
                <w:rFonts w:ascii="Calibri" w:hAnsi="Calibri"/>
                <w:b/>
                <w:bCs/>
                <w:color w:val="FAFAFA"/>
                <w:sz w:val="22"/>
                <w:szCs w:val="22"/>
              </w:rPr>
              <w:t xml:space="preserve"> </w:t>
            </w:r>
            <w:r>
              <w:rPr>
                <w:rFonts w:ascii="Calibri" w:hAnsi="Calibri"/>
                <w:b/>
                <w:bCs/>
                <w:color w:val="FAFAFA"/>
                <w:sz w:val="22"/>
                <w:szCs w:val="22"/>
              </w:rPr>
              <w:t>DESCRIÇÃO DA SOLUÇÃO COMO UM TODO</w:t>
            </w:r>
          </w:p>
        </w:tc>
      </w:tr>
    </w:tbl>
    <w:p w:rsidR="003615E7" w:rsidRDefault="003615E7">
      <w:pPr>
        <w:sectPr w:rsidR="003615E7">
          <w:headerReference w:type="default" r:id="rId27"/>
          <w:footerReference w:type="default" r:id="rId28"/>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113" w:after="57" w:line="240" w:lineRule="auto"/>
        <w:jc w:val="both"/>
      </w:pPr>
      <w:r>
        <w:rPr>
          <w:rFonts w:ascii="Calibri" w:eastAsia="Arial" w:hAnsi="Calibri" w:cs="Arial"/>
          <w:b/>
          <w:bCs/>
          <w:color w:val="000000"/>
          <w:sz w:val="22"/>
          <w:szCs w:val="22"/>
        </w:rPr>
        <w:lastRenderedPageBreak/>
        <w:t>8.1 Da Modalidade de Licitação</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8.1.1 O</w:t>
      </w:r>
      <w:r>
        <w:rPr>
          <w:rFonts w:ascii="Calibri" w:eastAsia="Arial" w:hAnsi="Calibri" w:cs="Arial"/>
          <w:color w:val="000000"/>
          <w:sz w:val="22"/>
          <w:szCs w:val="22"/>
          <w:shd w:val="clear" w:color="auto" w:fill="FAFAFA"/>
        </w:rPr>
        <w:t xml:space="preserve">s materiais a serem adquiridos apresentam especificações usuais de mercado </w:t>
      </w:r>
      <w:proofErr w:type="spellStart"/>
      <w:r>
        <w:rPr>
          <w:rFonts w:ascii="Calibri" w:eastAsia="Arial" w:hAnsi="Calibri" w:cs="Arial"/>
          <w:color w:val="000000"/>
          <w:sz w:val="22"/>
          <w:szCs w:val="22"/>
          <w:shd w:val="clear" w:color="auto" w:fill="FAFAFA"/>
        </w:rPr>
        <w:t>sendoutilizados</w:t>
      </w:r>
      <w:proofErr w:type="spellEnd"/>
      <w:r>
        <w:rPr>
          <w:rFonts w:ascii="Calibri" w:eastAsia="Arial" w:hAnsi="Calibri" w:cs="Arial"/>
          <w:color w:val="000000"/>
          <w:sz w:val="22"/>
          <w:szCs w:val="22"/>
          <w:shd w:val="clear" w:color="auto" w:fill="FAFAFA"/>
        </w:rPr>
        <w:t xml:space="preserve"> amplamente por diversas instituições de mesma natureza, e no mercado regional e nacional há fabricantes e distribuidores aptos ao seu fornecimento.</w:t>
      </w:r>
    </w:p>
    <w:p w:rsidR="003615E7" w:rsidRDefault="005924E9">
      <w:pPr>
        <w:pStyle w:val="LO-Normal"/>
        <w:suppressAutoHyphens/>
        <w:spacing w:before="57" w:after="57" w:line="240" w:lineRule="auto"/>
        <w:jc w:val="both"/>
      </w:pPr>
      <w:r>
        <w:rPr>
          <w:rFonts w:ascii="Calibri" w:eastAsia="Arial" w:hAnsi="Calibri" w:cs="Arial"/>
          <w:color w:val="000000"/>
          <w:sz w:val="22"/>
          <w:szCs w:val="22"/>
          <w:shd w:val="clear" w:color="auto" w:fill="FAFAFA"/>
        </w:rPr>
        <w:t xml:space="preserve">8.1.2 </w:t>
      </w:r>
      <w:r>
        <w:rPr>
          <w:rFonts w:ascii="Calibri" w:eastAsia="Arial" w:hAnsi="Calibri" w:cs="Arial"/>
          <w:color w:val="000000"/>
          <w:sz w:val="22"/>
          <w:szCs w:val="22"/>
        </w:rPr>
        <w:t xml:space="preserve">Diante das alternativas apresentadas pelo mercado, para a satisfação do interesse público entende-se que a melhor solução a ser sugerida por esta Comissão será por meio de procedimento de </w:t>
      </w:r>
      <w:r>
        <w:rPr>
          <w:rFonts w:ascii="Calibri" w:eastAsia="Arial" w:hAnsi="Calibri" w:cs="Arial"/>
          <w:b/>
          <w:bCs/>
          <w:color w:val="000000"/>
          <w:sz w:val="22"/>
          <w:szCs w:val="22"/>
        </w:rPr>
        <w:t>LICITAÇÃO</w:t>
      </w:r>
      <w:r>
        <w:rPr>
          <w:rFonts w:ascii="Calibri" w:eastAsia="Arial" w:hAnsi="Calibri" w:cs="Arial"/>
          <w:color w:val="000000"/>
          <w:sz w:val="22"/>
          <w:szCs w:val="22"/>
        </w:rPr>
        <w:t xml:space="preserve">, na modalidade </w:t>
      </w:r>
      <w:r>
        <w:rPr>
          <w:rFonts w:ascii="Calibri" w:eastAsia="Arial" w:hAnsi="Calibri" w:cs="Arial"/>
          <w:b/>
          <w:bCs/>
          <w:color w:val="000000"/>
          <w:sz w:val="22"/>
          <w:szCs w:val="22"/>
        </w:rPr>
        <w:t>PREGÃO</w:t>
      </w:r>
      <w:r>
        <w:rPr>
          <w:rFonts w:ascii="Calibri" w:eastAsia="Arial" w:hAnsi="Calibri" w:cs="Arial"/>
          <w:color w:val="000000"/>
          <w:sz w:val="22"/>
          <w:szCs w:val="22"/>
        </w:rPr>
        <w:t xml:space="preserve">, sob a forma </w:t>
      </w:r>
      <w:r>
        <w:rPr>
          <w:rFonts w:ascii="Calibri" w:eastAsia="Arial" w:hAnsi="Calibri" w:cs="Arial"/>
          <w:b/>
          <w:bCs/>
          <w:color w:val="000000"/>
          <w:sz w:val="22"/>
          <w:szCs w:val="22"/>
        </w:rPr>
        <w:t>ELETRÔNICA</w:t>
      </w:r>
      <w:r>
        <w:rPr>
          <w:rFonts w:ascii="Calibri" w:eastAsia="Arial" w:hAnsi="Calibri" w:cs="Arial"/>
          <w:color w:val="000000"/>
          <w:sz w:val="22"/>
          <w:szCs w:val="22"/>
        </w:rPr>
        <w:t xml:space="preserve">, pelo sistema de </w:t>
      </w:r>
      <w:r>
        <w:rPr>
          <w:rFonts w:ascii="Calibri" w:eastAsia="Arial" w:hAnsi="Calibri" w:cs="Arial"/>
          <w:b/>
          <w:bCs/>
          <w:color w:val="000000"/>
          <w:sz w:val="22"/>
          <w:szCs w:val="22"/>
        </w:rPr>
        <w:t>REGISTRO DE PREÇOS</w:t>
      </w:r>
      <w:r>
        <w:rPr>
          <w:rFonts w:ascii="Calibri" w:eastAsia="Arial" w:hAnsi="Calibri" w:cs="Arial"/>
          <w:color w:val="000000"/>
          <w:sz w:val="22"/>
          <w:szCs w:val="22"/>
        </w:rPr>
        <w:t>.</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8.1.3 Nos termos do Art. 6º, inciso XLI (Lei n. 14.133/2021), a adoção do modelo de Licitação indicado pode trazer benefícios para a gestão financeira da FHGV, resultando em maior transparência e redução de custos.</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8.1.4 O registro de preços poderá utilizar o critério de julgamento de</w:t>
      </w:r>
      <w:r>
        <w:rPr>
          <w:rFonts w:ascii="Calibri" w:eastAsia="Arial" w:hAnsi="Calibri" w:cs="Arial"/>
          <w:b/>
          <w:bCs/>
          <w:color w:val="000000"/>
          <w:sz w:val="22"/>
          <w:szCs w:val="22"/>
        </w:rPr>
        <w:t xml:space="preserve"> MENOR VALOR POR ITEM</w:t>
      </w:r>
      <w:r>
        <w:rPr>
          <w:rFonts w:ascii="Calibri" w:eastAsia="Arial" w:hAnsi="Calibri" w:cs="Arial"/>
          <w:color w:val="000000"/>
          <w:sz w:val="22"/>
          <w:szCs w:val="22"/>
        </w:rPr>
        <w:t>, considerando o menor dispêndio para a Administração nos termos do Art. 34, da lei n. 14.133/2021, desde que sejam observadas as exigências e especificações do objeto.</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 xml:space="preserve">8.1.5 A </w:t>
      </w:r>
      <w:proofErr w:type="spellStart"/>
      <w:r>
        <w:rPr>
          <w:rFonts w:ascii="Calibri" w:eastAsia="Arial" w:hAnsi="Calibri" w:cs="Arial"/>
          <w:color w:val="000000"/>
          <w:sz w:val="22"/>
          <w:szCs w:val="22"/>
        </w:rPr>
        <w:t>solicitaçãodos</w:t>
      </w:r>
      <w:proofErr w:type="spellEnd"/>
      <w:r>
        <w:rPr>
          <w:rFonts w:ascii="Calibri" w:eastAsia="Arial" w:hAnsi="Calibri" w:cs="Arial"/>
          <w:color w:val="000000"/>
          <w:sz w:val="22"/>
          <w:szCs w:val="22"/>
        </w:rPr>
        <w:t xml:space="preserve"> </w:t>
      </w:r>
      <w:proofErr w:type="gramStart"/>
      <w:r>
        <w:rPr>
          <w:rFonts w:ascii="Calibri" w:eastAsia="Arial" w:hAnsi="Calibri" w:cs="Arial"/>
          <w:color w:val="000000"/>
          <w:sz w:val="22"/>
          <w:szCs w:val="22"/>
        </w:rPr>
        <w:t>materiais poderá ser</w:t>
      </w:r>
      <w:proofErr w:type="gramEnd"/>
      <w:r>
        <w:rPr>
          <w:rFonts w:ascii="Calibri" w:eastAsia="Arial" w:hAnsi="Calibri" w:cs="Arial"/>
          <w:color w:val="000000"/>
          <w:sz w:val="22"/>
          <w:szCs w:val="22"/>
        </w:rPr>
        <w:t xml:space="preserve"> realizada conforme análise da demanda, não sendo obrigatória a aquisição da totalidade do quantitativo registrado, garantindo, assim, autonomia na gerência dos recursos institucionais colaborando com o controle de despesas dentro do exercício econômico.</w:t>
      </w:r>
    </w:p>
    <w:p w:rsidR="003615E7" w:rsidRDefault="005924E9">
      <w:pPr>
        <w:pStyle w:val="LO-Normal"/>
        <w:suppressAutoHyphens/>
        <w:spacing w:after="57" w:line="240" w:lineRule="auto"/>
        <w:jc w:val="both"/>
      </w:pPr>
      <w:r>
        <w:rPr>
          <w:rFonts w:ascii="Calibri" w:eastAsia="Arial" w:hAnsi="Calibri" w:cs="Arial"/>
          <w:color w:val="000000"/>
          <w:sz w:val="22"/>
          <w:szCs w:val="22"/>
        </w:rPr>
        <w:t xml:space="preserve">8.1.6 Pretende-se com o registro de preços </w:t>
      </w:r>
      <w:proofErr w:type="gramStart"/>
      <w:r>
        <w:rPr>
          <w:rFonts w:ascii="Calibri" w:eastAsia="Arial" w:hAnsi="Calibri" w:cs="Arial"/>
          <w:color w:val="000000"/>
          <w:sz w:val="22"/>
          <w:szCs w:val="22"/>
        </w:rPr>
        <w:t>obter</w:t>
      </w:r>
      <w:proofErr w:type="gramEnd"/>
      <w:r>
        <w:rPr>
          <w:rFonts w:ascii="Calibri" w:eastAsia="Arial" w:hAnsi="Calibri" w:cs="Arial"/>
          <w:color w:val="000000"/>
          <w:sz w:val="22"/>
          <w:szCs w:val="22"/>
        </w:rPr>
        <w:t xml:space="preserve"> um mecanismo ágil e seguro para realização de futuras aquisições de forma parcelada e eventual, sem comprometimento da execução orçamentária.</w:t>
      </w: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proofErr w:type="gramStart"/>
            <w:r>
              <w:rPr>
                <w:rFonts w:ascii="Calibri" w:hAnsi="Calibri"/>
                <w:b/>
                <w:bCs/>
                <w:color w:val="FAFAFA"/>
                <w:sz w:val="22"/>
                <w:szCs w:val="22"/>
              </w:rPr>
              <w:t>9</w:t>
            </w:r>
            <w:proofErr w:type="gramEnd"/>
            <w:r>
              <w:rPr>
                <w:rFonts w:ascii="Calibri" w:hAnsi="Calibri"/>
                <w:b/>
                <w:bCs/>
                <w:color w:val="FAFAFA"/>
                <w:sz w:val="22"/>
                <w:szCs w:val="22"/>
              </w:rPr>
              <w:t xml:space="preserve"> JUSTIFICATIVA PARA PARCELAMENTO</w:t>
            </w:r>
          </w:p>
        </w:tc>
      </w:tr>
    </w:tbl>
    <w:p w:rsidR="003615E7" w:rsidRDefault="003615E7">
      <w:pPr>
        <w:sectPr w:rsidR="003615E7">
          <w:headerReference w:type="default" r:id="rId29"/>
          <w:footerReference w:type="default" r:id="rId30"/>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113" w:after="57" w:line="240" w:lineRule="auto"/>
        <w:jc w:val="both"/>
      </w:pPr>
      <w:r>
        <w:rPr>
          <w:rFonts w:ascii="Calibri" w:eastAsia="Arial" w:hAnsi="Calibri" w:cs="Arial"/>
          <w:color w:val="000000"/>
          <w:sz w:val="22"/>
          <w:szCs w:val="22"/>
        </w:rPr>
        <w:lastRenderedPageBreak/>
        <w:t xml:space="preserve">9.1A justificativa do parcelamento é um elemento essencial na contratação pública, visando garantir a eficiência técnica e econômica, ou seja, conforme previsto no Art. 40, </w:t>
      </w:r>
      <w:r>
        <w:rPr>
          <w:rFonts w:ascii="Google Sans;Arial;sans-serif" w:eastAsia="Arial" w:hAnsi="Google Sans;Arial;sans-serif" w:cs="Arial"/>
          <w:color w:val="474747"/>
          <w:sz w:val="24"/>
        </w:rPr>
        <w:t>§</w:t>
      </w:r>
      <w:r>
        <w:rPr>
          <w:rFonts w:eastAsia="Arial" w:cs="Arial"/>
          <w:color w:val="000000"/>
        </w:rPr>
        <w:t>2</w:t>
      </w:r>
      <w:r>
        <w:rPr>
          <w:rFonts w:ascii="Calibri" w:eastAsia="Arial" w:hAnsi="Calibri" w:cs="Arial"/>
          <w:color w:val="000000"/>
          <w:sz w:val="22"/>
          <w:szCs w:val="22"/>
        </w:rPr>
        <w:t xml:space="preserve">° da Lei n. 14.133/2021, o parcelamento do objeto deve ser realizado sempre que demonstrar viabilidade técnica e econômica. </w:t>
      </w:r>
    </w:p>
    <w:p w:rsidR="003615E7" w:rsidRDefault="005924E9">
      <w:pPr>
        <w:pStyle w:val="LO-Normal"/>
        <w:suppressAutoHyphens/>
        <w:spacing w:after="57" w:line="240" w:lineRule="auto"/>
        <w:jc w:val="both"/>
        <w:rPr>
          <w:rFonts w:ascii="Calibri" w:hAnsi="Calibri"/>
          <w:sz w:val="22"/>
          <w:szCs w:val="22"/>
        </w:rPr>
      </w:pPr>
      <w:r>
        <w:rPr>
          <w:rFonts w:ascii="Calibri" w:eastAsia="Arial" w:hAnsi="Calibri" w:cs="Arial"/>
          <w:color w:val="000000"/>
          <w:sz w:val="22"/>
          <w:szCs w:val="22"/>
        </w:rPr>
        <w:t xml:space="preserve">9.2 O fornecimento dos materiais, objeto deste Estudo, poderá ser solicitado de forma parcelada ao longo dos 12 (doze) meses de vigência do contrato, de acordo com a necessidade e demanda das unidades assistenciais da FHGV. </w:t>
      </w:r>
    </w:p>
    <w:p w:rsidR="003615E7" w:rsidRDefault="005924E9">
      <w:pPr>
        <w:pStyle w:val="LO-Normal"/>
        <w:suppressAutoHyphens/>
        <w:spacing w:after="57" w:line="240" w:lineRule="auto"/>
        <w:jc w:val="both"/>
        <w:rPr>
          <w:rFonts w:ascii="Calibri" w:hAnsi="Calibri"/>
          <w:sz w:val="22"/>
          <w:szCs w:val="22"/>
        </w:rPr>
      </w:pPr>
      <w:r>
        <w:rPr>
          <w:rFonts w:ascii="Calibri" w:eastAsia="Arial" w:hAnsi="Calibri" w:cs="Arial"/>
          <w:color w:val="000000"/>
          <w:sz w:val="22"/>
          <w:szCs w:val="22"/>
        </w:rPr>
        <w:t xml:space="preserve">9.3 A entrega parcelada (por demanda) – de acordo com a necessidade institucional – se configura como a alternativa que melhor responde à aplicação dos recursos públicos bem como a </w:t>
      </w:r>
      <w:proofErr w:type="gramStart"/>
      <w:r>
        <w:rPr>
          <w:rFonts w:ascii="Calibri" w:eastAsia="Arial" w:hAnsi="Calibri" w:cs="Arial"/>
          <w:color w:val="000000"/>
          <w:sz w:val="22"/>
          <w:szCs w:val="22"/>
        </w:rPr>
        <w:t>otimização</w:t>
      </w:r>
      <w:proofErr w:type="gramEnd"/>
      <w:r>
        <w:rPr>
          <w:rFonts w:ascii="Calibri" w:eastAsia="Arial" w:hAnsi="Calibri" w:cs="Arial"/>
          <w:color w:val="000000"/>
          <w:sz w:val="22"/>
          <w:szCs w:val="22"/>
        </w:rPr>
        <w:t xml:space="preserve"> dos bens.</w:t>
      </w:r>
    </w:p>
    <w:p w:rsidR="003615E7" w:rsidRDefault="005924E9">
      <w:pPr>
        <w:pStyle w:val="LO-Normal"/>
        <w:suppressAutoHyphens/>
        <w:spacing w:after="57" w:line="240" w:lineRule="auto"/>
        <w:jc w:val="both"/>
        <w:rPr>
          <w:rFonts w:ascii="Calibri" w:hAnsi="Calibri"/>
          <w:sz w:val="22"/>
          <w:szCs w:val="22"/>
        </w:rPr>
      </w:pPr>
      <w:r>
        <w:rPr>
          <w:rFonts w:ascii="Calibri" w:eastAsia="Arial" w:hAnsi="Calibri" w:cs="Arial"/>
          <w:color w:val="000000"/>
          <w:sz w:val="22"/>
          <w:szCs w:val="22"/>
        </w:rPr>
        <w:t>9.4 Cada fornecimento é independente entre si, respeitando a unidade do bem, cuja aquisição de maneira única poderia incorrer em mau uso do recurso público.</w:t>
      </w:r>
    </w:p>
    <w:p w:rsidR="003615E7" w:rsidRDefault="003615E7">
      <w:pPr>
        <w:pStyle w:val="LO-Normal"/>
        <w:suppressAutoHyphens/>
        <w:spacing w:after="57" w:line="240" w:lineRule="auto"/>
        <w:jc w:val="both"/>
        <w:rPr>
          <w:rFonts w:eastAsia="Arial" w:cs="Arial"/>
          <w:color w:val="000000"/>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proofErr w:type="gramStart"/>
            <w:r>
              <w:rPr>
                <w:rFonts w:ascii="Calibri" w:hAnsi="Calibri"/>
                <w:b/>
                <w:bCs/>
                <w:color w:val="FAFAFA"/>
                <w:sz w:val="22"/>
                <w:szCs w:val="22"/>
              </w:rPr>
              <w:t>10 DEMONSTRATIVO</w:t>
            </w:r>
            <w:proofErr w:type="gramEnd"/>
            <w:r>
              <w:rPr>
                <w:rFonts w:ascii="Calibri" w:hAnsi="Calibri"/>
                <w:b/>
                <w:bCs/>
                <w:color w:val="FAFAFA"/>
                <w:sz w:val="22"/>
                <w:szCs w:val="22"/>
              </w:rPr>
              <w:t xml:space="preserve"> DOS RESULTADOS PRETENDIDOS</w:t>
            </w:r>
          </w:p>
        </w:tc>
      </w:tr>
    </w:tbl>
    <w:p w:rsidR="003615E7" w:rsidRDefault="003615E7">
      <w:pPr>
        <w:sectPr w:rsidR="003615E7">
          <w:headerReference w:type="default" r:id="rId31"/>
          <w:footerReference w:type="default" r:id="rId32"/>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57" w:after="57" w:line="240" w:lineRule="auto"/>
        <w:jc w:val="both"/>
      </w:pPr>
      <w:r>
        <w:rPr>
          <w:rFonts w:ascii="Calibri" w:eastAsia="Arial" w:hAnsi="Calibri" w:cs="Arial"/>
          <w:color w:val="000000"/>
          <w:sz w:val="22"/>
          <w:szCs w:val="22"/>
        </w:rPr>
        <w:lastRenderedPageBreak/>
        <w:t xml:space="preserve">10.1 </w:t>
      </w:r>
      <w:proofErr w:type="gramStart"/>
      <w:r>
        <w:rPr>
          <w:rFonts w:ascii="Calibri" w:eastAsia="Arial" w:hAnsi="Calibri" w:cs="Arial"/>
          <w:color w:val="000000"/>
          <w:sz w:val="22"/>
          <w:szCs w:val="22"/>
        </w:rPr>
        <w:t>Pretende-se</w:t>
      </w:r>
      <w:proofErr w:type="gramEnd"/>
      <w:r>
        <w:rPr>
          <w:rFonts w:ascii="Calibri" w:eastAsia="Arial" w:hAnsi="Calibri" w:cs="Arial"/>
          <w:color w:val="000000"/>
          <w:sz w:val="22"/>
          <w:szCs w:val="22"/>
        </w:rPr>
        <w:t xml:space="preserve"> com o processo licitatório assegurar a seleção da proposta apta a gerar a contratação mais vantajosa para a Fundação Hospitalar Getúlio Vargas, assegurando tratamento isonômico e igualitário entre os licitantes e sua justa competição.</w:t>
      </w:r>
    </w:p>
    <w:p w:rsidR="003615E7" w:rsidRDefault="005924E9">
      <w:pPr>
        <w:pStyle w:val="LO-Normal"/>
        <w:suppressAutoHyphens/>
        <w:spacing w:before="57" w:after="57" w:line="240" w:lineRule="auto"/>
        <w:jc w:val="both"/>
      </w:pPr>
      <w:r>
        <w:rPr>
          <w:rFonts w:ascii="Calibri" w:eastAsia="Arial" w:hAnsi="Calibri" w:cs="Arial"/>
          <w:color w:val="000000"/>
          <w:sz w:val="22"/>
          <w:szCs w:val="22"/>
        </w:rPr>
        <w:t xml:space="preserve">10.2 Garantir a transparência e eficiência no processo de aquisição, conforme estabelecido pela Lei n. 14.133/2021. </w:t>
      </w:r>
    </w:p>
    <w:p w:rsidR="003615E7" w:rsidRDefault="005924E9">
      <w:pPr>
        <w:pStyle w:val="LO-Normal"/>
        <w:suppressAutoHyphens/>
        <w:spacing w:after="57" w:line="240" w:lineRule="auto"/>
        <w:jc w:val="both"/>
      </w:pPr>
      <w:r>
        <w:rPr>
          <w:rFonts w:ascii="Calibri" w:eastAsia="Arial" w:hAnsi="Calibri" w:cs="Arial"/>
          <w:color w:val="000000"/>
          <w:sz w:val="22"/>
          <w:szCs w:val="22"/>
        </w:rPr>
        <w:t xml:space="preserve">10.3Propiciar o suprimento contínuo dos materiais médicos </w:t>
      </w:r>
      <w:proofErr w:type="spellStart"/>
      <w:r>
        <w:rPr>
          <w:rFonts w:ascii="Calibri" w:eastAsia="Arial" w:hAnsi="Calibri" w:cs="Arial"/>
          <w:color w:val="000000"/>
          <w:sz w:val="22"/>
          <w:szCs w:val="22"/>
        </w:rPr>
        <w:t>empregadosna</w:t>
      </w:r>
      <w:proofErr w:type="spellEnd"/>
      <w:r>
        <w:rPr>
          <w:rFonts w:ascii="Calibri" w:eastAsia="Arial" w:hAnsi="Calibri" w:cs="Arial"/>
          <w:color w:val="000000"/>
          <w:sz w:val="22"/>
          <w:szCs w:val="22"/>
        </w:rPr>
        <w:t xml:space="preserve"> realização segura e eficaz de procedimentos e atividades assistenciais desenvolvidas no Hospital Municipal Getúlio Vargas.</w:t>
      </w:r>
    </w:p>
    <w:p w:rsidR="003615E7" w:rsidRDefault="003615E7">
      <w:pPr>
        <w:pStyle w:val="LO-Normal"/>
        <w:suppressAutoHyphens/>
        <w:spacing w:after="57" w:line="240" w:lineRule="auto"/>
        <w:jc w:val="both"/>
        <w:rPr>
          <w:rFonts w:ascii="Calibri" w:eastAsia="Arial" w:hAnsi="Calibri" w:cs="Arial"/>
          <w:color w:val="000000"/>
          <w:sz w:val="22"/>
          <w:szCs w:val="22"/>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r>
              <w:rPr>
                <w:rFonts w:ascii="Calibri" w:hAnsi="Calibri"/>
                <w:b/>
                <w:bCs/>
                <w:color w:val="FAFAFA"/>
                <w:sz w:val="22"/>
                <w:szCs w:val="22"/>
              </w:rPr>
              <w:t>11 PROVIDÊNCIAS PRÉVIAS AO CONTRATO</w:t>
            </w:r>
          </w:p>
        </w:tc>
      </w:tr>
    </w:tbl>
    <w:p w:rsidR="003615E7" w:rsidRDefault="003615E7">
      <w:pPr>
        <w:sectPr w:rsidR="003615E7">
          <w:headerReference w:type="default" r:id="rId33"/>
          <w:footerReference w:type="default" r:id="rId34"/>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57" w:after="0" w:line="240" w:lineRule="auto"/>
        <w:jc w:val="both"/>
      </w:pPr>
      <w:r>
        <w:rPr>
          <w:rFonts w:ascii="Calibri" w:eastAsia="Arial" w:hAnsi="Calibri" w:cs="Arial"/>
          <w:color w:val="000000"/>
          <w:sz w:val="22"/>
          <w:szCs w:val="22"/>
        </w:rPr>
        <w:lastRenderedPageBreak/>
        <w:t xml:space="preserve">11.1 Para o objeto desta contratação não há previsão de ações a serem tomadas previamente à efetivação do contrato. </w:t>
      </w:r>
    </w:p>
    <w:p w:rsidR="003615E7" w:rsidRDefault="003615E7">
      <w:pPr>
        <w:pStyle w:val="LO-Normal"/>
        <w:suppressAutoHyphens/>
        <w:spacing w:before="57" w:after="0" w:line="240" w:lineRule="auto"/>
        <w:jc w:val="both"/>
        <w:rPr>
          <w:rFonts w:eastAsia="Arial" w:cs="Arial"/>
          <w:color w:val="C9211E"/>
          <w:sz w:val="19"/>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r>
              <w:rPr>
                <w:rFonts w:ascii="Calibri" w:hAnsi="Calibri"/>
                <w:b/>
                <w:bCs/>
                <w:color w:val="FAFAFA"/>
                <w:sz w:val="22"/>
                <w:szCs w:val="22"/>
              </w:rPr>
              <w:t xml:space="preserve">12 CONTRATAÇÕES </w:t>
            </w:r>
            <w:proofErr w:type="gramStart"/>
            <w:r>
              <w:rPr>
                <w:rFonts w:ascii="Calibri" w:hAnsi="Calibri"/>
                <w:b/>
                <w:bCs/>
                <w:color w:val="FAFAFA"/>
                <w:sz w:val="22"/>
                <w:szCs w:val="22"/>
              </w:rPr>
              <w:t>CORRELATAS/INTERDEPENDENTES</w:t>
            </w:r>
            <w:proofErr w:type="gramEnd"/>
          </w:p>
        </w:tc>
      </w:tr>
    </w:tbl>
    <w:p w:rsidR="003615E7" w:rsidRDefault="003615E7">
      <w:pPr>
        <w:sectPr w:rsidR="003615E7">
          <w:headerReference w:type="default" r:id="rId35"/>
          <w:footerReference w:type="default" r:id="rId36"/>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57" w:after="0" w:line="240" w:lineRule="auto"/>
        <w:jc w:val="both"/>
      </w:pPr>
      <w:r>
        <w:rPr>
          <w:rFonts w:ascii="Calibri" w:eastAsia="Arial" w:hAnsi="Calibri" w:cs="Arial"/>
          <w:color w:val="000000"/>
          <w:sz w:val="22"/>
          <w:szCs w:val="22"/>
        </w:rPr>
        <w:lastRenderedPageBreak/>
        <w:t>12.1 Este estudo não identificou a necessidade de realizar contratações acessórias para a perfeita execução do objeto, uma vez que todos os meios necessários para sua operacionalização podem ser supridos apenas com a contratação ora proposta.</w:t>
      </w:r>
    </w:p>
    <w:p w:rsidR="003615E7" w:rsidRDefault="003615E7">
      <w:pPr>
        <w:pStyle w:val="LO-Normal"/>
        <w:suppressAutoHyphens/>
        <w:spacing w:before="57" w:after="0" w:line="240" w:lineRule="auto"/>
        <w:jc w:val="both"/>
        <w:rPr>
          <w:rFonts w:eastAsia="Arial" w:cs="Arial"/>
          <w:color w:val="C9211E"/>
          <w:sz w:val="19"/>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r>
              <w:rPr>
                <w:rFonts w:ascii="Calibri" w:hAnsi="Calibri"/>
                <w:b/>
                <w:bCs/>
                <w:color w:val="FAFAFA"/>
                <w:sz w:val="22"/>
                <w:szCs w:val="22"/>
              </w:rPr>
              <w:t>13 IMPACTOS AMBIENTAIS</w:t>
            </w:r>
          </w:p>
        </w:tc>
      </w:tr>
    </w:tbl>
    <w:p w:rsidR="003615E7" w:rsidRDefault="003615E7">
      <w:pPr>
        <w:sectPr w:rsidR="003615E7">
          <w:headerReference w:type="default" r:id="rId37"/>
          <w:footerReference w:type="default" r:id="rId38"/>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(Preenchimento facultativo, desde que justificado,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113" w:after="0" w:line="240" w:lineRule="auto"/>
        <w:jc w:val="both"/>
      </w:pPr>
      <w:r>
        <w:rPr>
          <w:rFonts w:ascii="Calibri" w:eastAsia="Arial" w:hAnsi="Calibri" w:cs="Arial"/>
          <w:color w:val="000000"/>
          <w:sz w:val="22"/>
          <w:szCs w:val="22"/>
        </w:rPr>
        <w:lastRenderedPageBreak/>
        <w:t xml:space="preserve">13.1 </w:t>
      </w:r>
      <w:r>
        <w:rPr>
          <w:rFonts w:ascii="Calibri" w:eastAsia="Arial" w:hAnsi="Calibri" w:cs="Calibri"/>
          <w:color w:val="000000"/>
          <w:sz w:val="22"/>
          <w:szCs w:val="22"/>
        </w:rPr>
        <w:t>Al</w:t>
      </w:r>
      <w:r>
        <w:rPr>
          <w:rFonts w:ascii="Calibri" w:eastAsia="Arial" w:hAnsi="Calibri" w:cs="Calibri"/>
          <w:sz w:val="22"/>
          <w:szCs w:val="22"/>
        </w:rPr>
        <w:t>ém dos critérios de sustentabilidade eventualmente inseridos na descrição do objeto</w:t>
      </w:r>
      <w:proofErr w:type="gramStart"/>
      <w:r>
        <w:rPr>
          <w:rFonts w:ascii="Calibri" w:eastAsia="Arial" w:hAnsi="Calibri" w:cs="Calibri"/>
          <w:sz w:val="22"/>
          <w:szCs w:val="22"/>
        </w:rPr>
        <w:t>, devem</w:t>
      </w:r>
      <w:proofErr w:type="gramEnd"/>
      <w:r>
        <w:rPr>
          <w:rFonts w:ascii="Calibri" w:eastAsia="Arial" w:hAnsi="Calibri" w:cs="Calibri"/>
          <w:sz w:val="22"/>
          <w:szCs w:val="22"/>
        </w:rPr>
        <w:t xml:space="preserve"> ser atendidos os requisitos que se baseiam:</w:t>
      </w:r>
    </w:p>
    <w:p w:rsidR="003615E7" w:rsidRDefault="005924E9">
      <w:pPr>
        <w:pStyle w:val="PargrafodaLista"/>
        <w:numPr>
          <w:ilvl w:val="0"/>
          <w:numId w:val="3"/>
        </w:numPr>
        <w:spacing w:after="0" w:line="240" w:lineRule="auto"/>
        <w:jc w:val="both"/>
      </w:pPr>
      <w:proofErr w:type="gramStart"/>
      <w:r>
        <w:rPr>
          <w:rFonts w:ascii="Calibri" w:eastAsia="Arial" w:hAnsi="Calibri" w:cs="Calibri"/>
          <w:sz w:val="22"/>
          <w:szCs w:val="22"/>
        </w:rPr>
        <w:t>na</w:t>
      </w:r>
      <w:proofErr w:type="gramEnd"/>
      <w:r>
        <w:rPr>
          <w:rFonts w:ascii="Calibri" w:eastAsia="Arial" w:hAnsi="Calibri" w:cs="Calibri"/>
          <w:sz w:val="22"/>
          <w:szCs w:val="22"/>
        </w:rPr>
        <w:t xml:space="preserve"> Política Nacional de Resíduos Sólidos (Lei n. 12.305, de 2 de agosto de 2010);</w:t>
      </w:r>
    </w:p>
    <w:p w:rsidR="003615E7" w:rsidRDefault="005924E9">
      <w:pPr>
        <w:pStyle w:val="PargrafodaLista"/>
        <w:numPr>
          <w:ilvl w:val="0"/>
          <w:numId w:val="3"/>
        </w:numPr>
        <w:spacing w:after="0" w:line="240" w:lineRule="auto"/>
        <w:jc w:val="both"/>
        <w:rPr>
          <w:rFonts w:ascii="Calibri" w:eastAsia="Arial" w:hAnsi="Calibri" w:cs="Calibri"/>
          <w:sz w:val="22"/>
          <w:szCs w:val="22"/>
        </w:rPr>
      </w:pPr>
      <w:proofErr w:type="gramStart"/>
      <w:r>
        <w:rPr>
          <w:rFonts w:ascii="Calibri" w:eastAsia="Arial" w:hAnsi="Calibri" w:cs="Calibri"/>
          <w:sz w:val="22"/>
          <w:szCs w:val="22"/>
        </w:rPr>
        <w:t>no</w:t>
      </w:r>
      <w:proofErr w:type="gramEnd"/>
      <w:r>
        <w:rPr>
          <w:rFonts w:ascii="Calibri" w:eastAsia="Arial" w:hAnsi="Calibri" w:cs="Calibri"/>
          <w:sz w:val="22"/>
          <w:szCs w:val="22"/>
        </w:rPr>
        <w:t xml:space="preserve"> Guia Nacional de Contratações Sustentáveis;</w:t>
      </w:r>
    </w:p>
    <w:p w:rsidR="003615E7" w:rsidRDefault="005924E9">
      <w:pPr>
        <w:pStyle w:val="PargrafodaLista"/>
        <w:numPr>
          <w:ilvl w:val="0"/>
          <w:numId w:val="3"/>
        </w:numPr>
        <w:spacing w:after="0" w:line="240" w:lineRule="auto"/>
        <w:jc w:val="both"/>
        <w:rPr>
          <w:rFonts w:ascii="Calibri" w:eastAsia="Arial" w:hAnsi="Calibri" w:cs="Calibri"/>
          <w:sz w:val="22"/>
          <w:szCs w:val="22"/>
        </w:rPr>
      </w:pPr>
      <w:proofErr w:type="gramStart"/>
      <w:r>
        <w:rPr>
          <w:rFonts w:ascii="Calibri" w:eastAsia="Arial" w:hAnsi="Calibri" w:cs="Calibri"/>
          <w:sz w:val="22"/>
          <w:szCs w:val="22"/>
        </w:rPr>
        <w:t>na</w:t>
      </w:r>
      <w:proofErr w:type="gramEnd"/>
      <w:r>
        <w:rPr>
          <w:rFonts w:ascii="Calibri" w:eastAsia="Arial" w:hAnsi="Calibri" w:cs="Calibri"/>
          <w:sz w:val="22"/>
          <w:szCs w:val="22"/>
        </w:rPr>
        <w:t xml:space="preserve"> Resolução do Conselho Nacional do Meio Ambiente (CONAMA), n. 416 de 30 de setembro de 2009, e;</w:t>
      </w:r>
    </w:p>
    <w:p w:rsidR="003615E7" w:rsidRDefault="005924E9">
      <w:pPr>
        <w:pStyle w:val="PargrafodaLista"/>
        <w:numPr>
          <w:ilvl w:val="0"/>
          <w:numId w:val="3"/>
        </w:numPr>
        <w:spacing w:after="57"/>
        <w:jc w:val="both"/>
        <w:rPr>
          <w:rFonts w:ascii="Calibri" w:eastAsia="Arial" w:hAnsi="Calibri" w:cs="Calibri"/>
          <w:sz w:val="22"/>
          <w:szCs w:val="22"/>
        </w:rPr>
      </w:pPr>
      <w:proofErr w:type="gramStart"/>
      <w:r>
        <w:rPr>
          <w:rFonts w:ascii="Calibri" w:eastAsia="Arial" w:hAnsi="Calibri" w:cs="Calibri"/>
          <w:sz w:val="22"/>
          <w:szCs w:val="22"/>
        </w:rPr>
        <w:t>outras</w:t>
      </w:r>
      <w:proofErr w:type="gramEnd"/>
      <w:r>
        <w:rPr>
          <w:rFonts w:ascii="Calibri" w:eastAsia="Arial" w:hAnsi="Calibri" w:cs="Calibri"/>
          <w:sz w:val="22"/>
          <w:szCs w:val="22"/>
        </w:rPr>
        <w:t xml:space="preserve"> legislações correlatas.</w:t>
      </w:r>
    </w:p>
    <w:p w:rsidR="003615E7" w:rsidRDefault="005924E9">
      <w:pPr>
        <w:spacing w:after="0" w:line="240" w:lineRule="auto"/>
        <w:jc w:val="both"/>
      </w:pPr>
      <w:r>
        <w:rPr>
          <w:rFonts w:ascii="Calibri" w:eastAsia="Arial" w:hAnsi="Calibri" w:cs="Calibri"/>
          <w:sz w:val="22"/>
          <w:szCs w:val="22"/>
        </w:rPr>
        <w:t>13.2 Que os licitantes ofertem, preferencialmente, produtos com embalagens que sejam constituídas – no todo ou em parte – por material reciclado, atóxico e biodegradável (ABNT NBR 15448-1/15448-2).</w:t>
      </w:r>
    </w:p>
    <w:p w:rsidR="003615E7" w:rsidRDefault="003615E7">
      <w:pPr>
        <w:spacing w:after="0" w:line="240" w:lineRule="auto"/>
        <w:jc w:val="both"/>
        <w:rPr>
          <w:rFonts w:eastAsia="Arial" w:cs="Arial"/>
          <w:color w:val="000000"/>
          <w:sz w:val="19"/>
        </w:rPr>
      </w:pPr>
    </w:p>
    <w:tbl>
      <w:tblPr>
        <w:tblW w:w="9865" w:type="dxa"/>
        <w:tblInd w:w="-5" w:type="dxa"/>
        <w:tblLayout w:type="fixed"/>
        <w:tblCellMar>
          <w:top w:w="55" w:type="dxa"/>
          <w:left w:w="55" w:type="dxa"/>
          <w:bottom w:w="55" w:type="dxa"/>
          <w:right w:w="55" w:type="dxa"/>
        </w:tblCellMar>
        <w:tblLook w:val="04A0"/>
      </w:tblPr>
      <w:tblGrid>
        <w:gridCol w:w="9865"/>
      </w:tblGrid>
      <w:tr w:rsidR="003615E7">
        <w:tc>
          <w:tcPr>
            <w:tcW w:w="9865" w:type="dxa"/>
            <w:tcBorders>
              <w:top w:val="single" w:sz="4" w:space="0" w:color="000000"/>
              <w:left w:val="single" w:sz="4" w:space="0" w:color="000000"/>
              <w:bottom w:val="single" w:sz="4" w:space="0" w:color="000000"/>
              <w:right w:val="single" w:sz="4" w:space="0" w:color="000000"/>
            </w:tcBorders>
            <w:shd w:val="clear" w:color="auto" w:fill="388E3C"/>
          </w:tcPr>
          <w:p w:rsidR="003615E7" w:rsidRDefault="005924E9" w:rsidP="00104A0D">
            <w:pPr>
              <w:pStyle w:val="Contedodatabela"/>
              <w:spacing w:after="0" w:line="240" w:lineRule="auto"/>
              <w:jc w:val="both"/>
            </w:pPr>
            <w:proofErr w:type="gramStart"/>
            <w:r>
              <w:rPr>
                <w:rFonts w:ascii="Calibri" w:hAnsi="Calibri"/>
                <w:b/>
                <w:bCs/>
                <w:color w:val="FAFAFA"/>
                <w:sz w:val="22"/>
                <w:szCs w:val="22"/>
              </w:rPr>
              <w:t>14 VIABILIDADE</w:t>
            </w:r>
            <w:proofErr w:type="gramEnd"/>
            <w:r>
              <w:rPr>
                <w:rFonts w:ascii="Calibri" w:hAnsi="Calibri"/>
                <w:b/>
                <w:bCs/>
                <w:color w:val="FAFAFA"/>
                <w:sz w:val="22"/>
                <w:szCs w:val="22"/>
              </w:rPr>
              <w:t xml:space="preserve"> DE CONTRATAÇÃO</w:t>
            </w:r>
          </w:p>
        </w:tc>
      </w:tr>
    </w:tbl>
    <w:p w:rsidR="003615E7" w:rsidRDefault="003615E7">
      <w:pPr>
        <w:sectPr w:rsidR="003615E7">
          <w:headerReference w:type="default" r:id="rId39"/>
          <w:footerReference w:type="default" r:id="rId40"/>
          <w:type w:val="continuous"/>
          <w:pgSz w:w="11906" w:h="16838"/>
          <w:pgMar w:top="1817" w:right="907" w:bottom="1493" w:left="1134" w:header="1134" w:footer="1148" w:gutter="0"/>
          <w:cols w:space="720"/>
          <w:formProt w:val="0"/>
          <w:docGrid w:linePitch="600" w:charSpace="40960"/>
        </w:sectPr>
      </w:pPr>
    </w:p>
    <w:p w:rsidR="003615E7" w:rsidRDefault="005924E9">
      <w:pPr>
        <w:pStyle w:val="LO-Normal"/>
        <w:suppressAutoHyphens/>
        <w:spacing w:after="57" w:line="240" w:lineRule="auto"/>
        <w:jc w:val="center"/>
        <w:rPr>
          <w:rFonts w:ascii="Calibri" w:hAnsi="Calibri"/>
          <w:b/>
          <w:bCs/>
          <w:color w:val="FAFAFA"/>
          <w:sz w:val="22"/>
          <w:szCs w:val="22"/>
        </w:rPr>
      </w:pPr>
      <w:r>
        <w:rPr>
          <w:rFonts w:ascii="Calibri" w:eastAsia="Arial" w:hAnsi="Calibri" w:cs="Arial"/>
          <w:color w:val="000000"/>
        </w:rPr>
        <w:lastRenderedPageBreak/>
        <w:t xml:space="preserve">(Preenchimento </w:t>
      </w:r>
      <w:r>
        <w:rPr>
          <w:rFonts w:ascii="Calibri" w:eastAsia="Arial" w:hAnsi="Calibri" w:cs="Arial"/>
          <w:b/>
          <w:bCs/>
          <w:color w:val="C9211E"/>
        </w:rPr>
        <w:t>obrigatório</w:t>
      </w:r>
      <w:r>
        <w:rPr>
          <w:rFonts w:ascii="Calibri" w:eastAsia="Arial" w:hAnsi="Calibri" w:cs="Arial"/>
          <w:color w:val="000000"/>
        </w:rPr>
        <w:t>, conforme §2º do Art. 18, Lei Federal n. 14.133/2021)</w:t>
      </w:r>
    </w:p>
    <w:p w:rsidR="003615E7" w:rsidRDefault="003615E7">
      <w:pPr>
        <w:sectPr w:rsidR="003615E7">
          <w:type w:val="continuous"/>
          <w:pgSz w:w="11906" w:h="16838"/>
          <w:pgMar w:top="1817" w:right="907" w:bottom="1493" w:left="1134" w:header="1134" w:footer="1148" w:gutter="0"/>
          <w:cols w:space="720"/>
          <w:docGrid w:linePitch="600" w:charSpace="40960"/>
        </w:sectPr>
      </w:pPr>
    </w:p>
    <w:p w:rsidR="003615E7" w:rsidRDefault="005924E9">
      <w:pPr>
        <w:pStyle w:val="LO-Normal"/>
        <w:suppressAutoHyphens/>
        <w:spacing w:before="113" w:after="0" w:line="240" w:lineRule="auto"/>
        <w:jc w:val="both"/>
        <w:rPr>
          <w:rFonts w:ascii="Calibri" w:hAnsi="Calibri"/>
          <w:sz w:val="22"/>
          <w:szCs w:val="22"/>
        </w:rPr>
      </w:pPr>
      <w:r>
        <w:rPr>
          <w:rFonts w:ascii="Calibri" w:eastAsia="Arial" w:hAnsi="Calibri" w:cs="Arial"/>
          <w:color w:val="000000"/>
          <w:sz w:val="22"/>
          <w:szCs w:val="22"/>
        </w:rPr>
        <w:lastRenderedPageBreak/>
        <w:t>14.1A Equipe de Planejamento declara VIÁVEL esta contratação.</w:t>
      </w:r>
    </w:p>
    <w:p w:rsidR="003615E7" w:rsidRDefault="005924E9">
      <w:pPr>
        <w:pStyle w:val="LO-Normal"/>
        <w:suppressAutoHyphens/>
        <w:spacing w:before="57" w:after="57" w:line="240" w:lineRule="auto"/>
        <w:jc w:val="both"/>
        <w:rPr>
          <w:rFonts w:ascii="Calibri" w:hAnsi="Calibri"/>
          <w:sz w:val="22"/>
          <w:szCs w:val="22"/>
        </w:rPr>
      </w:pPr>
      <w:r>
        <w:rPr>
          <w:rFonts w:ascii="Calibri" w:eastAsia="Arial" w:hAnsi="Calibri" w:cs="Arial"/>
          <w:color w:val="000000"/>
          <w:sz w:val="22"/>
          <w:szCs w:val="22"/>
        </w:rPr>
        <w:t>14.2 A contratação em tela foi declarada viável tendo em vista que o ETP demonstrou tratar-se de um serviço/objeto comum, padronizável e economicamente viável.</w:t>
      </w:r>
    </w:p>
    <w:p w:rsidR="003615E7" w:rsidRDefault="003615E7">
      <w:pPr>
        <w:spacing w:before="57" w:after="57" w:line="240" w:lineRule="auto"/>
        <w:jc w:val="right"/>
        <w:rPr>
          <w:rFonts w:ascii="Calibri" w:eastAsia="Arial" w:hAnsi="Calibri" w:cs="Calibri"/>
          <w:color w:val="000000"/>
        </w:rPr>
      </w:pPr>
    </w:p>
    <w:p w:rsidR="003615E7" w:rsidRDefault="00F763EE">
      <w:pPr>
        <w:spacing w:before="57" w:after="57" w:line="240" w:lineRule="auto"/>
        <w:jc w:val="right"/>
        <w:rPr>
          <w:rFonts w:ascii="Calibri" w:hAnsi="Calibri"/>
          <w:sz w:val="22"/>
          <w:szCs w:val="22"/>
        </w:rPr>
      </w:pPr>
      <w:r>
        <w:rPr>
          <w:rFonts w:ascii="Calibri" w:eastAsia="Arial" w:hAnsi="Calibri" w:cs="Calibri"/>
          <w:color w:val="000000"/>
          <w:sz w:val="22"/>
          <w:szCs w:val="22"/>
        </w:rPr>
        <w:t xml:space="preserve">Sapucaia do Sul, </w:t>
      </w:r>
      <w:r w:rsidR="000F6260">
        <w:rPr>
          <w:rFonts w:ascii="Calibri" w:eastAsia="Arial" w:hAnsi="Calibri" w:cs="Calibri"/>
          <w:color w:val="000000"/>
          <w:sz w:val="22"/>
          <w:szCs w:val="22"/>
        </w:rPr>
        <w:t>19</w:t>
      </w:r>
      <w:r w:rsidR="005924E9">
        <w:rPr>
          <w:rFonts w:ascii="Calibri" w:eastAsia="Arial" w:hAnsi="Calibri" w:cs="Calibri"/>
          <w:color w:val="000000"/>
          <w:sz w:val="22"/>
          <w:szCs w:val="22"/>
        </w:rPr>
        <w:t xml:space="preserve"> de </w:t>
      </w:r>
      <w:r>
        <w:rPr>
          <w:rFonts w:ascii="Calibri" w:eastAsia="Arial" w:hAnsi="Calibri" w:cs="Calibri"/>
          <w:color w:val="000000"/>
          <w:sz w:val="22"/>
          <w:szCs w:val="22"/>
        </w:rPr>
        <w:t>Junho</w:t>
      </w:r>
      <w:r w:rsidR="005924E9">
        <w:rPr>
          <w:rFonts w:ascii="Calibri" w:eastAsia="Arial" w:hAnsi="Calibri" w:cs="Calibri"/>
          <w:color w:val="000000"/>
          <w:sz w:val="22"/>
          <w:szCs w:val="22"/>
        </w:rPr>
        <w:t xml:space="preserve"> de 2026.</w:t>
      </w:r>
    </w:p>
    <w:p w:rsidR="003615E7" w:rsidRDefault="003615E7">
      <w:pPr>
        <w:spacing w:after="0" w:line="240" w:lineRule="auto"/>
        <w:jc w:val="center"/>
        <w:rPr>
          <w:rFonts w:ascii="Calibri" w:eastAsia="Arial" w:hAnsi="Calibri" w:cs="Calibri"/>
          <w:bCs/>
          <w:color w:val="000000"/>
        </w:rPr>
      </w:pPr>
    </w:p>
    <w:p w:rsidR="003615E7" w:rsidRDefault="003615E7">
      <w:pPr>
        <w:spacing w:after="0" w:line="240" w:lineRule="auto"/>
        <w:jc w:val="center"/>
        <w:rPr>
          <w:rFonts w:ascii="Calibri" w:eastAsia="Arial" w:hAnsi="Calibri" w:cs="Calibri"/>
          <w:bCs/>
          <w:color w:val="000000"/>
        </w:rPr>
      </w:pPr>
    </w:p>
    <w:p w:rsidR="003615E7" w:rsidRDefault="005924E9">
      <w:pPr>
        <w:spacing w:after="0" w:line="240" w:lineRule="auto"/>
        <w:jc w:val="center"/>
        <w:rPr>
          <w:rFonts w:ascii="Calibri" w:eastAsia="Arial" w:hAnsi="Calibri" w:cs="Calibri"/>
          <w:bCs/>
          <w:color w:val="000000"/>
        </w:rPr>
      </w:pPr>
      <w:r>
        <w:rPr>
          <w:rFonts w:ascii="Calibri" w:eastAsia="Arial" w:hAnsi="Calibri" w:cs="Calibri"/>
          <w:bCs/>
          <w:color w:val="000000"/>
        </w:rPr>
        <w:t>_______________________________________________________</w:t>
      </w:r>
    </w:p>
    <w:p w:rsidR="003615E7" w:rsidRDefault="005924E9">
      <w:pPr>
        <w:spacing w:after="0" w:line="240" w:lineRule="auto"/>
        <w:jc w:val="center"/>
        <w:rPr>
          <w:rFonts w:ascii="Calibri" w:eastAsia="Arial" w:hAnsi="Calibri" w:cs="Arial"/>
          <w:b/>
          <w:bCs/>
          <w:color w:val="000000"/>
        </w:rPr>
      </w:pPr>
      <w:r>
        <w:rPr>
          <w:rFonts w:ascii="Calibri" w:eastAsia="Arial" w:hAnsi="Calibri" w:cs="Arial"/>
          <w:b/>
          <w:bCs/>
          <w:color w:val="000000"/>
        </w:rPr>
        <w:t xml:space="preserve">Isadora Martins da Silva </w:t>
      </w:r>
    </w:p>
    <w:p w:rsidR="003615E7" w:rsidRDefault="005924E9">
      <w:pPr>
        <w:spacing w:after="0" w:line="240" w:lineRule="auto"/>
        <w:jc w:val="center"/>
        <w:rPr>
          <w:rFonts w:ascii="Calibri" w:eastAsia="Arial" w:hAnsi="Calibri" w:cs="Calibri"/>
          <w:bCs/>
          <w:color w:val="000000"/>
        </w:rPr>
      </w:pPr>
      <w:r>
        <w:rPr>
          <w:rFonts w:ascii="Calibri" w:eastAsia="Arial" w:hAnsi="Calibri" w:cs="Calibri"/>
          <w:bCs/>
          <w:color w:val="000000"/>
        </w:rPr>
        <w:t xml:space="preserve">Enfermeira – </w:t>
      </w:r>
      <w:proofErr w:type="spellStart"/>
      <w:r>
        <w:rPr>
          <w:rFonts w:ascii="Calibri" w:eastAsia="Arial" w:hAnsi="Calibri" w:cs="Calibri"/>
          <w:bCs/>
          <w:color w:val="000000"/>
        </w:rPr>
        <w:t>Resp</w:t>
      </w:r>
      <w:proofErr w:type="spellEnd"/>
      <w:r>
        <w:rPr>
          <w:rFonts w:ascii="Calibri" w:eastAsia="Arial" w:hAnsi="Calibri" w:cs="Calibri"/>
          <w:bCs/>
          <w:color w:val="000000"/>
        </w:rPr>
        <w:t>. Central de Armazenamento Farmacêutico FHGV</w:t>
      </w:r>
    </w:p>
    <w:sectPr w:rsidR="003615E7" w:rsidSect="003615E7">
      <w:headerReference w:type="default" r:id="rId41"/>
      <w:footerReference w:type="default" r:id="rId42"/>
      <w:type w:val="continuous"/>
      <w:pgSz w:w="11906" w:h="16838"/>
      <w:pgMar w:top="1817" w:right="907" w:bottom="1493" w:left="1134" w:header="1134" w:footer="1148" w:gutter="0"/>
      <w:cols w:space="720"/>
      <w:formProt w:val="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12B" w:rsidRDefault="00B1012B" w:rsidP="003615E7">
      <w:pPr>
        <w:spacing w:after="0" w:line="240" w:lineRule="auto"/>
      </w:pPr>
      <w:r>
        <w:separator/>
      </w:r>
    </w:p>
  </w:endnote>
  <w:endnote w:type="continuationSeparator" w:id="1">
    <w:p w:rsidR="00B1012B" w:rsidRDefault="00B1012B" w:rsidP="003615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OpenSymbol;Arial Unicode MS">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Verdana;Geneva;sans-serif">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Google Sans;Arial;sans-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1</w:t>
    </w:r>
    <w:r>
      <w:rPr>
        <w:rFonts w:ascii="Calibri" w:hAnsi="Calibri"/>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color w:val="000000"/>
      </w:rPr>
      <w:t>1</w:t>
    </w:r>
    <w:r>
      <w:rPr>
        <w:rFonts w:ascii="Calibri" w:hAnsi="Calibri"/>
        <w:color w:val="00000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color w:val="000000"/>
      </w:rPr>
      <w:t>1</w:t>
    </w:r>
    <w:r>
      <w:rPr>
        <w:rFonts w:ascii="Calibri" w:hAnsi="Calibri"/>
        <w:color w:val="000000"/>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2</w:t>
    </w:r>
    <w:r>
      <w:rPr>
        <w:rFonts w:ascii="Calibri" w:hAnsi="Calibri"/>
        <w:color w:val="00000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noProof/>
        <w:color w:val="000000"/>
      </w:rPr>
      <w:t>2</w:t>
    </w:r>
    <w:r>
      <w:rPr>
        <w:rFonts w:ascii="Calibri" w:hAnsi="Calibri"/>
        <w:color w:val="000000"/>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color w:val="000000"/>
      </w:rPr>
      <w:t>1</w:t>
    </w:r>
    <w:r>
      <w:rPr>
        <w:rFonts w:ascii="Calibri" w:hAnsi="Calibri"/>
        <w:color w:val="000000"/>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3</w:t>
    </w:r>
    <w:r>
      <w:rPr>
        <w:rFonts w:ascii="Calibri" w:hAnsi="Calibri"/>
        <w:color w:val="000000"/>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color w:val="000000"/>
      </w:rPr>
      <w:t>1</w:t>
    </w:r>
    <w:r>
      <w:rPr>
        <w:rFonts w:ascii="Calibri" w:hAnsi="Calibri"/>
        <w:color w:val="000000"/>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5</w:t>
    </w:r>
    <w:r>
      <w:rPr>
        <w:rFonts w:ascii="Calibri" w:hAnsi="Calibri"/>
        <w:color w:val="000000"/>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6</w:t>
    </w:r>
    <w:r>
      <w:rPr>
        <w:rFonts w:ascii="Calibri" w:hAnsi="Calibri"/>
        <w:color w:val="000000"/>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7</w:t>
    </w:r>
    <w:r>
      <w:rPr>
        <w:rFonts w:ascii="Calibri" w:hAnsi="Calibri"/>
        <w:color w:val="000000"/>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8</w:t>
    </w:r>
    <w:r>
      <w:rPr>
        <w:rFonts w:ascii="Calibri" w:hAnsi="Calibri"/>
        <w:color w:val="000000"/>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8</w:t>
    </w:r>
    <w:r>
      <w:rPr>
        <w:rFonts w:ascii="Calibri" w:hAnsi="Calibri"/>
        <w:color w:val="000000"/>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B1012B">
      <w:rPr>
        <w:rFonts w:ascii="Calibri" w:hAnsi="Calibri"/>
        <w:noProof/>
        <w:color w:val="000000"/>
      </w:rPr>
      <w:t>8</w:t>
    </w:r>
    <w:r>
      <w:rPr>
        <w:rFonts w:ascii="Calibri" w:hAnsi="Calibri"/>
        <w:color w:val="000000"/>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8</w:t>
    </w:r>
    <w:r>
      <w:rPr>
        <w:rFonts w:ascii="Calibri" w:hAnsi="Calibri"/>
        <w:color w:val="000000"/>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7</w:t>
    </w:r>
    <w:r>
      <w:rPr>
        <w:rFonts w:ascii="Calibri" w:hAnsi="Calibri"/>
        <w:color w:val="000000"/>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9</w:t>
    </w:r>
    <w:r>
      <w:rPr>
        <w:rFonts w:ascii="Calibri" w:hAnsi="Calibri"/>
        <w:color w:val="000000"/>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FD6828">
    <w:pPr>
      <w:pStyle w:val="Footer"/>
      <w:jc w:val="right"/>
      <w:rPr>
        <w:rFonts w:ascii="Calibri" w:hAnsi="Calibri"/>
        <w:color w:val="000000"/>
      </w:rPr>
    </w:pPr>
    <w:r>
      <w:rPr>
        <w:rFonts w:ascii="Calibri" w:hAnsi="Calibri"/>
        <w:color w:val="000000"/>
      </w:rPr>
      <w:fldChar w:fldCharType="begin"/>
    </w:r>
    <w:r w:rsidR="00B1012B">
      <w:rPr>
        <w:rFonts w:ascii="Calibri" w:hAnsi="Calibri"/>
        <w:color w:val="000000"/>
      </w:rPr>
      <w:instrText>PAGE</w:instrText>
    </w:r>
    <w:r>
      <w:rPr>
        <w:rFonts w:ascii="Calibri" w:hAnsi="Calibri"/>
        <w:color w:val="000000"/>
      </w:rPr>
      <w:fldChar w:fldCharType="separate"/>
    </w:r>
    <w:r w:rsidR="00194A43">
      <w:rPr>
        <w:rFonts w:ascii="Calibri" w:hAnsi="Calibri"/>
        <w:noProof/>
        <w:color w:val="000000"/>
      </w:rPr>
      <w:t>9</w:t>
    </w:r>
    <w:r>
      <w:rPr>
        <w:rFonts w:ascii="Calibri" w:hAnsi="Calibri"/>
        <w:color w:val="00000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12B" w:rsidRDefault="00B1012B" w:rsidP="003615E7">
      <w:pPr>
        <w:spacing w:after="0" w:line="240" w:lineRule="auto"/>
      </w:pPr>
      <w:r>
        <w:separator/>
      </w:r>
    </w:p>
  </w:footnote>
  <w:footnote w:type="continuationSeparator" w:id="1">
    <w:p w:rsidR="00B1012B" w:rsidRDefault="00B1012B" w:rsidP="003615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49024"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0048"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1072"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2096"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3120"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5"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4144"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5168"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6192"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7216"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9"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8240"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0"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59264"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0288"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1312"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3"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2336"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3360"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5"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4384"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6"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5408"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12B" w:rsidRDefault="00B1012B">
    <w:pPr>
      <w:pStyle w:val="Footer"/>
      <w:jc w:val="center"/>
    </w:pPr>
    <w:r>
      <w:rPr>
        <w:noProof/>
        <w:lang w:eastAsia="pt-BR" w:bidi="ar-SA"/>
      </w:rPr>
      <w:drawing>
        <wp:anchor distT="0" distB="0" distL="0" distR="0" simplePos="0" relativeHeight="251666432" behindDoc="0" locked="0" layoutInCell="0" allowOverlap="1">
          <wp:simplePos x="0" y="0"/>
          <wp:positionH relativeFrom="column">
            <wp:posOffset>1165860</wp:posOffset>
          </wp:positionH>
          <wp:positionV relativeFrom="paragraph">
            <wp:posOffset>-720090</wp:posOffset>
          </wp:positionV>
          <wp:extent cx="7560310" cy="1081405"/>
          <wp:effectExtent l="0" t="0" r="0" b="0"/>
          <wp:wrapSquare wrapText="bothSides"/>
          <wp:docPr id="18"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2"/>
                  <pic:cNvPicPr>
                    <a:picLocks noChangeAspect="1" noChangeArrowheads="1"/>
                  </pic:cNvPicPr>
                </pic:nvPicPr>
                <pic:blipFill>
                  <a:blip r:embed="rId1"/>
                  <a:stretch>
                    <a:fillRect/>
                  </a:stretch>
                </pic:blipFill>
                <pic:spPr bwMode="auto">
                  <a:xfrm>
                    <a:off x="0" y="0"/>
                    <a:ext cx="7560310" cy="1081405"/>
                  </a:xfrm>
                  <a:prstGeom prst="rect">
                    <a:avLst/>
                  </a:prstGeom>
                </pic:spPr>
              </pic:pic>
            </a:graphicData>
          </a:graphic>
        </wp:anchor>
      </w:drawing>
    </w:r>
  </w:p>
  <w:p w:rsidR="00B1012B" w:rsidRDefault="00B1012B">
    <w:pPr>
      <w:pStyle w:val="Footer"/>
      <w:jc w:val="center"/>
      <w:rPr>
        <w:rFonts w:ascii="Calibri" w:hAnsi="Calibri" w:cs="Calibri"/>
        <w:b/>
        <w:bCs/>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707C2"/>
    <w:multiLevelType w:val="multilevel"/>
    <w:tmpl w:val="B284ED04"/>
    <w:lvl w:ilvl="0">
      <w:start w:val="1"/>
      <w:numFmt w:val="lowerLetter"/>
      <w:lvlText w:val="%1)"/>
      <w:lvlJc w:val="left"/>
      <w:pPr>
        <w:tabs>
          <w:tab w:val="num" w:pos="720"/>
        </w:tabs>
        <w:ind w:left="720" w:hanging="360"/>
      </w:pPr>
      <w:rPr>
        <w:rFonts w:ascii="Calibri" w:hAnsi="Calibri"/>
        <w:b w:val="0"/>
        <w:bCs w:val="0"/>
        <w:color w:val="00000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309050D6"/>
    <w:multiLevelType w:val="multilevel"/>
    <w:tmpl w:val="EAD489DC"/>
    <w:lvl w:ilvl="0">
      <w:start w:val="1"/>
      <w:numFmt w:val="lowerLetter"/>
      <w:lvlText w:val="%1)"/>
      <w:lvlJc w:val="left"/>
      <w:pPr>
        <w:tabs>
          <w:tab w:val="num" w:pos="720"/>
        </w:tabs>
        <w:ind w:left="720" w:hanging="360"/>
      </w:pPr>
      <w:rPr>
        <w:rFonts w:ascii="Calibri" w:hAnsi="Calibri"/>
        <w:b w:val="0"/>
        <w:bCs w:val="0"/>
        <w:color w:val="000000"/>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325811E8"/>
    <w:multiLevelType w:val="multilevel"/>
    <w:tmpl w:val="3A7CEFAE"/>
    <w:lvl w:ilvl="0">
      <w:start w:val="1"/>
      <w:numFmt w:val="bullet"/>
      <w:lvlText w:val=""/>
      <w:lvlJc w:val="left"/>
      <w:pPr>
        <w:tabs>
          <w:tab w:val="num" w:pos="0"/>
        </w:tabs>
        <w:ind w:left="0" w:firstLine="0"/>
      </w:pPr>
      <w:rPr>
        <w:rFonts w:ascii="Symbol" w:hAnsi="Symbol" w:cs="Symbol" w:hint="default"/>
      </w:rPr>
    </w:lvl>
    <w:lvl w:ilvl="1">
      <w:start w:val="1"/>
      <w:numFmt w:val="bullet"/>
      <w:suff w:val="nothing"/>
      <w:lvlText w:val=""/>
      <w:lvlJc w:val="left"/>
      <w:pPr>
        <w:tabs>
          <w:tab w:val="num" w:pos="0"/>
        </w:tabs>
        <w:ind w:left="0" w:firstLine="0"/>
      </w:pPr>
      <w:rPr>
        <w:rFonts w:ascii="Wingdings" w:hAnsi="Wingdings" w:cs="Wingdings"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4BFF296A"/>
    <w:multiLevelType w:val="multilevel"/>
    <w:tmpl w:val="267482D8"/>
    <w:lvl w:ilvl="0">
      <w:start w:val="1"/>
      <w:numFmt w:val="lowerLetter"/>
      <w:lvlText w:val="%1)"/>
      <w:lvlJc w:val="left"/>
      <w:pPr>
        <w:tabs>
          <w:tab w:val="num" w:pos="0"/>
        </w:tabs>
        <w:ind w:left="720" w:hanging="360"/>
      </w:pPr>
      <w:rPr>
        <w:rFonts w:ascii="Calibri" w:hAnsi="Calibri" w:cs="Times New Roman"/>
        <w:sz w:val="22"/>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nsid w:val="61AB15B7"/>
    <w:multiLevelType w:val="multilevel"/>
    <w:tmpl w:val="6B22763C"/>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defaultTabStop w:val="708"/>
  <w:autoHyphenation/>
  <w:hyphenationZone w:val="425"/>
  <w:characterSpacingControl w:val="doNotCompress"/>
  <w:footnotePr>
    <w:footnote w:id="0"/>
    <w:footnote w:id="1"/>
  </w:footnotePr>
  <w:endnotePr>
    <w:endnote w:id="0"/>
    <w:endnote w:id="1"/>
  </w:endnotePr>
  <w:compat/>
  <w:rsids>
    <w:rsidRoot w:val="003615E7"/>
    <w:rsid w:val="000A184D"/>
    <w:rsid w:val="000F6260"/>
    <w:rsid w:val="00104A0D"/>
    <w:rsid w:val="001917A3"/>
    <w:rsid w:val="00194A43"/>
    <w:rsid w:val="00201CE6"/>
    <w:rsid w:val="002339C5"/>
    <w:rsid w:val="003615E7"/>
    <w:rsid w:val="00367C56"/>
    <w:rsid w:val="00530285"/>
    <w:rsid w:val="00556A00"/>
    <w:rsid w:val="005924E9"/>
    <w:rsid w:val="006F794B"/>
    <w:rsid w:val="00710FE2"/>
    <w:rsid w:val="007C18D1"/>
    <w:rsid w:val="0084033B"/>
    <w:rsid w:val="00881F65"/>
    <w:rsid w:val="00925A1C"/>
    <w:rsid w:val="00A26949"/>
    <w:rsid w:val="00AB2B4B"/>
    <w:rsid w:val="00B1012B"/>
    <w:rsid w:val="00B44FAD"/>
    <w:rsid w:val="00B539D1"/>
    <w:rsid w:val="00BA0A8E"/>
    <w:rsid w:val="00BE1E6E"/>
    <w:rsid w:val="00C92537"/>
    <w:rsid w:val="00CA3AB0"/>
    <w:rsid w:val="00D0037A"/>
    <w:rsid w:val="00DF760D"/>
    <w:rsid w:val="00F763EE"/>
    <w:rsid w:val="00FD682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Rockwell" w:eastAsia="Times New Roman" w:hAnsi="Rockwell" w:cs="Times New Roman"/>
        <w:lang w:val="pt-BR" w:eastAsia="zh-CN" w:bidi="hi-IN"/>
      </w:rPr>
    </w:rPrDefault>
    <w:pPrDefault>
      <w:pPr>
        <w:spacing w:line="264"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5E7"/>
    <w:pPr>
      <w:suppressAutoHyphens/>
      <w:spacing w:after="120"/>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LO-Normal"/>
    <w:next w:val="LO-Normal"/>
    <w:qFormat/>
    <w:rsid w:val="003615E7"/>
    <w:pPr>
      <w:keepNext/>
      <w:keepLines/>
      <w:numPr>
        <w:numId w:val="1"/>
      </w:numPr>
      <w:spacing w:before="320" w:after="0" w:line="240" w:lineRule="auto"/>
      <w:outlineLvl w:val="0"/>
    </w:pPr>
    <w:rPr>
      <w:rFonts w:ascii="Bookman Old Style" w:eastAsia="Bookman Old Style" w:hAnsi="Bookman Old Style" w:cs="Bookman Old Style"/>
      <w:color w:val="77972F"/>
      <w:sz w:val="32"/>
      <w:szCs w:val="32"/>
    </w:rPr>
  </w:style>
  <w:style w:type="paragraph" w:customStyle="1" w:styleId="Heading2">
    <w:name w:val="Heading 2"/>
    <w:basedOn w:val="LO-Normal"/>
    <w:next w:val="LO-Normal"/>
    <w:qFormat/>
    <w:rsid w:val="003615E7"/>
    <w:pPr>
      <w:keepNext/>
      <w:keepLines/>
      <w:numPr>
        <w:ilvl w:val="1"/>
        <w:numId w:val="1"/>
      </w:numPr>
      <w:spacing w:before="80" w:after="0" w:line="240" w:lineRule="auto"/>
      <w:outlineLvl w:val="1"/>
    </w:pPr>
    <w:rPr>
      <w:rFonts w:ascii="Bookman Old Style" w:eastAsia="Bookman Old Style" w:hAnsi="Bookman Old Style" w:cs="Bookman Old Style"/>
      <w:color w:val="404040"/>
      <w:sz w:val="28"/>
      <w:szCs w:val="28"/>
    </w:rPr>
  </w:style>
  <w:style w:type="paragraph" w:customStyle="1" w:styleId="Heading3">
    <w:name w:val="Heading 3"/>
    <w:basedOn w:val="LO-Normal"/>
    <w:next w:val="LO-Normal"/>
    <w:qFormat/>
    <w:rsid w:val="003615E7"/>
    <w:pPr>
      <w:keepNext/>
      <w:keepLines/>
      <w:numPr>
        <w:ilvl w:val="2"/>
        <w:numId w:val="1"/>
      </w:numPr>
      <w:spacing w:before="40" w:after="0" w:line="240" w:lineRule="auto"/>
      <w:outlineLvl w:val="2"/>
    </w:pPr>
    <w:rPr>
      <w:rFonts w:ascii="Bookman Old Style" w:eastAsia="Bookman Old Style" w:hAnsi="Bookman Old Style" w:cs="Bookman Old Style"/>
      <w:color w:val="2A5B7F"/>
      <w:sz w:val="24"/>
      <w:szCs w:val="24"/>
    </w:rPr>
  </w:style>
  <w:style w:type="paragraph" w:customStyle="1" w:styleId="Heading4">
    <w:name w:val="Heading 4"/>
    <w:basedOn w:val="LO-Normal"/>
    <w:next w:val="LO-Normal"/>
    <w:qFormat/>
    <w:rsid w:val="003615E7"/>
    <w:pPr>
      <w:keepNext/>
      <w:keepLines/>
      <w:numPr>
        <w:ilvl w:val="3"/>
        <w:numId w:val="1"/>
      </w:numPr>
      <w:spacing w:before="40" w:after="0"/>
      <w:outlineLvl w:val="3"/>
    </w:pPr>
    <w:rPr>
      <w:rFonts w:ascii="Bookman Old Style" w:eastAsia="Bookman Old Style" w:hAnsi="Bookman Old Style" w:cs="Bookman Old Style"/>
      <w:sz w:val="22"/>
      <w:szCs w:val="22"/>
    </w:rPr>
  </w:style>
  <w:style w:type="paragraph" w:customStyle="1" w:styleId="Heading5">
    <w:name w:val="Heading 5"/>
    <w:basedOn w:val="LO-Normal"/>
    <w:next w:val="LO-Normal"/>
    <w:qFormat/>
    <w:rsid w:val="003615E7"/>
    <w:pPr>
      <w:keepNext/>
      <w:keepLines/>
      <w:numPr>
        <w:ilvl w:val="4"/>
        <w:numId w:val="1"/>
      </w:numPr>
      <w:spacing w:before="40" w:after="0"/>
      <w:outlineLvl w:val="4"/>
    </w:pPr>
    <w:rPr>
      <w:rFonts w:ascii="Bookman Old Style" w:eastAsia="Bookman Old Style" w:hAnsi="Bookman Old Style" w:cs="Bookman Old Style"/>
      <w:color w:val="2A5B7F"/>
      <w:sz w:val="22"/>
      <w:szCs w:val="22"/>
    </w:rPr>
  </w:style>
  <w:style w:type="paragraph" w:customStyle="1" w:styleId="Heading6">
    <w:name w:val="Heading 6"/>
    <w:basedOn w:val="LO-Normal"/>
    <w:next w:val="LO-Normal"/>
    <w:qFormat/>
    <w:rsid w:val="003615E7"/>
    <w:pPr>
      <w:keepNext/>
      <w:keepLines/>
      <w:numPr>
        <w:ilvl w:val="5"/>
        <w:numId w:val="1"/>
      </w:numPr>
      <w:spacing w:before="40" w:after="0"/>
      <w:outlineLvl w:val="5"/>
    </w:pPr>
    <w:rPr>
      <w:rFonts w:ascii="Bookman Old Style" w:eastAsia="Bookman Old Style" w:hAnsi="Bookman Old Style" w:cs="Bookman Old Style"/>
      <w:i/>
      <w:iCs/>
      <w:color w:val="2A5B7F"/>
      <w:sz w:val="21"/>
      <w:szCs w:val="21"/>
    </w:rPr>
  </w:style>
  <w:style w:type="paragraph" w:customStyle="1" w:styleId="Heading7">
    <w:name w:val="Heading 7"/>
    <w:basedOn w:val="LO-Normal"/>
    <w:next w:val="LO-Normal"/>
    <w:qFormat/>
    <w:rsid w:val="003615E7"/>
    <w:pPr>
      <w:keepNext/>
      <w:keepLines/>
      <w:numPr>
        <w:ilvl w:val="6"/>
        <w:numId w:val="1"/>
      </w:numPr>
      <w:spacing w:before="40" w:after="0"/>
      <w:outlineLvl w:val="6"/>
    </w:pPr>
    <w:rPr>
      <w:rFonts w:ascii="Bookman Old Style" w:eastAsia="Bookman Old Style" w:hAnsi="Bookman Old Style" w:cs="Bookman Old Style"/>
      <w:i/>
      <w:iCs/>
      <w:color w:val="50651F"/>
      <w:sz w:val="21"/>
      <w:szCs w:val="21"/>
    </w:rPr>
  </w:style>
  <w:style w:type="paragraph" w:customStyle="1" w:styleId="Heading8">
    <w:name w:val="Heading 8"/>
    <w:basedOn w:val="LO-Normal"/>
    <w:next w:val="LO-Normal"/>
    <w:qFormat/>
    <w:rsid w:val="003615E7"/>
    <w:pPr>
      <w:keepNext/>
      <w:keepLines/>
      <w:numPr>
        <w:ilvl w:val="7"/>
        <w:numId w:val="1"/>
      </w:numPr>
      <w:spacing w:before="40" w:after="0"/>
      <w:outlineLvl w:val="7"/>
    </w:pPr>
    <w:rPr>
      <w:rFonts w:ascii="Bookman Old Style" w:eastAsia="Bookman Old Style" w:hAnsi="Bookman Old Style" w:cs="Bookman Old Style"/>
      <w:b/>
      <w:bCs/>
      <w:color w:val="2A5B7F"/>
    </w:rPr>
  </w:style>
  <w:style w:type="paragraph" w:customStyle="1" w:styleId="Heading9">
    <w:name w:val="Heading 9"/>
    <w:basedOn w:val="LO-Normal"/>
    <w:next w:val="LO-Normal"/>
    <w:qFormat/>
    <w:rsid w:val="003615E7"/>
    <w:pPr>
      <w:keepNext/>
      <w:keepLines/>
      <w:numPr>
        <w:ilvl w:val="8"/>
        <w:numId w:val="1"/>
      </w:numPr>
      <w:spacing w:before="40" w:after="0"/>
      <w:outlineLvl w:val="8"/>
    </w:pPr>
    <w:rPr>
      <w:rFonts w:ascii="Bookman Old Style" w:eastAsia="Bookman Old Style" w:hAnsi="Bookman Old Style" w:cs="Bookman Old Style"/>
      <w:b/>
      <w:bCs/>
      <w:i/>
      <w:iCs/>
      <w:color w:val="2A5B7F"/>
    </w:rPr>
  </w:style>
  <w:style w:type="character" w:customStyle="1" w:styleId="LinkdaInternet">
    <w:name w:val="Link da Internet"/>
    <w:rsid w:val="003615E7"/>
    <w:rPr>
      <w:color w:val="000080"/>
      <w:u w:val="single"/>
    </w:rPr>
  </w:style>
  <w:style w:type="character" w:customStyle="1" w:styleId="Marcas">
    <w:name w:val="Marcas"/>
    <w:qFormat/>
    <w:rsid w:val="003615E7"/>
    <w:rPr>
      <w:rFonts w:ascii="OpenSymbol;Arial Unicode MS" w:eastAsia="OpenSymbol;Arial Unicode MS" w:hAnsi="OpenSymbol;Arial Unicode MS" w:cs="OpenSymbol;Arial Unicode MS"/>
    </w:rPr>
  </w:style>
  <w:style w:type="character" w:customStyle="1" w:styleId="Ttulo1Char">
    <w:name w:val="Título 1 Char"/>
    <w:basedOn w:val="Fontepargpadro"/>
    <w:qFormat/>
    <w:rsid w:val="003615E7"/>
    <w:rPr>
      <w:rFonts w:ascii="Bookman Old Style" w:eastAsia="Times New Roman" w:hAnsi="Bookman Old Style" w:cs="Times New Roman"/>
      <w:color w:val="77972F"/>
      <w:sz w:val="32"/>
      <w:szCs w:val="32"/>
    </w:rPr>
  </w:style>
  <w:style w:type="character" w:customStyle="1" w:styleId="Ttulo2Char">
    <w:name w:val="Título 2 Char"/>
    <w:basedOn w:val="Fontepargpadro"/>
    <w:qFormat/>
    <w:rsid w:val="003615E7"/>
    <w:rPr>
      <w:rFonts w:ascii="Bookman Old Style" w:eastAsia="Times New Roman" w:hAnsi="Bookman Old Style" w:cs="Times New Roman"/>
      <w:color w:val="404040"/>
      <w:sz w:val="28"/>
      <w:szCs w:val="28"/>
    </w:rPr>
  </w:style>
  <w:style w:type="character" w:customStyle="1" w:styleId="Ttulo3Char">
    <w:name w:val="Título 3 Char"/>
    <w:basedOn w:val="Fontepargpadro"/>
    <w:qFormat/>
    <w:rsid w:val="003615E7"/>
    <w:rPr>
      <w:rFonts w:ascii="Bookman Old Style" w:eastAsia="Times New Roman" w:hAnsi="Bookman Old Style" w:cs="Times New Roman"/>
      <w:color w:val="2A5B7F"/>
      <w:sz w:val="24"/>
      <w:szCs w:val="24"/>
    </w:rPr>
  </w:style>
  <w:style w:type="character" w:customStyle="1" w:styleId="Ttulo4Char">
    <w:name w:val="Título 4 Char"/>
    <w:basedOn w:val="Fontepargpadro"/>
    <w:qFormat/>
    <w:rsid w:val="003615E7"/>
    <w:rPr>
      <w:rFonts w:ascii="Bookman Old Style" w:eastAsia="Times New Roman" w:hAnsi="Bookman Old Style" w:cs="Times New Roman"/>
      <w:sz w:val="22"/>
      <w:szCs w:val="22"/>
    </w:rPr>
  </w:style>
  <w:style w:type="character" w:customStyle="1" w:styleId="Ttulo5Char">
    <w:name w:val="Título 5 Char"/>
    <w:basedOn w:val="Fontepargpadro"/>
    <w:qFormat/>
    <w:rsid w:val="003615E7"/>
    <w:rPr>
      <w:rFonts w:ascii="Bookman Old Style" w:eastAsia="Times New Roman" w:hAnsi="Bookman Old Style" w:cs="Times New Roman"/>
      <w:color w:val="2A5B7F"/>
      <w:sz w:val="22"/>
      <w:szCs w:val="22"/>
    </w:rPr>
  </w:style>
  <w:style w:type="character" w:customStyle="1" w:styleId="Ttulo6Char">
    <w:name w:val="Título 6 Char"/>
    <w:basedOn w:val="Fontepargpadro"/>
    <w:qFormat/>
    <w:rsid w:val="003615E7"/>
    <w:rPr>
      <w:rFonts w:ascii="Bookman Old Style" w:eastAsia="Times New Roman" w:hAnsi="Bookman Old Style" w:cs="Times New Roman"/>
      <w:i/>
      <w:iCs/>
      <w:color w:val="2A5B7F"/>
      <w:sz w:val="21"/>
      <w:szCs w:val="21"/>
    </w:rPr>
  </w:style>
  <w:style w:type="character" w:customStyle="1" w:styleId="Ttulo7Char">
    <w:name w:val="Título 7 Char"/>
    <w:basedOn w:val="Fontepargpadro"/>
    <w:qFormat/>
    <w:rsid w:val="003615E7"/>
    <w:rPr>
      <w:rFonts w:ascii="Bookman Old Style" w:eastAsia="Times New Roman" w:hAnsi="Bookman Old Style" w:cs="Times New Roman"/>
      <w:i/>
      <w:iCs/>
      <w:color w:val="50651F"/>
      <w:sz w:val="21"/>
      <w:szCs w:val="21"/>
    </w:rPr>
  </w:style>
  <w:style w:type="character" w:customStyle="1" w:styleId="Ttulo8Char">
    <w:name w:val="Título 8 Char"/>
    <w:basedOn w:val="Fontepargpadro"/>
    <w:qFormat/>
    <w:rsid w:val="003615E7"/>
    <w:rPr>
      <w:rFonts w:ascii="Bookman Old Style" w:eastAsia="Times New Roman" w:hAnsi="Bookman Old Style" w:cs="Times New Roman"/>
      <w:b/>
      <w:bCs/>
      <w:color w:val="2A5B7F"/>
    </w:rPr>
  </w:style>
  <w:style w:type="character" w:customStyle="1" w:styleId="Ttulo9Char">
    <w:name w:val="Título 9 Char"/>
    <w:basedOn w:val="Fontepargpadro"/>
    <w:qFormat/>
    <w:rsid w:val="003615E7"/>
    <w:rPr>
      <w:rFonts w:ascii="Bookman Old Style" w:eastAsia="Times New Roman" w:hAnsi="Bookman Old Style" w:cs="Times New Roman"/>
      <w:b/>
      <w:bCs/>
      <w:i/>
      <w:iCs/>
      <w:color w:val="2A5B7F"/>
    </w:rPr>
  </w:style>
  <w:style w:type="character" w:customStyle="1" w:styleId="TtuloChar">
    <w:name w:val="Título Char"/>
    <w:basedOn w:val="Fontepargpadro"/>
    <w:qFormat/>
    <w:rsid w:val="003615E7"/>
    <w:rPr>
      <w:rFonts w:ascii="Bookman Old Style" w:eastAsia="Times New Roman" w:hAnsi="Bookman Old Style" w:cs="Times New Roman"/>
      <w:color w:val="9EC544"/>
      <w:spacing w:val="-10"/>
      <w:sz w:val="56"/>
      <w:szCs w:val="56"/>
    </w:rPr>
  </w:style>
  <w:style w:type="character" w:customStyle="1" w:styleId="SubttuloChar">
    <w:name w:val="Subtítulo Char"/>
    <w:basedOn w:val="Fontepargpadro"/>
    <w:qFormat/>
    <w:rsid w:val="003615E7"/>
    <w:rPr>
      <w:rFonts w:ascii="Bookman Old Style" w:eastAsia="Times New Roman" w:hAnsi="Bookman Old Style" w:cs="Times New Roman"/>
      <w:sz w:val="24"/>
      <w:szCs w:val="24"/>
    </w:rPr>
  </w:style>
  <w:style w:type="character" w:styleId="Forte">
    <w:name w:val="Strong"/>
    <w:basedOn w:val="Fontepargpadro"/>
    <w:uiPriority w:val="22"/>
    <w:qFormat/>
    <w:rsid w:val="003615E7"/>
    <w:rPr>
      <w:b/>
      <w:bCs/>
    </w:rPr>
  </w:style>
  <w:style w:type="character" w:styleId="nfase">
    <w:name w:val="Emphasis"/>
    <w:basedOn w:val="Fontepargpadro"/>
    <w:qFormat/>
    <w:rsid w:val="003615E7"/>
    <w:rPr>
      <w:i/>
      <w:iCs/>
    </w:rPr>
  </w:style>
  <w:style w:type="character" w:customStyle="1" w:styleId="CitaoChar">
    <w:name w:val="Citação Char"/>
    <w:basedOn w:val="Fontepargpadro"/>
    <w:qFormat/>
    <w:rsid w:val="003615E7"/>
    <w:rPr>
      <w:i/>
      <w:iCs/>
      <w:color w:val="404040"/>
    </w:rPr>
  </w:style>
  <w:style w:type="character" w:customStyle="1" w:styleId="CitaoIntensaChar">
    <w:name w:val="Citação Intensa Char"/>
    <w:basedOn w:val="Fontepargpadro"/>
    <w:qFormat/>
    <w:rsid w:val="003615E7"/>
    <w:rPr>
      <w:rFonts w:ascii="Bookman Old Style" w:eastAsia="Times New Roman" w:hAnsi="Bookman Old Style" w:cs="Times New Roman"/>
      <w:color w:val="9EC544"/>
      <w:sz w:val="28"/>
      <w:szCs w:val="28"/>
    </w:rPr>
  </w:style>
  <w:style w:type="character" w:styleId="nfaseSutil">
    <w:name w:val="Subtle Emphasis"/>
    <w:basedOn w:val="Fontepargpadro"/>
    <w:qFormat/>
    <w:rsid w:val="003615E7"/>
    <w:rPr>
      <w:i/>
      <w:iCs/>
      <w:color w:val="404040"/>
    </w:rPr>
  </w:style>
  <w:style w:type="character" w:styleId="nfaseIntensa">
    <w:name w:val="Intense Emphasis"/>
    <w:basedOn w:val="Fontepargpadro"/>
    <w:qFormat/>
    <w:rsid w:val="003615E7"/>
    <w:rPr>
      <w:b/>
      <w:bCs/>
      <w:i/>
      <w:iCs/>
    </w:rPr>
  </w:style>
  <w:style w:type="character" w:styleId="RefernciaSutil">
    <w:name w:val="Subtle Reference"/>
    <w:basedOn w:val="Fontepargpadro"/>
    <w:qFormat/>
    <w:rsid w:val="003615E7"/>
    <w:rPr>
      <w:smallCaps/>
      <w:color w:val="404040"/>
      <w:u w:val="single" w:color="7F7F7F"/>
    </w:rPr>
  </w:style>
  <w:style w:type="character" w:styleId="RefernciaIntensa">
    <w:name w:val="Intense Reference"/>
    <w:basedOn w:val="Fontepargpadro"/>
    <w:qFormat/>
    <w:rsid w:val="003615E7"/>
    <w:rPr>
      <w:b/>
      <w:bCs/>
      <w:smallCaps/>
      <w:spacing w:val="5"/>
      <w:u w:val="single"/>
    </w:rPr>
  </w:style>
  <w:style w:type="character" w:styleId="TtulodoLivro">
    <w:name w:val="Book Title"/>
    <w:basedOn w:val="Fontepargpadro"/>
    <w:qFormat/>
    <w:rsid w:val="003615E7"/>
    <w:rPr>
      <w:b/>
      <w:bCs/>
      <w:smallCaps/>
    </w:rPr>
  </w:style>
  <w:style w:type="character" w:customStyle="1" w:styleId="WWCharLFO1LVL1">
    <w:name w:val="WW_CharLFO1LVL1"/>
    <w:qFormat/>
    <w:rsid w:val="003615E7"/>
    <w:rPr>
      <w:rFonts w:ascii="Symbol" w:hAnsi="Symbol" w:cs="Symbol"/>
    </w:rPr>
  </w:style>
  <w:style w:type="character" w:customStyle="1" w:styleId="WWCharLFO2LVL1">
    <w:name w:val="WW_CharLFO2LVL1"/>
    <w:qFormat/>
    <w:rsid w:val="003615E7"/>
    <w:rPr>
      <w:rFonts w:ascii="Symbol" w:hAnsi="Symbol" w:cs="Symbol"/>
    </w:rPr>
  </w:style>
  <w:style w:type="character" w:customStyle="1" w:styleId="WWCharLFO3LVL1">
    <w:name w:val="WW_CharLFO3LVL1"/>
    <w:qFormat/>
    <w:rsid w:val="003615E7"/>
    <w:rPr>
      <w:rFonts w:ascii="Symbol" w:hAnsi="Symbol" w:cs="Symbol"/>
    </w:rPr>
  </w:style>
  <w:style w:type="character" w:customStyle="1" w:styleId="WWCharLFO4LVL1">
    <w:name w:val="WW_CharLFO4LVL1"/>
    <w:qFormat/>
    <w:rsid w:val="003615E7"/>
    <w:rPr>
      <w:rFonts w:ascii="Symbol" w:hAnsi="Symbol" w:cs="Symbol"/>
    </w:rPr>
  </w:style>
  <w:style w:type="character" w:customStyle="1" w:styleId="WWCharLFO5LVL1">
    <w:name w:val="WW_CharLFO5LVL1"/>
    <w:qFormat/>
    <w:rsid w:val="003615E7"/>
    <w:rPr>
      <w:rFonts w:ascii="Symbol" w:hAnsi="Symbol" w:cs="Symbol"/>
    </w:rPr>
  </w:style>
  <w:style w:type="character" w:customStyle="1" w:styleId="WWCharLFO6LVL1">
    <w:name w:val="WW_CharLFO6LVL1"/>
    <w:qFormat/>
    <w:rsid w:val="003615E7"/>
    <w:rPr>
      <w:rFonts w:ascii="Symbol" w:hAnsi="Symbol" w:cs="Symbol"/>
    </w:rPr>
  </w:style>
  <w:style w:type="character" w:customStyle="1" w:styleId="WWCharLFO7LVL1">
    <w:name w:val="WW_CharLFO7LVL1"/>
    <w:qFormat/>
    <w:rsid w:val="003615E7"/>
    <w:rPr>
      <w:rFonts w:ascii="Symbol" w:hAnsi="Symbol" w:cs="Symbol"/>
    </w:rPr>
  </w:style>
  <w:style w:type="character" w:customStyle="1" w:styleId="WWCharLFO8LVL1">
    <w:name w:val="WW_CharLFO8LVL1"/>
    <w:qFormat/>
    <w:rsid w:val="003615E7"/>
    <w:rPr>
      <w:rFonts w:ascii="Symbol" w:hAnsi="Symbol" w:cs="Symbol"/>
    </w:rPr>
  </w:style>
  <w:style w:type="character" w:customStyle="1" w:styleId="WWCharLFO9LVL1">
    <w:name w:val="WW_CharLFO9LVL1"/>
    <w:qFormat/>
    <w:rsid w:val="003615E7"/>
    <w:rPr>
      <w:b/>
      <w:bCs/>
      <w:color w:val="auto"/>
    </w:rPr>
  </w:style>
  <w:style w:type="character" w:customStyle="1" w:styleId="WWCharLFO10LVL1">
    <w:name w:val="WW_CharLFO10LVL1"/>
    <w:qFormat/>
    <w:rsid w:val="003615E7"/>
    <w:rPr>
      <w:b/>
      <w:color w:val="auto"/>
    </w:rPr>
  </w:style>
  <w:style w:type="character" w:customStyle="1" w:styleId="WWCharLFO10LVL2">
    <w:name w:val="WW_CharLFO10LVL2"/>
    <w:qFormat/>
    <w:rsid w:val="003615E7"/>
    <w:rPr>
      <w:rFonts w:ascii="Rockwell" w:hAnsi="Rockwell" w:cs="Times New Roman"/>
      <w:color w:val="auto"/>
    </w:rPr>
  </w:style>
  <w:style w:type="character" w:customStyle="1" w:styleId="WWCharLFO10LVL3">
    <w:name w:val="WW_CharLFO10LVL3"/>
    <w:qFormat/>
    <w:rsid w:val="003615E7"/>
    <w:rPr>
      <w:rFonts w:ascii="Rockwell" w:hAnsi="Rockwell" w:cs="Times New Roman"/>
      <w:color w:val="auto"/>
    </w:rPr>
  </w:style>
  <w:style w:type="character" w:customStyle="1" w:styleId="WWCharLFO10LVL4">
    <w:name w:val="WW_CharLFO10LVL4"/>
    <w:qFormat/>
    <w:rsid w:val="003615E7"/>
    <w:rPr>
      <w:rFonts w:ascii="Rockwell" w:hAnsi="Rockwell" w:cs="Times New Roman"/>
      <w:color w:val="auto"/>
    </w:rPr>
  </w:style>
  <w:style w:type="character" w:customStyle="1" w:styleId="WWCharLFO10LVL5">
    <w:name w:val="WW_CharLFO10LVL5"/>
    <w:qFormat/>
    <w:rsid w:val="003615E7"/>
    <w:rPr>
      <w:rFonts w:ascii="Rockwell" w:hAnsi="Rockwell" w:cs="Times New Roman"/>
      <w:color w:val="auto"/>
    </w:rPr>
  </w:style>
  <w:style w:type="character" w:customStyle="1" w:styleId="WWCharLFO10LVL6">
    <w:name w:val="WW_CharLFO10LVL6"/>
    <w:qFormat/>
    <w:rsid w:val="003615E7"/>
    <w:rPr>
      <w:rFonts w:ascii="Rockwell" w:hAnsi="Rockwell" w:cs="Times New Roman"/>
      <w:color w:val="auto"/>
    </w:rPr>
  </w:style>
  <w:style w:type="character" w:customStyle="1" w:styleId="WWCharLFO10LVL7">
    <w:name w:val="WW_CharLFO10LVL7"/>
    <w:qFormat/>
    <w:rsid w:val="003615E7"/>
    <w:rPr>
      <w:rFonts w:ascii="Rockwell" w:hAnsi="Rockwell" w:cs="Times New Roman"/>
      <w:color w:val="auto"/>
    </w:rPr>
  </w:style>
  <w:style w:type="character" w:customStyle="1" w:styleId="WWCharLFO10LVL8">
    <w:name w:val="WW_CharLFO10LVL8"/>
    <w:qFormat/>
    <w:rsid w:val="003615E7"/>
    <w:rPr>
      <w:rFonts w:ascii="Rockwell" w:hAnsi="Rockwell" w:cs="Times New Roman"/>
      <w:color w:val="auto"/>
    </w:rPr>
  </w:style>
  <w:style w:type="character" w:customStyle="1" w:styleId="WWCharLFO10LVL9">
    <w:name w:val="WW_CharLFO10LVL9"/>
    <w:qFormat/>
    <w:rsid w:val="003615E7"/>
    <w:rPr>
      <w:rFonts w:ascii="Rockwell" w:hAnsi="Rockwell" w:cs="Times New Roman"/>
      <w:color w:val="auto"/>
    </w:rPr>
  </w:style>
  <w:style w:type="character" w:customStyle="1" w:styleId="WWCharLFO13LVL1">
    <w:name w:val="WW_CharLFO13LVL1"/>
    <w:qFormat/>
    <w:rsid w:val="003615E7"/>
    <w:rPr>
      <w:u w:val="none"/>
    </w:rPr>
  </w:style>
  <w:style w:type="character" w:customStyle="1" w:styleId="WWCharLFO13LVL2">
    <w:name w:val="WW_CharLFO13LVL2"/>
    <w:qFormat/>
    <w:rsid w:val="003615E7"/>
    <w:rPr>
      <w:u w:val="none"/>
    </w:rPr>
  </w:style>
  <w:style w:type="character" w:customStyle="1" w:styleId="WWCharLFO13LVL3">
    <w:name w:val="WW_CharLFO13LVL3"/>
    <w:qFormat/>
    <w:rsid w:val="003615E7"/>
    <w:rPr>
      <w:u w:val="none"/>
    </w:rPr>
  </w:style>
  <w:style w:type="character" w:customStyle="1" w:styleId="WWCharLFO13LVL4">
    <w:name w:val="WW_CharLFO13LVL4"/>
    <w:qFormat/>
    <w:rsid w:val="003615E7"/>
    <w:rPr>
      <w:u w:val="none"/>
    </w:rPr>
  </w:style>
  <w:style w:type="character" w:customStyle="1" w:styleId="WWCharLFO13LVL5">
    <w:name w:val="WW_CharLFO13LVL5"/>
    <w:qFormat/>
    <w:rsid w:val="003615E7"/>
    <w:rPr>
      <w:u w:val="none"/>
    </w:rPr>
  </w:style>
  <w:style w:type="character" w:customStyle="1" w:styleId="WWCharLFO13LVL6">
    <w:name w:val="WW_CharLFO13LVL6"/>
    <w:qFormat/>
    <w:rsid w:val="003615E7"/>
    <w:rPr>
      <w:u w:val="none"/>
    </w:rPr>
  </w:style>
  <w:style w:type="character" w:customStyle="1" w:styleId="WWCharLFO13LVL7">
    <w:name w:val="WW_CharLFO13LVL7"/>
    <w:qFormat/>
    <w:rsid w:val="003615E7"/>
    <w:rPr>
      <w:u w:val="none"/>
    </w:rPr>
  </w:style>
  <w:style w:type="character" w:customStyle="1" w:styleId="WWCharLFO13LVL8">
    <w:name w:val="WW_CharLFO13LVL8"/>
    <w:qFormat/>
    <w:rsid w:val="003615E7"/>
    <w:rPr>
      <w:u w:val="none"/>
    </w:rPr>
  </w:style>
  <w:style w:type="character" w:customStyle="1" w:styleId="WWCharLFO13LVL9">
    <w:name w:val="WW_CharLFO13LVL9"/>
    <w:qFormat/>
    <w:rsid w:val="003615E7"/>
    <w:rPr>
      <w:u w:val="none"/>
    </w:rPr>
  </w:style>
  <w:style w:type="character" w:customStyle="1" w:styleId="Smbolosdenumerao">
    <w:name w:val="Símbolos de numeração"/>
    <w:qFormat/>
    <w:rsid w:val="003615E7"/>
    <w:rPr>
      <w:rFonts w:ascii="Calibri" w:hAnsi="Calibri"/>
      <w:b w:val="0"/>
      <w:bCs w:val="0"/>
      <w:color w:val="000000"/>
    </w:rPr>
  </w:style>
  <w:style w:type="character" w:customStyle="1" w:styleId="nfaseforte">
    <w:name w:val="Ênfase forte"/>
    <w:qFormat/>
    <w:rsid w:val="003615E7"/>
    <w:rPr>
      <w:b/>
      <w:bCs/>
    </w:rPr>
  </w:style>
  <w:style w:type="character" w:customStyle="1" w:styleId="Linkdainternetvisitado">
    <w:name w:val="Link da internet visitado"/>
    <w:basedOn w:val="Fontepargpadro"/>
    <w:rsid w:val="003615E7"/>
    <w:rPr>
      <w:color w:val="800080"/>
      <w:u w:val="single"/>
    </w:rPr>
  </w:style>
  <w:style w:type="character" w:customStyle="1" w:styleId="normaltextrun">
    <w:name w:val="normaltextrun"/>
    <w:basedOn w:val="Fontepargpadro"/>
    <w:qFormat/>
    <w:rsid w:val="003615E7"/>
  </w:style>
  <w:style w:type="character" w:customStyle="1" w:styleId="findhit">
    <w:name w:val="findhit"/>
    <w:basedOn w:val="Fontepargpadro"/>
    <w:qFormat/>
    <w:rsid w:val="003615E7"/>
  </w:style>
  <w:style w:type="character" w:customStyle="1" w:styleId="WWCharLFO4LVL2">
    <w:name w:val="WW_CharLFO4LVL2"/>
    <w:qFormat/>
    <w:rsid w:val="003615E7"/>
    <w:rPr>
      <w:rFonts w:ascii="Courier New" w:hAnsi="Courier New" w:cs="Courier New"/>
    </w:rPr>
  </w:style>
  <w:style w:type="character" w:customStyle="1" w:styleId="WWCharLFO4LVL3">
    <w:name w:val="WW_CharLFO4LVL3"/>
    <w:qFormat/>
    <w:rsid w:val="003615E7"/>
    <w:rPr>
      <w:rFonts w:ascii="Wingdings" w:hAnsi="Wingdings"/>
    </w:rPr>
  </w:style>
  <w:style w:type="character" w:customStyle="1" w:styleId="WWCharLFO4LVL4">
    <w:name w:val="WW_CharLFO4LVL4"/>
    <w:qFormat/>
    <w:rsid w:val="003615E7"/>
    <w:rPr>
      <w:rFonts w:ascii="Symbol" w:hAnsi="Symbol"/>
    </w:rPr>
  </w:style>
  <w:style w:type="character" w:customStyle="1" w:styleId="WWCharLFO4LVL5">
    <w:name w:val="WW_CharLFO4LVL5"/>
    <w:qFormat/>
    <w:rsid w:val="003615E7"/>
    <w:rPr>
      <w:rFonts w:ascii="Courier New" w:hAnsi="Courier New" w:cs="Courier New"/>
    </w:rPr>
  </w:style>
  <w:style w:type="character" w:customStyle="1" w:styleId="WWCharLFO4LVL6">
    <w:name w:val="WW_CharLFO4LVL6"/>
    <w:qFormat/>
    <w:rsid w:val="003615E7"/>
    <w:rPr>
      <w:rFonts w:ascii="Wingdings" w:hAnsi="Wingdings"/>
    </w:rPr>
  </w:style>
  <w:style w:type="character" w:customStyle="1" w:styleId="WWCharLFO4LVL7">
    <w:name w:val="WW_CharLFO4LVL7"/>
    <w:qFormat/>
    <w:rsid w:val="003615E7"/>
    <w:rPr>
      <w:rFonts w:ascii="Symbol" w:hAnsi="Symbol"/>
    </w:rPr>
  </w:style>
  <w:style w:type="character" w:customStyle="1" w:styleId="WWCharLFO4LVL8">
    <w:name w:val="WW_CharLFO4LVL8"/>
    <w:qFormat/>
    <w:rsid w:val="003615E7"/>
    <w:rPr>
      <w:rFonts w:ascii="Courier New" w:hAnsi="Courier New" w:cs="Courier New"/>
    </w:rPr>
  </w:style>
  <w:style w:type="character" w:customStyle="1" w:styleId="WWCharLFO4LVL9">
    <w:name w:val="WW_CharLFO4LVL9"/>
    <w:qFormat/>
    <w:rsid w:val="003615E7"/>
    <w:rPr>
      <w:rFonts w:ascii="Wingdings" w:hAnsi="Wingdings"/>
    </w:rPr>
  </w:style>
  <w:style w:type="paragraph" w:styleId="Ttulo">
    <w:name w:val="Title"/>
    <w:basedOn w:val="LO-Normal"/>
    <w:next w:val="LO-Normal"/>
    <w:qFormat/>
    <w:rsid w:val="003615E7"/>
    <w:pPr>
      <w:spacing w:after="0" w:line="240" w:lineRule="auto"/>
    </w:pPr>
    <w:rPr>
      <w:rFonts w:ascii="Bookman Old Style" w:eastAsia="Bookman Old Style" w:hAnsi="Bookman Old Style" w:cs="Bookman Old Style"/>
      <w:color w:val="9EC544"/>
      <w:spacing w:val="-10"/>
      <w:sz w:val="56"/>
      <w:szCs w:val="56"/>
    </w:rPr>
  </w:style>
  <w:style w:type="paragraph" w:styleId="Corpodetexto">
    <w:name w:val="Body Text"/>
    <w:basedOn w:val="Normal"/>
    <w:rsid w:val="003615E7"/>
    <w:pPr>
      <w:spacing w:after="140" w:line="276" w:lineRule="auto"/>
    </w:pPr>
  </w:style>
  <w:style w:type="paragraph" w:customStyle="1" w:styleId="LO-Normal">
    <w:name w:val="LO-Normal"/>
    <w:qFormat/>
    <w:rsid w:val="003615E7"/>
    <w:pPr>
      <w:spacing w:after="120"/>
    </w:pPr>
  </w:style>
  <w:style w:type="paragraph" w:styleId="Lista">
    <w:name w:val="List"/>
    <w:basedOn w:val="Corpodetexto"/>
    <w:rsid w:val="003615E7"/>
  </w:style>
  <w:style w:type="paragraph" w:customStyle="1" w:styleId="Caption">
    <w:name w:val="Caption"/>
    <w:basedOn w:val="LO-Normal"/>
    <w:next w:val="LO-Normal"/>
    <w:qFormat/>
    <w:rsid w:val="003615E7"/>
    <w:pPr>
      <w:spacing w:line="240" w:lineRule="auto"/>
    </w:pPr>
    <w:rPr>
      <w:b/>
      <w:bCs/>
      <w:smallCaps/>
      <w:color w:val="595959"/>
      <w:spacing w:val="6"/>
    </w:rPr>
  </w:style>
  <w:style w:type="paragraph" w:customStyle="1" w:styleId="ndice">
    <w:name w:val="Índice"/>
    <w:basedOn w:val="Normal"/>
    <w:qFormat/>
    <w:rsid w:val="003615E7"/>
    <w:pPr>
      <w:suppressLineNumbers/>
    </w:pPr>
  </w:style>
  <w:style w:type="paragraph" w:customStyle="1" w:styleId="CabealhoeRodap">
    <w:name w:val="Cabeçalho e Rodapé"/>
    <w:basedOn w:val="Normal"/>
    <w:qFormat/>
    <w:rsid w:val="003615E7"/>
    <w:pPr>
      <w:suppressLineNumbers/>
      <w:tabs>
        <w:tab w:val="center" w:pos="4819"/>
        <w:tab w:val="right" w:pos="9638"/>
      </w:tabs>
    </w:pPr>
  </w:style>
  <w:style w:type="paragraph" w:customStyle="1" w:styleId="Footer">
    <w:name w:val="Footer"/>
    <w:basedOn w:val="Normal"/>
    <w:rsid w:val="003615E7"/>
    <w:pPr>
      <w:suppressLineNumbers/>
      <w:tabs>
        <w:tab w:val="center" w:pos="4819"/>
        <w:tab w:val="right" w:pos="9638"/>
      </w:tabs>
    </w:pPr>
  </w:style>
  <w:style w:type="paragraph" w:customStyle="1" w:styleId="Header">
    <w:name w:val="Header"/>
    <w:basedOn w:val="Normal"/>
    <w:rsid w:val="003615E7"/>
    <w:pPr>
      <w:suppressLineNumbers/>
      <w:tabs>
        <w:tab w:val="center" w:pos="4819"/>
        <w:tab w:val="right" w:pos="9638"/>
      </w:tabs>
    </w:pPr>
  </w:style>
  <w:style w:type="paragraph" w:customStyle="1" w:styleId="Contedodatabela">
    <w:name w:val="Conteúdo da tabela"/>
    <w:basedOn w:val="Normal"/>
    <w:qFormat/>
    <w:rsid w:val="003615E7"/>
    <w:pPr>
      <w:widowControl w:val="0"/>
      <w:suppressLineNumbers/>
    </w:pPr>
  </w:style>
  <w:style w:type="paragraph" w:customStyle="1" w:styleId="Default">
    <w:name w:val="Default"/>
    <w:qFormat/>
    <w:rsid w:val="003615E7"/>
    <w:pPr>
      <w:autoSpaceDE w:val="0"/>
      <w:spacing w:after="120"/>
    </w:pPr>
    <w:rPr>
      <w:rFonts w:ascii="Calibri" w:eastAsia="Calibri" w:hAnsi="Calibri" w:cs="Calibri"/>
      <w:color w:val="000000"/>
      <w:lang w:eastAsia="pt-BR" w:bidi="ar-SA"/>
    </w:rPr>
  </w:style>
  <w:style w:type="paragraph" w:styleId="Subttulo">
    <w:name w:val="Subtitle"/>
    <w:basedOn w:val="LO-Normal"/>
    <w:next w:val="LO-Normal"/>
    <w:qFormat/>
    <w:rsid w:val="003615E7"/>
    <w:pPr>
      <w:spacing w:line="240" w:lineRule="auto"/>
    </w:pPr>
    <w:rPr>
      <w:rFonts w:ascii="Bookman Old Style" w:eastAsia="Bookman Old Style" w:hAnsi="Bookman Old Style" w:cs="Bookman Old Style"/>
      <w:sz w:val="24"/>
      <w:szCs w:val="24"/>
    </w:rPr>
  </w:style>
  <w:style w:type="paragraph" w:styleId="SemEspaamento">
    <w:name w:val="No Spacing"/>
    <w:qFormat/>
    <w:rsid w:val="003615E7"/>
    <w:pPr>
      <w:spacing w:line="240" w:lineRule="auto"/>
    </w:pPr>
  </w:style>
  <w:style w:type="paragraph" w:styleId="Citao">
    <w:name w:val="Quote"/>
    <w:basedOn w:val="LO-Normal"/>
    <w:next w:val="LO-Normal"/>
    <w:qFormat/>
    <w:rsid w:val="003615E7"/>
    <w:pPr>
      <w:spacing w:before="160"/>
      <w:ind w:left="720" w:right="720"/>
    </w:pPr>
    <w:rPr>
      <w:i/>
      <w:iCs/>
      <w:color w:val="404040"/>
    </w:rPr>
  </w:style>
  <w:style w:type="paragraph" w:styleId="CitaoIntensa">
    <w:name w:val="Intense Quote"/>
    <w:basedOn w:val="LO-Normal"/>
    <w:next w:val="LO-Normal"/>
    <w:qFormat/>
    <w:rsid w:val="003615E7"/>
    <w:pPr>
      <w:pBdr>
        <w:left w:val="single" w:sz="18" w:space="12" w:color="9EC544"/>
      </w:pBdr>
      <w:spacing w:before="100" w:line="300" w:lineRule="auto"/>
      <w:ind w:left="1224" w:right="1224"/>
    </w:pPr>
    <w:rPr>
      <w:rFonts w:ascii="Bookman Old Style" w:eastAsia="Bookman Old Style" w:hAnsi="Bookman Old Style" w:cs="Bookman Old Style"/>
      <w:color w:val="9EC544"/>
      <w:sz w:val="28"/>
      <w:szCs w:val="28"/>
    </w:rPr>
  </w:style>
  <w:style w:type="paragraph" w:styleId="CabealhodoSumrio">
    <w:name w:val="TOC Heading"/>
    <w:basedOn w:val="Heading1"/>
    <w:next w:val="LO-Normal"/>
    <w:qFormat/>
    <w:rsid w:val="003615E7"/>
    <w:pPr>
      <w:numPr>
        <w:numId w:val="0"/>
      </w:numPr>
    </w:pPr>
  </w:style>
  <w:style w:type="paragraph" w:styleId="PargrafodaLista">
    <w:name w:val="List Paragraph"/>
    <w:basedOn w:val="Normal"/>
    <w:qFormat/>
    <w:rsid w:val="003615E7"/>
    <w:pPr>
      <w:ind w:left="720"/>
    </w:pPr>
    <w:rPr>
      <w:rFonts w:cs="Mangal"/>
      <w:szCs w:val="18"/>
    </w:rPr>
  </w:style>
  <w:style w:type="paragraph" w:customStyle="1" w:styleId="Ttulodetabela">
    <w:name w:val="Título de tabela"/>
    <w:basedOn w:val="Contedodatabela"/>
    <w:qFormat/>
    <w:rsid w:val="003615E7"/>
    <w:pPr>
      <w:jc w:val="center"/>
    </w:pPr>
    <w:rPr>
      <w:b/>
      <w:bCs/>
    </w:rPr>
  </w:style>
  <w:style w:type="paragraph" w:customStyle="1" w:styleId="Citaes">
    <w:name w:val="Citações"/>
    <w:basedOn w:val="Normal"/>
    <w:qFormat/>
    <w:rsid w:val="003615E7"/>
    <w:pPr>
      <w:spacing w:after="283"/>
      <w:ind w:left="567" w:right="567"/>
    </w:pPr>
  </w:style>
  <w:style w:type="paragraph" w:customStyle="1" w:styleId="Nivel2">
    <w:name w:val="Nivel 2"/>
    <w:basedOn w:val="Normal"/>
    <w:qFormat/>
    <w:rsid w:val="003615E7"/>
    <w:pPr>
      <w:tabs>
        <w:tab w:val="num" w:pos="0"/>
      </w:tabs>
      <w:spacing w:before="120" w:line="276" w:lineRule="auto"/>
      <w:jc w:val="both"/>
    </w:pPr>
    <w:rPr>
      <w:rFonts w:ascii="Arial" w:eastAsia="Arial" w:hAnsi="Arial" w:cs="Arial"/>
      <w:color w:val="000000"/>
    </w:rPr>
  </w:style>
  <w:style w:type="paragraph" w:customStyle="1" w:styleId="Nvel2-Red">
    <w:name w:val="Nível 2 -Red"/>
    <w:basedOn w:val="Nivel2"/>
    <w:qFormat/>
    <w:rsid w:val="003615E7"/>
    <w:rPr>
      <w:i/>
      <w:iCs/>
      <w:color w:val="FF0000"/>
    </w:rPr>
  </w:style>
  <w:style w:type="paragraph" w:customStyle="1" w:styleId="Nivel3">
    <w:name w:val="Nivel 3"/>
    <w:basedOn w:val="Normal"/>
    <w:qFormat/>
    <w:rsid w:val="003615E7"/>
    <w:pPr>
      <w:tabs>
        <w:tab w:val="num" w:pos="0"/>
      </w:tabs>
      <w:spacing w:before="120" w:line="276" w:lineRule="auto"/>
      <w:ind w:left="284"/>
      <w:jc w:val="both"/>
    </w:pPr>
    <w:rPr>
      <w:rFonts w:ascii="Arial" w:hAnsi="Arial" w:cs="Arial"/>
      <w:color w:val="000000"/>
    </w:rPr>
  </w:style>
  <w:style w:type="paragraph" w:customStyle="1" w:styleId="Nvel3-R">
    <w:name w:val="Nível 3-R"/>
    <w:basedOn w:val="Nivel3"/>
    <w:qFormat/>
    <w:rsid w:val="003615E7"/>
    <w:rPr>
      <w:i/>
      <w:iCs/>
      <w:color w:val="FF0000"/>
    </w:rPr>
  </w:style>
  <w:style w:type="paragraph" w:customStyle="1" w:styleId="Tabelanormal1">
    <w:name w:val="Tabela normal1"/>
    <w:qFormat/>
    <w:rsid w:val="003615E7"/>
    <w:pPr>
      <w:spacing w:after="120"/>
    </w:pPr>
    <w:rPr>
      <w:rFonts w:ascii="Calibri" w:hAnsi="Calibri"/>
      <w:sz w:val="22"/>
      <w:szCs w:val="22"/>
      <w:lang w:eastAsia="pt-BR" w:bidi="ar-SA"/>
    </w:rPr>
  </w:style>
  <w:style w:type="paragraph" w:styleId="NormalWeb">
    <w:name w:val="Normal (Web)"/>
    <w:basedOn w:val="Normal"/>
    <w:uiPriority w:val="99"/>
    <w:qFormat/>
    <w:rsid w:val="003615E7"/>
    <w:pPr>
      <w:spacing w:before="100" w:after="142" w:line="276" w:lineRule="exact"/>
      <w:textAlignment w:val="auto"/>
    </w:pPr>
    <w:rPr>
      <w:sz w:val="24"/>
      <w:szCs w:val="24"/>
      <w:lang w:eastAsia="pt-BR" w:bidi="ar-SA"/>
    </w:rPr>
  </w:style>
  <w:style w:type="paragraph" w:customStyle="1" w:styleId="Tabelacomgrade1">
    <w:name w:val="Tabela com grade1"/>
    <w:basedOn w:val="Tabelanormal1"/>
    <w:qFormat/>
    <w:rsid w:val="003615E7"/>
    <w:pPr>
      <w:spacing w:after="0" w:line="240" w:lineRule="auto"/>
    </w:pPr>
  </w:style>
  <w:style w:type="paragraph" w:customStyle="1" w:styleId="isselectedend">
    <w:name w:val="isselectedend"/>
    <w:basedOn w:val="Normal"/>
    <w:rsid w:val="000F6260"/>
    <w:pPr>
      <w:suppressAutoHyphens w:val="0"/>
      <w:spacing w:before="100" w:beforeAutospacing="1" w:after="100" w:afterAutospacing="1" w:line="240" w:lineRule="auto"/>
      <w:textAlignment w:val="auto"/>
    </w:pPr>
    <w:rPr>
      <w:rFonts w:ascii="Times New Roman" w:hAnsi="Times New Roman"/>
      <w:sz w:val="24"/>
      <w:szCs w:val="24"/>
      <w:lang w:eastAsia="pt-BR" w:bidi="ar-SA"/>
    </w:rPr>
  </w:style>
</w:styles>
</file>

<file path=word/webSettings.xml><?xml version="1.0" encoding="utf-8"?>
<w:webSettings xmlns:r="http://schemas.openxmlformats.org/officeDocument/2006/relationships" xmlns:w="http://schemas.openxmlformats.org/wordprocessingml/2006/main">
  <w:divs>
    <w:div w:id="44643809">
      <w:bodyDiv w:val="1"/>
      <w:marLeft w:val="0"/>
      <w:marRight w:val="0"/>
      <w:marTop w:val="0"/>
      <w:marBottom w:val="0"/>
      <w:divBdr>
        <w:top w:val="none" w:sz="0" w:space="0" w:color="auto"/>
        <w:left w:val="none" w:sz="0" w:space="0" w:color="auto"/>
        <w:bottom w:val="none" w:sz="0" w:space="0" w:color="auto"/>
        <w:right w:val="none" w:sz="0" w:space="0" w:color="auto"/>
      </w:divBdr>
    </w:div>
    <w:div w:id="382218966">
      <w:bodyDiv w:val="1"/>
      <w:marLeft w:val="0"/>
      <w:marRight w:val="0"/>
      <w:marTop w:val="0"/>
      <w:marBottom w:val="0"/>
      <w:divBdr>
        <w:top w:val="none" w:sz="0" w:space="0" w:color="auto"/>
        <w:left w:val="none" w:sz="0" w:space="0" w:color="auto"/>
        <w:bottom w:val="none" w:sz="0" w:space="0" w:color="auto"/>
        <w:right w:val="none" w:sz="0" w:space="0" w:color="auto"/>
      </w:divBdr>
    </w:div>
    <w:div w:id="421756225">
      <w:bodyDiv w:val="1"/>
      <w:marLeft w:val="0"/>
      <w:marRight w:val="0"/>
      <w:marTop w:val="0"/>
      <w:marBottom w:val="0"/>
      <w:divBdr>
        <w:top w:val="none" w:sz="0" w:space="0" w:color="auto"/>
        <w:left w:val="none" w:sz="0" w:space="0" w:color="auto"/>
        <w:bottom w:val="none" w:sz="0" w:space="0" w:color="auto"/>
        <w:right w:val="none" w:sz="0" w:space="0" w:color="auto"/>
      </w:divBdr>
    </w:div>
    <w:div w:id="560213464">
      <w:bodyDiv w:val="1"/>
      <w:marLeft w:val="0"/>
      <w:marRight w:val="0"/>
      <w:marTop w:val="0"/>
      <w:marBottom w:val="0"/>
      <w:divBdr>
        <w:top w:val="none" w:sz="0" w:space="0" w:color="auto"/>
        <w:left w:val="none" w:sz="0" w:space="0" w:color="auto"/>
        <w:bottom w:val="none" w:sz="0" w:space="0" w:color="auto"/>
        <w:right w:val="none" w:sz="0" w:space="0" w:color="auto"/>
      </w:divBdr>
    </w:div>
    <w:div w:id="683022756">
      <w:bodyDiv w:val="1"/>
      <w:marLeft w:val="0"/>
      <w:marRight w:val="0"/>
      <w:marTop w:val="0"/>
      <w:marBottom w:val="0"/>
      <w:divBdr>
        <w:top w:val="none" w:sz="0" w:space="0" w:color="auto"/>
        <w:left w:val="none" w:sz="0" w:space="0" w:color="auto"/>
        <w:bottom w:val="none" w:sz="0" w:space="0" w:color="auto"/>
        <w:right w:val="none" w:sz="0" w:space="0" w:color="auto"/>
      </w:divBdr>
    </w:div>
    <w:div w:id="694889203">
      <w:bodyDiv w:val="1"/>
      <w:marLeft w:val="0"/>
      <w:marRight w:val="0"/>
      <w:marTop w:val="0"/>
      <w:marBottom w:val="0"/>
      <w:divBdr>
        <w:top w:val="none" w:sz="0" w:space="0" w:color="auto"/>
        <w:left w:val="none" w:sz="0" w:space="0" w:color="auto"/>
        <w:bottom w:val="none" w:sz="0" w:space="0" w:color="auto"/>
        <w:right w:val="none" w:sz="0" w:space="0" w:color="auto"/>
      </w:divBdr>
    </w:div>
    <w:div w:id="791023770">
      <w:bodyDiv w:val="1"/>
      <w:marLeft w:val="0"/>
      <w:marRight w:val="0"/>
      <w:marTop w:val="0"/>
      <w:marBottom w:val="0"/>
      <w:divBdr>
        <w:top w:val="none" w:sz="0" w:space="0" w:color="auto"/>
        <w:left w:val="none" w:sz="0" w:space="0" w:color="auto"/>
        <w:bottom w:val="none" w:sz="0" w:space="0" w:color="auto"/>
        <w:right w:val="none" w:sz="0" w:space="0" w:color="auto"/>
      </w:divBdr>
    </w:div>
    <w:div w:id="945423099">
      <w:bodyDiv w:val="1"/>
      <w:marLeft w:val="0"/>
      <w:marRight w:val="0"/>
      <w:marTop w:val="0"/>
      <w:marBottom w:val="0"/>
      <w:divBdr>
        <w:top w:val="none" w:sz="0" w:space="0" w:color="auto"/>
        <w:left w:val="none" w:sz="0" w:space="0" w:color="auto"/>
        <w:bottom w:val="none" w:sz="0" w:space="0" w:color="auto"/>
        <w:right w:val="none" w:sz="0" w:space="0" w:color="auto"/>
      </w:divBdr>
    </w:div>
    <w:div w:id="1145973619">
      <w:bodyDiv w:val="1"/>
      <w:marLeft w:val="0"/>
      <w:marRight w:val="0"/>
      <w:marTop w:val="0"/>
      <w:marBottom w:val="0"/>
      <w:divBdr>
        <w:top w:val="none" w:sz="0" w:space="0" w:color="auto"/>
        <w:left w:val="none" w:sz="0" w:space="0" w:color="auto"/>
        <w:bottom w:val="none" w:sz="0" w:space="0" w:color="auto"/>
        <w:right w:val="none" w:sz="0" w:space="0" w:color="auto"/>
      </w:divBdr>
      <w:divsChild>
        <w:div w:id="720252059">
          <w:marLeft w:val="0"/>
          <w:marRight w:val="0"/>
          <w:marTop w:val="0"/>
          <w:marBottom w:val="0"/>
          <w:divBdr>
            <w:top w:val="none" w:sz="0" w:space="0" w:color="auto"/>
            <w:left w:val="none" w:sz="0" w:space="0" w:color="auto"/>
            <w:bottom w:val="none" w:sz="0" w:space="0" w:color="auto"/>
            <w:right w:val="none" w:sz="0" w:space="0" w:color="auto"/>
          </w:divBdr>
          <w:divsChild>
            <w:div w:id="1534031671">
              <w:marLeft w:val="0"/>
              <w:marRight w:val="0"/>
              <w:marTop w:val="0"/>
              <w:marBottom w:val="0"/>
              <w:divBdr>
                <w:top w:val="none" w:sz="0" w:space="0" w:color="auto"/>
                <w:left w:val="none" w:sz="0" w:space="0" w:color="auto"/>
                <w:bottom w:val="none" w:sz="0" w:space="0" w:color="auto"/>
                <w:right w:val="none" w:sz="0" w:space="0" w:color="auto"/>
              </w:divBdr>
              <w:divsChild>
                <w:div w:id="1557546865">
                  <w:marLeft w:val="0"/>
                  <w:marRight w:val="0"/>
                  <w:marTop w:val="0"/>
                  <w:marBottom w:val="0"/>
                  <w:divBdr>
                    <w:top w:val="none" w:sz="0" w:space="0" w:color="auto"/>
                    <w:left w:val="none" w:sz="0" w:space="0" w:color="auto"/>
                    <w:bottom w:val="none" w:sz="0" w:space="0" w:color="auto"/>
                    <w:right w:val="none" w:sz="0" w:space="0" w:color="auto"/>
                  </w:divBdr>
                  <w:divsChild>
                    <w:div w:id="1260142355">
                      <w:marLeft w:val="0"/>
                      <w:marRight w:val="0"/>
                      <w:marTop w:val="0"/>
                      <w:marBottom w:val="0"/>
                      <w:divBdr>
                        <w:top w:val="none" w:sz="0" w:space="0" w:color="auto"/>
                        <w:left w:val="none" w:sz="0" w:space="0" w:color="auto"/>
                        <w:bottom w:val="none" w:sz="0" w:space="0" w:color="auto"/>
                        <w:right w:val="none" w:sz="0" w:space="0" w:color="auto"/>
                      </w:divBdr>
                      <w:divsChild>
                        <w:div w:id="560946454">
                          <w:marLeft w:val="0"/>
                          <w:marRight w:val="0"/>
                          <w:marTop w:val="0"/>
                          <w:marBottom w:val="0"/>
                          <w:divBdr>
                            <w:top w:val="none" w:sz="0" w:space="0" w:color="auto"/>
                            <w:left w:val="none" w:sz="0" w:space="0" w:color="auto"/>
                            <w:bottom w:val="none" w:sz="0" w:space="0" w:color="auto"/>
                            <w:right w:val="none" w:sz="0" w:space="0" w:color="auto"/>
                          </w:divBdr>
                          <w:divsChild>
                            <w:div w:id="318654316">
                              <w:marLeft w:val="0"/>
                              <w:marRight w:val="0"/>
                              <w:marTop w:val="0"/>
                              <w:marBottom w:val="0"/>
                              <w:divBdr>
                                <w:top w:val="none" w:sz="0" w:space="0" w:color="auto"/>
                                <w:left w:val="none" w:sz="0" w:space="0" w:color="auto"/>
                                <w:bottom w:val="none" w:sz="0" w:space="0" w:color="auto"/>
                                <w:right w:val="none" w:sz="0" w:space="0" w:color="auto"/>
                              </w:divBdr>
                              <w:divsChild>
                                <w:div w:id="141427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7678805">
      <w:bodyDiv w:val="1"/>
      <w:marLeft w:val="0"/>
      <w:marRight w:val="0"/>
      <w:marTop w:val="0"/>
      <w:marBottom w:val="0"/>
      <w:divBdr>
        <w:top w:val="none" w:sz="0" w:space="0" w:color="auto"/>
        <w:left w:val="none" w:sz="0" w:space="0" w:color="auto"/>
        <w:bottom w:val="none" w:sz="0" w:space="0" w:color="auto"/>
        <w:right w:val="none" w:sz="0" w:space="0" w:color="auto"/>
      </w:divBdr>
    </w:div>
    <w:div w:id="1338192732">
      <w:bodyDiv w:val="1"/>
      <w:marLeft w:val="0"/>
      <w:marRight w:val="0"/>
      <w:marTop w:val="0"/>
      <w:marBottom w:val="0"/>
      <w:divBdr>
        <w:top w:val="none" w:sz="0" w:space="0" w:color="auto"/>
        <w:left w:val="none" w:sz="0" w:space="0" w:color="auto"/>
        <w:bottom w:val="none" w:sz="0" w:space="0" w:color="auto"/>
        <w:right w:val="none" w:sz="0" w:space="0" w:color="auto"/>
      </w:divBdr>
    </w:div>
    <w:div w:id="1451241214">
      <w:bodyDiv w:val="1"/>
      <w:marLeft w:val="0"/>
      <w:marRight w:val="0"/>
      <w:marTop w:val="0"/>
      <w:marBottom w:val="0"/>
      <w:divBdr>
        <w:top w:val="none" w:sz="0" w:space="0" w:color="auto"/>
        <w:left w:val="none" w:sz="0" w:space="0" w:color="auto"/>
        <w:bottom w:val="none" w:sz="0" w:space="0" w:color="auto"/>
        <w:right w:val="none" w:sz="0" w:space="0" w:color="auto"/>
      </w:divBdr>
    </w:div>
    <w:div w:id="1470201471">
      <w:bodyDiv w:val="1"/>
      <w:marLeft w:val="0"/>
      <w:marRight w:val="0"/>
      <w:marTop w:val="0"/>
      <w:marBottom w:val="0"/>
      <w:divBdr>
        <w:top w:val="none" w:sz="0" w:space="0" w:color="auto"/>
        <w:left w:val="none" w:sz="0" w:space="0" w:color="auto"/>
        <w:bottom w:val="none" w:sz="0" w:space="0" w:color="auto"/>
        <w:right w:val="none" w:sz="0" w:space="0" w:color="auto"/>
      </w:divBdr>
      <w:divsChild>
        <w:div w:id="1710915014">
          <w:marLeft w:val="0"/>
          <w:marRight w:val="0"/>
          <w:marTop w:val="0"/>
          <w:marBottom w:val="0"/>
          <w:divBdr>
            <w:top w:val="none" w:sz="0" w:space="0" w:color="auto"/>
            <w:left w:val="none" w:sz="0" w:space="0" w:color="auto"/>
            <w:bottom w:val="none" w:sz="0" w:space="0" w:color="auto"/>
            <w:right w:val="none" w:sz="0" w:space="0" w:color="auto"/>
          </w:divBdr>
        </w:div>
        <w:div w:id="1390611309">
          <w:marLeft w:val="0"/>
          <w:marRight w:val="0"/>
          <w:marTop w:val="0"/>
          <w:marBottom w:val="0"/>
          <w:divBdr>
            <w:top w:val="none" w:sz="0" w:space="0" w:color="auto"/>
            <w:left w:val="none" w:sz="0" w:space="0" w:color="auto"/>
            <w:bottom w:val="none" w:sz="0" w:space="0" w:color="auto"/>
            <w:right w:val="none" w:sz="0" w:space="0" w:color="auto"/>
          </w:divBdr>
        </w:div>
        <w:div w:id="1772314087">
          <w:marLeft w:val="0"/>
          <w:marRight w:val="0"/>
          <w:marTop w:val="0"/>
          <w:marBottom w:val="0"/>
          <w:divBdr>
            <w:top w:val="none" w:sz="0" w:space="0" w:color="auto"/>
            <w:left w:val="none" w:sz="0" w:space="0" w:color="auto"/>
            <w:bottom w:val="none" w:sz="0" w:space="0" w:color="auto"/>
            <w:right w:val="none" w:sz="0" w:space="0" w:color="auto"/>
          </w:divBdr>
        </w:div>
        <w:div w:id="101536080">
          <w:marLeft w:val="0"/>
          <w:marRight w:val="0"/>
          <w:marTop w:val="0"/>
          <w:marBottom w:val="0"/>
          <w:divBdr>
            <w:top w:val="none" w:sz="0" w:space="0" w:color="auto"/>
            <w:left w:val="none" w:sz="0" w:space="0" w:color="auto"/>
            <w:bottom w:val="none" w:sz="0" w:space="0" w:color="auto"/>
            <w:right w:val="none" w:sz="0" w:space="0" w:color="auto"/>
          </w:divBdr>
        </w:div>
        <w:div w:id="152528727">
          <w:marLeft w:val="0"/>
          <w:marRight w:val="0"/>
          <w:marTop w:val="0"/>
          <w:marBottom w:val="0"/>
          <w:divBdr>
            <w:top w:val="none" w:sz="0" w:space="0" w:color="auto"/>
            <w:left w:val="none" w:sz="0" w:space="0" w:color="auto"/>
            <w:bottom w:val="none" w:sz="0" w:space="0" w:color="auto"/>
            <w:right w:val="none" w:sz="0" w:space="0" w:color="auto"/>
          </w:divBdr>
        </w:div>
        <w:div w:id="573323763">
          <w:marLeft w:val="0"/>
          <w:marRight w:val="0"/>
          <w:marTop w:val="0"/>
          <w:marBottom w:val="0"/>
          <w:divBdr>
            <w:top w:val="none" w:sz="0" w:space="0" w:color="auto"/>
            <w:left w:val="none" w:sz="0" w:space="0" w:color="auto"/>
            <w:bottom w:val="none" w:sz="0" w:space="0" w:color="auto"/>
            <w:right w:val="none" w:sz="0" w:space="0" w:color="auto"/>
          </w:divBdr>
        </w:div>
        <w:div w:id="978147428">
          <w:marLeft w:val="0"/>
          <w:marRight w:val="0"/>
          <w:marTop w:val="0"/>
          <w:marBottom w:val="0"/>
          <w:divBdr>
            <w:top w:val="none" w:sz="0" w:space="0" w:color="auto"/>
            <w:left w:val="none" w:sz="0" w:space="0" w:color="auto"/>
            <w:bottom w:val="none" w:sz="0" w:space="0" w:color="auto"/>
            <w:right w:val="none" w:sz="0" w:space="0" w:color="auto"/>
          </w:divBdr>
        </w:div>
        <w:div w:id="623925135">
          <w:marLeft w:val="0"/>
          <w:marRight w:val="0"/>
          <w:marTop w:val="0"/>
          <w:marBottom w:val="0"/>
          <w:divBdr>
            <w:top w:val="none" w:sz="0" w:space="0" w:color="auto"/>
            <w:left w:val="none" w:sz="0" w:space="0" w:color="auto"/>
            <w:bottom w:val="none" w:sz="0" w:space="0" w:color="auto"/>
            <w:right w:val="none" w:sz="0" w:space="0" w:color="auto"/>
          </w:divBdr>
        </w:div>
        <w:div w:id="818306346">
          <w:marLeft w:val="0"/>
          <w:marRight w:val="0"/>
          <w:marTop w:val="0"/>
          <w:marBottom w:val="0"/>
          <w:divBdr>
            <w:top w:val="none" w:sz="0" w:space="0" w:color="auto"/>
            <w:left w:val="none" w:sz="0" w:space="0" w:color="auto"/>
            <w:bottom w:val="none" w:sz="0" w:space="0" w:color="auto"/>
            <w:right w:val="none" w:sz="0" w:space="0" w:color="auto"/>
          </w:divBdr>
        </w:div>
        <w:div w:id="642656578">
          <w:marLeft w:val="0"/>
          <w:marRight w:val="0"/>
          <w:marTop w:val="0"/>
          <w:marBottom w:val="0"/>
          <w:divBdr>
            <w:top w:val="none" w:sz="0" w:space="0" w:color="auto"/>
            <w:left w:val="none" w:sz="0" w:space="0" w:color="auto"/>
            <w:bottom w:val="none" w:sz="0" w:space="0" w:color="auto"/>
            <w:right w:val="none" w:sz="0" w:space="0" w:color="auto"/>
          </w:divBdr>
        </w:div>
        <w:div w:id="1641426081">
          <w:marLeft w:val="0"/>
          <w:marRight w:val="0"/>
          <w:marTop w:val="0"/>
          <w:marBottom w:val="0"/>
          <w:divBdr>
            <w:top w:val="none" w:sz="0" w:space="0" w:color="auto"/>
            <w:left w:val="none" w:sz="0" w:space="0" w:color="auto"/>
            <w:bottom w:val="none" w:sz="0" w:space="0" w:color="auto"/>
            <w:right w:val="none" w:sz="0" w:space="0" w:color="auto"/>
          </w:divBdr>
        </w:div>
        <w:div w:id="1101799470">
          <w:marLeft w:val="0"/>
          <w:marRight w:val="0"/>
          <w:marTop w:val="0"/>
          <w:marBottom w:val="0"/>
          <w:divBdr>
            <w:top w:val="none" w:sz="0" w:space="0" w:color="auto"/>
            <w:left w:val="none" w:sz="0" w:space="0" w:color="auto"/>
            <w:bottom w:val="none" w:sz="0" w:space="0" w:color="auto"/>
            <w:right w:val="none" w:sz="0" w:space="0" w:color="auto"/>
          </w:divBdr>
        </w:div>
        <w:div w:id="527914235">
          <w:marLeft w:val="0"/>
          <w:marRight w:val="0"/>
          <w:marTop w:val="0"/>
          <w:marBottom w:val="0"/>
          <w:divBdr>
            <w:top w:val="none" w:sz="0" w:space="0" w:color="auto"/>
            <w:left w:val="none" w:sz="0" w:space="0" w:color="auto"/>
            <w:bottom w:val="none" w:sz="0" w:space="0" w:color="auto"/>
            <w:right w:val="none" w:sz="0" w:space="0" w:color="auto"/>
          </w:divBdr>
        </w:div>
        <w:div w:id="1105347602">
          <w:marLeft w:val="0"/>
          <w:marRight w:val="0"/>
          <w:marTop w:val="0"/>
          <w:marBottom w:val="0"/>
          <w:divBdr>
            <w:top w:val="none" w:sz="0" w:space="0" w:color="auto"/>
            <w:left w:val="none" w:sz="0" w:space="0" w:color="auto"/>
            <w:bottom w:val="none" w:sz="0" w:space="0" w:color="auto"/>
            <w:right w:val="none" w:sz="0" w:space="0" w:color="auto"/>
          </w:divBdr>
        </w:div>
        <w:div w:id="272980527">
          <w:marLeft w:val="0"/>
          <w:marRight w:val="0"/>
          <w:marTop w:val="0"/>
          <w:marBottom w:val="0"/>
          <w:divBdr>
            <w:top w:val="none" w:sz="0" w:space="0" w:color="auto"/>
            <w:left w:val="none" w:sz="0" w:space="0" w:color="auto"/>
            <w:bottom w:val="none" w:sz="0" w:space="0" w:color="auto"/>
            <w:right w:val="none" w:sz="0" w:space="0" w:color="auto"/>
          </w:divBdr>
        </w:div>
        <w:div w:id="1874030315">
          <w:marLeft w:val="0"/>
          <w:marRight w:val="0"/>
          <w:marTop w:val="0"/>
          <w:marBottom w:val="0"/>
          <w:divBdr>
            <w:top w:val="none" w:sz="0" w:space="0" w:color="auto"/>
            <w:left w:val="none" w:sz="0" w:space="0" w:color="auto"/>
            <w:bottom w:val="none" w:sz="0" w:space="0" w:color="auto"/>
            <w:right w:val="none" w:sz="0" w:space="0" w:color="auto"/>
          </w:divBdr>
        </w:div>
        <w:div w:id="1404059833">
          <w:marLeft w:val="0"/>
          <w:marRight w:val="0"/>
          <w:marTop w:val="0"/>
          <w:marBottom w:val="0"/>
          <w:divBdr>
            <w:top w:val="none" w:sz="0" w:space="0" w:color="auto"/>
            <w:left w:val="none" w:sz="0" w:space="0" w:color="auto"/>
            <w:bottom w:val="none" w:sz="0" w:space="0" w:color="auto"/>
            <w:right w:val="none" w:sz="0" w:space="0" w:color="auto"/>
          </w:divBdr>
        </w:div>
        <w:div w:id="474950637">
          <w:marLeft w:val="0"/>
          <w:marRight w:val="0"/>
          <w:marTop w:val="0"/>
          <w:marBottom w:val="0"/>
          <w:divBdr>
            <w:top w:val="none" w:sz="0" w:space="0" w:color="auto"/>
            <w:left w:val="none" w:sz="0" w:space="0" w:color="auto"/>
            <w:bottom w:val="none" w:sz="0" w:space="0" w:color="auto"/>
            <w:right w:val="none" w:sz="0" w:space="0" w:color="auto"/>
          </w:divBdr>
        </w:div>
        <w:div w:id="768352628">
          <w:marLeft w:val="0"/>
          <w:marRight w:val="0"/>
          <w:marTop w:val="0"/>
          <w:marBottom w:val="0"/>
          <w:divBdr>
            <w:top w:val="none" w:sz="0" w:space="0" w:color="auto"/>
            <w:left w:val="none" w:sz="0" w:space="0" w:color="auto"/>
            <w:bottom w:val="none" w:sz="0" w:space="0" w:color="auto"/>
            <w:right w:val="none" w:sz="0" w:space="0" w:color="auto"/>
          </w:divBdr>
        </w:div>
        <w:div w:id="2066877649">
          <w:marLeft w:val="0"/>
          <w:marRight w:val="0"/>
          <w:marTop w:val="0"/>
          <w:marBottom w:val="0"/>
          <w:divBdr>
            <w:top w:val="none" w:sz="0" w:space="0" w:color="auto"/>
            <w:left w:val="none" w:sz="0" w:space="0" w:color="auto"/>
            <w:bottom w:val="none" w:sz="0" w:space="0" w:color="auto"/>
            <w:right w:val="none" w:sz="0" w:space="0" w:color="auto"/>
          </w:divBdr>
        </w:div>
        <w:div w:id="787093010">
          <w:marLeft w:val="0"/>
          <w:marRight w:val="0"/>
          <w:marTop w:val="0"/>
          <w:marBottom w:val="0"/>
          <w:divBdr>
            <w:top w:val="none" w:sz="0" w:space="0" w:color="auto"/>
            <w:left w:val="none" w:sz="0" w:space="0" w:color="auto"/>
            <w:bottom w:val="none" w:sz="0" w:space="0" w:color="auto"/>
            <w:right w:val="none" w:sz="0" w:space="0" w:color="auto"/>
          </w:divBdr>
        </w:div>
        <w:div w:id="1341202907">
          <w:marLeft w:val="0"/>
          <w:marRight w:val="0"/>
          <w:marTop w:val="0"/>
          <w:marBottom w:val="0"/>
          <w:divBdr>
            <w:top w:val="none" w:sz="0" w:space="0" w:color="auto"/>
            <w:left w:val="none" w:sz="0" w:space="0" w:color="auto"/>
            <w:bottom w:val="none" w:sz="0" w:space="0" w:color="auto"/>
            <w:right w:val="none" w:sz="0" w:space="0" w:color="auto"/>
          </w:divBdr>
        </w:div>
        <w:div w:id="1876770920">
          <w:marLeft w:val="0"/>
          <w:marRight w:val="0"/>
          <w:marTop w:val="0"/>
          <w:marBottom w:val="0"/>
          <w:divBdr>
            <w:top w:val="none" w:sz="0" w:space="0" w:color="auto"/>
            <w:left w:val="none" w:sz="0" w:space="0" w:color="auto"/>
            <w:bottom w:val="none" w:sz="0" w:space="0" w:color="auto"/>
            <w:right w:val="none" w:sz="0" w:space="0" w:color="auto"/>
          </w:divBdr>
        </w:div>
        <w:div w:id="36201604">
          <w:marLeft w:val="0"/>
          <w:marRight w:val="0"/>
          <w:marTop w:val="0"/>
          <w:marBottom w:val="0"/>
          <w:divBdr>
            <w:top w:val="none" w:sz="0" w:space="0" w:color="auto"/>
            <w:left w:val="none" w:sz="0" w:space="0" w:color="auto"/>
            <w:bottom w:val="none" w:sz="0" w:space="0" w:color="auto"/>
            <w:right w:val="none" w:sz="0" w:space="0" w:color="auto"/>
          </w:divBdr>
        </w:div>
        <w:div w:id="962539695">
          <w:marLeft w:val="0"/>
          <w:marRight w:val="0"/>
          <w:marTop w:val="0"/>
          <w:marBottom w:val="0"/>
          <w:divBdr>
            <w:top w:val="none" w:sz="0" w:space="0" w:color="auto"/>
            <w:left w:val="none" w:sz="0" w:space="0" w:color="auto"/>
            <w:bottom w:val="none" w:sz="0" w:space="0" w:color="auto"/>
            <w:right w:val="none" w:sz="0" w:space="0" w:color="auto"/>
          </w:divBdr>
        </w:div>
        <w:div w:id="1070536802">
          <w:marLeft w:val="0"/>
          <w:marRight w:val="0"/>
          <w:marTop w:val="0"/>
          <w:marBottom w:val="0"/>
          <w:divBdr>
            <w:top w:val="none" w:sz="0" w:space="0" w:color="auto"/>
            <w:left w:val="none" w:sz="0" w:space="0" w:color="auto"/>
            <w:bottom w:val="none" w:sz="0" w:space="0" w:color="auto"/>
            <w:right w:val="none" w:sz="0" w:space="0" w:color="auto"/>
          </w:divBdr>
        </w:div>
        <w:div w:id="1831098927">
          <w:marLeft w:val="0"/>
          <w:marRight w:val="0"/>
          <w:marTop w:val="0"/>
          <w:marBottom w:val="0"/>
          <w:divBdr>
            <w:top w:val="none" w:sz="0" w:space="0" w:color="auto"/>
            <w:left w:val="none" w:sz="0" w:space="0" w:color="auto"/>
            <w:bottom w:val="none" w:sz="0" w:space="0" w:color="auto"/>
            <w:right w:val="none" w:sz="0" w:space="0" w:color="auto"/>
          </w:divBdr>
        </w:div>
        <w:div w:id="1553883623">
          <w:marLeft w:val="0"/>
          <w:marRight w:val="0"/>
          <w:marTop w:val="0"/>
          <w:marBottom w:val="0"/>
          <w:divBdr>
            <w:top w:val="none" w:sz="0" w:space="0" w:color="auto"/>
            <w:left w:val="none" w:sz="0" w:space="0" w:color="auto"/>
            <w:bottom w:val="none" w:sz="0" w:space="0" w:color="auto"/>
            <w:right w:val="none" w:sz="0" w:space="0" w:color="auto"/>
          </w:divBdr>
        </w:div>
        <w:div w:id="264964335">
          <w:marLeft w:val="0"/>
          <w:marRight w:val="0"/>
          <w:marTop w:val="0"/>
          <w:marBottom w:val="0"/>
          <w:divBdr>
            <w:top w:val="none" w:sz="0" w:space="0" w:color="auto"/>
            <w:left w:val="none" w:sz="0" w:space="0" w:color="auto"/>
            <w:bottom w:val="none" w:sz="0" w:space="0" w:color="auto"/>
            <w:right w:val="none" w:sz="0" w:space="0" w:color="auto"/>
          </w:divBdr>
        </w:div>
        <w:div w:id="845250236">
          <w:marLeft w:val="0"/>
          <w:marRight w:val="0"/>
          <w:marTop w:val="0"/>
          <w:marBottom w:val="0"/>
          <w:divBdr>
            <w:top w:val="none" w:sz="0" w:space="0" w:color="auto"/>
            <w:left w:val="none" w:sz="0" w:space="0" w:color="auto"/>
            <w:bottom w:val="none" w:sz="0" w:space="0" w:color="auto"/>
            <w:right w:val="none" w:sz="0" w:space="0" w:color="auto"/>
          </w:divBdr>
        </w:div>
        <w:div w:id="444732871">
          <w:marLeft w:val="0"/>
          <w:marRight w:val="0"/>
          <w:marTop w:val="0"/>
          <w:marBottom w:val="0"/>
          <w:divBdr>
            <w:top w:val="none" w:sz="0" w:space="0" w:color="auto"/>
            <w:left w:val="none" w:sz="0" w:space="0" w:color="auto"/>
            <w:bottom w:val="none" w:sz="0" w:space="0" w:color="auto"/>
            <w:right w:val="none" w:sz="0" w:space="0" w:color="auto"/>
          </w:divBdr>
        </w:div>
        <w:div w:id="1987511266">
          <w:marLeft w:val="0"/>
          <w:marRight w:val="0"/>
          <w:marTop w:val="0"/>
          <w:marBottom w:val="0"/>
          <w:divBdr>
            <w:top w:val="none" w:sz="0" w:space="0" w:color="auto"/>
            <w:left w:val="none" w:sz="0" w:space="0" w:color="auto"/>
            <w:bottom w:val="none" w:sz="0" w:space="0" w:color="auto"/>
            <w:right w:val="none" w:sz="0" w:space="0" w:color="auto"/>
          </w:divBdr>
        </w:div>
        <w:div w:id="4332203">
          <w:marLeft w:val="0"/>
          <w:marRight w:val="0"/>
          <w:marTop w:val="0"/>
          <w:marBottom w:val="0"/>
          <w:divBdr>
            <w:top w:val="none" w:sz="0" w:space="0" w:color="auto"/>
            <w:left w:val="none" w:sz="0" w:space="0" w:color="auto"/>
            <w:bottom w:val="none" w:sz="0" w:space="0" w:color="auto"/>
            <w:right w:val="none" w:sz="0" w:space="0" w:color="auto"/>
          </w:divBdr>
        </w:div>
        <w:div w:id="400181679">
          <w:marLeft w:val="0"/>
          <w:marRight w:val="0"/>
          <w:marTop w:val="0"/>
          <w:marBottom w:val="0"/>
          <w:divBdr>
            <w:top w:val="none" w:sz="0" w:space="0" w:color="auto"/>
            <w:left w:val="none" w:sz="0" w:space="0" w:color="auto"/>
            <w:bottom w:val="none" w:sz="0" w:space="0" w:color="auto"/>
            <w:right w:val="none" w:sz="0" w:space="0" w:color="auto"/>
          </w:divBdr>
        </w:div>
        <w:div w:id="1556433642">
          <w:marLeft w:val="0"/>
          <w:marRight w:val="0"/>
          <w:marTop w:val="0"/>
          <w:marBottom w:val="0"/>
          <w:divBdr>
            <w:top w:val="none" w:sz="0" w:space="0" w:color="auto"/>
            <w:left w:val="none" w:sz="0" w:space="0" w:color="auto"/>
            <w:bottom w:val="none" w:sz="0" w:space="0" w:color="auto"/>
            <w:right w:val="none" w:sz="0" w:space="0" w:color="auto"/>
          </w:divBdr>
        </w:div>
        <w:div w:id="261691449">
          <w:marLeft w:val="0"/>
          <w:marRight w:val="0"/>
          <w:marTop w:val="0"/>
          <w:marBottom w:val="0"/>
          <w:divBdr>
            <w:top w:val="none" w:sz="0" w:space="0" w:color="auto"/>
            <w:left w:val="none" w:sz="0" w:space="0" w:color="auto"/>
            <w:bottom w:val="none" w:sz="0" w:space="0" w:color="auto"/>
            <w:right w:val="none" w:sz="0" w:space="0" w:color="auto"/>
          </w:divBdr>
        </w:div>
        <w:div w:id="1434209425">
          <w:marLeft w:val="0"/>
          <w:marRight w:val="0"/>
          <w:marTop w:val="0"/>
          <w:marBottom w:val="0"/>
          <w:divBdr>
            <w:top w:val="none" w:sz="0" w:space="0" w:color="auto"/>
            <w:left w:val="none" w:sz="0" w:space="0" w:color="auto"/>
            <w:bottom w:val="none" w:sz="0" w:space="0" w:color="auto"/>
            <w:right w:val="none" w:sz="0" w:space="0" w:color="auto"/>
          </w:divBdr>
        </w:div>
        <w:div w:id="1808471017">
          <w:marLeft w:val="0"/>
          <w:marRight w:val="0"/>
          <w:marTop w:val="0"/>
          <w:marBottom w:val="0"/>
          <w:divBdr>
            <w:top w:val="none" w:sz="0" w:space="0" w:color="auto"/>
            <w:left w:val="none" w:sz="0" w:space="0" w:color="auto"/>
            <w:bottom w:val="none" w:sz="0" w:space="0" w:color="auto"/>
            <w:right w:val="none" w:sz="0" w:space="0" w:color="auto"/>
          </w:divBdr>
        </w:div>
        <w:div w:id="1389259607">
          <w:marLeft w:val="0"/>
          <w:marRight w:val="0"/>
          <w:marTop w:val="0"/>
          <w:marBottom w:val="0"/>
          <w:divBdr>
            <w:top w:val="none" w:sz="0" w:space="0" w:color="auto"/>
            <w:left w:val="none" w:sz="0" w:space="0" w:color="auto"/>
            <w:bottom w:val="none" w:sz="0" w:space="0" w:color="auto"/>
            <w:right w:val="none" w:sz="0" w:space="0" w:color="auto"/>
          </w:divBdr>
        </w:div>
        <w:div w:id="212428894">
          <w:marLeft w:val="0"/>
          <w:marRight w:val="0"/>
          <w:marTop w:val="0"/>
          <w:marBottom w:val="0"/>
          <w:divBdr>
            <w:top w:val="none" w:sz="0" w:space="0" w:color="auto"/>
            <w:left w:val="none" w:sz="0" w:space="0" w:color="auto"/>
            <w:bottom w:val="none" w:sz="0" w:space="0" w:color="auto"/>
            <w:right w:val="none" w:sz="0" w:space="0" w:color="auto"/>
          </w:divBdr>
        </w:div>
        <w:div w:id="2096239620">
          <w:marLeft w:val="0"/>
          <w:marRight w:val="0"/>
          <w:marTop w:val="0"/>
          <w:marBottom w:val="0"/>
          <w:divBdr>
            <w:top w:val="none" w:sz="0" w:space="0" w:color="auto"/>
            <w:left w:val="none" w:sz="0" w:space="0" w:color="auto"/>
            <w:bottom w:val="none" w:sz="0" w:space="0" w:color="auto"/>
            <w:right w:val="none" w:sz="0" w:space="0" w:color="auto"/>
          </w:divBdr>
        </w:div>
        <w:div w:id="1964656084">
          <w:marLeft w:val="0"/>
          <w:marRight w:val="0"/>
          <w:marTop w:val="0"/>
          <w:marBottom w:val="0"/>
          <w:divBdr>
            <w:top w:val="none" w:sz="0" w:space="0" w:color="auto"/>
            <w:left w:val="none" w:sz="0" w:space="0" w:color="auto"/>
            <w:bottom w:val="none" w:sz="0" w:space="0" w:color="auto"/>
            <w:right w:val="none" w:sz="0" w:space="0" w:color="auto"/>
          </w:divBdr>
        </w:div>
        <w:div w:id="1819958549">
          <w:marLeft w:val="0"/>
          <w:marRight w:val="0"/>
          <w:marTop w:val="0"/>
          <w:marBottom w:val="0"/>
          <w:divBdr>
            <w:top w:val="none" w:sz="0" w:space="0" w:color="auto"/>
            <w:left w:val="none" w:sz="0" w:space="0" w:color="auto"/>
            <w:bottom w:val="none" w:sz="0" w:space="0" w:color="auto"/>
            <w:right w:val="none" w:sz="0" w:space="0" w:color="auto"/>
          </w:divBdr>
        </w:div>
        <w:div w:id="407505125">
          <w:marLeft w:val="0"/>
          <w:marRight w:val="0"/>
          <w:marTop w:val="0"/>
          <w:marBottom w:val="0"/>
          <w:divBdr>
            <w:top w:val="none" w:sz="0" w:space="0" w:color="auto"/>
            <w:left w:val="none" w:sz="0" w:space="0" w:color="auto"/>
            <w:bottom w:val="none" w:sz="0" w:space="0" w:color="auto"/>
            <w:right w:val="none" w:sz="0" w:space="0" w:color="auto"/>
          </w:divBdr>
        </w:div>
        <w:div w:id="1411656352">
          <w:marLeft w:val="0"/>
          <w:marRight w:val="0"/>
          <w:marTop w:val="0"/>
          <w:marBottom w:val="0"/>
          <w:divBdr>
            <w:top w:val="none" w:sz="0" w:space="0" w:color="auto"/>
            <w:left w:val="none" w:sz="0" w:space="0" w:color="auto"/>
            <w:bottom w:val="none" w:sz="0" w:space="0" w:color="auto"/>
            <w:right w:val="none" w:sz="0" w:space="0" w:color="auto"/>
          </w:divBdr>
        </w:div>
        <w:div w:id="1145125115">
          <w:marLeft w:val="0"/>
          <w:marRight w:val="0"/>
          <w:marTop w:val="0"/>
          <w:marBottom w:val="0"/>
          <w:divBdr>
            <w:top w:val="none" w:sz="0" w:space="0" w:color="auto"/>
            <w:left w:val="none" w:sz="0" w:space="0" w:color="auto"/>
            <w:bottom w:val="none" w:sz="0" w:space="0" w:color="auto"/>
            <w:right w:val="none" w:sz="0" w:space="0" w:color="auto"/>
          </w:divBdr>
        </w:div>
        <w:div w:id="169608732">
          <w:marLeft w:val="0"/>
          <w:marRight w:val="0"/>
          <w:marTop w:val="0"/>
          <w:marBottom w:val="0"/>
          <w:divBdr>
            <w:top w:val="none" w:sz="0" w:space="0" w:color="auto"/>
            <w:left w:val="none" w:sz="0" w:space="0" w:color="auto"/>
            <w:bottom w:val="none" w:sz="0" w:space="0" w:color="auto"/>
            <w:right w:val="none" w:sz="0" w:space="0" w:color="auto"/>
          </w:divBdr>
        </w:div>
        <w:div w:id="1548491642">
          <w:marLeft w:val="0"/>
          <w:marRight w:val="0"/>
          <w:marTop w:val="0"/>
          <w:marBottom w:val="0"/>
          <w:divBdr>
            <w:top w:val="none" w:sz="0" w:space="0" w:color="auto"/>
            <w:left w:val="none" w:sz="0" w:space="0" w:color="auto"/>
            <w:bottom w:val="none" w:sz="0" w:space="0" w:color="auto"/>
            <w:right w:val="none" w:sz="0" w:space="0" w:color="auto"/>
          </w:divBdr>
        </w:div>
        <w:div w:id="923226909">
          <w:marLeft w:val="0"/>
          <w:marRight w:val="0"/>
          <w:marTop w:val="0"/>
          <w:marBottom w:val="0"/>
          <w:divBdr>
            <w:top w:val="none" w:sz="0" w:space="0" w:color="auto"/>
            <w:left w:val="none" w:sz="0" w:space="0" w:color="auto"/>
            <w:bottom w:val="none" w:sz="0" w:space="0" w:color="auto"/>
            <w:right w:val="none" w:sz="0" w:space="0" w:color="auto"/>
          </w:divBdr>
        </w:div>
        <w:div w:id="313146323">
          <w:marLeft w:val="0"/>
          <w:marRight w:val="0"/>
          <w:marTop w:val="0"/>
          <w:marBottom w:val="0"/>
          <w:divBdr>
            <w:top w:val="none" w:sz="0" w:space="0" w:color="auto"/>
            <w:left w:val="none" w:sz="0" w:space="0" w:color="auto"/>
            <w:bottom w:val="none" w:sz="0" w:space="0" w:color="auto"/>
            <w:right w:val="none" w:sz="0" w:space="0" w:color="auto"/>
          </w:divBdr>
        </w:div>
        <w:div w:id="763917618">
          <w:marLeft w:val="0"/>
          <w:marRight w:val="0"/>
          <w:marTop w:val="0"/>
          <w:marBottom w:val="0"/>
          <w:divBdr>
            <w:top w:val="none" w:sz="0" w:space="0" w:color="auto"/>
            <w:left w:val="none" w:sz="0" w:space="0" w:color="auto"/>
            <w:bottom w:val="none" w:sz="0" w:space="0" w:color="auto"/>
            <w:right w:val="none" w:sz="0" w:space="0" w:color="auto"/>
          </w:divBdr>
        </w:div>
        <w:div w:id="507211601">
          <w:marLeft w:val="0"/>
          <w:marRight w:val="0"/>
          <w:marTop w:val="0"/>
          <w:marBottom w:val="0"/>
          <w:divBdr>
            <w:top w:val="none" w:sz="0" w:space="0" w:color="auto"/>
            <w:left w:val="none" w:sz="0" w:space="0" w:color="auto"/>
            <w:bottom w:val="none" w:sz="0" w:space="0" w:color="auto"/>
            <w:right w:val="none" w:sz="0" w:space="0" w:color="auto"/>
          </w:divBdr>
        </w:div>
        <w:div w:id="462305780">
          <w:marLeft w:val="0"/>
          <w:marRight w:val="0"/>
          <w:marTop w:val="0"/>
          <w:marBottom w:val="0"/>
          <w:divBdr>
            <w:top w:val="none" w:sz="0" w:space="0" w:color="auto"/>
            <w:left w:val="none" w:sz="0" w:space="0" w:color="auto"/>
            <w:bottom w:val="none" w:sz="0" w:space="0" w:color="auto"/>
            <w:right w:val="none" w:sz="0" w:space="0" w:color="auto"/>
          </w:divBdr>
        </w:div>
        <w:div w:id="1812867084">
          <w:marLeft w:val="0"/>
          <w:marRight w:val="0"/>
          <w:marTop w:val="0"/>
          <w:marBottom w:val="0"/>
          <w:divBdr>
            <w:top w:val="none" w:sz="0" w:space="0" w:color="auto"/>
            <w:left w:val="none" w:sz="0" w:space="0" w:color="auto"/>
            <w:bottom w:val="none" w:sz="0" w:space="0" w:color="auto"/>
            <w:right w:val="none" w:sz="0" w:space="0" w:color="auto"/>
          </w:divBdr>
        </w:div>
        <w:div w:id="1741712500">
          <w:marLeft w:val="0"/>
          <w:marRight w:val="0"/>
          <w:marTop w:val="0"/>
          <w:marBottom w:val="0"/>
          <w:divBdr>
            <w:top w:val="none" w:sz="0" w:space="0" w:color="auto"/>
            <w:left w:val="none" w:sz="0" w:space="0" w:color="auto"/>
            <w:bottom w:val="none" w:sz="0" w:space="0" w:color="auto"/>
            <w:right w:val="none" w:sz="0" w:space="0" w:color="auto"/>
          </w:divBdr>
        </w:div>
        <w:div w:id="1137381716">
          <w:marLeft w:val="0"/>
          <w:marRight w:val="0"/>
          <w:marTop w:val="0"/>
          <w:marBottom w:val="0"/>
          <w:divBdr>
            <w:top w:val="none" w:sz="0" w:space="0" w:color="auto"/>
            <w:left w:val="none" w:sz="0" w:space="0" w:color="auto"/>
            <w:bottom w:val="none" w:sz="0" w:space="0" w:color="auto"/>
            <w:right w:val="none" w:sz="0" w:space="0" w:color="auto"/>
          </w:divBdr>
        </w:div>
        <w:div w:id="1550142339">
          <w:marLeft w:val="0"/>
          <w:marRight w:val="0"/>
          <w:marTop w:val="0"/>
          <w:marBottom w:val="0"/>
          <w:divBdr>
            <w:top w:val="none" w:sz="0" w:space="0" w:color="auto"/>
            <w:left w:val="none" w:sz="0" w:space="0" w:color="auto"/>
            <w:bottom w:val="none" w:sz="0" w:space="0" w:color="auto"/>
            <w:right w:val="none" w:sz="0" w:space="0" w:color="auto"/>
          </w:divBdr>
        </w:div>
        <w:div w:id="1991866725">
          <w:marLeft w:val="0"/>
          <w:marRight w:val="0"/>
          <w:marTop w:val="0"/>
          <w:marBottom w:val="0"/>
          <w:divBdr>
            <w:top w:val="none" w:sz="0" w:space="0" w:color="auto"/>
            <w:left w:val="none" w:sz="0" w:space="0" w:color="auto"/>
            <w:bottom w:val="none" w:sz="0" w:space="0" w:color="auto"/>
            <w:right w:val="none" w:sz="0" w:space="0" w:color="auto"/>
          </w:divBdr>
        </w:div>
        <w:div w:id="1054309963">
          <w:marLeft w:val="0"/>
          <w:marRight w:val="0"/>
          <w:marTop w:val="0"/>
          <w:marBottom w:val="0"/>
          <w:divBdr>
            <w:top w:val="none" w:sz="0" w:space="0" w:color="auto"/>
            <w:left w:val="none" w:sz="0" w:space="0" w:color="auto"/>
            <w:bottom w:val="none" w:sz="0" w:space="0" w:color="auto"/>
            <w:right w:val="none" w:sz="0" w:space="0" w:color="auto"/>
          </w:divBdr>
        </w:div>
        <w:div w:id="530725035">
          <w:marLeft w:val="0"/>
          <w:marRight w:val="0"/>
          <w:marTop w:val="0"/>
          <w:marBottom w:val="0"/>
          <w:divBdr>
            <w:top w:val="none" w:sz="0" w:space="0" w:color="auto"/>
            <w:left w:val="none" w:sz="0" w:space="0" w:color="auto"/>
            <w:bottom w:val="none" w:sz="0" w:space="0" w:color="auto"/>
            <w:right w:val="none" w:sz="0" w:space="0" w:color="auto"/>
          </w:divBdr>
        </w:div>
        <w:div w:id="359474144">
          <w:marLeft w:val="0"/>
          <w:marRight w:val="0"/>
          <w:marTop w:val="0"/>
          <w:marBottom w:val="0"/>
          <w:divBdr>
            <w:top w:val="none" w:sz="0" w:space="0" w:color="auto"/>
            <w:left w:val="none" w:sz="0" w:space="0" w:color="auto"/>
            <w:bottom w:val="none" w:sz="0" w:space="0" w:color="auto"/>
            <w:right w:val="none" w:sz="0" w:space="0" w:color="auto"/>
          </w:divBdr>
        </w:div>
        <w:div w:id="1679964847">
          <w:marLeft w:val="0"/>
          <w:marRight w:val="0"/>
          <w:marTop w:val="0"/>
          <w:marBottom w:val="0"/>
          <w:divBdr>
            <w:top w:val="none" w:sz="0" w:space="0" w:color="auto"/>
            <w:left w:val="none" w:sz="0" w:space="0" w:color="auto"/>
            <w:bottom w:val="none" w:sz="0" w:space="0" w:color="auto"/>
            <w:right w:val="none" w:sz="0" w:space="0" w:color="auto"/>
          </w:divBdr>
        </w:div>
        <w:div w:id="1577279394">
          <w:marLeft w:val="0"/>
          <w:marRight w:val="0"/>
          <w:marTop w:val="0"/>
          <w:marBottom w:val="0"/>
          <w:divBdr>
            <w:top w:val="none" w:sz="0" w:space="0" w:color="auto"/>
            <w:left w:val="none" w:sz="0" w:space="0" w:color="auto"/>
            <w:bottom w:val="none" w:sz="0" w:space="0" w:color="auto"/>
            <w:right w:val="none" w:sz="0" w:space="0" w:color="auto"/>
          </w:divBdr>
        </w:div>
        <w:div w:id="1757701880">
          <w:marLeft w:val="0"/>
          <w:marRight w:val="0"/>
          <w:marTop w:val="0"/>
          <w:marBottom w:val="0"/>
          <w:divBdr>
            <w:top w:val="none" w:sz="0" w:space="0" w:color="auto"/>
            <w:left w:val="none" w:sz="0" w:space="0" w:color="auto"/>
            <w:bottom w:val="none" w:sz="0" w:space="0" w:color="auto"/>
            <w:right w:val="none" w:sz="0" w:space="0" w:color="auto"/>
          </w:divBdr>
        </w:div>
        <w:div w:id="1605109708">
          <w:marLeft w:val="0"/>
          <w:marRight w:val="0"/>
          <w:marTop w:val="0"/>
          <w:marBottom w:val="0"/>
          <w:divBdr>
            <w:top w:val="none" w:sz="0" w:space="0" w:color="auto"/>
            <w:left w:val="none" w:sz="0" w:space="0" w:color="auto"/>
            <w:bottom w:val="none" w:sz="0" w:space="0" w:color="auto"/>
            <w:right w:val="none" w:sz="0" w:space="0" w:color="auto"/>
          </w:divBdr>
        </w:div>
        <w:div w:id="867833063">
          <w:marLeft w:val="0"/>
          <w:marRight w:val="0"/>
          <w:marTop w:val="0"/>
          <w:marBottom w:val="0"/>
          <w:divBdr>
            <w:top w:val="none" w:sz="0" w:space="0" w:color="auto"/>
            <w:left w:val="none" w:sz="0" w:space="0" w:color="auto"/>
            <w:bottom w:val="none" w:sz="0" w:space="0" w:color="auto"/>
            <w:right w:val="none" w:sz="0" w:space="0" w:color="auto"/>
          </w:divBdr>
        </w:div>
        <w:div w:id="1855268915">
          <w:marLeft w:val="0"/>
          <w:marRight w:val="0"/>
          <w:marTop w:val="0"/>
          <w:marBottom w:val="0"/>
          <w:divBdr>
            <w:top w:val="none" w:sz="0" w:space="0" w:color="auto"/>
            <w:left w:val="none" w:sz="0" w:space="0" w:color="auto"/>
            <w:bottom w:val="none" w:sz="0" w:space="0" w:color="auto"/>
            <w:right w:val="none" w:sz="0" w:space="0" w:color="auto"/>
          </w:divBdr>
        </w:div>
        <w:div w:id="1241601866">
          <w:marLeft w:val="0"/>
          <w:marRight w:val="0"/>
          <w:marTop w:val="0"/>
          <w:marBottom w:val="0"/>
          <w:divBdr>
            <w:top w:val="none" w:sz="0" w:space="0" w:color="auto"/>
            <w:left w:val="none" w:sz="0" w:space="0" w:color="auto"/>
            <w:bottom w:val="none" w:sz="0" w:space="0" w:color="auto"/>
            <w:right w:val="none" w:sz="0" w:space="0" w:color="auto"/>
          </w:divBdr>
        </w:div>
        <w:div w:id="1088575567">
          <w:marLeft w:val="0"/>
          <w:marRight w:val="0"/>
          <w:marTop w:val="0"/>
          <w:marBottom w:val="0"/>
          <w:divBdr>
            <w:top w:val="none" w:sz="0" w:space="0" w:color="auto"/>
            <w:left w:val="none" w:sz="0" w:space="0" w:color="auto"/>
            <w:bottom w:val="none" w:sz="0" w:space="0" w:color="auto"/>
            <w:right w:val="none" w:sz="0" w:space="0" w:color="auto"/>
          </w:divBdr>
        </w:div>
        <w:div w:id="1714109357">
          <w:marLeft w:val="0"/>
          <w:marRight w:val="0"/>
          <w:marTop w:val="0"/>
          <w:marBottom w:val="0"/>
          <w:divBdr>
            <w:top w:val="none" w:sz="0" w:space="0" w:color="auto"/>
            <w:left w:val="none" w:sz="0" w:space="0" w:color="auto"/>
            <w:bottom w:val="none" w:sz="0" w:space="0" w:color="auto"/>
            <w:right w:val="none" w:sz="0" w:space="0" w:color="auto"/>
          </w:divBdr>
        </w:div>
        <w:div w:id="1747418386">
          <w:marLeft w:val="0"/>
          <w:marRight w:val="0"/>
          <w:marTop w:val="0"/>
          <w:marBottom w:val="0"/>
          <w:divBdr>
            <w:top w:val="none" w:sz="0" w:space="0" w:color="auto"/>
            <w:left w:val="none" w:sz="0" w:space="0" w:color="auto"/>
            <w:bottom w:val="none" w:sz="0" w:space="0" w:color="auto"/>
            <w:right w:val="none" w:sz="0" w:space="0" w:color="auto"/>
          </w:divBdr>
        </w:div>
        <w:div w:id="1419331692">
          <w:marLeft w:val="0"/>
          <w:marRight w:val="0"/>
          <w:marTop w:val="0"/>
          <w:marBottom w:val="0"/>
          <w:divBdr>
            <w:top w:val="none" w:sz="0" w:space="0" w:color="auto"/>
            <w:left w:val="none" w:sz="0" w:space="0" w:color="auto"/>
            <w:bottom w:val="none" w:sz="0" w:space="0" w:color="auto"/>
            <w:right w:val="none" w:sz="0" w:space="0" w:color="auto"/>
          </w:divBdr>
        </w:div>
        <w:div w:id="1967002244">
          <w:marLeft w:val="0"/>
          <w:marRight w:val="0"/>
          <w:marTop w:val="0"/>
          <w:marBottom w:val="0"/>
          <w:divBdr>
            <w:top w:val="none" w:sz="0" w:space="0" w:color="auto"/>
            <w:left w:val="none" w:sz="0" w:space="0" w:color="auto"/>
            <w:bottom w:val="none" w:sz="0" w:space="0" w:color="auto"/>
            <w:right w:val="none" w:sz="0" w:space="0" w:color="auto"/>
          </w:divBdr>
        </w:div>
        <w:div w:id="1463501335">
          <w:marLeft w:val="0"/>
          <w:marRight w:val="0"/>
          <w:marTop w:val="0"/>
          <w:marBottom w:val="0"/>
          <w:divBdr>
            <w:top w:val="none" w:sz="0" w:space="0" w:color="auto"/>
            <w:left w:val="none" w:sz="0" w:space="0" w:color="auto"/>
            <w:bottom w:val="none" w:sz="0" w:space="0" w:color="auto"/>
            <w:right w:val="none" w:sz="0" w:space="0" w:color="auto"/>
          </w:divBdr>
        </w:div>
        <w:div w:id="88235435">
          <w:marLeft w:val="0"/>
          <w:marRight w:val="0"/>
          <w:marTop w:val="0"/>
          <w:marBottom w:val="0"/>
          <w:divBdr>
            <w:top w:val="none" w:sz="0" w:space="0" w:color="auto"/>
            <w:left w:val="none" w:sz="0" w:space="0" w:color="auto"/>
            <w:bottom w:val="none" w:sz="0" w:space="0" w:color="auto"/>
            <w:right w:val="none" w:sz="0" w:space="0" w:color="auto"/>
          </w:divBdr>
        </w:div>
        <w:div w:id="99958561">
          <w:marLeft w:val="0"/>
          <w:marRight w:val="0"/>
          <w:marTop w:val="0"/>
          <w:marBottom w:val="0"/>
          <w:divBdr>
            <w:top w:val="none" w:sz="0" w:space="0" w:color="auto"/>
            <w:left w:val="none" w:sz="0" w:space="0" w:color="auto"/>
            <w:bottom w:val="none" w:sz="0" w:space="0" w:color="auto"/>
            <w:right w:val="none" w:sz="0" w:space="0" w:color="auto"/>
          </w:divBdr>
        </w:div>
        <w:div w:id="1924610558">
          <w:marLeft w:val="0"/>
          <w:marRight w:val="0"/>
          <w:marTop w:val="0"/>
          <w:marBottom w:val="0"/>
          <w:divBdr>
            <w:top w:val="none" w:sz="0" w:space="0" w:color="auto"/>
            <w:left w:val="none" w:sz="0" w:space="0" w:color="auto"/>
            <w:bottom w:val="none" w:sz="0" w:space="0" w:color="auto"/>
            <w:right w:val="none" w:sz="0" w:space="0" w:color="auto"/>
          </w:divBdr>
        </w:div>
        <w:div w:id="1806435381">
          <w:marLeft w:val="0"/>
          <w:marRight w:val="0"/>
          <w:marTop w:val="0"/>
          <w:marBottom w:val="0"/>
          <w:divBdr>
            <w:top w:val="none" w:sz="0" w:space="0" w:color="auto"/>
            <w:left w:val="none" w:sz="0" w:space="0" w:color="auto"/>
            <w:bottom w:val="none" w:sz="0" w:space="0" w:color="auto"/>
            <w:right w:val="none" w:sz="0" w:space="0" w:color="auto"/>
          </w:divBdr>
        </w:div>
        <w:div w:id="1864198123">
          <w:marLeft w:val="0"/>
          <w:marRight w:val="0"/>
          <w:marTop w:val="0"/>
          <w:marBottom w:val="0"/>
          <w:divBdr>
            <w:top w:val="none" w:sz="0" w:space="0" w:color="auto"/>
            <w:left w:val="none" w:sz="0" w:space="0" w:color="auto"/>
            <w:bottom w:val="none" w:sz="0" w:space="0" w:color="auto"/>
            <w:right w:val="none" w:sz="0" w:space="0" w:color="auto"/>
          </w:divBdr>
        </w:div>
        <w:div w:id="1492872412">
          <w:marLeft w:val="0"/>
          <w:marRight w:val="0"/>
          <w:marTop w:val="0"/>
          <w:marBottom w:val="0"/>
          <w:divBdr>
            <w:top w:val="none" w:sz="0" w:space="0" w:color="auto"/>
            <w:left w:val="none" w:sz="0" w:space="0" w:color="auto"/>
            <w:bottom w:val="none" w:sz="0" w:space="0" w:color="auto"/>
            <w:right w:val="none" w:sz="0" w:space="0" w:color="auto"/>
          </w:divBdr>
        </w:div>
        <w:div w:id="1317414101">
          <w:marLeft w:val="0"/>
          <w:marRight w:val="0"/>
          <w:marTop w:val="0"/>
          <w:marBottom w:val="0"/>
          <w:divBdr>
            <w:top w:val="none" w:sz="0" w:space="0" w:color="auto"/>
            <w:left w:val="none" w:sz="0" w:space="0" w:color="auto"/>
            <w:bottom w:val="none" w:sz="0" w:space="0" w:color="auto"/>
            <w:right w:val="none" w:sz="0" w:space="0" w:color="auto"/>
          </w:divBdr>
        </w:div>
        <w:div w:id="91630457">
          <w:marLeft w:val="0"/>
          <w:marRight w:val="0"/>
          <w:marTop w:val="0"/>
          <w:marBottom w:val="0"/>
          <w:divBdr>
            <w:top w:val="none" w:sz="0" w:space="0" w:color="auto"/>
            <w:left w:val="none" w:sz="0" w:space="0" w:color="auto"/>
            <w:bottom w:val="none" w:sz="0" w:space="0" w:color="auto"/>
            <w:right w:val="none" w:sz="0" w:space="0" w:color="auto"/>
          </w:divBdr>
        </w:div>
      </w:divsChild>
    </w:div>
    <w:div w:id="1599411876">
      <w:bodyDiv w:val="1"/>
      <w:marLeft w:val="0"/>
      <w:marRight w:val="0"/>
      <w:marTop w:val="0"/>
      <w:marBottom w:val="0"/>
      <w:divBdr>
        <w:top w:val="none" w:sz="0" w:space="0" w:color="auto"/>
        <w:left w:val="none" w:sz="0" w:space="0" w:color="auto"/>
        <w:bottom w:val="none" w:sz="0" w:space="0" w:color="auto"/>
        <w:right w:val="none" w:sz="0" w:space="0" w:color="auto"/>
      </w:divBdr>
    </w:div>
    <w:div w:id="1625817222">
      <w:bodyDiv w:val="1"/>
      <w:marLeft w:val="0"/>
      <w:marRight w:val="0"/>
      <w:marTop w:val="0"/>
      <w:marBottom w:val="0"/>
      <w:divBdr>
        <w:top w:val="none" w:sz="0" w:space="0" w:color="auto"/>
        <w:left w:val="none" w:sz="0" w:space="0" w:color="auto"/>
        <w:bottom w:val="none" w:sz="0" w:space="0" w:color="auto"/>
        <w:right w:val="none" w:sz="0" w:space="0" w:color="auto"/>
      </w:divBdr>
    </w:div>
    <w:div w:id="1700621119">
      <w:bodyDiv w:val="1"/>
      <w:marLeft w:val="0"/>
      <w:marRight w:val="0"/>
      <w:marTop w:val="0"/>
      <w:marBottom w:val="0"/>
      <w:divBdr>
        <w:top w:val="none" w:sz="0" w:space="0" w:color="auto"/>
        <w:left w:val="none" w:sz="0" w:space="0" w:color="auto"/>
        <w:bottom w:val="none" w:sz="0" w:space="0" w:color="auto"/>
        <w:right w:val="none" w:sz="0" w:space="0" w:color="auto"/>
      </w:divBdr>
    </w:div>
    <w:div w:id="2053728342">
      <w:bodyDiv w:val="1"/>
      <w:marLeft w:val="0"/>
      <w:marRight w:val="0"/>
      <w:marTop w:val="0"/>
      <w:marBottom w:val="0"/>
      <w:divBdr>
        <w:top w:val="none" w:sz="0" w:space="0" w:color="auto"/>
        <w:left w:val="none" w:sz="0" w:space="0" w:color="auto"/>
        <w:bottom w:val="none" w:sz="0" w:space="0" w:color="auto"/>
        <w:right w:val="none" w:sz="0" w:space="0" w:color="auto"/>
      </w:divBdr>
    </w:div>
    <w:div w:id="2110391970">
      <w:bodyDiv w:val="1"/>
      <w:marLeft w:val="0"/>
      <w:marRight w:val="0"/>
      <w:marTop w:val="0"/>
      <w:marBottom w:val="0"/>
      <w:divBdr>
        <w:top w:val="none" w:sz="0" w:space="0" w:color="auto"/>
        <w:left w:val="none" w:sz="0" w:space="0" w:color="auto"/>
        <w:bottom w:val="none" w:sz="0" w:space="0" w:color="auto"/>
        <w:right w:val="none" w:sz="0" w:space="0" w:color="auto"/>
      </w:divBdr>
      <w:divsChild>
        <w:div w:id="1100100564">
          <w:marLeft w:val="0"/>
          <w:marRight w:val="0"/>
          <w:marTop w:val="0"/>
          <w:marBottom w:val="0"/>
          <w:divBdr>
            <w:top w:val="none" w:sz="0" w:space="0" w:color="auto"/>
            <w:left w:val="none" w:sz="0" w:space="0" w:color="auto"/>
            <w:bottom w:val="none" w:sz="0" w:space="0" w:color="auto"/>
            <w:right w:val="none" w:sz="0" w:space="0" w:color="auto"/>
          </w:divBdr>
        </w:div>
        <w:div w:id="1744986115">
          <w:marLeft w:val="0"/>
          <w:marRight w:val="0"/>
          <w:marTop w:val="0"/>
          <w:marBottom w:val="0"/>
          <w:divBdr>
            <w:top w:val="none" w:sz="0" w:space="0" w:color="auto"/>
            <w:left w:val="none" w:sz="0" w:space="0" w:color="auto"/>
            <w:bottom w:val="none" w:sz="0" w:space="0" w:color="auto"/>
            <w:right w:val="none" w:sz="0" w:space="0" w:color="auto"/>
          </w:divBdr>
        </w:div>
        <w:div w:id="168760605">
          <w:marLeft w:val="0"/>
          <w:marRight w:val="0"/>
          <w:marTop w:val="0"/>
          <w:marBottom w:val="0"/>
          <w:divBdr>
            <w:top w:val="none" w:sz="0" w:space="0" w:color="auto"/>
            <w:left w:val="none" w:sz="0" w:space="0" w:color="auto"/>
            <w:bottom w:val="none" w:sz="0" w:space="0" w:color="auto"/>
            <w:right w:val="none" w:sz="0" w:space="0" w:color="auto"/>
          </w:divBdr>
        </w:div>
        <w:div w:id="227545324">
          <w:marLeft w:val="0"/>
          <w:marRight w:val="0"/>
          <w:marTop w:val="0"/>
          <w:marBottom w:val="0"/>
          <w:divBdr>
            <w:top w:val="none" w:sz="0" w:space="0" w:color="auto"/>
            <w:left w:val="none" w:sz="0" w:space="0" w:color="auto"/>
            <w:bottom w:val="none" w:sz="0" w:space="0" w:color="auto"/>
            <w:right w:val="none" w:sz="0" w:space="0" w:color="auto"/>
          </w:divBdr>
        </w:div>
        <w:div w:id="1142386442">
          <w:marLeft w:val="0"/>
          <w:marRight w:val="0"/>
          <w:marTop w:val="0"/>
          <w:marBottom w:val="0"/>
          <w:divBdr>
            <w:top w:val="none" w:sz="0" w:space="0" w:color="auto"/>
            <w:left w:val="none" w:sz="0" w:space="0" w:color="auto"/>
            <w:bottom w:val="none" w:sz="0" w:space="0" w:color="auto"/>
            <w:right w:val="none" w:sz="0" w:space="0" w:color="auto"/>
          </w:divBdr>
        </w:div>
        <w:div w:id="147134866">
          <w:marLeft w:val="0"/>
          <w:marRight w:val="0"/>
          <w:marTop w:val="0"/>
          <w:marBottom w:val="0"/>
          <w:divBdr>
            <w:top w:val="none" w:sz="0" w:space="0" w:color="auto"/>
            <w:left w:val="none" w:sz="0" w:space="0" w:color="auto"/>
            <w:bottom w:val="none" w:sz="0" w:space="0" w:color="auto"/>
            <w:right w:val="none" w:sz="0" w:space="0" w:color="auto"/>
          </w:divBdr>
        </w:div>
        <w:div w:id="318192226">
          <w:marLeft w:val="0"/>
          <w:marRight w:val="0"/>
          <w:marTop w:val="0"/>
          <w:marBottom w:val="0"/>
          <w:divBdr>
            <w:top w:val="none" w:sz="0" w:space="0" w:color="auto"/>
            <w:left w:val="none" w:sz="0" w:space="0" w:color="auto"/>
            <w:bottom w:val="none" w:sz="0" w:space="0" w:color="auto"/>
            <w:right w:val="none" w:sz="0" w:space="0" w:color="auto"/>
          </w:divBdr>
        </w:div>
        <w:div w:id="1373073576">
          <w:marLeft w:val="0"/>
          <w:marRight w:val="0"/>
          <w:marTop w:val="0"/>
          <w:marBottom w:val="0"/>
          <w:divBdr>
            <w:top w:val="none" w:sz="0" w:space="0" w:color="auto"/>
            <w:left w:val="none" w:sz="0" w:space="0" w:color="auto"/>
            <w:bottom w:val="none" w:sz="0" w:space="0" w:color="auto"/>
            <w:right w:val="none" w:sz="0" w:space="0" w:color="auto"/>
          </w:divBdr>
        </w:div>
        <w:div w:id="2085912399">
          <w:marLeft w:val="0"/>
          <w:marRight w:val="0"/>
          <w:marTop w:val="0"/>
          <w:marBottom w:val="0"/>
          <w:divBdr>
            <w:top w:val="none" w:sz="0" w:space="0" w:color="auto"/>
            <w:left w:val="none" w:sz="0" w:space="0" w:color="auto"/>
            <w:bottom w:val="none" w:sz="0" w:space="0" w:color="auto"/>
            <w:right w:val="none" w:sz="0" w:space="0" w:color="auto"/>
          </w:divBdr>
        </w:div>
        <w:div w:id="588270033">
          <w:marLeft w:val="0"/>
          <w:marRight w:val="0"/>
          <w:marTop w:val="0"/>
          <w:marBottom w:val="0"/>
          <w:divBdr>
            <w:top w:val="none" w:sz="0" w:space="0" w:color="auto"/>
            <w:left w:val="none" w:sz="0" w:space="0" w:color="auto"/>
            <w:bottom w:val="none" w:sz="0" w:space="0" w:color="auto"/>
            <w:right w:val="none" w:sz="0" w:space="0" w:color="auto"/>
          </w:divBdr>
        </w:div>
        <w:div w:id="2078551583">
          <w:marLeft w:val="0"/>
          <w:marRight w:val="0"/>
          <w:marTop w:val="0"/>
          <w:marBottom w:val="0"/>
          <w:divBdr>
            <w:top w:val="none" w:sz="0" w:space="0" w:color="auto"/>
            <w:left w:val="none" w:sz="0" w:space="0" w:color="auto"/>
            <w:bottom w:val="none" w:sz="0" w:space="0" w:color="auto"/>
            <w:right w:val="none" w:sz="0" w:space="0" w:color="auto"/>
          </w:divBdr>
        </w:div>
        <w:div w:id="2040470667">
          <w:marLeft w:val="0"/>
          <w:marRight w:val="0"/>
          <w:marTop w:val="0"/>
          <w:marBottom w:val="0"/>
          <w:divBdr>
            <w:top w:val="none" w:sz="0" w:space="0" w:color="auto"/>
            <w:left w:val="none" w:sz="0" w:space="0" w:color="auto"/>
            <w:bottom w:val="none" w:sz="0" w:space="0" w:color="auto"/>
            <w:right w:val="none" w:sz="0" w:space="0" w:color="auto"/>
          </w:divBdr>
        </w:div>
        <w:div w:id="71203927">
          <w:marLeft w:val="0"/>
          <w:marRight w:val="0"/>
          <w:marTop w:val="0"/>
          <w:marBottom w:val="0"/>
          <w:divBdr>
            <w:top w:val="none" w:sz="0" w:space="0" w:color="auto"/>
            <w:left w:val="none" w:sz="0" w:space="0" w:color="auto"/>
            <w:bottom w:val="none" w:sz="0" w:space="0" w:color="auto"/>
            <w:right w:val="none" w:sz="0" w:space="0" w:color="auto"/>
          </w:divBdr>
        </w:div>
        <w:div w:id="1033000678">
          <w:marLeft w:val="0"/>
          <w:marRight w:val="0"/>
          <w:marTop w:val="0"/>
          <w:marBottom w:val="0"/>
          <w:divBdr>
            <w:top w:val="none" w:sz="0" w:space="0" w:color="auto"/>
            <w:left w:val="none" w:sz="0" w:space="0" w:color="auto"/>
            <w:bottom w:val="none" w:sz="0" w:space="0" w:color="auto"/>
            <w:right w:val="none" w:sz="0" w:space="0" w:color="auto"/>
          </w:divBdr>
        </w:div>
        <w:div w:id="1340540903">
          <w:marLeft w:val="0"/>
          <w:marRight w:val="0"/>
          <w:marTop w:val="0"/>
          <w:marBottom w:val="0"/>
          <w:divBdr>
            <w:top w:val="none" w:sz="0" w:space="0" w:color="auto"/>
            <w:left w:val="none" w:sz="0" w:space="0" w:color="auto"/>
            <w:bottom w:val="none" w:sz="0" w:space="0" w:color="auto"/>
            <w:right w:val="none" w:sz="0" w:space="0" w:color="auto"/>
          </w:divBdr>
        </w:div>
        <w:div w:id="1082531025">
          <w:marLeft w:val="0"/>
          <w:marRight w:val="0"/>
          <w:marTop w:val="0"/>
          <w:marBottom w:val="0"/>
          <w:divBdr>
            <w:top w:val="none" w:sz="0" w:space="0" w:color="auto"/>
            <w:left w:val="none" w:sz="0" w:space="0" w:color="auto"/>
            <w:bottom w:val="none" w:sz="0" w:space="0" w:color="auto"/>
            <w:right w:val="none" w:sz="0" w:space="0" w:color="auto"/>
          </w:divBdr>
        </w:div>
        <w:div w:id="121271007">
          <w:marLeft w:val="0"/>
          <w:marRight w:val="0"/>
          <w:marTop w:val="0"/>
          <w:marBottom w:val="0"/>
          <w:divBdr>
            <w:top w:val="none" w:sz="0" w:space="0" w:color="auto"/>
            <w:left w:val="none" w:sz="0" w:space="0" w:color="auto"/>
            <w:bottom w:val="none" w:sz="0" w:space="0" w:color="auto"/>
            <w:right w:val="none" w:sz="0" w:space="0" w:color="auto"/>
          </w:divBdr>
        </w:div>
        <w:div w:id="158694328">
          <w:marLeft w:val="0"/>
          <w:marRight w:val="0"/>
          <w:marTop w:val="0"/>
          <w:marBottom w:val="0"/>
          <w:divBdr>
            <w:top w:val="none" w:sz="0" w:space="0" w:color="auto"/>
            <w:left w:val="none" w:sz="0" w:space="0" w:color="auto"/>
            <w:bottom w:val="none" w:sz="0" w:space="0" w:color="auto"/>
            <w:right w:val="none" w:sz="0" w:space="0" w:color="auto"/>
          </w:divBdr>
        </w:div>
        <w:div w:id="1674724990">
          <w:marLeft w:val="0"/>
          <w:marRight w:val="0"/>
          <w:marTop w:val="0"/>
          <w:marBottom w:val="0"/>
          <w:divBdr>
            <w:top w:val="none" w:sz="0" w:space="0" w:color="auto"/>
            <w:left w:val="none" w:sz="0" w:space="0" w:color="auto"/>
            <w:bottom w:val="none" w:sz="0" w:space="0" w:color="auto"/>
            <w:right w:val="none" w:sz="0" w:space="0" w:color="auto"/>
          </w:divBdr>
        </w:div>
        <w:div w:id="2012491865">
          <w:marLeft w:val="0"/>
          <w:marRight w:val="0"/>
          <w:marTop w:val="0"/>
          <w:marBottom w:val="0"/>
          <w:divBdr>
            <w:top w:val="none" w:sz="0" w:space="0" w:color="auto"/>
            <w:left w:val="none" w:sz="0" w:space="0" w:color="auto"/>
            <w:bottom w:val="none" w:sz="0" w:space="0" w:color="auto"/>
            <w:right w:val="none" w:sz="0" w:space="0" w:color="auto"/>
          </w:divBdr>
        </w:div>
        <w:div w:id="1861426504">
          <w:marLeft w:val="0"/>
          <w:marRight w:val="0"/>
          <w:marTop w:val="0"/>
          <w:marBottom w:val="0"/>
          <w:divBdr>
            <w:top w:val="none" w:sz="0" w:space="0" w:color="auto"/>
            <w:left w:val="none" w:sz="0" w:space="0" w:color="auto"/>
            <w:bottom w:val="none" w:sz="0" w:space="0" w:color="auto"/>
            <w:right w:val="none" w:sz="0" w:space="0" w:color="auto"/>
          </w:divBdr>
        </w:div>
        <w:div w:id="1497265963">
          <w:marLeft w:val="0"/>
          <w:marRight w:val="0"/>
          <w:marTop w:val="0"/>
          <w:marBottom w:val="0"/>
          <w:divBdr>
            <w:top w:val="none" w:sz="0" w:space="0" w:color="auto"/>
            <w:left w:val="none" w:sz="0" w:space="0" w:color="auto"/>
            <w:bottom w:val="none" w:sz="0" w:space="0" w:color="auto"/>
            <w:right w:val="none" w:sz="0" w:space="0" w:color="auto"/>
          </w:divBdr>
        </w:div>
        <w:div w:id="1719477794">
          <w:marLeft w:val="0"/>
          <w:marRight w:val="0"/>
          <w:marTop w:val="0"/>
          <w:marBottom w:val="0"/>
          <w:divBdr>
            <w:top w:val="none" w:sz="0" w:space="0" w:color="auto"/>
            <w:left w:val="none" w:sz="0" w:space="0" w:color="auto"/>
            <w:bottom w:val="none" w:sz="0" w:space="0" w:color="auto"/>
            <w:right w:val="none" w:sz="0" w:space="0" w:color="auto"/>
          </w:divBdr>
        </w:div>
        <w:div w:id="1869416020">
          <w:marLeft w:val="0"/>
          <w:marRight w:val="0"/>
          <w:marTop w:val="0"/>
          <w:marBottom w:val="0"/>
          <w:divBdr>
            <w:top w:val="none" w:sz="0" w:space="0" w:color="auto"/>
            <w:left w:val="none" w:sz="0" w:space="0" w:color="auto"/>
            <w:bottom w:val="none" w:sz="0" w:space="0" w:color="auto"/>
            <w:right w:val="none" w:sz="0" w:space="0" w:color="auto"/>
          </w:divBdr>
        </w:div>
        <w:div w:id="1615093559">
          <w:marLeft w:val="0"/>
          <w:marRight w:val="0"/>
          <w:marTop w:val="0"/>
          <w:marBottom w:val="0"/>
          <w:divBdr>
            <w:top w:val="none" w:sz="0" w:space="0" w:color="auto"/>
            <w:left w:val="none" w:sz="0" w:space="0" w:color="auto"/>
            <w:bottom w:val="none" w:sz="0" w:space="0" w:color="auto"/>
            <w:right w:val="none" w:sz="0" w:space="0" w:color="auto"/>
          </w:divBdr>
        </w:div>
        <w:div w:id="1765611827">
          <w:marLeft w:val="0"/>
          <w:marRight w:val="0"/>
          <w:marTop w:val="0"/>
          <w:marBottom w:val="0"/>
          <w:divBdr>
            <w:top w:val="none" w:sz="0" w:space="0" w:color="auto"/>
            <w:left w:val="none" w:sz="0" w:space="0" w:color="auto"/>
            <w:bottom w:val="none" w:sz="0" w:space="0" w:color="auto"/>
            <w:right w:val="none" w:sz="0" w:space="0" w:color="auto"/>
          </w:divBdr>
        </w:div>
        <w:div w:id="1025595696">
          <w:marLeft w:val="0"/>
          <w:marRight w:val="0"/>
          <w:marTop w:val="0"/>
          <w:marBottom w:val="0"/>
          <w:divBdr>
            <w:top w:val="none" w:sz="0" w:space="0" w:color="auto"/>
            <w:left w:val="none" w:sz="0" w:space="0" w:color="auto"/>
            <w:bottom w:val="none" w:sz="0" w:space="0" w:color="auto"/>
            <w:right w:val="none" w:sz="0" w:space="0" w:color="auto"/>
          </w:divBdr>
        </w:div>
        <w:div w:id="1000277589">
          <w:marLeft w:val="0"/>
          <w:marRight w:val="0"/>
          <w:marTop w:val="0"/>
          <w:marBottom w:val="0"/>
          <w:divBdr>
            <w:top w:val="none" w:sz="0" w:space="0" w:color="auto"/>
            <w:left w:val="none" w:sz="0" w:space="0" w:color="auto"/>
            <w:bottom w:val="none" w:sz="0" w:space="0" w:color="auto"/>
            <w:right w:val="none" w:sz="0" w:space="0" w:color="auto"/>
          </w:divBdr>
        </w:div>
        <w:div w:id="1687827067">
          <w:marLeft w:val="0"/>
          <w:marRight w:val="0"/>
          <w:marTop w:val="0"/>
          <w:marBottom w:val="0"/>
          <w:divBdr>
            <w:top w:val="none" w:sz="0" w:space="0" w:color="auto"/>
            <w:left w:val="none" w:sz="0" w:space="0" w:color="auto"/>
            <w:bottom w:val="none" w:sz="0" w:space="0" w:color="auto"/>
            <w:right w:val="none" w:sz="0" w:space="0" w:color="auto"/>
          </w:divBdr>
        </w:div>
        <w:div w:id="654646605">
          <w:marLeft w:val="0"/>
          <w:marRight w:val="0"/>
          <w:marTop w:val="0"/>
          <w:marBottom w:val="0"/>
          <w:divBdr>
            <w:top w:val="none" w:sz="0" w:space="0" w:color="auto"/>
            <w:left w:val="none" w:sz="0" w:space="0" w:color="auto"/>
            <w:bottom w:val="none" w:sz="0" w:space="0" w:color="auto"/>
            <w:right w:val="none" w:sz="0" w:space="0" w:color="auto"/>
          </w:divBdr>
        </w:div>
        <w:div w:id="401027135">
          <w:marLeft w:val="0"/>
          <w:marRight w:val="0"/>
          <w:marTop w:val="0"/>
          <w:marBottom w:val="0"/>
          <w:divBdr>
            <w:top w:val="none" w:sz="0" w:space="0" w:color="auto"/>
            <w:left w:val="none" w:sz="0" w:space="0" w:color="auto"/>
            <w:bottom w:val="none" w:sz="0" w:space="0" w:color="auto"/>
            <w:right w:val="none" w:sz="0" w:space="0" w:color="auto"/>
          </w:divBdr>
        </w:div>
        <w:div w:id="29696972">
          <w:marLeft w:val="0"/>
          <w:marRight w:val="0"/>
          <w:marTop w:val="0"/>
          <w:marBottom w:val="0"/>
          <w:divBdr>
            <w:top w:val="none" w:sz="0" w:space="0" w:color="auto"/>
            <w:left w:val="none" w:sz="0" w:space="0" w:color="auto"/>
            <w:bottom w:val="none" w:sz="0" w:space="0" w:color="auto"/>
            <w:right w:val="none" w:sz="0" w:space="0" w:color="auto"/>
          </w:divBdr>
        </w:div>
        <w:div w:id="1831018757">
          <w:marLeft w:val="0"/>
          <w:marRight w:val="0"/>
          <w:marTop w:val="0"/>
          <w:marBottom w:val="0"/>
          <w:divBdr>
            <w:top w:val="none" w:sz="0" w:space="0" w:color="auto"/>
            <w:left w:val="none" w:sz="0" w:space="0" w:color="auto"/>
            <w:bottom w:val="none" w:sz="0" w:space="0" w:color="auto"/>
            <w:right w:val="none" w:sz="0" w:space="0" w:color="auto"/>
          </w:divBdr>
        </w:div>
        <w:div w:id="1013722321">
          <w:marLeft w:val="0"/>
          <w:marRight w:val="0"/>
          <w:marTop w:val="0"/>
          <w:marBottom w:val="0"/>
          <w:divBdr>
            <w:top w:val="none" w:sz="0" w:space="0" w:color="auto"/>
            <w:left w:val="none" w:sz="0" w:space="0" w:color="auto"/>
            <w:bottom w:val="none" w:sz="0" w:space="0" w:color="auto"/>
            <w:right w:val="none" w:sz="0" w:space="0" w:color="auto"/>
          </w:divBdr>
        </w:div>
        <w:div w:id="1884900393">
          <w:marLeft w:val="0"/>
          <w:marRight w:val="0"/>
          <w:marTop w:val="0"/>
          <w:marBottom w:val="0"/>
          <w:divBdr>
            <w:top w:val="none" w:sz="0" w:space="0" w:color="auto"/>
            <w:left w:val="none" w:sz="0" w:space="0" w:color="auto"/>
            <w:bottom w:val="none" w:sz="0" w:space="0" w:color="auto"/>
            <w:right w:val="none" w:sz="0" w:space="0" w:color="auto"/>
          </w:divBdr>
        </w:div>
        <w:div w:id="1693872427">
          <w:marLeft w:val="0"/>
          <w:marRight w:val="0"/>
          <w:marTop w:val="0"/>
          <w:marBottom w:val="0"/>
          <w:divBdr>
            <w:top w:val="none" w:sz="0" w:space="0" w:color="auto"/>
            <w:left w:val="none" w:sz="0" w:space="0" w:color="auto"/>
            <w:bottom w:val="none" w:sz="0" w:space="0" w:color="auto"/>
            <w:right w:val="none" w:sz="0" w:space="0" w:color="auto"/>
          </w:divBdr>
        </w:div>
        <w:div w:id="663818738">
          <w:marLeft w:val="0"/>
          <w:marRight w:val="0"/>
          <w:marTop w:val="0"/>
          <w:marBottom w:val="0"/>
          <w:divBdr>
            <w:top w:val="none" w:sz="0" w:space="0" w:color="auto"/>
            <w:left w:val="none" w:sz="0" w:space="0" w:color="auto"/>
            <w:bottom w:val="none" w:sz="0" w:space="0" w:color="auto"/>
            <w:right w:val="none" w:sz="0" w:space="0" w:color="auto"/>
          </w:divBdr>
        </w:div>
        <w:div w:id="1848247115">
          <w:marLeft w:val="0"/>
          <w:marRight w:val="0"/>
          <w:marTop w:val="0"/>
          <w:marBottom w:val="0"/>
          <w:divBdr>
            <w:top w:val="none" w:sz="0" w:space="0" w:color="auto"/>
            <w:left w:val="none" w:sz="0" w:space="0" w:color="auto"/>
            <w:bottom w:val="none" w:sz="0" w:space="0" w:color="auto"/>
            <w:right w:val="none" w:sz="0" w:space="0" w:color="auto"/>
          </w:divBdr>
        </w:div>
        <w:div w:id="1450319937">
          <w:marLeft w:val="0"/>
          <w:marRight w:val="0"/>
          <w:marTop w:val="0"/>
          <w:marBottom w:val="0"/>
          <w:divBdr>
            <w:top w:val="none" w:sz="0" w:space="0" w:color="auto"/>
            <w:left w:val="none" w:sz="0" w:space="0" w:color="auto"/>
            <w:bottom w:val="none" w:sz="0" w:space="0" w:color="auto"/>
            <w:right w:val="none" w:sz="0" w:space="0" w:color="auto"/>
          </w:divBdr>
        </w:div>
        <w:div w:id="1802377224">
          <w:marLeft w:val="0"/>
          <w:marRight w:val="0"/>
          <w:marTop w:val="0"/>
          <w:marBottom w:val="0"/>
          <w:divBdr>
            <w:top w:val="none" w:sz="0" w:space="0" w:color="auto"/>
            <w:left w:val="none" w:sz="0" w:space="0" w:color="auto"/>
            <w:bottom w:val="none" w:sz="0" w:space="0" w:color="auto"/>
            <w:right w:val="none" w:sz="0" w:space="0" w:color="auto"/>
          </w:divBdr>
        </w:div>
        <w:div w:id="2008900745">
          <w:marLeft w:val="0"/>
          <w:marRight w:val="0"/>
          <w:marTop w:val="0"/>
          <w:marBottom w:val="0"/>
          <w:divBdr>
            <w:top w:val="none" w:sz="0" w:space="0" w:color="auto"/>
            <w:left w:val="none" w:sz="0" w:space="0" w:color="auto"/>
            <w:bottom w:val="none" w:sz="0" w:space="0" w:color="auto"/>
            <w:right w:val="none" w:sz="0" w:space="0" w:color="auto"/>
          </w:divBdr>
        </w:div>
        <w:div w:id="2021925644">
          <w:marLeft w:val="0"/>
          <w:marRight w:val="0"/>
          <w:marTop w:val="0"/>
          <w:marBottom w:val="0"/>
          <w:divBdr>
            <w:top w:val="none" w:sz="0" w:space="0" w:color="auto"/>
            <w:left w:val="none" w:sz="0" w:space="0" w:color="auto"/>
            <w:bottom w:val="none" w:sz="0" w:space="0" w:color="auto"/>
            <w:right w:val="none" w:sz="0" w:space="0" w:color="auto"/>
          </w:divBdr>
        </w:div>
        <w:div w:id="336035796">
          <w:marLeft w:val="0"/>
          <w:marRight w:val="0"/>
          <w:marTop w:val="0"/>
          <w:marBottom w:val="0"/>
          <w:divBdr>
            <w:top w:val="none" w:sz="0" w:space="0" w:color="auto"/>
            <w:left w:val="none" w:sz="0" w:space="0" w:color="auto"/>
            <w:bottom w:val="none" w:sz="0" w:space="0" w:color="auto"/>
            <w:right w:val="none" w:sz="0" w:space="0" w:color="auto"/>
          </w:divBdr>
        </w:div>
        <w:div w:id="629359120">
          <w:marLeft w:val="0"/>
          <w:marRight w:val="0"/>
          <w:marTop w:val="0"/>
          <w:marBottom w:val="0"/>
          <w:divBdr>
            <w:top w:val="none" w:sz="0" w:space="0" w:color="auto"/>
            <w:left w:val="none" w:sz="0" w:space="0" w:color="auto"/>
            <w:bottom w:val="none" w:sz="0" w:space="0" w:color="auto"/>
            <w:right w:val="none" w:sz="0" w:space="0" w:color="auto"/>
          </w:divBdr>
        </w:div>
        <w:div w:id="2136947226">
          <w:marLeft w:val="0"/>
          <w:marRight w:val="0"/>
          <w:marTop w:val="0"/>
          <w:marBottom w:val="0"/>
          <w:divBdr>
            <w:top w:val="none" w:sz="0" w:space="0" w:color="auto"/>
            <w:left w:val="none" w:sz="0" w:space="0" w:color="auto"/>
            <w:bottom w:val="none" w:sz="0" w:space="0" w:color="auto"/>
            <w:right w:val="none" w:sz="0" w:space="0" w:color="auto"/>
          </w:divBdr>
        </w:div>
        <w:div w:id="523055024">
          <w:marLeft w:val="0"/>
          <w:marRight w:val="0"/>
          <w:marTop w:val="0"/>
          <w:marBottom w:val="0"/>
          <w:divBdr>
            <w:top w:val="none" w:sz="0" w:space="0" w:color="auto"/>
            <w:left w:val="none" w:sz="0" w:space="0" w:color="auto"/>
            <w:bottom w:val="none" w:sz="0" w:space="0" w:color="auto"/>
            <w:right w:val="none" w:sz="0" w:space="0" w:color="auto"/>
          </w:divBdr>
        </w:div>
        <w:div w:id="340358536">
          <w:marLeft w:val="0"/>
          <w:marRight w:val="0"/>
          <w:marTop w:val="0"/>
          <w:marBottom w:val="0"/>
          <w:divBdr>
            <w:top w:val="none" w:sz="0" w:space="0" w:color="auto"/>
            <w:left w:val="none" w:sz="0" w:space="0" w:color="auto"/>
            <w:bottom w:val="none" w:sz="0" w:space="0" w:color="auto"/>
            <w:right w:val="none" w:sz="0" w:space="0" w:color="auto"/>
          </w:divBdr>
        </w:div>
        <w:div w:id="182935840">
          <w:marLeft w:val="0"/>
          <w:marRight w:val="0"/>
          <w:marTop w:val="0"/>
          <w:marBottom w:val="0"/>
          <w:divBdr>
            <w:top w:val="none" w:sz="0" w:space="0" w:color="auto"/>
            <w:left w:val="none" w:sz="0" w:space="0" w:color="auto"/>
            <w:bottom w:val="none" w:sz="0" w:space="0" w:color="auto"/>
            <w:right w:val="none" w:sz="0" w:space="0" w:color="auto"/>
          </w:divBdr>
        </w:div>
        <w:div w:id="573006051">
          <w:marLeft w:val="0"/>
          <w:marRight w:val="0"/>
          <w:marTop w:val="0"/>
          <w:marBottom w:val="0"/>
          <w:divBdr>
            <w:top w:val="none" w:sz="0" w:space="0" w:color="auto"/>
            <w:left w:val="none" w:sz="0" w:space="0" w:color="auto"/>
            <w:bottom w:val="none" w:sz="0" w:space="0" w:color="auto"/>
            <w:right w:val="none" w:sz="0" w:space="0" w:color="auto"/>
          </w:divBdr>
        </w:div>
        <w:div w:id="307907853">
          <w:marLeft w:val="0"/>
          <w:marRight w:val="0"/>
          <w:marTop w:val="0"/>
          <w:marBottom w:val="0"/>
          <w:divBdr>
            <w:top w:val="none" w:sz="0" w:space="0" w:color="auto"/>
            <w:left w:val="none" w:sz="0" w:space="0" w:color="auto"/>
            <w:bottom w:val="none" w:sz="0" w:space="0" w:color="auto"/>
            <w:right w:val="none" w:sz="0" w:space="0" w:color="auto"/>
          </w:divBdr>
        </w:div>
        <w:div w:id="300379832">
          <w:marLeft w:val="0"/>
          <w:marRight w:val="0"/>
          <w:marTop w:val="0"/>
          <w:marBottom w:val="0"/>
          <w:divBdr>
            <w:top w:val="none" w:sz="0" w:space="0" w:color="auto"/>
            <w:left w:val="none" w:sz="0" w:space="0" w:color="auto"/>
            <w:bottom w:val="none" w:sz="0" w:space="0" w:color="auto"/>
            <w:right w:val="none" w:sz="0" w:space="0" w:color="auto"/>
          </w:divBdr>
        </w:div>
        <w:div w:id="591623623">
          <w:marLeft w:val="0"/>
          <w:marRight w:val="0"/>
          <w:marTop w:val="0"/>
          <w:marBottom w:val="0"/>
          <w:divBdr>
            <w:top w:val="none" w:sz="0" w:space="0" w:color="auto"/>
            <w:left w:val="none" w:sz="0" w:space="0" w:color="auto"/>
            <w:bottom w:val="none" w:sz="0" w:space="0" w:color="auto"/>
            <w:right w:val="none" w:sz="0" w:space="0" w:color="auto"/>
          </w:divBdr>
        </w:div>
        <w:div w:id="1823501918">
          <w:marLeft w:val="0"/>
          <w:marRight w:val="0"/>
          <w:marTop w:val="0"/>
          <w:marBottom w:val="0"/>
          <w:divBdr>
            <w:top w:val="none" w:sz="0" w:space="0" w:color="auto"/>
            <w:left w:val="none" w:sz="0" w:space="0" w:color="auto"/>
            <w:bottom w:val="none" w:sz="0" w:space="0" w:color="auto"/>
            <w:right w:val="none" w:sz="0" w:space="0" w:color="auto"/>
          </w:divBdr>
        </w:div>
        <w:div w:id="1023745679">
          <w:marLeft w:val="0"/>
          <w:marRight w:val="0"/>
          <w:marTop w:val="0"/>
          <w:marBottom w:val="0"/>
          <w:divBdr>
            <w:top w:val="none" w:sz="0" w:space="0" w:color="auto"/>
            <w:left w:val="none" w:sz="0" w:space="0" w:color="auto"/>
            <w:bottom w:val="none" w:sz="0" w:space="0" w:color="auto"/>
            <w:right w:val="none" w:sz="0" w:space="0" w:color="auto"/>
          </w:divBdr>
        </w:div>
        <w:div w:id="1863783795">
          <w:marLeft w:val="0"/>
          <w:marRight w:val="0"/>
          <w:marTop w:val="0"/>
          <w:marBottom w:val="0"/>
          <w:divBdr>
            <w:top w:val="none" w:sz="0" w:space="0" w:color="auto"/>
            <w:left w:val="none" w:sz="0" w:space="0" w:color="auto"/>
            <w:bottom w:val="none" w:sz="0" w:space="0" w:color="auto"/>
            <w:right w:val="none" w:sz="0" w:space="0" w:color="auto"/>
          </w:divBdr>
        </w:div>
        <w:div w:id="1787384251">
          <w:marLeft w:val="0"/>
          <w:marRight w:val="0"/>
          <w:marTop w:val="0"/>
          <w:marBottom w:val="0"/>
          <w:divBdr>
            <w:top w:val="none" w:sz="0" w:space="0" w:color="auto"/>
            <w:left w:val="none" w:sz="0" w:space="0" w:color="auto"/>
            <w:bottom w:val="none" w:sz="0" w:space="0" w:color="auto"/>
            <w:right w:val="none" w:sz="0" w:space="0" w:color="auto"/>
          </w:divBdr>
        </w:div>
        <w:div w:id="173109052">
          <w:marLeft w:val="0"/>
          <w:marRight w:val="0"/>
          <w:marTop w:val="0"/>
          <w:marBottom w:val="0"/>
          <w:divBdr>
            <w:top w:val="none" w:sz="0" w:space="0" w:color="auto"/>
            <w:left w:val="none" w:sz="0" w:space="0" w:color="auto"/>
            <w:bottom w:val="none" w:sz="0" w:space="0" w:color="auto"/>
            <w:right w:val="none" w:sz="0" w:space="0" w:color="auto"/>
          </w:divBdr>
        </w:div>
        <w:div w:id="1911309629">
          <w:marLeft w:val="0"/>
          <w:marRight w:val="0"/>
          <w:marTop w:val="0"/>
          <w:marBottom w:val="0"/>
          <w:divBdr>
            <w:top w:val="none" w:sz="0" w:space="0" w:color="auto"/>
            <w:left w:val="none" w:sz="0" w:space="0" w:color="auto"/>
            <w:bottom w:val="none" w:sz="0" w:space="0" w:color="auto"/>
            <w:right w:val="none" w:sz="0" w:space="0" w:color="auto"/>
          </w:divBdr>
        </w:div>
        <w:div w:id="1400786904">
          <w:marLeft w:val="0"/>
          <w:marRight w:val="0"/>
          <w:marTop w:val="0"/>
          <w:marBottom w:val="0"/>
          <w:divBdr>
            <w:top w:val="none" w:sz="0" w:space="0" w:color="auto"/>
            <w:left w:val="none" w:sz="0" w:space="0" w:color="auto"/>
            <w:bottom w:val="none" w:sz="0" w:space="0" w:color="auto"/>
            <w:right w:val="none" w:sz="0" w:space="0" w:color="auto"/>
          </w:divBdr>
        </w:div>
        <w:div w:id="776682254">
          <w:marLeft w:val="0"/>
          <w:marRight w:val="0"/>
          <w:marTop w:val="0"/>
          <w:marBottom w:val="0"/>
          <w:divBdr>
            <w:top w:val="none" w:sz="0" w:space="0" w:color="auto"/>
            <w:left w:val="none" w:sz="0" w:space="0" w:color="auto"/>
            <w:bottom w:val="none" w:sz="0" w:space="0" w:color="auto"/>
            <w:right w:val="none" w:sz="0" w:space="0" w:color="auto"/>
          </w:divBdr>
        </w:div>
        <w:div w:id="587735858">
          <w:marLeft w:val="0"/>
          <w:marRight w:val="0"/>
          <w:marTop w:val="0"/>
          <w:marBottom w:val="0"/>
          <w:divBdr>
            <w:top w:val="none" w:sz="0" w:space="0" w:color="auto"/>
            <w:left w:val="none" w:sz="0" w:space="0" w:color="auto"/>
            <w:bottom w:val="none" w:sz="0" w:space="0" w:color="auto"/>
            <w:right w:val="none" w:sz="0" w:space="0" w:color="auto"/>
          </w:divBdr>
        </w:div>
        <w:div w:id="1091120575">
          <w:marLeft w:val="0"/>
          <w:marRight w:val="0"/>
          <w:marTop w:val="0"/>
          <w:marBottom w:val="0"/>
          <w:divBdr>
            <w:top w:val="none" w:sz="0" w:space="0" w:color="auto"/>
            <w:left w:val="none" w:sz="0" w:space="0" w:color="auto"/>
            <w:bottom w:val="none" w:sz="0" w:space="0" w:color="auto"/>
            <w:right w:val="none" w:sz="0" w:space="0" w:color="auto"/>
          </w:divBdr>
        </w:div>
        <w:div w:id="359399824">
          <w:marLeft w:val="0"/>
          <w:marRight w:val="0"/>
          <w:marTop w:val="0"/>
          <w:marBottom w:val="0"/>
          <w:divBdr>
            <w:top w:val="none" w:sz="0" w:space="0" w:color="auto"/>
            <w:left w:val="none" w:sz="0" w:space="0" w:color="auto"/>
            <w:bottom w:val="none" w:sz="0" w:space="0" w:color="auto"/>
            <w:right w:val="none" w:sz="0" w:space="0" w:color="auto"/>
          </w:divBdr>
        </w:div>
        <w:div w:id="1746688262">
          <w:marLeft w:val="0"/>
          <w:marRight w:val="0"/>
          <w:marTop w:val="0"/>
          <w:marBottom w:val="0"/>
          <w:divBdr>
            <w:top w:val="none" w:sz="0" w:space="0" w:color="auto"/>
            <w:left w:val="none" w:sz="0" w:space="0" w:color="auto"/>
            <w:bottom w:val="none" w:sz="0" w:space="0" w:color="auto"/>
            <w:right w:val="none" w:sz="0" w:space="0" w:color="auto"/>
          </w:divBdr>
        </w:div>
        <w:div w:id="1784495561">
          <w:marLeft w:val="0"/>
          <w:marRight w:val="0"/>
          <w:marTop w:val="0"/>
          <w:marBottom w:val="0"/>
          <w:divBdr>
            <w:top w:val="none" w:sz="0" w:space="0" w:color="auto"/>
            <w:left w:val="none" w:sz="0" w:space="0" w:color="auto"/>
            <w:bottom w:val="none" w:sz="0" w:space="0" w:color="auto"/>
            <w:right w:val="none" w:sz="0" w:space="0" w:color="auto"/>
          </w:divBdr>
        </w:div>
        <w:div w:id="1826627835">
          <w:marLeft w:val="0"/>
          <w:marRight w:val="0"/>
          <w:marTop w:val="0"/>
          <w:marBottom w:val="0"/>
          <w:divBdr>
            <w:top w:val="none" w:sz="0" w:space="0" w:color="auto"/>
            <w:left w:val="none" w:sz="0" w:space="0" w:color="auto"/>
            <w:bottom w:val="none" w:sz="0" w:space="0" w:color="auto"/>
            <w:right w:val="none" w:sz="0" w:space="0" w:color="auto"/>
          </w:divBdr>
        </w:div>
        <w:div w:id="1605914676">
          <w:marLeft w:val="0"/>
          <w:marRight w:val="0"/>
          <w:marTop w:val="0"/>
          <w:marBottom w:val="0"/>
          <w:divBdr>
            <w:top w:val="none" w:sz="0" w:space="0" w:color="auto"/>
            <w:left w:val="none" w:sz="0" w:space="0" w:color="auto"/>
            <w:bottom w:val="none" w:sz="0" w:space="0" w:color="auto"/>
            <w:right w:val="none" w:sz="0" w:space="0" w:color="auto"/>
          </w:divBdr>
        </w:div>
        <w:div w:id="2105606402">
          <w:marLeft w:val="0"/>
          <w:marRight w:val="0"/>
          <w:marTop w:val="0"/>
          <w:marBottom w:val="0"/>
          <w:divBdr>
            <w:top w:val="none" w:sz="0" w:space="0" w:color="auto"/>
            <w:left w:val="none" w:sz="0" w:space="0" w:color="auto"/>
            <w:bottom w:val="none" w:sz="0" w:space="0" w:color="auto"/>
            <w:right w:val="none" w:sz="0" w:space="0" w:color="auto"/>
          </w:divBdr>
        </w:div>
        <w:div w:id="530998871">
          <w:marLeft w:val="0"/>
          <w:marRight w:val="0"/>
          <w:marTop w:val="0"/>
          <w:marBottom w:val="0"/>
          <w:divBdr>
            <w:top w:val="none" w:sz="0" w:space="0" w:color="auto"/>
            <w:left w:val="none" w:sz="0" w:space="0" w:color="auto"/>
            <w:bottom w:val="none" w:sz="0" w:space="0" w:color="auto"/>
            <w:right w:val="none" w:sz="0" w:space="0" w:color="auto"/>
          </w:divBdr>
        </w:div>
        <w:div w:id="785153228">
          <w:marLeft w:val="0"/>
          <w:marRight w:val="0"/>
          <w:marTop w:val="0"/>
          <w:marBottom w:val="0"/>
          <w:divBdr>
            <w:top w:val="none" w:sz="0" w:space="0" w:color="auto"/>
            <w:left w:val="none" w:sz="0" w:space="0" w:color="auto"/>
            <w:bottom w:val="none" w:sz="0" w:space="0" w:color="auto"/>
            <w:right w:val="none" w:sz="0" w:space="0" w:color="auto"/>
          </w:divBdr>
        </w:div>
        <w:div w:id="1155562836">
          <w:marLeft w:val="0"/>
          <w:marRight w:val="0"/>
          <w:marTop w:val="0"/>
          <w:marBottom w:val="0"/>
          <w:divBdr>
            <w:top w:val="none" w:sz="0" w:space="0" w:color="auto"/>
            <w:left w:val="none" w:sz="0" w:space="0" w:color="auto"/>
            <w:bottom w:val="none" w:sz="0" w:space="0" w:color="auto"/>
            <w:right w:val="none" w:sz="0" w:space="0" w:color="auto"/>
          </w:divBdr>
        </w:div>
        <w:div w:id="801462970">
          <w:marLeft w:val="0"/>
          <w:marRight w:val="0"/>
          <w:marTop w:val="0"/>
          <w:marBottom w:val="0"/>
          <w:divBdr>
            <w:top w:val="none" w:sz="0" w:space="0" w:color="auto"/>
            <w:left w:val="none" w:sz="0" w:space="0" w:color="auto"/>
            <w:bottom w:val="none" w:sz="0" w:space="0" w:color="auto"/>
            <w:right w:val="none" w:sz="0" w:space="0" w:color="auto"/>
          </w:divBdr>
        </w:div>
        <w:div w:id="604655275">
          <w:marLeft w:val="0"/>
          <w:marRight w:val="0"/>
          <w:marTop w:val="0"/>
          <w:marBottom w:val="0"/>
          <w:divBdr>
            <w:top w:val="none" w:sz="0" w:space="0" w:color="auto"/>
            <w:left w:val="none" w:sz="0" w:space="0" w:color="auto"/>
            <w:bottom w:val="none" w:sz="0" w:space="0" w:color="auto"/>
            <w:right w:val="none" w:sz="0" w:space="0" w:color="auto"/>
          </w:divBdr>
        </w:div>
        <w:div w:id="487942997">
          <w:marLeft w:val="0"/>
          <w:marRight w:val="0"/>
          <w:marTop w:val="0"/>
          <w:marBottom w:val="0"/>
          <w:divBdr>
            <w:top w:val="none" w:sz="0" w:space="0" w:color="auto"/>
            <w:left w:val="none" w:sz="0" w:space="0" w:color="auto"/>
            <w:bottom w:val="none" w:sz="0" w:space="0" w:color="auto"/>
            <w:right w:val="none" w:sz="0" w:space="0" w:color="auto"/>
          </w:divBdr>
        </w:div>
        <w:div w:id="1187988947">
          <w:marLeft w:val="0"/>
          <w:marRight w:val="0"/>
          <w:marTop w:val="0"/>
          <w:marBottom w:val="0"/>
          <w:divBdr>
            <w:top w:val="none" w:sz="0" w:space="0" w:color="auto"/>
            <w:left w:val="none" w:sz="0" w:space="0" w:color="auto"/>
            <w:bottom w:val="none" w:sz="0" w:space="0" w:color="auto"/>
            <w:right w:val="none" w:sz="0" w:space="0" w:color="auto"/>
          </w:divBdr>
        </w:div>
        <w:div w:id="974722885">
          <w:marLeft w:val="0"/>
          <w:marRight w:val="0"/>
          <w:marTop w:val="0"/>
          <w:marBottom w:val="0"/>
          <w:divBdr>
            <w:top w:val="none" w:sz="0" w:space="0" w:color="auto"/>
            <w:left w:val="none" w:sz="0" w:space="0" w:color="auto"/>
            <w:bottom w:val="none" w:sz="0" w:space="0" w:color="auto"/>
            <w:right w:val="none" w:sz="0" w:space="0" w:color="auto"/>
          </w:divBdr>
        </w:div>
        <w:div w:id="1295864505">
          <w:marLeft w:val="0"/>
          <w:marRight w:val="0"/>
          <w:marTop w:val="0"/>
          <w:marBottom w:val="0"/>
          <w:divBdr>
            <w:top w:val="none" w:sz="0" w:space="0" w:color="auto"/>
            <w:left w:val="none" w:sz="0" w:space="0" w:color="auto"/>
            <w:bottom w:val="none" w:sz="0" w:space="0" w:color="auto"/>
            <w:right w:val="none" w:sz="0" w:space="0" w:color="auto"/>
          </w:divBdr>
        </w:div>
        <w:div w:id="372001237">
          <w:marLeft w:val="0"/>
          <w:marRight w:val="0"/>
          <w:marTop w:val="0"/>
          <w:marBottom w:val="0"/>
          <w:divBdr>
            <w:top w:val="none" w:sz="0" w:space="0" w:color="auto"/>
            <w:left w:val="none" w:sz="0" w:space="0" w:color="auto"/>
            <w:bottom w:val="none" w:sz="0" w:space="0" w:color="auto"/>
            <w:right w:val="none" w:sz="0" w:space="0" w:color="auto"/>
          </w:divBdr>
        </w:div>
        <w:div w:id="148331568">
          <w:marLeft w:val="0"/>
          <w:marRight w:val="0"/>
          <w:marTop w:val="0"/>
          <w:marBottom w:val="0"/>
          <w:divBdr>
            <w:top w:val="none" w:sz="0" w:space="0" w:color="auto"/>
            <w:left w:val="none" w:sz="0" w:space="0" w:color="auto"/>
            <w:bottom w:val="none" w:sz="0" w:space="0" w:color="auto"/>
            <w:right w:val="none" w:sz="0" w:space="0" w:color="auto"/>
          </w:divBdr>
        </w:div>
        <w:div w:id="842554949">
          <w:marLeft w:val="0"/>
          <w:marRight w:val="0"/>
          <w:marTop w:val="0"/>
          <w:marBottom w:val="0"/>
          <w:divBdr>
            <w:top w:val="none" w:sz="0" w:space="0" w:color="auto"/>
            <w:left w:val="none" w:sz="0" w:space="0" w:color="auto"/>
            <w:bottom w:val="none" w:sz="0" w:space="0" w:color="auto"/>
            <w:right w:val="none" w:sz="0" w:space="0" w:color="auto"/>
          </w:divBdr>
        </w:div>
        <w:div w:id="778795035">
          <w:marLeft w:val="0"/>
          <w:marRight w:val="0"/>
          <w:marTop w:val="0"/>
          <w:marBottom w:val="0"/>
          <w:divBdr>
            <w:top w:val="none" w:sz="0" w:space="0" w:color="auto"/>
            <w:left w:val="none" w:sz="0" w:space="0" w:color="auto"/>
            <w:bottom w:val="none" w:sz="0" w:space="0" w:color="auto"/>
            <w:right w:val="none" w:sz="0" w:space="0" w:color="auto"/>
          </w:divBdr>
        </w:div>
        <w:div w:id="13265154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10.xml"/><Relationship Id="rId39" Type="http://schemas.openxmlformats.org/officeDocument/2006/relationships/header" Target="header17.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footer" Target="footer1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12.xml"/><Relationship Id="rId41" Type="http://schemas.openxmlformats.org/officeDocument/2006/relationships/header" Target="header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3434</Words>
  <Characters>18549</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Gobatto</dc:creator>
  <cp:lastModifiedBy>Cleusa Maciel</cp:lastModifiedBy>
  <cp:revision>2</cp:revision>
  <cp:lastPrinted>2025-06-20T10:44:00Z</cp:lastPrinted>
  <dcterms:created xsi:type="dcterms:W3CDTF">2026-10-13T14:36:00Z</dcterms:created>
  <dcterms:modified xsi:type="dcterms:W3CDTF">2026-10-13T14:36:00Z</dcterms:modified>
  <dc:language>pt-BR</dc:language>
</cp:coreProperties>
</file>