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2EC76" w14:textId="7EF36AF5" w:rsidR="00532A77" w:rsidRPr="00374007" w:rsidRDefault="00532A77" w:rsidP="00EB2DAE">
      <w:pPr>
        <w:pStyle w:val="SemEspaamento"/>
        <w:jc w:val="center"/>
        <w:rPr>
          <w:rFonts w:ascii="Cambria" w:hAnsi="Cambria"/>
          <w:b/>
          <w:bCs/>
        </w:rPr>
      </w:pPr>
      <w:r w:rsidRPr="00374007">
        <w:rPr>
          <w:rFonts w:ascii="Cambria" w:hAnsi="Cambria"/>
          <w:b/>
          <w:bCs/>
        </w:rPr>
        <w:t>AVISO DE DISPENSA DE LICITAÇÃO Nº</w:t>
      </w:r>
      <w:r w:rsidR="00FC109D">
        <w:rPr>
          <w:rFonts w:ascii="Cambria" w:hAnsi="Cambria"/>
          <w:b/>
          <w:bCs/>
        </w:rPr>
        <w:t xml:space="preserve"> </w:t>
      </w:r>
      <w:r w:rsidRPr="00374007">
        <w:rPr>
          <w:rFonts w:ascii="Cambria" w:hAnsi="Cambria"/>
          <w:b/>
          <w:bCs/>
        </w:rPr>
        <w:t>0</w:t>
      </w:r>
      <w:r w:rsidR="00456970">
        <w:rPr>
          <w:rFonts w:ascii="Cambria" w:hAnsi="Cambria"/>
          <w:b/>
          <w:bCs/>
        </w:rPr>
        <w:t>0</w:t>
      </w:r>
      <w:r w:rsidR="00B302F2">
        <w:rPr>
          <w:rFonts w:ascii="Cambria" w:hAnsi="Cambria"/>
          <w:b/>
          <w:bCs/>
        </w:rPr>
        <w:t>7</w:t>
      </w:r>
      <w:r w:rsidRPr="00374007">
        <w:rPr>
          <w:rFonts w:ascii="Cambria" w:hAnsi="Cambria"/>
          <w:b/>
          <w:bCs/>
        </w:rPr>
        <w:t>/202</w:t>
      </w:r>
      <w:r w:rsidR="00456970">
        <w:rPr>
          <w:rFonts w:ascii="Cambria" w:hAnsi="Cambria"/>
          <w:b/>
          <w:bCs/>
        </w:rPr>
        <w:t>4</w:t>
      </w:r>
    </w:p>
    <w:p w14:paraId="1B22691F" w14:textId="38F5CC8A" w:rsidR="00532A77" w:rsidRDefault="00532A77" w:rsidP="00EB2DAE">
      <w:pPr>
        <w:pStyle w:val="SemEspaamento"/>
        <w:jc w:val="center"/>
        <w:rPr>
          <w:rFonts w:ascii="Cambria" w:hAnsi="Cambria"/>
        </w:rPr>
      </w:pPr>
    </w:p>
    <w:p w14:paraId="48B4943D" w14:textId="77777777" w:rsidR="00FC109D" w:rsidRPr="00374007" w:rsidRDefault="00FC109D" w:rsidP="00EB2DAE">
      <w:pPr>
        <w:pStyle w:val="SemEspaamento"/>
        <w:jc w:val="center"/>
        <w:rPr>
          <w:rFonts w:ascii="Cambria" w:hAnsi="Cambria"/>
        </w:rPr>
      </w:pPr>
    </w:p>
    <w:p w14:paraId="104ECA7D" w14:textId="7F86207E" w:rsidR="00532A77" w:rsidRPr="00456970" w:rsidRDefault="006F4C5B" w:rsidP="00532A77">
      <w:pPr>
        <w:pStyle w:val="SemEspaamento"/>
        <w:jc w:val="both"/>
        <w:rPr>
          <w:rFonts w:ascii="Cambria" w:hAnsi="Cambria"/>
        </w:rPr>
      </w:pPr>
      <w:r w:rsidRPr="00456970">
        <w:rPr>
          <w:rFonts w:ascii="Cambria" w:hAnsi="Cambria"/>
          <w:b/>
          <w:bCs/>
        </w:rPr>
        <w:t xml:space="preserve">BASE LEGAL: </w:t>
      </w:r>
      <w:r w:rsidRPr="00456970">
        <w:rPr>
          <w:rFonts w:ascii="Cambria" w:hAnsi="Cambria"/>
        </w:rPr>
        <w:t xml:space="preserve">ART. 75, INCISO </w:t>
      </w:r>
      <w:r w:rsidR="00735B6D">
        <w:rPr>
          <w:rFonts w:ascii="Cambria" w:hAnsi="Cambria"/>
        </w:rPr>
        <w:t>I</w:t>
      </w:r>
      <w:r w:rsidR="00D341FB">
        <w:rPr>
          <w:rFonts w:ascii="Cambria" w:hAnsi="Cambria"/>
        </w:rPr>
        <w:t>I</w:t>
      </w:r>
      <w:r w:rsidR="00532A77" w:rsidRPr="00456970">
        <w:rPr>
          <w:rFonts w:ascii="Cambria" w:hAnsi="Cambria"/>
        </w:rPr>
        <w:t xml:space="preserve"> DA LEI FEDERAL Nº14.133/2021, e demais legislações aplicáveis.</w:t>
      </w:r>
    </w:p>
    <w:p w14:paraId="7506A34C" w14:textId="77777777" w:rsidR="00532A77" w:rsidRPr="00374007" w:rsidRDefault="00532A77" w:rsidP="00532A77">
      <w:pPr>
        <w:pStyle w:val="SemEspaamento"/>
        <w:jc w:val="both"/>
        <w:rPr>
          <w:rFonts w:ascii="Cambria" w:hAnsi="Cambria"/>
        </w:rPr>
      </w:pPr>
    </w:p>
    <w:p w14:paraId="77D988C9" w14:textId="570F4327" w:rsidR="00532A77" w:rsidRDefault="00AB5CA0" w:rsidP="00532A77">
      <w:pPr>
        <w:pStyle w:val="SemEspaamento"/>
        <w:jc w:val="both"/>
      </w:pPr>
      <w:r w:rsidRPr="00AB5CA0">
        <w:rPr>
          <w:rFonts w:ascii="Cambria" w:hAnsi="Cambria"/>
        </w:rPr>
        <w:t>O MUNICIPIO DE F</w:t>
      </w:r>
      <w:r w:rsidR="00532A77" w:rsidRPr="00AB5CA0">
        <w:rPr>
          <w:rFonts w:ascii="Cambria" w:hAnsi="Cambria"/>
        </w:rPr>
        <w:t xml:space="preserve">ÁTIMA/BA, </w:t>
      </w:r>
      <w:r w:rsidRPr="00AB5CA0">
        <w:rPr>
          <w:rFonts w:ascii="Cambria" w:hAnsi="Cambria"/>
        </w:rPr>
        <w:t xml:space="preserve">Pessoa Jurídica de Direito Público, com sede na Rua José Sarney, s/n, Centro, inscrito no CNPJ sob o nº 13.393.152/0001-43, </w:t>
      </w:r>
      <w:r w:rsidR="00532A77" w:rsidRPr="00AB5CA0">
        <w:rPr>
          <w:rFonts w:ascii="Cambria" w:hAnsi="Cambria"/>
        </w:rPr>
        <w:t xml:space="preserve">por intermédio do seu representante legal, , através de </w:t>
      </w:r>
      <w:r w:rsidR="00532A77" w:rsidRPr="00256C73">
        <w:rPr>
          <w:rFonts w:ascii="Cambria" w:hAnsi="Cambria"/>
        </w:rPr>
        <w:t xml:space="preserve">sua Comissão </w:t>
      </w:r>
      <w:r w:rsidRPr="00256C73">
        <w:rPr>
          <w:rFonts w:ascii="Cambria" w:hAnsi="Cambria"/>
        </w:rPr>
        <w:t>de Contratações Municipais</w:t>
      </w:r>
      <w:r w:rsidR="00532A77" w:rsidRPr="00256C73">
        <w:rPr>
          <w:rFonts w:ascii="Cambria" w:hAnsi="Cambria"/>
        </w:rPr>
        <w:t xml:space="preserve">, torna público para conhecimento de todos os interessados e a </w:t>
      </w:r>
      <w:r w:rsidR="00532A77" w:rsidRPr="00DA3D06">
        <w:rPr>
          <w:rFonts w:ascii="Cambria" w:hAnsi="Cambria"/>
        </w:rPr>
        <w:t xml:space="preserve">quem interessar possa, a realização da Chamada Pública para DISPENSA DE LICITAÇÃO, cujo objeto é a </w:t>
      </w:r>
      <w:r w:rsidR="00B302F2" w:rsidRPr="00B302F2">
        <w:rPr>
          <w:rFonts w:ascii="Cambria" w:hAnsi="Cambria"/>
        </w:rPr>
        <w:t>c</w:t>
      </w:r>
      <w:r w:rsidR="00B302F2" w:rsidRPr="00B302F2">
        <w:rPr>
          <w:rFonts w:ascii="Cambria" w:hAnsi="Cambria"/>
        </w:rPr>
        <w:t>ontratação de empresa para prestação de serviços de agenciamento de viagens, compreendendo os serviços de emissão, marcação, remarcação, reembolso, cancelamento e check-in de passagens aéreas nacionais, para atender as necessidades do município de Fátima/BA</w:t>
      </w:r>
      <w:r w:rsidR="00360403" w:rsidRPr="00B302F2">
        <w:rPr>
          <w:rFonts w:ascii="Cambria" w:hAnsi="Cambria"/>
        </w:rPr>
        <w:t xml:space="preserve">, </w:t>
      </w:r>
      <w:r w:rsidRPr="00B302F2">
        <w:rPr>
          <w:rFonts w:ascii="Cambria" w:hAnsi="Cambria"/>
        </w:rPr>
        <w:t>de acordo com as condições, critérios e procedimentos</w:t>
      </w:r>
      <w:r w:rsidRPr="00DA3D06">
        <w:rPr>
          <w:rFonts w:ascii="Cambria" w:hAnsi="Cambria"/>
        </w:rPr>
        <w:t xml:space="preserve"> estabelecidos no presente aviso e em demais documentos que integram o processo administrativo, buscando</w:t>
      </w:r>
      <w:r w:rsidRPr="00AB5CA0">
        <w:rPr>
          <w:rFonts w:ascii="Cambria" w:hAnsi="Cambria"/>
        </w:rPr>
        <w:t xml:space="preserve"> obter propostas adicionais mais vantajosas para a administração, observadas as datas discriminadas.</w:t>
      </w:r>
    </w:p>
    <w:p w14:paraId="2DBE072B" w14:textId="77777777" w:rsidR="00AB5CA0" w:rsidRPr="00374007" w:rsidRDefault="00AB5CA0" w:rsidP="00532A77">
      <w:pPr>
        <w:pStyle w:val="SemEspaamento"/>
        <w:jc w:val="both"/>
        <w:rPr>
          <w:rFonts w:ascii="Cambria" w:hAnsi="Cambria"/>
        </w:rPr>
      </w:pPr>
    </w:p>
    <w:p w14:paraId="1B951D0E" w14:textId="6847EAFD" w:rsidR="00532A77" w:rsidRDefault="00532A77" w:rsidP="00532A77">
      <w:pPr>
        <w:pStyle w:val="SemEspaamento"/>
        <w:jc w:val="both"/>
        <w:rPr>
          <w:rFonts w:ascii="Cambria" w:hAnsi="Cambria"/>
        </w:rPr>
      </w:pPr>
      <w:r w:rsidRPr="00456970">
        <w:rPr>
          <w:rFonts w:ascii="Cambria" w:hAnsi="Cambria"/>
          <w:b/>
          <w:bCs/>
        </w:rPr>
        <w:t>CRITÉRIO DE JULGAMENTO:</w:t>
      </w:r>
      <w:r w:rsidR="007F64F1">
        <w:rPr>
          <w:rFonts w:ascii="Cambria" w:hAnsi="Cambria"/>
        </w:rPr>
        <w:t xml:space="preserve"> M</w:t>
      </w:r>
      <w:r w:rsidR="00B302F2">
        <w:rPr>
          <w:rFonts w:ascii="Cambria" w:hAnsi="Cambria"/>
        </w:rPr>
        <w:t>aior Desconto.</w:t>
      </w:r>
      <w:r w:rsidRPr="00374007">
        <w:rPr>
          <w:rFonts w:ascii="Cambria" w:hAnsi="Cambria"/>
        </w:rPr>
        <w:t xml:space="preserve"> </w:t>
      </w:r>
    </w:p>
    <w:p w14:paraId="6C842E24" w14:textId="77777777" w:rsidR="009A2148" w:rsidRPr="00374007" w:rsidRDefault="009A2148" w:rsidP="00532A77">
      <w:pPr>
        <w:pStyle w:val="SemEspaamento"/>
        <w:jc w:val="both"/>
        <w:rPr>
          <w:rFonts w:ascii="Cambria" w:hAnsi="Cambria"/>
        </w:rPr>
      </w:pPr>
    </w:p>
    <w:p w14:paraId="4C19BF42" w14:textId="77777777" w:rsidR="00B302F2" w:rsidRDefault="00532A77" w:rsidP="00532A77">
      <w:pPr>
        <w:pStyle w:val="SemEspaamento"/>
        <w:jc w:val="both"/>
        <w:rPr>
          <w:rFonts w:ascii="Cambria" w:hAnsi="Cambria"/>
          <w:b/>
          <w:bCs/>
        </w:rPr>
      </w:pPr>
      <w:r w:rsidRPr="00456970">
        <w:rPr>
          <w:rFonts w:ascii="Cambria" w:hAnsi="Cambria"/>
          <w:b/>
          <w:bCs/>
        </w:rPr>
        <w:t>DATA LIMITE PARA ENVIO DA PROPOSTA DE PREÇO E DOCUMENTOS DE HABILITAÇÃO:</w:t>
      </w:r>
      <w:r w:rsidR="00456970" w:rsidRPr="00456970">
        <w:rPr>
          <w:rFonts w:ascii="Cambria" w:hAnsi="Cambria"/>
          <w:b/>
          <w:bCs/>
        </w:rPr>
        <w:t xml:space="preserve"> </w:t>
      </w:r>
    </w:p>
    <w:p w14:paraId="5A9E11C7" w14:textId="12CB2AA2" w:rsidR="00532A77" w:rsidRPr="00456970" w:rsidRDefault="00532A77" w:rsidP="00532A77">
      <w:pPr>
        <w:pStyle w:val="SemEspaamento"/>
        <w:jc w:val="both"/>
        <w:rPr>
          <w:rFonts w:ascii="Cambria" w:hAnsi="Cambria"/>
        </w:rPr>
      </w:pPr>
      <w:r w:rsidRPr="00456970">
        <w:rPr>
          <w:rFonts w:ascii="Cambria" w:hAnsi="Cambria"/>
        </w:rPr>
        <w:t xml:space="preserve">De </w:t>
      </w:r>
      <w:r w:rsidR="00256C73">
        <w:rPr>
          <w:rFonts w:ascii="Cambria" w:hAnsi="Cambria"/>
        </w:rPr>
        <w:t>04</w:t>
      </w:r>
      <w:r w:rsidR="00456970" w:rsidRPr="00456970">
        <w:rPr>
          <w:rFonts w:ascii="Cambria" w:hAnsi="Cambria"/>
        </w:rPr>
        <w:t>/0</w:t>
      </w:r>
      <w:r w:rsidR="00256C73">
        <w:rPr>
          <w:rFonts w:ascii="Cambria" w:hAnsi="Cambria"/>
        </w:rPr>
        <w:t>3</w:t>
      </w:r>
      <w:r w:rsidR="00456970" w:rsidRPr="00456970">
        <w:rPr>
          <w:rFonts w:ascii="Cambria" w:hAnsi="Cambria"/>
        </w:rPr>
        <w:t>/2024 a</w:t>
      </w:r>
      <w:r w:rsidRPr="00456970">
        <w:rPr>
          <w:rFonts w:ascii="Cambria" w:hAnsi="Cambria"/>
        </w:rPr>
        <w:t>té</w:t>
      </w:r>
      <w:r w:rsidR="00256C73">
        <w:rPr>
          <w:rFonts w:ascii="Cambria" w:hAnsi="Cambria"/>
        </w:rPr>
        <w:t xml:space="preserve"> as 17:00h do dia 06</w:t>
      </w:r>
      <w:r w:rsidR="00D341FB">
        <w:rPr>
          <w:rFonts w:ascii="Cambria" w:hAnsi="Cambria"/>
        </w:rPr>
        <w:t>/0</w:t>
      </w:r>
      <w:r w:rsidR="00256C73">
        <w:rPr>
          <w:rFonts w:ascii="Cambria" w:hAnsi="Cambria"/>
        </w:rPr>
        <w:t>3</w:t>
      </w:r>
      <w:r w:rsidR="00456970" w:rsidRPr="00456970">
        <w:rPr>
          <w:rFonts w:ascii="Cambria" w:hAnsi="Cambria"/>
        </w:rPr>
        <w:t>/2024</w:t>
      </w:r>
      <w:r w:rsidRPr="00456970">
        <w:rPr>
          <w:rFonts w:ascii="Cambria" w:hAnsi="Cambria"/>
        </w:rPr>
        <w:t xml:space="preserve"> </w:t>
      </w:r>
    </w:p>
    <w:p w14:paraId="3F982B91" w14:textId="77777777" w:rsidR="00FC109D" w:rsidRDefault="00FC109D" w:rsidP="00532A77">
      <w:pPr>
        <w:pStyle w:val="SemEspaamento"/>
        <w:jc w:val="both"/>
        <w:rPr>
          <w:rFonts w:ascii="Cambria" w:hAnsi="Cambria"/>
        </w:rPr>
      </w:pPr>
    </w:p>
    <w:p w14:paraId="068675F9" w14:textId="77F88C3D" w:rsidR="009A2148" w:rsidRDefault="009F6E7B" w:rsidP="00532A77">
      <w:pPr>
        <w:pStyle w:val="SemEspaamento"/>
        <w:jc w:val="both"/>
        <w:rPr>
          <w:rFonts w:ascii="Cambria" w:hAnsi="Cambria"/>
          <w:color w:val="000000"/>
          <w:sz w:val="24"/>
          <w:szCs w:val="24"/>
        </w:rPr>
      </w:pPr>
      <w:r w:rsidRPr="00456970">
        <w:rPr>
          <w:rFonts w:ascii="Cambria" w:hAnsi="Cambria"/>
          <w:b/>
          <w:bCs/>
          <w:sz w:val="24"/>
          <w:szCs w:val="24"/>
        </w:rPr>
        <w:t xml:space="preserve">VALOR </w:t>
      </w:r>
      <w:r w:rsidR="005239BC" w:rsidRPr="00456970">
        <w:rPr>
          <w:rFonts w:ascii="Cambria" w:hAnsi="Cambria"/>
          <w:b/>
          <w:bCs/>
          <w:sz w:val="24"/>
          <w:szCs w:val="24"/>
        </w:rPr>
        <w:t xml:space="preserve">MÁXIMO </w:t>
      </w:r>
      <w:r w:rsidRPr="00456970">
        <w:rPr>
          <w:rFonts w:ascii="Cambria" w:hAnsi="Cambria"/>
          <w:b/>
          <w:bCs/>
          <w:sz w:val="24"/>
          <w:szCs w:val="24"/>
        </w:rPr>
        <w:t>DA CONTRATAÇÃO:</w:t>
      </w:r>
      <w:r w:rsidRPr="00456970">
        <w:rPr>
          <w:rFonts w:ascii="Cambria" w:hAnsi="Cambria"/>
          <w:sz w:val="24"/>
          <w:szCs w:val="24"/>
        </w:rPr>
        <w:t xml:space="preserve"> </w:t>
      </w:r>
      <w:r w:rsidR="00456970" w:rsidRPr="00DA3D06">
        <w:rPr>
          <w:rFonts w:ascii="Cambria" w:hAnsi="Cambria"/>
        </w:rPr>
        <w:t xml:space="preserve">R$ </w:t>
      </w:r>
      <w:r w:rsidR="00B302F2" w:rsidRPr="00B302F2">
        <w:rPr>
          <w:rFonts w:ascii="Cambria" w:hAnsi="Cambria"/>
          <w:iCs/>
          <w:color w:val="000000" w:themeColor="text1"/>
          <w:szCs w:val="20"/>
        </w:rPr>
        <w:t>35.745,81</w:t>
      </w:r>
    </w:p>
    <w:p w14:paraId="246C6B32" w14:textId="77777777" w:rsidR="00456970" w:rsidRPr="00374007" w:rsidRDefault="00456970" w:rsidP="00532A77">
      <w:pPr>
        <w:pStyle w:val="SemEspaamento"/>
        <w:jc w:val="both"/>
        <w:rPr>
          <w:rFonts w:ascii="Cambria" w:hAnsi="Cambria"/>
        </w:rPr>
      </w:pPr>
    </w:p>
    <w:tbl>
      <w:tblPr>
        <w:tblW w:w="9241" w:type="dxa"/>
        <w:tblInd w:w="4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682"/>
        <w:gridCol w:w="4294"/>
        <w:gridCol w:w="2246"/>
        <w:gridCol w:w="2019"/>
      </w:tblGrid>
      <w:tr w:rsidR="00B302F2" w:rsidRPr="00B302F2" w14:paraId="56B2768D" w14:textId="77777777" w:rsidTr="00B302F2">
        <w:trPr>
          <w:trHeight w:val="703"/>
        </w:trPr>
        <w:tc>
          <w:tcPr>
            <w:tcW w:w="6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A53F23" w14:textId="77777777" w:rsidR="00B302F2" w:rsidRPr="00B302F2" w:rsidRDefault="00B302F2" w:rsidP="00B302F2">
            <w:pPr>
              <w:jc w:val="center"/>
              <w:rPr>
                <w:rFonts w:ascii="Cambria" w:hAnsi="Cambria"/>
                <w:b/>
              </w:rPr>
            </w:pPr>
            <w:r w:rsidRPr="00B302F2">
              <w:rPr>
                <w:rFonts w:ascii="Cambria" w:hAnsi="Cambria"/>
                <w:b/>
              </w:rPr>
              <w:t>Item</w:t>
            </w:r>
          </w:p>
        </w:tc>
        <w:tc>
          <w:tcPr>
            <w:tcW w:w="42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73F02A" w14:textId="77777777" w:rsidR="00B302F2" w:rsidRPr="00B302F2" w:rsidRDefault="00B302F2" w:rsidP="00B302F2">
            <w:pPr>
              <w:jc w:val="center"/>
              <w:rPr>
                <w:rFonts w:ascii="Cambria" w:hAnsi="Cambria"/>
                <w:b/>
              </w:rPr>
            </w:pPr>
            <w:r w:rsidRPr="00B302F2">
              <w:rPr>
                <w:rFonts w:ascii="Cambria" w:hAnsi="Cambria"/>
                <w:b/>
              </w:rPr>
              <w:t>Discriminação</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D15BEB" w14:textId="77777777" w:rsidR="00B302F2" w:rsidRPr="00B302F2" w:rsidRDefault="00B302F2" w:rsidP="00B302F2">
            <w:pPr>
              <w:jc w:val="center"/>
              <w:rPr>
                <w:rFonts w:ascii="Cambria" w:hAnsi="Cambria"/>
                <w:b/>
              </w:rPr>
            </w:pPr>
            <w:r w:rsidRPr="00B302F2">
              <w:rPr>
                <w:rFonts w:ascii="Cambria" w:hAnsi="Cambria"/>
                <w:b/>
              </w:rPr>
              <w:t>Estimativa de Custo P/Aquisição de Passagens Aéreas Nacionais</w:t>
            </w:r>
          </w:p>
        </w:tc>
        <w:tc>
          <w:tcPr>
            <w:tcW w:w="20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C005FB" w14:textId="77777777" w:rsidR="00B302F2" w:rsidRPr="00B302F2" w:rsidRDefault="00B302F2" w:rsidP="00B302F2">
            <w:pPr>
              <w:jc w:val="center"/>
              <w:rPr>
                <w:rFonts w:ascii="Cambria" w:hAnsi="Cambria"/>
                <w:b/>
              </w:rPr>
            </w:pPr>
            <w:r w:rsidRPr="00B302F2">
              <w:rPr>
                <w:rFonts w:ascii="Cambria" w:hAnsi="Cambria"/>
                <w:b/>
              </w:rPr>
              <w:t>Maior Desconto Sobre a Taxa Du*</w:t>
            </w:r>
          </w:p>
        </w:tc>
      </w:tr>
      <w:tr w:rsidR="00B302F2" w:rsidRPr="00B302F2" w14:paraId="27715776" w14:textId="77777777" w:rsidTr="00B302F2">
        <w:trPr>
          <w:trHeight w:val="842"/>
        </w:trPr>
        <w:tc>
          <w:tcPr>
            <w:tcW w:w="6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AEF8B" w14:textId="77777777" w:rsidR="00B302F2" w:rsidRPr="00B302F2" w:rsidRDefault="00B302F2" w:rsidP="00B302F2">
            <w:pPr>
              <w:rPr>
                <w:rFonts w:ascii="Cambria" w:hAnsi="Cambria"/>
              </w:rPr>
            </w:pPr>
            <w:r w:rsidRPr="00B302F2">
              <w:rPr>
                <w:rFonts w:ascii="Cambria" w:hAnsi="Cambria"/>
              </w:rPr>
              <w:t>1</w:t>
            </w:r>
          </w:p>
        </w:tc>
        <w:tc>
          <w:tcPr>
            <w:tcW w:w="42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4465AF" w14:textId="77777777" w:rsidR="00B302F2" w:rsidRPr="00B302F2" w:rsidRDefault="00B302F2" w:rsidP="00F15D20">
            <w:pPr>
              <w:jc w:val="both"/>
              <w:rPr>
                <w:rFonts w:ascii="Cambria" w:hAnsi="Cambria"/>
              </w:rPr>
            </w:pPr>
            <w:r w:rsidRPr="00B302F2">
              <w:rPr>
                <w:rFonts w:ascii="Cambria" w:hAnsi="Cambria"/>
              </w:rPr>
              <w:t>Prestação de serviços de agenciamento de viagens: emissão, marcação, remarcação, reembolso, cancelamento e check-in d</w:t>
            </w:r>
            <w:bookmarkStart w:id="0" w:name="_GoBack"/>
            <w:bookmarkEnd w:id="0"/>
            <w:r w:rsidRPr="00B302F2">
              <w:rPr>
                <w:rFonts w:ascii="Cambria" w:hAnsi="Cambria"/>
              </w:rPr>
              <w:t>e passagens aéreas nacionais.</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FDE1A2" w14:textId="77777777" w:rsidR="00B302F2" w:rsidRPr="00B302F2" w:rsidRDefault="00B302F2" w:rsidP="00F15D20">
            <w:pPr>
              <w:jc w:val="center"/>
              <w:rPr>
                <w:rFonts w:ascii="Cambria" w:hAnsi="Cambria"/>
              </w:rPr>
            </w:pPr>
            <w:r w:rsidRPr="00B302F2">
              <w:rPr>
                <w:rFonts w:ascii="Cambria" w:hAnsi="Cambria"/>
              </w:rPr>
              <w:t>R$ 35.745,81</w:t>
            </w:r>
          </w:p>
        </w:tc>
        <w:tc>
          <w:tcPr>
            <w:tcW w:w="20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C5F5BE" w14:textId="77777777" w:rsidR="00B302F2" w:rsidRPr="00B302F2" w:rsidRDefault="00B302F2" w:rsidP="00F15D20">
            <w:pPr>
              <w:jc w:val="center"/>
              <w:rPr>
                <w:rFonts w:ascii="Cambria" w:hAnsi="Cambria"/>
              </w:rPr>
            </w:pPr>
            <w:r w:rsidRPr="00B302F2">
              <w:rPr>
                <w:rFonts w:ascii="Cambria" w:hAnsi="Cambria"/>
              </w:rPr>
              <w:t>%</w:t>
            </w:r>
          </w:p>
        </w:tc>
      </w:tr>
    </w:tbl>
    <w:p w14:paraId="0AD28FF0" w14:textId="791E5C50" w:rsidR="00532A77" w:rsidRPr="00374007" w:rsidRDefault="00532A77" w:rsidP="00532A77">
      <w:pPr>
        <w:pStyle w:val="SemEspaamento"/>
        <w:jc w:val="both"/>
        <w:rPr>
          <w:rFonts w:ascii="Cambria" w:hAnsi="Cambria"/>
        </w:rPr>
      </w:pPr>
    </w:p>
    <w:p w14:paraId="01D90A69" w14:textId="2C80D797" w:rsidR="00532A77" w:rsidRPr="00374007" w:rsidRDefault="00532A77" w:rsidP="00532A77">
      <w:pPr>
        <w:pStyle w:val="SemEspaamento"/>
        <w:jc w:val="both"/>
        <w:rPr>
          <w:rFonts w:ascii="Cambria" w:hAnsi="Cambria"/>
        </w:rPr>
      </w:pPr>
      <w:r w:rsidRPr="00374007">
        <w:rPr>
          <w:rFonts w:ascii="Cambria" w:hAnsi="Cambria"/>
        </w:rPr>
        <w:t xml:space="preserve">Os interessados em apresentar proposta de preços e/ou tomar ciência das condições/exigências técnicas, administrativas e financeiras da contratação, poderão solicitar cópia por e-mail à </w:t>
      </w:r>
      <w:hyperlink r:id="rId8" w:history="1">
        <w:r w:rsidR="00FC109D" w:rsidRPr="00D4639E">
          <w:rPr>
            <w:rStyle w:val="Hyperlink"/>
            <w:rFonts w:ascii="Cambria" w:hAnsi="Cambria"/>
          </w:rPr>
          <w:t>pmfcotacoes@gmail.com</w:t>
        </w:r>
      </w:hyperlink>
      <w:r w:rsidR="00FC109D">
        <w:rPr>
          <w:rFonts w:ascii="Cambria" w:hAnsi="Cambria"/>
        </w:rPr>
        <w:t xml:space="preserve"> </w:t>
      </w:r>
    </w:p>
    <w:p w14:paraId="669B00B1" w14:textId="66D3D3FF" w:rsidR="00532A77" w:rsidRPr="00374007" w:rsidRDefault="00532A77" w:rsidP="00532A77">
      <w:pPr>
        <w:pStyle w:val="SemEspaamento"/>
        <w:jc w:val="both"/>
        <w:rPr>
          <w:rFonts w:ascii="Cambria" w:hAnsi="Cambria"/>
        </w:rPr>
      </w:pPr>
    </w:p>
    <w:p w14:paraId="0B0D5E94" w14:textId="2446989A" w:rsidR="00532A77" w:rsidRDefault="00532A77" w:rsidP="00532A77">
      <w:pPr>
        <w:pStyle w:val="SemEspaamento"/>
        <w:jc w:val="both"/>
        <w:rPr>
          <w:rFonts w:ascii="Cambria" w:hAnsi="Cambria"/>
        </w:rPr>
      </w:pPr>
      <w:r w:rsidRPr="00374007">
        <w:rPr>
          <w:rFonts w:ascii="Cambria" w:hAnsi="Cambria"/>
        </w:rPr>
        <w:t>O período de apresentação de propostas aos interessados é de 3 (três) dias</w:t>
      </w:r>
      <w:r w:rsidR="00233799">
        <w:rPr>
          <w:rFonts w:ascii="Cambria" w:hAnsi="Cambria"/>
        </w:rPr>
        <w:t xml:space="preserve"> úteis</w:t>
      </w:r>
      <w:r w:rsidRPr="00374007">
        <w:rPr>
          <w:rFonts w:ascii="Cambria" w:hAnsi="Cambria"/>
        </w:rPr>
        <w:t xml:space="preserve">, </w:t>
      </w:r>
      <w:r w:rsidR="00233799" w:rsidRPr="00233799">
        <w:rPr>
          <w:rFonts w:ascii="Cambria" w:hAnsi="Cambria"/>
        </w:rPr>
        <w:t>definidos pela norma de regência.</w:t>
      </w:r>
    </w:p>
    <w:p w14:paraId="43590C16" w14:textId="77777777" w:rsidR="00233799" w:rsidRPr="00233799" w:rsidRDefault="00233799" w:rsidP="00532A77">
      <w:pPr>
        <w:pStyle w:val="SemEspaamento"/>
        <w:jc w:val="both"/>
        <w:rPr>
          <w:rFonts w:ascii="Cambria" w:hAnsi="Cambria"/>
        </w:rPr>
      </w:pPr>
    </w:p>
    <w:p w14:paraId="508898A7" w14:textId="11DA3C33" w:rsidR="00532A77" w:rsidRPr="00374007" w:rsidRDefault="00532A77" w:rsidP="00532A77">
      <w:pPr>
        <w:pStyle w:val="SemEspaamento"/>
        <w:jc w:val="both"/>
        <w:rPr>
          <w:rFonts w:ascii="Cambria" w:hAnsi="Cambria"/>
        </w:rPr>
      </w:pPr>
      <w:r w:rsidRPr="00374007">
        <w:rPr>
          <w:rFonts w:ascii="Cambria" w:hAnsi="Cambria"/>
        </w:rPr>
        <w:t xml:space="preserve">Outras informações sobre a Dispensa de Licitação serão prestadas pela Comissão Permanente de Licitação, das 8:30 </w:t>
      </w:r>
      <w:r w:rsidR="00374007" w:rsidRPr="00374007">
        <w:rPr>
          <w:rFonts w:ascii="Cambria" w:hAnsi="Cambria"/>
        </w:rPr>
        <w:t>às</w:t>
      </w:r>
      <w:r w:rsidRPr="00374007">
        <w:rPr>
          <w:rFonts w:ascii="Cambria" w:hAnsi="Cambria"/>
        </w:rPr>
        <w:t xml:space="preserve"> 12:00 e das </w:t>
      </w:r>
      <w:r w:rsidR="00374007" w:rsidRPr="00374007">
        <w:rPr>
          <w:rFonts w:ascii="Cambria" w:hAnsi="Cambria"/>
        </w:rPr>
        <w:t>14:00</w:t>
      </w:r>
      <w:r w:rsidRPr="00374007">
        <w:rPr>
          <w:rFonts w:ascii="Cambria" w:hAnsi="Cambria"/>
        </w:rPr>
        <w:t xml:space="preserve"> às 17:</w:t>
      </w:r>
      <w:r w:rsidR="00374007" w:rsidRPr="00374007">
        <w:rPr>
          <w:rFonts w:ascii="Cambria" w:hAnsi="Cambria"/>
        </w:rPr>
        <w:t>0</w:t>
      </w:r>
      <w:r w:rsidRPr="00374007">
        <w:rPr>
          <w:rFonts w:ascii="Cambria" w:hAnsi="Cambria"/>
        </w:rPr>
        <w:t>0, quando estarão disponíveis</w:t>
      </w:r>
      <w:r w:rsidR="00374007" w:rsidRPr="00374007">
        <w:rPr>
          <w:rFonts w:ascii="Cambria" w:hAnsi="Cambria"/>
        </w:rPr>
        <w:t xml:space="preserve"> </w:t>
      </w:r>
      <w:r w:rsidRPr="00374007">
        <w:rPr>
          <w:rFonts w:ascii="Cambria" w:hAnsi="Cambria"/>
        </w:rPr>
        <w:t xml:space="preserve">e através do e-mail: </w:t>
      </w:r>
      <w:hyperlink r:id="rId9" w:history="1">
        <w:r w:rsidR="00FC109D" w:rsidRPr="00FC109D">
          <w:rPr>
            <w:rStyle w:val="Hyperlink"/>
            <w:rFonts w:ascii="Cambria" w:hAnsi="Cambria"/>
          </w:rPr>
          <w:t>pmfcotacoes@gmail.com</w:t>
        </w:r>
      </w:hyperlink>
    </w:p>
    <w:p w14:paraId="0B5602B4" w14:textId="3D82FDA5" w:rsidR="00532A77" w:rsidRDefault="00532A77" w:rsidP="00532A77">
      <w:pPr>
        <w:pStyle w:val="SemEspaamento"/>
        <w:jc w:val="both"/>
        <w:rPr>
          <w:rFonts w:ascii="Cambria" w:hAnsi="Cambria"/>
        </w:rPr>
      </w:pPr>
    </w:p>
    <w:p w14:paraId="65497882" w14:textId="4EA0FDB3" w:rsidR="00233799" w:rsidRDefault="00233799" w:rsidP="00532A77">
      <w:pPr>
        <w:pStyle w:val="SemEspaamento"/>
        <w:jc w:val="both"/>
        <w:rPr>
          <w:rFonts w:ascii="Cambria" w:hAnsi="Cambria"/>
        </w:rPr>
      </w:pPr>
    </w:p>
    <w:p w14:paraId="36F30FF3" w14:textId="3EDC3E14" w:rsidR="00233799" w:rsidRDefault="00233799" w:rsidP="00CF52BA">
      <w:pPr>
        <w:pStyle w:val="SemEspaamento"/>
        <w:jc w:val="center"/>
        <w:rPr>
          <w:rFonts w:ascii="Cambria" w:hAnsi="Cambria"/>
        </w:rPr>
      </w:pPr>
      <w:r w:rsidRPr="00374007">
        <w:rPr>
          <w:rFonts w:ascii="Cambria" w:hAnsi="Cambria"/>
        </w:rPr>
        <w:t>Fátima</w:t>
      </w:r>
      <w:r>
        <w:rPr>
          <w:rFonts w:ascii="Cambria" w:hAnsi="Cambria"/>
        </w:rPr>
        <w:t>/BA</w:t>
      </w:r>
      <w:r w:rsidRPr="00374007">
        <w:rPr>
          <w:rFonts w:ascii="Cambria" w:hAnsi="Cambria"/>
        </w:rPr>
        <w:t xml:space="preserve">, </w:t>
      </w:r>
      <w:r w:rsidR="00256C73">
        <w:rPr>
          <w:rFonts w:ascii="Cambria" w:hAnsi="Cambria"/>
        </w:rPr>
        <w:t>01</w:t>
      </w:r>
      <w:r>
        <w:rPr>
          <w:rFonts w:ascii="Cambria" w:hAnsi="Cambria"/>
        </w:rPr>
        <w:t xml:space="preserve"> de </w:t>
      </w:r>
      <w:r w:rsidR="00256C73">
        <w:rPr>
          <w:rFonts w:ascii="Cambria" w:hAnsi="Cambria"/>
        </w:rPr>
        <w:t>março</w:t>
      </w:r>
      <w:r w:rsidRPr="00374007">
        <w:rPr>
          <w:rFonts w:ascii="Cambria" w:hAnsi="Cambria"/>
        </w:rPr>
        <w:t xml:space="preserve"> de 202</w:t>
      </w:r>
      <w:r>
        <w:rPr>
          <w:rFonts w:ascii="Cambria" w:hAnsi="Cambria"/>
        </w:rPr>
        <w:t>4</w:t>
      </w:r>
      <w:r w:rsidRPr="00374007">
        <w:rPr>
          <w:rFonts w:ascii="Cambria" w:hAnsi="Cambria"/>
        </w:rPr>
        <w:t>.</w:t>
      </w:r>
    </w:p>
    <w:p w14:paraId="1A02A883" w14:textId="77777777" w:rsidR="00CF52BA" w:rsidRDefault="00CF52BA" w:rsidP="00CF52BA">
      <w:pPr>
        <w:pStyle w:val="SemEspaamento"/>
        <w:jc w:val="center"/>
        <w:rPr>
          <w:rFonts w:ascii="Cambria" w:hAnsi="Cambria"/>
        </w:rPr>
      </w:pPr>
    </w:p>
    <w:p w14:paraId="11319A24" w14:textId="663E4C93" w:rsidR="00233799" w:rsidRPr="00374007" w:rsidRDefault="00233799" w:rsidP="00CF52BA">
      <w:pPr>
        <w:pStyle w:val="SemEspaamento"/>
        <w:jc w:val="center"/>
        <w:rPr>
          <w:rFonts w:ascii="Cambria" w:hAnsi="Cambria"/>
        </w:rPr>
      </w:pPr>
    </w:p>
    <w:p w14:paraId="07F49748" w14:textId="7C7A6ACE" w:rsidR="00374007" w:rsidRDefault="00233799" w:rsidP="00CF52BA">
      <w:pPr>
        <w:pStyle w:val="SemEspaamento"/>
        <w:jc w:val="center"/>
        <w:rPr>
          <w:rFonts w:ascii="Cambria" w:hAnsi="Cambria"/>
        </w:rPr>
      </w:pPr>
      <w:r>
        <w:rPr>
          <w:rFonts w:ascii="Cambria" w:hAnsi="Cambria"/>
        </w:rPr>
        <w:t>Amanda Borges de Souza - Agente de Contratação</w:t>
      </w:r>
    </w:p>
    <w:p w14:paraId="7F606010" w14:textId="2F523023" w:rsidR="00CF52BA" w:rsidRPr="00B302F2" w:rsidRDefault="00CF52BA" w:rsidP="00233799">
      <w:pPr>
        <w:pStyle w:val="SemEspaamento"/>
        <w:rPr>
          <w:rFonts w:ascii="Times New Roman" w:hAnsi="Times New Roman"/>
        </w:rPr>
      </w:pPr>
    </w:p>
    <w:p w14:paraId="530F03B7" w14:textId="77777777" w:rsidR="00B302F2" w:rsidRPr="00B302F2" w:rsidRDefault="00B302F2" w:rsidP="00B302F2">
      <w:pPr>
        <w:tabs>
          <w:tab w:val="left" w:pos="4492"/>
        </w:tabs>
        <w:spacing w:before="120" w:afterLines="120" w:after="288" w:line="312" w:lineRule="auto"/>
        <w:ind w:left="426"/>
        <w:jc w:val="both"/>
        <w:rPr>
          <w:b/>
          <w:iCs/>
          <w:color w:val="000000" w:themeColor="text1"/>
        </w:rPr>
      </w:pPr>
      <w:r w:rsidRPr="00B302F2">
        <w:rPr>
          <w:b/>
          <w:iCs/>
          <w:color w:val="000000" w:themeColor="text1"/>
        </w:rPr>
        <w:t xml:space="preserve">                                                               </w:t>
      </w:r>
      <w:bookmarkStart w:id="1" w:name="_Hlk82471863"/>
      <w:r w:rsidRPr="00B302F2">
        <w:rPr>
          <w:b/>
          <w:iCs/>
          <w:color w:val="000000" w:themeColor="text1"/>
        </w:rPr>
        <w:t>TERMO DE REFERÊNCIA</w:t>
      </w:r>
    </w:p>
    <w:p w14:paraId="020E7633" w14:textId="77777777" w:rsidR="00B302F2" w:rsidRPr="00B302F2" w:rsidRDefault="00B302F2" w:rsidP="00B302F2">
      <w:pPr>
        <w:pStyle w:val="Nivel01"/>
        <w:numPr>
          <w:ilvl w:val="0"/>
          <w:numId w:val="17"/>
        </w:numPr>
        <w:tabs>
          <w:tab w:val="clear" w:pos="993"/>
        </w:tabs>
        <w:rPr>
          <w:iCs/>
        </w:rPr>
      </w:pPr>
      <w:bookmarkStart w:id="2" w:name="_Hlk82473550"/>
      <w:r w:rsidRPr="00B302F2">
        <w:rPr>
          <w:iCs/>
        </w:rPr>
        <w:t>CONDIÇÕES GERAIS DA CONTRATAÇÃO</w:t>
      </w:r>
    </w:p>
    <w:p w14:paraId="7FD93985" w14:textId="77777777" w:rsidR="00B302F2" w:rsidRPr="00B302F2" w:rsidRDefault="00B302F2" w:rsidP="00B302F2">
      <w:pPr>
        <w:pStyle w:val="Nivel2"/>
        <w:rPr>
          <w:rFonts w:ascii="Times New Roman" w:hAnsi="Times New Roman" w:cs="Times New Roman"/>
          <w:iCs/>
        </w:rPr>
      </w:pPr>
      <w:r w:rsidRPr="00B302F2">
        <w:rPr>
          <w:rFonts w:ascii="Times New Roman" w:hAnsi="Times New Roman" w:cs="Times New Roman"/>
        </w:rPr>
        <w:t>Contratação de empresa para prestação de serviços de agenciamento de viagens, compreendendo os serviços de emissão, marcação, remarcação, reembolso, cancelamento e check-in de passagens aéreas nacionais, para atender as necessidades do município de Fátima/BA</w:t>
      </w:r>
      <w:r w:rsidRPr="00B302F2">
        <w:rPr>
          <w:rFonts w:ascii="Times New Roman" w:hAnsi="Times New Roman" w:cs="Times New Roman"/>
          <w:iCs/>
        </w:rPr>
        <w:t>, nos termos da tabela abaixo, conforme condições e exigências estabelecidas neste instrumento.</w:t>
      </w:r>
    </w:p>
    <w:tbl>
      <w:tblPr>
        <w:tblW w:w="9213" w:type="dxa"/>
        <w:tblInd w:w="4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0"/>
        <w:gridCol w:w="4111"/>
        <w:gridCol w:w="2410"/>
        <w:gridCol w:w="1842"/>
      </w:tblGrid>
      <w:tr w:rsidR="00B302F2" w:rsidRPr="00B302F2" w14:paraId="721426C8" w14:textId="77777777" w:rsidTr="00933DF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AFF5" w14:textId="77777777" w:rsidR="00B302F2" w:rsidRPr="00B302F2" w:rsidRDefault="00B302F2" w:rsidP="00933DFD">
            <w:pPr>
              <w:widowControl w:val="0"/>
              <w:suppressAutoHyphens/>
              <w:spacing w:before="120" w:afterLines="120" w:after="288" w:line="312" w:lineRule="auto"/>
              <w:ind w:left="-6"/>
              <w:jc w:val="center"/>
              <w:rPr>
                <w:b/>
                <w:bCs/>
                <w:iCs/>
                <w:color w:val="000000" w:themeColor="text1"/>
              </w:rPr>
            </w:pPr>
            <w:r w:rsidRPr="00B302F2">
              <w:rPr>
                <w:b/>
                <w:color w:val="000000"/>
              </w:rPr>
              <w:t>Item</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EB3886" w14:textId="77777777" w:rsidR="00B302F2" w:rsidRPr="00B302F2" w:rsidRDefault="00B302F2" w:rsidP="00933DFD">
            <w:pPr>
              <w:widowControl w:val="0"/>
              <w:suppressAutoHyphens/>
              <w:spacing w:before="120" w:afterLines="120" w:after="288" w:line="312" w:lineRule="auto"/>
              <w:jc w:val="center"/>
              <w:rPr>
                <w:iCs/>
                <w:color w:val="000000" w:themeColor="text1"/>
              </w:rPr>
            </w:pPr>
            <w:r w:rsidRPr="00B302F2">
              <w:rPr>
                <w:b/>
                <w:color w:val="000000"/>
              </w:rPr>
              <w:t>Discriminação</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E44373" w14:textId="77777777" w:rsidR="00B302F2" w:rsidRPr="00B302F2" w:rsidRDefault="00B302F2" w:rsidP="00933DFD">
            <w:pPr>
              <w:pStyle w:val="Default"/>
              <w:jc w:val="center"/>
              <w:rPr>
                <w:rFonts w:ascii="Times New Roman" w:hAnsi="Times New Roman" w:cs="Times New Roman"/>
                <w:sz w:val="20"/>
                <w:szCs w:val="20"/>
              </w:rPr>
            </w:pPr>
            <w:r w:rsidRPr="00B302F2">
              <w:rPr>
                <w:rFonts w:ascii="Times New Roman" w:hAnsi="Times New Roman" w:cs="Times New Roman"/>
                <w:b/>
                <w:bCs/>
                <w:sz w:val="20"/>
                <w:szCs w:val="20"/>
              </w:rPr>
              <w:t>Estimativa de Custo P/Aquisição de Passagens Aéreas Nacionais</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C534B" w14:textId="77777777" w:rsidR="00B302F2" w:rsidRPr="00B302F2" w:rsidRDefault="00B302F2" w:rsidP="00933DFD">
            <w:pPr>
              <w:widowControl w:val="0"/>
              <w:suppressAutoHyphens/>
              <w:spacing w:before="120" w:afterLines="120" w:after="288" w:line="312" w:lineRule="auto"/>
              <w:jc w:val="center"/>
              <w:rPr>
                <w:b/>
                <w:bCs/>
                <w:iCs/>
                <w:color w:val="000000" w:themeColor="text1"/>
              </w:rPr>
            </w:pPr>
            <w:r w:rsidRPr="00B302F2">
              <w:rPr>
                <w:b/>
                <w:bCs/>
              </w:rPr>
              <w:t>Maior Desconto Sobre a Taxa Du*</w:t>
            </w:r>
          </w:p>
        </w:tc>
      </w:tr>
      <w:tr w:rsidR="00B302F2" w:rsidRPr="00B302F2" w14:paraId="2FB69FAC" w14:textId="77777777" w:rsidTr="00933DF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20ABE3" w14:textId="77777777" w:rsidR="00B302F2" w:rsidRPr="00B302F2" w:rsidRDefault="00B302F2" w:rsidP="00933DFD">
            <w:pPr>
              <w:widowControl w:val="0"/>
              <w:suppressAutoHyphens/>
              <w:spacing w:before="120" w:afterLines="120" w:after="288" w:line="312" w:lineRule="auto"/>
              <w:jc w:val="center"/>
              <w:rPr>
                <w:iCs/>
                <w:color w:val="000000" w:themeColor="text1"/>
              </w:rPr>
            </w:pPr>
            <w:r w:rsidRPr="00B302F2">
              <w:rPr>
                <w:iCs/>
                <w:color w:val="000000" w:themeColor="text1"/>
              </w:rPr>
              <w:t>1</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6EE63A" w14:textId="77777777" w:rsidR="00B302F2" w:rsidRPr="00B302F2" w:rsidRDefault="00B302F2" w:rsidP="00933DFD">
            <w:pPr>
              <w:widowControl w:val="0"/>
              <w:suppressAutoHyphens/>
              <w:spacing w:before="120" w:afterLines="120" w:after="288" w:line="312" w:lineRule="auto"/>
              <w:jc w:val="both"/>
              <w:rPr>
                <w:iCs/>
                <w:color w:val="333333"/>
                <w:shd w:val="clear" w:color="auto" w:fill="FFFFFF"/>
              </w:rPr>
            </w:pPr>
            <w:r w:rsidRPr="00B302F2">
              <w:t>Prestação de serviços de agenciamento de viagens: emissão, marcação, remarcação, reembolso, cancelamento e check-in de passagens aéreas nacionais.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8312D8" w14:textId="77777777" w:rsidR="00B302F2" w:rsidRPr="00B302F2" w:rsidRDefault="00B302F2" w:rsidP="00933DFD">
            <w:pPr>
              <w:widowControl w:val="0"/>
              <w:suppressAutoHyphens/>
              <w:spacing w:before="120" w:afterLines="120" w:after="288" w:line="312" w:lineRule="auto"/>
              <w:jc w:val="center"/>
              <w:rPr>
                <w:iCs/>
                <w:color w:val="000000" w:themeColor="text1"/>
              </w:rPr>
            </w:pPr>
            <w:r w:rsidRPr="00B302F2">
              <w:rPr>
                <w:iCs/>
                <w:color w:val="000000" w:themeColor="text1"/>
              </w:rPr>
              <w:t>R$ 35.745,81</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769ECB" w14:textId="77777777" w:rsidR="00B302F2" w:rsidRPr="00B302F2" w:rsidRDefault="00B302F2" w:rsidP="00933DFD">
            <w:pPr>
              <w:widowControl w:val="0"/>
              <w:suppressAutoHyphens/>
              <w:spacing w:before="120" w:afterLines="120" w:after="288" w:line="312" w:lineRule="auto"/>
              <w:jc w:val="center"/>
              <w:rPr>
                <w:iCs/>
                <w:color w:val="000000" w:themeColor="text1"/>
              </w:rPr>
            </w:pPr>
            <w:r w:rsidRPr="00B302F2">
              <w:rPr>
                <w:iCs/>
                <w:color w:val="000000" w:themeColor="text1"/>
              </w:rPr>
              <w:t>%</w:t>
            </w:r>
          </w:p>
        </w:tc>
      </w:tr>
    </w:tbl>
    <w:p w14:paraId="0C185FBB"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O prazo de vigência da contratação é de 12 meses, contados da assinatura do contrato, prorrogável por até 10 anos, na forma dos artigos 106 e 107 da Lei n° 14.133, de 2021.</w:t>
      </w:r>
    </w:p>
    <w:p w14:paraId="1E1D3F09"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A presente contratação não está incluída no Plano de Contratações Anual em razão do setor de planejamento estar construindo.</w:t>
      </w:r>
    </w:p>
    <w:p w14:paraId="6307F54A"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O presente termo de referência tem como base legal a Lei n. 14.133/2021.</w:t>
      </w:r>
    </w:p>
    <w:p w14:paraId="4359FA7D"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Por se tratar de um serviço comum, na qual existe a possibilidade de aferição dos padrões de desempenho e qualidade pretendidos mediante as informações contidas neste termo de referência, entendemos pela desnecessidade do estudo técnico preliminar e análise de riscos, conforme Decreto municipal nº. 98/2023.</w:t>
      </w:r>
    </w:p>
    <w:p w14:paraId="6DEB68BF"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A contratação, via DISPENSA DE LICITAÇÃO, é a opção da modalidade escolhida e consagra os princípios da ampla competitividade, concorrência e obtenção da proposta mais vantajosa à Administração. Desse modo, amplia a possibilidade de competição entre empresas do ramo pretendido para a aquisição do bem, que visa à consecução do interesse público.</w:t>
      </w:r>
    </w:p>
    <w:p w14:paraId="7B1E5155" w14:textId="77777777" w:rsidR="00B302F2" w:rsidRPr="00B302F2" w:rsidRDefault="00B302F2" w:rsidP="00B302F2">
      <w:pPr>
        <w:pStyle w:val="Nivel01"/>
        <w:numPr>
          <w:ilvl w:val="0"/>
          <w:numId w:val="17"/>
        </w:numPr>
        <w:tabs>
          <w:tab w:val="clear" w:pos="993"/>
        </w:tabs>
        <w:rPr>
          <w:iCs/>
        </w:rPr>
      </w:pPr>
      <w:r w:rsidRPr="00B302F2">
        <w:rPr>
          <w:iCs/>
        </w:rPr>
        <w:t xml:space="preserve">DOS FUNDAMENTOS DA CONTRATAÇÃO </w:t>
      </w:r>
    </w:p>
    <w:p w14:paraId="55232416"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A contratação se justifica pela necessidade de fornecimento de passagens aéreas, para o deslocamento de servidores e colaboradores autorizados nas missões inerentes às atribuições de seus cargos, como reuniões, participação de servidores em seminários, participação em eventos de capacitação e treinamento, ou quaisquer outros de interesse da Administração Pública que necessitem de deslocamento. </w:t>
      </w:r>
    </w:p>
    <w:p w14:paraId="402C43B9"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O fato de o Município poder desenvolver projetos que busquem atrair recursos públicos e investidores privados, onde parte deste trabalho baseia-se em levar a imagem do Município para outros estados, justifica a necessidade de contratação do serviço. Trazer capital de fora, seja público ou privado, para investir no Município é um dos principais passos para o desenvolvimento econômico e social das cidades, gerando emprego, maior arrecadação de recursos que são devolvidos à população na forma dos serviços públicos e aumento na qualidade de vida dos cidadãos. </w:t>
      </w:r>
    </w:p>
    <w:p w14:paraId="7D2EE0FA"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lastRenderedPageBreak/>
        <w:t>O levantamento do quantitativo para esta dispensa foi considerando o consumo realizado no ano de 2023, sendo assim a estimativa de custos para a aquisição das passagens aéreas é de R$ 35.745,81 (trinta e cinco mil, setecentos e quarenta e cinco reais e oitenta e um centavos). A base de cálculo foi um aumento de 2/3 do que foi consumido em 2023, R$ 21.447,49. Considerando uma margem de segurança.</w:t>
      </w:r>
    </w:p>
    <w:p w14:paraId="0A79CFAF"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Dessa forma, fica demonstrada a necessidade e a viabilidade legal da contratação que atende um interesse público maior, e respeita os princípios da razoabilidade, proporcionalidade, eficiência e finalidade norteadoras da Gestão Pública. Assim, diante da necessidade, e não acarretamento de prejuízos no desempenho e qualidade de serviços prestados pelo Gabinete do Prefeito, toma-se a iniciativa de realizar a referida contratação.</w:t>
      </w:r>
    </w:p>
    <w:p w14:paraId="7E211F99" w14:textId="77777777" w:rsidR="00B302F2" w:rsidRPr="00B302F2" w:rsidRDefault="00B302F2" w:rsidP="00B302F2">
      <w:pPr>
        <w:pStyle w:val="Nivel01"/>
        <w:numPr>
          <w:ilvl w:val="0"/>
          <w:numId w:val="17"/>
        </w:numPr>
        <w:tabs>
          <w:tab w:val="clear" w:pos="993"/>
        </w:tabs>
        <w:rPr>
          <w:iCs/>
        </w:rPr>
      </w:pPr>
      <w:r w:rsidRPr="00B302F2">
        <w:rPr>
          <w:iCs/>
        </w:rPr>
        <w:t>MODELO DE EXECUÇÃO DO OBJETO</w:t>
      </w:r>
    </w:p>
    <w:p w14:paraId="57C6252B" w14:textId="77777777" w:rsidR="00B302F2" w:rsidRPr="00B302F2" w:rsidRDefault="00B302F2" w:rsidP="00B302F2">
      <w:pPr>
        <w:pStyle w:val="Nvel01-SemNumerao"/>
        <w:ind w:left="426"/>
        <w:rPr>
          <w:iCs/>
          <w:color w:val="000000" w:themeColor="text1"/>
        </w:rPr>
      </w:pPr>
      <w:r w:rsidRPr="00B302F2">
        <w:rPr>
          <w:iCs/>
          <w:color w:val="000000" w:themeColor="text1"/>
        </w:rPr>
        <w:t>Condições de execução</w:t>
      </w:r>
    </w:p>
    <w:p w14:paraId="678CD4BC"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A execução do objeto seguirá a seguinte dinâmica:</w:t>
      </w:r>
    </w:p>
    <w:p w14:paraId="20CA22A4"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Os valores acima, são meramente estimativos, servindo apenas como subsídio às licitantes na</w:t>
      </w:r>
      <w:r w:rsidRPr="00B302F2">
        <w:rPr>
          <w:rFonts w:ascii="Times New Roman" w:hAnsi="Times New Roman" w:cs="Times New Roman"/>
          <w:spacing w:val="1"/>
        </w:rPr>
        <w:t xml:space="preserve"> </w:t>
      </w:r>
      <w:r w:rsidRPr="00B302F2">
        <w:rPr>
          <w:rFonts w:ascii="Times New Roman" w:hAnsi="Times New Roman" w:cs="Times New Roman"/>
        </w:rPr>
        <w:t>formulação</w:t>
      </w:r>
      <w:r w:rsidRPr="00B302F2">
        <w:rPr>
          <w:rFonts w:ascii="Times New Roman" w:hAnsi="Times New Roman" w:cs="Times New Roman"/>
          <w:spacing w:val="1"/>
        </w:rPr>
        <w:t xml:space="preserve"> </w:t>
      </w:r>
      <w:r w:rsidRPr="00B302F2">
        <w:rPr>
          <w:rFonts w:ascii="Times New Roman" w:hAnsi="Times New Roman" w:cs="Times New Roman"/>
        </w:rPr>
        <w:t>de</w:t>
      </w:r>
      <w:r w:rsidRPr="00B302F2">
        <w:rPr>
          <w:rFonts w:ascii="Times New Roman" w:hAnsi="Times New Roman" w:cs="Times New Roman"/>
          <w:spacing w:val="1"/>
        </w:rPr>
        <w:t xml:space="preserve"> </w:t>
      </w:r>
      <w:r w:rsidRPr="00B302F2">
        <w:rPr>
          <w:rFonts w:ascii="Times New Roman" w:hAnsi="Times New Roman" w:cs="Times New Roman"/>
        </w:rPr>
        <w:t>suas</w:t>
      </w:r>
      <w:r w:rsidRPr="00B302F2">
        <w:rPr>
          <w:rFonts w:ascii="Times New Roman" w:hAnsi="Times New Roman" w:cs="Times New Roman"/>
          <w:spacing w:val="1"/>
        </w:rPr>
        <w:t xml:space="preserve"> </w:t>
      </w:r>
      <w:r w:rsidRPr="00B302F2">
        <w:rPr>
          <w:rFonts w:ascii="Times New Roman" w:hAnsi="Times New Roman" w:cs="Times New Roman"/>
        </w:rPr>
        <w:t>propostas,</w:t>
      </w:r>
      <w:r w:rsidRPr="00B302F2">
        <w:rPr>
          <w:rFonts w:ascii="Times New Roman" w:hAnsi="Times New Roman" w:cs="Times New Roman"/>
          <w:spacing w:val="1"/>
        </w:rPr>
        <w:t xml:space="preserve"> </w:t>
      </w:r>
      <w:r w:rsidRPr="00B302F2">
        <w:rPr>
          <w:rFonts w:ascii="Times New Roman" w:hAnsi="Times New Roman" w:cs="Times New Roman"/>
        </w:rPr>
        <w:t>os</w:t>
      </w:r>
      <w:r w:rsidRPr="00B302F2">
        <w:rPr>
          <w:rFonts w:ascii="Times New Roman" w:hAnsi="Times New Roman" w:cs="Times New Roman"/>
          <w:spacing w:val="1"/>
        </w:rPr>
        <w:t xml:space="preserve"> </w:t>
      </w:r>
      <w:r w:rsidRPr="00B302F2">
        <w:rPr>
          <w:rFonts w:ascii="Times New Roman" w:hAnsi="Times New Roman" w:cs="Times New Roman"/>
        </w:rPr>
        <w:t>valores</w:t>
      </w:r>
      <w:r w:rsidRPr="00B302F2">
        <w:rPr>
          <w:rFonts w:ascii="Times New Roman" w:hAnsi="Times New Roman" w:cs="Times New Roman"/>
          <w:spacing w:val="1"/>
        </w:rPr>
        <w:t xml:space="preserve"> </w:t>
      </w:r>
      <w:r w:rsidRPr="00B302F2">
        <w:rPr>
          <w:rFonts w:ascii="Times New Roman" w:hAnsi="Times New Roman" w:cs="Times New Roman"/>
        </w:rPr>
        <w:t>informados</w:t>
      </w:r>
      <w:r w:rsidRPr="00B302F2">
        <w:rPr>
          <w:rFonts w:ascii="Times New Roman" w:hAnsi="Times New Roman" w:cs="Times New Roman"/>
          <w:spacing w:val="1"/>
        </w:rPr>
        <w:t xml:space="preserve"> </w:t>
      </w:r>
      <w:r w:rsidRPr="00B302F2">
        <w:rPr>
          <w:rFonts w:ascii="Times New Roman" w:hAnsi="Times New Roman" w:cs="Times New Roman"/>
        </w:rPr>
        <w:t>não</w:t>
      </w:r>
      <w:r w:rsidRPr="00B302F2">
        <w:rPr>
          <w:rFonts w:ascii="Times New Roman" w:hAnsi="Times New Roman" w:cs="Times New Roman"/>
          <w:spacing w:val="1"/>
        </w:rPr>
        <w:t xml:space="preserve"> </w:t>
      </w:r>
      <w:r w:rsidRPr="00B302F2">
        <w:rPr>
          <w:rFonts w:ascii="Times New Roman" w:hAnsi="Times New Roman" w:cs="Times New Roman"/>
        </w:rPr>
        <w:t>se</w:t>
      </w:r>
      <w:r w:rsidRPr="00B302F2">
        <w:rPr>
          <w:rFonts w:ascii="Times New Roman" w:hAnsi="Times New Roman" w:cs="Times New Roman"/>
          <w:spacing w:val="1"/>
        </w:rPr>
        <w:t xml:space="preserve"> </w:t>
      </w:r>
      <w:r w:rsidRPr="00B302F2">
        <w:rPr>
          <w:rFonts w:ascii="Times New Roman" w:hAnsi="Times New Roman" w:cs="Times New Roman"/>
        </w:rPr>
        <w:t>constituem,</w:t>
      </w:r>
      <w:r w:rsidRPr="00B302F2">
        <w:rPr>
          <w:rFonts w:ascii="Times New Roman" w:hAnsi="Times New Roman" w:cs="Times New Roman"/>
          <w:spacing w:val="1"/>
        </w:rPr>
        <w:t xml:space="preserve"> </w:t>
      </w:r>
      <w:r w:rsidRPr="00B302F2">
        <w:rPr>
          <w:rFonts w:ascii="Times New Roman" w:hAnsi="Times New Roman" w:cs="Times New Roman"/>
        </w:rPr>
        <w:t>sob</w:t>
      </w:r>
      <w:r w:rsidRPr="00B302F2">
        <w:rPr>
          <w:rFonts w:ascii="Times New Roman" w:hAnsi="Times New Roman" w:cs="Times New Roman"/>
          <w:spacing w:val="1"/>
        </w:rPr>
        <w:t xml:space="preserve"> </w:t>
      </w:r>
      <w:r w:rsidRPr="00B302F2">
        <w:rPr>
          <w:rFonts w:ascii="Times New Roman" w:hAnsi="Times New Roman" w:cs="Times New Roman"/>
        </w:rPr>
        <w:t>hipótese</w:t>
      </w:r>
      <w:r w:rsidRPr="00B302F2">
        <w:rPr>
          <w:rFonts w:ascii="Times New Roman" w:hAnsi="Times New Roman" w:cs="Times New Roman"/>
          <w:spacing w:val="1"/>
        </w:rPr>
        <w:t xml:space="preserve"> </w:t>
      </w:r>
      <w:r w:rsidRPr="00B302F2">
        <w:rPr>
          <w:rFonts w:ascii="Times New Roman" w:hAnsi="Times New Roman" w:cs="Times New Roman"/>
        </w:rPr>
        <w:t>alguma,</w:t>
      </w:r>
      <w:r w:rsidRPr="00B302F2">
        <w:rPr>
          <w:rFonts w:ascii="Times New Roman" w:hAnsi="Times New Roman" w:cs="Times New Roman"/>
          <w:spacing w:val="1"/>
        </w:rPr>
        <w:t xml:space="preserve"> </w:t>
      </w:r>
      <w:r w:rsidRPr="00B302F2">
        <w:rPr>
          <w:rFonts w:ascii="Times New Roman" w:hAnsi="Times New Roman" w:cs="Times New Roman"/>
        </w:rPr>
        <w:t>em</w:t>
      </w:r>
      <w:r w:rsidRPr="00B302F2">
        <w:rPr>
          <w:rFonts w:ascii="Times New Roman" w:hAnsi="Times New Roman" w:cs="Times New Roman"/>
          <w:spacing w:val="1"/>
        </w:rPr>
        <w:t xml:space="preserve"> </w:t>
      </w:r>
      <w:r w:rsidRPr="00B302F2">
        <w:rPr>
          <w:rFonts w:ascii="Times New Roman" w:hAnsi="Times New Roman" w:cs="Times New Roman"/>
        </w:rPr>
        <w:t xml:space="preserve">compromisso futuro para a contratante, razão pela qual não poderá ser exigido nem considerado como valor </w:t>
      </w:r>
      <w:r w:rsidRPr="00B302F2">
        <w:rPr>
          <w:rFonts w:ascii="Times New Roman" w:hAnsi="Times New Roman" w:cs="Times New Roman"/>
          <w:spacing w:val="-53"/>
        </w:rPr>
        <w:t xml:space="preserve">    </w:t>
      </w:r>
      <w:r w:rsidRPr="00B302F2">
        <w:rPr>
          <w:rFonts w:ascii="Times New Roman" w:hAnsi="Times New Roman" w:cs="Times New Roman"/>
        </w:rPr>
        <w:t>para pagamento mínimo, podendo sofrer acréscimos ou supressões, de acordo com a necessidade da</w:t>
      </w:r>
      <w:r w:rsidRPr="00B302F2">
        <w:rPr>
          <w:rFonts w:ascii="Times New Roman" w:hAnsi="Times New Roman" w:cs="Times New Roman"/>
          <w:spacing w:val="1"/>
        </w:rPr>
        <w:t xml:space="preserve"> </w:t>
      </w:r>
      <w:r w:rsidRPr="00B302F2">
        <w:rPr>
          <w:rFonts w:ascii="Times New Roman" w:hAnsi="Times New Roman" w:cs="Times New Roman"/>
        </w:rPr>
        <w:t>CONTRATANTE,</w:t>
      </w:r>
      <w:r w:rsidRPr="00B302F2">
        <w:rPr>
          <w:rFonts w:ascii="Times New Roman" w:hAnsi="Times New Roman" w:cs="Times New Roman"/>
          <w:spacing w:val="-3"/>
        </w:rPr>
        <w:t xml:space="preserve"> </w:t>
      </w:r>
      <w:r w:rsidRPr="00B302F2">
        <w:rPr>
          <w:rFonts w:ascii="Times New Roman" w:hAnsi="Times New Roman" w:cs="Times New Roman"/>
        </w:rPr>
        <w:t>sem</w:t>
      </w:r>
      <w:r w:rsidRPr="00B302F2">
        <w:rPr>
          <w:rFonts w:ascii="Times New Roman" w:hAnsi="Times New Roman" w:cs="Times New Roman"/>
          <w:spacing w:val="1"/>
        </w:rPr>
        <w:t xml:space="preserve"> </w:t>
      </w:r>
      <w:r w:rsidRPr="00B302F2">
        <w:rPr>
          <w:rFonts w:ascii="Times New Roman" w:hAnsi="Times New Roman" w:cs="Times New Roman"/>
        </w:rPr>
        <w:t>que</w:t>
      </w:r>
      <w:r w:rsidRPr="00B302F2">
        <w:rPr>
          <w:rFonts w:ascii="Times New Roman" w:hAnsi="Times New Roman" w:cs="Times New Roman"/>
          <w:spacing w:val="-3"/>
        </w:rPr>
        <w:t xml:space="preserve"> </w:t>
      </w:r>
      <w:r w:rsidRPr="00B302F2">
        <w:rPr>
          <w:rFonts w:ascii="Times New Roman" w:hAnsi="Times New Roman" w:cs="Times New Roman"/>
        </w:rPr>
        <w:t>isso</w:t>
      </w:r>
      <w:r w:rsidRPr="00B302F2">
        <w:rPr>
          <w:rFonts w:ascii="Times New Roman" w:hAnsi="Times New Roman" w:cs="Times New Roman"/>
          <w:spacing w:val="-2"/>
        </w:rPr>
        <w:t xml:space="preserve"> </w:t>
      </w:r>
      <w:r w:rsidRPr="00B302F2">
        <w:rPr>
          <w:rFonts w:ascii="Times New Roman" w:hAnsi="Times New Roman" w:cs="Times New Roman"/>
        </w:rPr>
        <w:t>justifique</w:t>
      </w:r>
      <w:r w:rsidRPr="00B302F2">
        <w:rPr>
          <w:rFonts w:ascii="Times New Roman" w:hAnsi="Times New Roman" w:cs="Times New Roman"/>
          <w:spacing w:val="-3"/>
        </w:rPr>
        <w:t xml:space="preserve"> </w:t>
      </w:r>
      <w:r w:rsidRPr="00B302F2">
        <w:rPr>
          <w:rFonts w:ascii="Times New Roman" w:hAnsi="Times New Roman" w:cs="Times New Roman"/>
        </w:rPr>
        <w:t>qualquer</w:t>
      </w:r>
      <w:r w:rsidRPr="00B302F2">
        <w:rPr>
          <w:rFonts w:ascii="Times New Roman" w:hAnsi="Times New Roman" w:cs="Times New Roman"/>
          <w:spacing w:val="-3"/>
        </w:rPr>
        <w:t xml:space="preserve"> </w:t>
      </w:r>
      <w:r w:rsidRPr="00B302F2">
        <w:rPr>
          <w:rFonts w:ascii="Times New Roman" w:hAnsi="Times New Roman" w:cs="Times New Roman"/>
        </w:rPr>
        <w:t>indenização</w:t>
      </w:r>
      <w:r w:rsidRPr="00B302F2">
        <w:rPr>
          <w:rFonts w:ascii="Times New Roman" w:hAnsi="Times New Roman" w:cs="Times New Roman"/>
          <w:spacing w:val="-2"/>
        </w:rPr>
        <w:t xml:space="preserve"> </w:t>
      </w:r>
      <w:r w:rsidRPr="00B302F2">
        <w:rPr>
          <w:rFonts w:ascii="Times New Roman" w:hAnsi="Times New Roman" w:cs="Times New Roman"/>
        </w:rPr>
        <w:t>à</w:t>
      </w:r>
      <w:r w:rsidRPr="00B302F2">
        <w:rPr>
          <w:rFonts w:ascii="Times New Roman" w:hAnsi="Times New Roman" w:cs="Times New Roman"/>
          <w:spacing w:val="-3"/>
        </w:rPr>
        <w:t xml:space="preserve"> </w:t>
      </w:r>
      <w:r w:rsidRPr="00B302F2">
        <w:rPr>
          <w:rFonts w:ascii="Times New Roman" w:hAnsi="Times New Roman" w:cs="Times New Roman"/>
        </w:rPr>
        <w:t>CONTRATADA.</w:t>
      </w:r>
    </w:p>
    <w:p w14:paraId="059FA81A"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Os preços das passagens aéreas a serem cobrados pela Contratada, deverão estar de acordo com</w:t>
      </w:r>
      <w:r w:rsidRPr="00B302F2">
        <w:rPr>
          <w:rFonts w:ascii="Times New Roman" w:hAnsi="Times New Roman" w:cs="Times New Roman"/>
          <w:spacing w:val="1"/>
        </w:rPr>
        <w:t xml:space="preserve"> </w:t>
      </w:r>
      <w:r w:rsidRPr="00B302F2">
        <w:rPr>
          <w:rFonts w:ascii="Times New Roman" w:hAnsi="Times New Roman" w:cs="Times New Roman"/>
        </w:rPr>
        <w:t>as tabelas praticadas pelas companhias aéreas, inclusive em casos de tarifas promocionais, nas formas</w:t>
      </w:r>
      <w:r w:rsidRPr="00B302F2">
        <w:rPr>
          <w:rFonts w:ascii="Times New Roman" w:hAnsi="Times New Roman" w:cs="Times New Roman"/>
          <w:spacing w:val="1"/>
        </w:rPr>
        <w:t xml:space="preserve"> </w:t>
      </w:r>
      <w:r w:rsidRPr="00B302F2">
        <w:rPr>
          <w:rFonts w:ascii="Times New Roman" w:hAnsi="Times New Roman" w:cs="Times New Roman"/>
        </w:rPr>
        <w:t>estabelecidas</w:t>
      </w:r>
      <w:r w:rsidRPr="00B302F2">
        <w:rPr>
          <w:rFonts w:ascii="Times New Roman" w:hAnsi="Times New Roman" w:cs="Times New Roman"/>
          <w:spacing w:val="-1"/>
        </w:rPr>
        <w:t xml:space="preserve"> </w:t>
      </w:r>
      <w:r w:rsidRPr="00B302F2">
        <w:rPr>
          <w:rFonts w:ascii="Times New Roman" w:hAnsi="Times New Roman" w:cs="Times New Roman"/>
        </w:rPr>
        <w:t>pelos</w:t>
      </w:r>
      <w:r w:rsidRPr="00B302F2">
        <w:rPr>
          <w:rFonts w:ascii="Times New Roman" w:hAnsi="Times New Roman" w:cs="Times New Roman"/>
          <w:spacing w:val="2"/>
        </w:rPr>
        <w:t xml:space="preserve"> </w:t>
      </w:r>
      <w:r w:rsidRPr="00B302F2">
        <w:rPr>
          <w:rFonts w:ascii="Times New Roman" w:hAnsi="Times New Roman" w:cs="Times New Roman"/>
        </w:rPr>
        <w:t>órgãos</w:t>
      </w:r>
      <w:r w:rsidRPr="00B302F2">
        <w:rPr>
          <w:rFonts w:ascii="Times New Roman" w:hAnsi="Times New Roman" w:cs="Times New Roman"/>
          <w:spacing w:val="1"/>
        </w:rPr>
        <w:t xml:space="preserve"> </w:t>
      </w:r>
      <w:r w:rsidRPr="00B302F2">
        <w:rPr>
          <w:rFonts w:ascii="Times New Roman" w:hAnsi="Times New Roman" w:cs="Times New Roman"/>
        </w:rPr>
        <w:t>governamentais reguladores;</w:t>
      </w:r>
    </w:p>
    <w:p w14:paraId="59009B9A"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Serão repassados à CONTRATANTE as menores tarifas que a CONTRATADA obtiver junto às</w:t>
      </w:r>
      <w:r w:rsidRPr="00B302F2">
        <w:rPr>
          <w:rFonts w:ascii="Times New Roman" w:hAnsi="Times New Roman" w:cs="Times New Roman"/>
          <w:spacing w:val="1"/>
        </w:rPr>
        <w:t xml:space="preserve"> </w:t>
      </w:r>
    </w:p>
    <w:p w14:paraId="075E3898" w14:textId="77777777" w:rsidR="00B302F2" w:rsidRPr="00B302F2" w:rsidRDefault="00B302F2" w:rsidP="00B302F2">
      <w:pPr>
        <w:pStyle w:val="Nivel2"/>
        <w:rPr>
          <w:rFonts w:ascii="Times New Roman" w:hAnsi="Times New Roman" w:cs="Times New Roman"/>
        </w:rPr>
      </w:pPr>
      <w:proofErr w:type="gramStart"/>
      <w:r w:rsidRPr="00B302F2">
        <w:rPr>
          <w:rFonts w:ascii="Times New Roman" w:hAnsi="Times New Roman" w:cs="Times New Roman"/>
        </w:rPr>
        <w:t>companhias</w:t>
      </w:r>
      <w:proofErr w:type="gramEnd"/>
      <w:r w:rsidRPr="00B302F2">
        <w:rPr>
          <w:rFonts w:ascii="Times New Roman" w:hAnsi="Times New Roman" w:cs="Times New Roman"/>
          <w:spacing w:val="-1"/>
        </w:rPr>
        <w:t xml:space="preserve"> </w:t>
      </w:r>
      <w:r w:rsidRPr="00B302F2">
        <w:rPr>
          <w:rFonts w:ascii="Times New Roman" w:hAnsi="Times New Roman" w:cs="Times New Roman"/>
        </w:rPr>
        <w:t>aéreas;</w:t>
      </w:r>
    </w:p>
    <w:p w14:paraId="44ADC3EF"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A CONTRATANTE reserva-se no direito de solicitar a comprovação, sempre que julgar necessária,</w:t>
      </w:r>
      <w:r w:rsidRPr="00B302F2">
        <w:rPr>
          <w:rFonts w:ascii="Times New Roman" w:hAnsi="Times New Roman" w:cs="Times New Roman"/>
          <w:spacing w:val="1"/>
        </w:rPr>
        <w:t xml:space="preserve"> </w:t>
      </w:r>
      <w:r w:rsidRPr="00B302F2">
        <w:rPr>
          <w:rFonts w:ascii="Times New Roman" w:hAnsi="Times New Roman" w:cs="Times New Roman"/>
        </w:rPr>
        <w:t>do</w:t>
      </w:r>
      <w:r w:rsidRPr="00B302F2">
        <w:rPr>
          <w:rFonts w:ascii="Times New Roman" w:hAnsi="Times New Roman" w:cs="Times New Roman"/>
          <w:spacing w:val="-1"/>
        </w:rPr>
        <w:t xml:space="preserve"> </w:t>
      </w:r>
      <w:r w:rsidRPr="00B302F2">
        <w:rPr>
          <w:rFonts w:ascii="Times New Roman" w:hAnsi="Times New Roman" w:cs="Times New Roman"/>
        </w:rPr>
        <w:t>valor</w:t>
      </w:r>
      <w:r w:rsidRPr="00B302F2">
        <w:rPr>
          <w:rFonts w:ascii="Times New Roman" w:hAnsi="Times New Roman" w:cs="Times New Roman"/>
          <w:spacing w:val="-2"/>
        </w:rPr>
        <w:t xml:space="preserve"> </w:t>
      </w:r>
      <w:r w:rsidRPr="00B302F2">
        <w:rPr>
          <w:rFonts w:ascii="Times New Roman" w:hAnsi="Times New Roman" w:cs="Times New Roman"/>
        </w:rPr>
        <w:t>vigente</w:t>
      </w:r>
      <w:r w:rsidRPr="00B302F2">
        <w:rPr>
          <w:rFonts w:ascii="Times New Roman" w:hAnsi="Times New Roman" w:cs="Times New Roman"/>
          <w:spacing w:val="1"/>
        </w:rPr>
        <w:t xml:space="preserve"> </w:t>
      </w:r>
      <w:r w:rsidRPr="00B302F2">
        <w:rPr>
          <w:rFonts w:ascii="Times New Roman" w:hAnsi="Times New Roman" w:cs="Times New Roman"/>
        </w:rPr>
        <w:t>das</w:t>
      </w:r>
      <w:r w:rsidRPr="00B302F2">
        <w:rPr>
          <w:rFonts w:ascii="Times New Roman" w:hAnsi="Times New Roman" w:cs="Times New Roman"/>
          <w:spacing w:val="-1"/>
        </w:rPr>
        <w:t xml:space="preserve"> </w:t>
      </w:r>
      <w:r w:rsidRPr="00B302F2">
        <w:rPr>
          <w:rFonts w:ascii="Times New Roman" w:hAnsi="Times New Roman" w:cs="Times New Roman"/>
        </w:rPr>
        <w:t>tarifas,</w:t>
      </w:r>
      <w:r w:rsidRPr="00B302F2">
        <w:rPr>
          <w:rFonts w:ascii="Times New Roman" w:hAnsi="Times New Roman" w:cs="Times New Roman"/>
          <w:spacing w:val="-2"/>
        </w:rPr>
        <w:t xml:space="preserve"> </w:t>
      </w:r>
      <w:r w:rsidRPr="00B302F2">
        <w:rPr>
          <w:rFonts w:ascii="Times New Roman" w:hAnsi="Times New Roman" w:cs="Times New Roman"/>
        </w:rPr>
        <w:t>na</w:t>
      </w:r>
      <w:r w:rsidRPr="00B302F2">
        <w:rPr>
          <w:rFonts w:ascii="Times New Roman" w:hAnsi="Times New Roman" w:cs="Times New Roman"/>
          <w:spacing w:val="-1"/>
        </w:rPr>
        <w:t xml:space="preserve"> </w:t>
      </w:r>
      <w:r w:rsidRPr="00B302F2">
        <w:rPr>
          <w:rFonts w:ascii="Times New Roman" w:hAnsi="Times New Roman" w:cs="Times New Roman"/>
        </w:rPr>
        <w:t>data</w:t>
      </w:r>
      <w:r w:rsidRPr="00B302F2">
        <w:rPr>
          <w:rFonts w:ascii="Times New Roman" w:hAnsi="Times New Roman" w:cs="Times New Roman"/>
          <w:spacing w:val="-1"/>
        </w:rPr>
        <w:t xml:space="preserve"> </w:t>
      </w:r>
      <w:r w:rsidRPr="00B302F2">
        <w:rPr>
          <w:rFonts w:ascii="Times New Roman" w:hAnsi="Times New Roman" w:cs="Times New Roman"/>
        </w:rPr>
        <w:t>de</w:t>
      </w:r>
      <w:r w:rsidRPr="00B302F2">
        <w:rPr>
          <w:rFonts w:ascii="Times New Roman" w:hAnsi="Times New Roman" w:cs="Times New Roman"/>
          <w:spacing w:val="-1"/>
        </w:rPr>
        <w:t xml:space="preserve"> </w:t>
      </w:r>
      <w:r w:rsidRPr="00B302F2">
        <w:rPr>
          <w:rFonts w:ascii="Times New Roman" w:hAnsi="Times New Roman" w:cs="Times New Roman"/>
        </w:rPr>
        <w:t>emissão</w:t>
      </w:r>
      <w:r w:rsidRPr="00B302F2">
        <w:rPr>
          <w:rFonts w:ascii="Times New Roman" w:hAnsi="Times New Roman" w:cs="Times New Roman"/>
          <w:spacing w:val="-2"/>
        </w:rPr>
        <w:t xml:space="preserve"> </w:t>
      </w:r>
      <w:r w:rsidRPr="00B302F2">
        <w:rPr>
          <w:rFonts w:ascii="Times New Roman" w:hAnsi="Times New Roman" w:cs="Times New Roman"/>
        </w:rPr>
        <w:t>dos</w:t>
      </w:r>
      <w:r w:rsidRPr="00B302F2">
        <w:rPr>
          <w:rFonts w:ascii="Times New Roman" w:hAnsi="Times New Roman" w:cs="Times New Roman"/>
          <w:spacing w:val="-1"/>
        </w:rPr>
        <w:t xml:space="preserve"> </w:t>
      </w:r>
      <w:r w:rsidRPr="00B302F2">
        <w:rPr>
          <w:rFonts w:ascii="Times New Roman" w:hAnsi="Times New Roman" w:cs="Times New Roman"/>
        </w:rPr>
        <w:t>bilhetes</w:t>
      </w:r>
      <w:r w:rsidRPr="00B302F2">
        <w:rPr>
          <w:rFonts w:ascii="Times New Roman" w:hAnsi="Times New Roman" w:cs="Times New Roman"/>
          <w:spacing w:val="-1"/>
        </w:rPr>
        <w:t xml:space="preserve"> </w:t>
      </w:r>
      <w:r w:rsidRPr="00B302F2">
        <w:rPr>
          <w:rFonts w:ascii="Times New Roman" w:hAnsi="Times New Roman" w:cs="Times New Roman"/>
        </w:rPr>
        <w:t>de</w:t>
      </w:r>
      <w:r w:rsidRPr="00B302F2">
        <w:rPr>
          <w:rFonts w:ascii="Times New Roman" w:hAnsi="Times New Roman" w:cs="Times New Roman"/>
          <w:spacing w:val="-1"/>
        </w:rPr>
        <w:t xml:space="preserve"> </w:t>
      </w:r>
      <w:r w:rsidRPr="00B302F2">
        <w:rPr>
          <w:rFonts w:ascii="Times New Roman" w:hAnsi="Times New Roman" w:cs="Times New Roman"/>
        </w:rPr>
        <w:t>passagens;</w:t>
      </w:r>
    </w:p>
    <w:p w14:paraId="594281D0"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Havendo diferença em desfavor da CONTRATANTE, entre o valor cobrado e o valor informado pela</w:t>
      </w:r>
      <w:r w:rsidRPr="00B302F2">
        <w:rPr>
          <w:rFonts w:ascii="Times New Roman" w:hAnsi="Times New Roman" w:cs="Times New Roman"/>
          <w:spacing w:val="1"/>
        </w:rPr>
        <w:t xml:space="preserve"> </w:t>
      </w:r>
      <w:r w:rsidRPr="00B302F2">
        <w:rPr>
          <w:rFonts w:ascii="Times New Roman" w:hAnsi="Times New Roman" w:cs="Times New Roman"/>
        </w:rPr>
        <w:t>companhia aérea, a CONTRATADA deverá adotar providências com o objetivo de devolver os valores</w:t>
      </w:r>
      <w:r w:rsidRPr="00B302F2">
        <w:rPr>
          <w:rFonts w:ascii="Times New Roman" w:hAnsi="Times New Roman" w:cs="Times New Roman"/>
          <w:spacing w:val="1"/>
        </w:rPr>
        <w:t xml:space="preserve"> </w:t>
      </w:r>
      <w:r w:rsidRPr="00B302F2">
        <w:rPr>
          <w:rFonts w:ascii="Times New Roman" w:hAnsi="Times New Roman" w:cs="Times New Roman"/>
        </w:rPr>
        <w:t>cobrados</w:t>
      </w:r>
      <w:r w:rsidRPr="00B302F2">
        <w:rPr>
          <w:rFonts w:ascii="Times New Roman" w:hAnsi="Times New Roman" w:cs="Times New Roman"/>
          <w:spacing w:val="-1"/>
        </w:rPr>
        <w:t xml:space="preserve"> </w:t>
      </w:r>
      <w:r w:rsidRPr="00B302F2">
        <w:rPr>
          <w:rFonts w:ascii="Times New Roman" w:hAnsi="Times New Roman" w:cs="Times New Roman"/>
        </w:rPr>
        <w:t>a</w:t>
      </w:r>
      <w:r w:rsidRPr="00B302F2">
        <w:rPr>
          <w:rFonts w:ascii="Times New Roman" w:hAnsi="Times New Roman" w:cs="Times New Roman"/>
          <w:spacing w:val="-2"/>
        </w:rPr>
        <w:t xml:space="preserve"> </w:t>
      </w:r>
      <w:r w:rsidRPr="00B302F2">
        <w:rPr>
          <w:rFonts w:ascii="Times New Roman" w:hAnsi="Times New Roman" w:cs="Times New Roman"/>
        </w:rPr>
        <w:t>maior</w:t>
      </w:r>
      <w:r w:rsidRPr="00B302F2">
        <w:rPr>
          <w:rFonts w:ascii="Times New Roman" w:hAnsi="Times New Roman" w:cs="Times New Roman"/>
          <w:spacing w:val="-1"/>
        </w:rPr>
        <w:t xml:space="preserve"> </w:t>
      </w:r>
      <w:r w:rsidRPr="00B302F2">
        <w:rPr>
          <w:rFonts w:ascii="Times New Roman" w:hAnsi="Times New Roman" w:cs="Times New Roman"/>
        </w:rPr>
        <w:t>por</w:t>
      </w:r>
      <w:r w:rsidRPr="00B302F2">
        <w:rPr>
          <w:rFonts w:ascii="Times New Roman" w:hAnsi="Times New Roman" w:cs="Times New Roman"/>
          <w:spacing w:val="-1"/>
        </w:rPr>
        <w:t xml:space="preserve"> </w:t>
      </w:r>
      <w:r w:rsidRPr="00B302F2">
        <w:rPr>
          <w:rFonts w:ascii="Times New Roman" w:hAnsi="Times New Roman" w:cs="Times New Roman"/>
        </w:rPr>
        <w:t>meio</w:t>
      </w:r>
      <w:r w:rsidRPr="00B302F2">
        <w:rPr>
          <w:rFonts w:ascii="Times New Roman" w:hAnsi="Times New Roman" w:cs="Times New Roman"/>
          <w:spacing w:val="-1"/>
        </w:rPr>
        <w:t xml:space="preserve"> </w:t>
      </w:r>
      <w:r w:rsidRPr="00B302F2">
        <w:rPr>
          <w:rFonts w:ascii="Times New Roman" w:hAnsi="Times New Roman" w:cs="Times New Roman"/>
        </w:rPr>
        <w:t>de</w:t>
      </w:r>
      <w:r w:rsidRPr="00B302F2">
        <w:rPr>
          <w:rFonts w:ascii="Times New Roman" w:hAnsi="Times New Roman" w:cs="Times New Roman"/>
          <w:spacing w:val="-2"/>
        </w:rPr>
        <w:t xml:space="preserve"> </w:t>
      </w:r>
      <w:r w:rsidRPr="00B302F2">
        <w:rPr>
          <w:rFonts w:ascii="Times New Roman" w:hAnsi="Times New Roman" w:cs="Times New Roman"/>
        </w:rPr>
        <w:t>notas de</w:t>
      </w:r>
      <w:r w:rsidRPr="00B302F2">
        <w:rPr>
          <w:rFonts w:ascii="Times New Roman" w:hAnsi="Times New Roman" w:cs="Times New Roman"/>
          <w:spacing w:val="-1"/>
        </w:rPr>
        <w:t xml:space="preserve"> </w:t>
      </w:r>
      <w:r w:rsidRPr="00B302F2">
        <w:rPr>
          <w:rFonts w:ascii="Times New Roman" w:hAnsi="Times New Roman" w:cs="Times New Roman"/>
        </w:rPr>
        <w:t>crédito;</w:t>
      </w:r>
    </w:p>
    <w:p w14:paraId="677AE82B"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A taxa – DU será paga sobre o valor cobrado pelas companhias</w:t>
      </w:r>
      <w:r w:rsidRPr="00B302F2">
        <w:rPr>
          <w:rFonts w:ascii="Times New Roman" w:hAnsi="Times New Roman" w:cs="Times New Roman"/>
          <w:spacing w:val="1"/>
        </w:rPr>
        <w:t xml:space="preserve"> </w:t>
      </w:r>
      <w:r w:rsidRPr="00B302F2">
        <w:rPr>
          <w:rFonts w:ascii="Times New Roman" w:hAnsi="Times New Roman" w:cs="Times New Roman"/>
        </w:rPr>
        <w:t>aéreas</w:t>
      </w:r>
      <w:r w:rsidRPr="00B302F2">
        <w:rPr>
          <w:rFonts w:ascii="Times New Roman" w:hAnsi="Times New Roman" w:cs="Times New Roman"/>
          <w:spacing w:val="-1"/>
        </w:rPr>
        <w:t xml:space="preserve"> </w:t>
      </w:r>
      <w:r w:rsidRPr="00B302F2">
        <w:rPr>
          <w:rFonts w:ascii="Times New Roman" w:hAnsi="Times New Roman" w:cs="Times New Roman"/>
        </w:rPr>
        <w:t>relativos</w:t>
      </w:r>
      <w:r w:rsidRPr="00B302F2">
        <w:rPr>
          <w:rFonts w:ascii="Times New Roman" w:hAnsi="Times New Roman" w:cs="Times New Roman"/>
          <w:spacing w:val="-1"/>
        </w:rPr>
        <w:t xml:space="preserve"> </w:t>
      </w:r>
      <w:r w:rsidRPr="00B302F2">
        <w:rPr>
          <w:rFonts w:ascii="Times New Roman" w:hAnsi="Times New Roman" w:cs="Times New Roman"/>
        </w:rPr>
        <w:t>à</w:t>
      </w:r>
      <w:r w:rsidRPr="00B302F2">
        <w:rPr>
          <w:rFonts w:ascii="Times New Roman" w:hAnsi="Times New Roman" w:cs="Times New Roman"/>
          <w:spacing w:val="-2"/>
        </w:rPr>
        <w:t xml:space="preserve"> </w:t>
      </w:r>
      <w:r w:rsidRPr="00B302F2">
        <w:rPr>
          <w:rFonts w:ascii="Times New Roman" w:hAnsi="Times New Roman" w:cs="Times New Roman"/>
        </w:rPr>
        <w:t>emissão</w:t>
      </w:r>
      <w:r w:rsidRPr="00B302F2">
        <w:rPr>
          <w:rFonts w:ascii="Times New Roman" w:hAnsi="Times New Roman" w:cs="Times New Roman"/>
          <w:spacing w:val="-3"/>
        </w:rPr>
        <w:t xml:space="preserve"> </w:t>
      </w:r>
      <w:r w:rsidRPr="00B302F2">
        <w:rPr>
          <w:rFonts w:ascii="Times New Roman" w:hAnsi="Times New Roman" w:cs="Times New Roman"/>
        </w:rPr>
        <w:t>de</w:t>
      </w:r>
      <w:r w:rsidRPr="00B302F2">
        <w:rPr>
          <w:rFonts w:ascii="Times New Roman" w:hAnsi="Times New Roman" w:cs="Times New Roman"/>
          <w:spacing w:val="-3"/>
        </w:rPr>
        <w:t xml:space="preserve"> </w:t>
      </w:r>
      <w:r w:rsidRPr="00B302F2">
        <w:rPr>
          <w:rFonts w:ascii="Times New Roman" w:hAnsi="Times New Roman" w:cs="Times New Roman"/>
        </w:rPr>
        <w:t>cada</w:t>
      </w:r>
      <w:r w:rsidRPr="00B302F2">
        <w:rPr>
          <w:rFonts w:ascii="Times New Roman" w:hAnsi="Times New Roman" w:cs="Times New Roman"/>
          <w:spacing w:val="-1"/>
        </w:rPr>
        <w:t xml:space="preserve"> </w:t>
      </w:r>
      <w:r w:rsidRPr="00B302F2">
        <w:rPr>
          <w:rFonts w:ascii="Times New Roman" w:hAnsi="Times New Roman" w:cs="Times New Roman"/>
        </w:rPr>
        <w:t>passagem,</w:t>
      </w:r>
      <w:r w:rsidRPr="00B302F2">
        <w:rPr>
          <w:rFonts w:ascii="Times New Roman" w:hAnsi="Times New Roman" w:cs="Times New Roman"/>
          <w:spacing w:val="-2"/>
        </w:rPr>
        <w:t xml:space="preserve"> </w:t>
      </w:r>
      <w:r w:rsidRPr="00B302F2">
        <w:rPr>
          <w:rFonts w:ascii="Times New Roman" w:hAnsi="Times New Roman" w:cs="Times New Roman"/>
        </w:rPr>
        <w:t>cancelamento</w:t>
      </w:r>
      <w:r w:rsidRPr="00B302F2">
        <w:rPr>
          <w:rFonts w:ascii="Times New Roman" w:hAnsi="Times New Roman" w:cs="Times New Roman"/>
          <w:spacing w:val="-2"/>
        </w:rPr>
        <w:t xml:space="preserve"> </w:t>
      </w:r>
      <w:r w:rsidRPr="00B302F2">
        <w:rPr>
          <w:rFonts w:ascii="Times New Roman" w:hAnsi="Times New Roman" w:cs="Times New Roman"/>
        </w:rPr>
        <w:t>ou</w:t>
      </w:r>
      <w:r w:rsidRPr="00B302F2">
        <w:rPr>
          <w:rFonts w:ascii="Times New Roman" w:hAnsi="Times New Roman" w:cs="Times New Roman"/>
          <w:spacing w:val="-2"/>
        </w:rPr>
        <w:t xml:space="preserve"> </w:t>
      </w:r>
      <w:r w:rsidRPr="00B302F2">
        <w:rPr>
          <w:rFonts w:ascii="Times New Roman" w:hAnsi="Times New Roman" w:cs="Times New Roman"/>
        </w:rPr>
        <w:t>remarcação;</w:t>
      </w:r>
    </w:p>
    <w:p w14:paraId="7129B121"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Entende-se como passagem aérea - o trecho de ida e o trecho de volta ou somente um dos trechos,</w:t>
      </w:r>
      <w:r w:rsidRPr="00B302F2">
        <w:rPr>
          <w:rFonts w:ascii="Times New Roman" w:hAnsi="Times New Roman" w:cs="Times New Roman"/>
          <w:spacing w:val="-53"/>
        </w:rPr>
        <w:t xml:space="preserve"> </w:t>
      </w:r>
      <w:r w:rsidRPr="00B302F2">
        <w:rPr>
          <w:rFonts w:ascii="Times New Roman" w:hAnsi="Times New Roman" w:cs="Times New Roman"/>
        </w:rPr>
        <w:t>nos</w:t>
      </w:r>
      <w:r w:rsidRPr="00B302F2">
        <w:rPr>
          <w:rFonts w:ascii="Times New Roman" w:hAnsi="Times New Roman" w:cs="Times New Roman"/>
          <w:spacing w:val="-1"/>
        </w:rPr>
        <w:t xml:space="preserve"> </w:t>
      </w:r>
      <w:r w:rsidRPr="00B302F2">
        <w:rPr>
          <w:rFonts w:ascii="Times New Roman" w:hAnsi="Times New Roman" w:cs="Times New Roman"/>
        </w:rPr>
        <w:t>casos em</w:t>
      </w:r>
      <w:r w:rsidRPr="00B302F2">
        <w:rPr>
          <w:rFonts w:ascii="Times New Roman" w:hAnsi="Times New Roman" w:cs="Times New Roman"/>
          <w:spacing w:val="3"/>
        </w:rPr>
        <w:t xml:space="preserve"> </w:t>
      </w:r>
      <w:r w:rsidRPr="00B302F2">
        <w:rPr>
          <w:rFonts w:ascii="Times New Roman" w:hAnsi="Times New Roman" w:cs="Times New Roman"/>
        </w:rPr>
        <w:t>que</w:t>
      </w:r>
      <w:r w:rsidRPr="00B302F2">
        <w:rPr>
          <w:rFonts w:ascii="Times New Roman" w:hAnsi="Times New Roman" w:cs="Times New Roman"/>
          <w:spacing w:val="-2"/>
        </w:rPr>
        <w:t xml:space="preserve"> </w:t>
      </w:r>
      <w:r w:rsidRPr="00B302F2">
        <w:rPr>
          <w:rFonts w:ascii="Times New Roman" w:hAnsi="Times New Roman" w:cs="Times New Roman"/>
        </w:rPr>
        <w:t>isso</w:t>
      </w:r>
      <w:r w:rsidRPr="00B302F2">
        <w:rPr>
          <w:rFonts w:ascii="Times New Roman" w:hAnsi="Times New Roman" w:cs="Times New Roman"/>
          <w:spacing w:val="-1"/>
        </w:rPr>
        <w:t xml:space="preserve"> </w:t>
      </w:r>
      <w:r w:rsidRPr="00B302F2">
        <w:rPr>
          <w:rFonts w:ascii="Times New Roman" w:hAnsi="Times New Roman" w:cs="Times New Roman"/>
        </w:rPr>
        <w:t>represente</w:t>
      </w:r>
      <w:r w:rsidRPr="00B302F2">
        <w:rPr>
          <w:rFonts w:ascii="Times New Roman" w:hAnsi="Times New Roman" w:cs="Times New Roman"/>
          <w:spacing w:val="1"/>
        </w:rPr>
        <w:t xml:space="preserve"> </w:t>
      </w:r>
      <w:r w:rsidRPr="00B302F2">
        <w:rPr>
          <w:rFonts w:ascii="Times New Roman" w:hAnsi="Times New Roman" w:cs="Times New Roman"/>
        </w:rPr>
        <w:t>toda</w:t>
      </w:r>
      <w:r w:rsidRPr="00B302F2">
        <w:rPr>
          <w:rFonts w:ascii="Times New Roman" w:hAnsi="Times New Roman" w:cs="Times New Roman"/>
          <w:spacing w:val="-2"/>
        </w:rPr>
        <w:t xml:space="preserve"> </w:t>
      </w:r>
      <w:r w:rsidRPr="00B302F2">
        <w:rPr>
          <w:rFonts w:ascii="Times New Roman" w:hAnsi="Times New Roman" w:cs="Times New Roman"/>
        </w:rPr>
        <w:t>a</w:t>
      </w:r>
      <w:r w:rsidRPr="00B302F2">
        <w:rPr>
          <w:rFonts w:ascii="Times New Roman" w:hAnsi="Times New Roman" w:cs="Times New Roman"/>
          <w:spacing w:val="-2"/>
        </w:rPr>
        <w:t xml:space="preserve"> </w:t>
      </w:r>
      <w:r w:rsidRPr="00B302F2">
        <w:rPr>
          <w:rFonts w:ascii="Times New Roman" w:hAnsi="Times New Roman" w:cs="Times New Roman"/>
        </w:rPr>
        <w:t>contratação;</w:t>
      </w:r>
    </w:p>
    <w:p w14:paraId="677D3453"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Trecho - todo o percurso entre a origem e o destino, independentemente de existirem conexões ou</w:t>
      </w:r>
      <w:r w:rsidRPr="00B302F2">
        <w:rPr>
          <w:rFonts w:ascii="Times New Roman" w:hAnsi="Times New Roman" w:cs="Times New Roman"/>
          <w:spacing w:val="1"/>
        </w:rPr>
        <w:t xml:space="preserve"> </w:t>
      </w:r>
      <w:r w:rsidRPr="00B302F2">
        <w:rPr>
          <w:rFonts w:ascii="Times New Roman" w:hAnsi="Times New Roman" w:cs="Times New Roman"/>
          <w:spacing w:val="-1"/>
        </w:rPr>
        <w:t>serem</w:t>
      </w:r>
      <w:r w:rsidRPr="00B302F2">
        <w:rPr>
          <w:rFonts w:ascii="Times New Roman" w:hAnsi="Times New Roman" w:cs="Times New Roman"/>
          <w:spacing w:val="-8"/>
        </w:rPr>
        <w:t xml:space="preserve"> </w:t>
      </w:r>
      <w:r w:rsidRPr="00B302F2">
        <w:rPr>
          <w:rFonts w:ascii="Times New Roman" w:hAnsi="Times New Roman" w:cs="Times New Roman"/>
          <w:spacing w:val="-1"/>
        </w:rPr>
        <w:t>utilizadas</w:t>
      </w:r>
      <w:r w:rsidRPr="00B302F2">
        <w:rPr>
          <w:rFonts w:ascii="Times New Roman" w:hAnsi="Times New Roman" w:cs="Times New Roman"/>
          <w:spacing w:val="-12"/>
        </w:rPr>
        <w:t xml:space="preserve"> </w:t>
      </w:r>
      <w:r w:rsidRPr="00B302F2">
        <w:rPr>
          <w:rFonts w:ascii="Times New Roman" w:hAnsi="Times New Roman" w:cs="Times New Roman"/>
          <w:spacing w:val="-1"/>
        </w:rPr>
        <w:t>mais</w:t>
      </w:r>
      <w:r w:rsidRPr="00B302F2">
        <w:rPr>
          <w:rFonts w:ascii="Times New Roman" w:hAnsi="Times New Roman" w:cs="Times New Roman"/>
          <w:spacing w:val="-11"/>
        </w:rPr>
        <w:t xml:space="preserve"> </w:t>
      </w:r>
      <w:r w:rsidRPr="00B302F2">
        <w:rPr>
          <w:rFonts w:ascii="Times New Roman" w:hAnsi="Times New Roman" w:cs="Times New Roman"/>
          <w:spacing w:val="-1"/>
        </w:rPr>
        <w:t>de</w:t>
      </w:r>
      <w:r w:rsidRPr="00B302F2">
        <w:rPr>
          <w:rFonts w:ascii="Times New Roman" w:hAnsi="Times New Roman" w:cs="Times New Roman"/>
          <w:spacing w:val="-11"/>
        </w:rPr>
        <w:t xml:space="preserve"> </w:t>
      </w:r>
      <w:r w:rsidRPr="00B302F2">
        <w:rPr>
          <w:rFonts w:ascii="Times New Roman" w:hAnsi="Times New Roman" w:cs="Times New Roman"/>
          <w:spacing w:val="-1"/>
        </w:rPr>
        <w:t>uma</w:t>
      </w:r>
      <w:r w:rsidRPr="00B302F2">
        <w:rPr>
          <w:rFonts w:ascii="Times New Roman" w:hAnsi="Times New Roman" w:cs="Times New Roman"/>
          <w:spacing w:val="-12"/>
        </w:rPr>
        <w:t xml:space="preserve"> </w:t>
      </w:r>
      <w:r w:rsidRPr="00B302F2">
        <w:rPr>
          <w:rFonts w:ascii="Times New Roman" w:hAnsi="Times New Roman" w:cs="Times New Roman"/>
          <w:spacing w:val="-1"/>
        </w:rPr>
        <w:t>companhia</w:t>
      </w:r>
      <w:r w:rsidRPr="00B302F2">
        <w:rPr>
          <w:rFonts w:ascii="Times New Roman" w:hAnsi="Times New Roman" w:cs="Times New Roman"/>
          <w:spacing w:val="-11"/>
        </w:rPr>
        <w:t xml:space="preserve"> </w:t>
      </w:r>
      <w:r w:rsidRPr="00B302F2">
        <w:rPr>
          <w:rFonts w:ascii="Times New Roman" w:hAnsi="Times New Roman" w:cs="Times New Roman"/>
          <w:spacing w:val="-1"/>
        </w:rPr>
        <w:t>aérea</w:t>
      </w:r>
      <w:r w:rsidRPr="00B302F2">
        <w:rPr>
          <w:rFonts w:ascii="Times New Roman" w:hAnsi="Times New Roman" w:cs="Times New Roman"/>
          <w:spacing w:val="-11"/>
        </w:rPr>
        <w:t xml:space="preserve"> </w:t>
      </w:r>
      <w:r w:rsidRPr="00B302F2">
        <w:rPr>
          <w:rFonts w:ascii="Times New Roman" w:hAnsi="Times New Roman" w:cs="Times New Roman"/>
          <w:spacing w:val="-1"/>
        </w:rPr>
        <w:t>ou</w:t>
      </w:r>
      <w:r w:rsidRPr="00B302F2">
        <w:rPr>
          <w:rFonts w:ascii="Times New Roman" w:hAnsi="Times New Roman" w:cs="Times New Roman"/>
          <w:spacing w:val="-10"/>
        </w:rPr>
        <w:t xml:space="preserve"> </w:t>
      </w:r>
      <w:r w:rsidRPr="00B302F2">
        <w:rPr>
          <w:rFonts w:ascii="Times New Roman" w:hAnsi="Times New Roman" w:cs="Times New Roman"/>
          <w:spacing w:val="-1"/>
        </w:rPr>
        <w:t>terrestre,</w:t>
      </w:r>
      <w:r w:rsidRPr="00B302F2">
        <w:rPr>
          <w:rFonts w:ascii="Times New Roman" w:hAnsi="Times New Roman" w:cs="Times New Roman"/>
          <w:spacing w:val="-13"/>
        </w:rPr>
        <w:t xml:space="preserve"> </w:t>
      </w:r>
      <w:r w:rsidRPr="00B302F2">
        <w:rPr>
          <w:rFonts w:ascii="Times New Roman" w:hAnsi="Times New Roman" w:cs="Times New Roman"/>
        </w:rPr>
        <w:t>conforme</w:t>
      </w:r>
      <w:r w:rsidRPr="00B302F2">
        <w:rPr>
          <w:rFonts w:ascii="Times New Roman" w:hAnsi="Times New Roman" w:cs="Times New Roman"/>
          <w:spacing w:val="-12"/>
        </w:rPr>
        <w:t xml:space="preserve"> </w:t>
      </w:r>
      <w:r w:rsidRPr="00B302F2">
        <w:rPr>
          <w:rFonts w:ascii="Times New Roman" w:hAnsi="Times New Roman" w:cs="Times New Roman"/>
        </w:rPr>
        <w:t>especificações</w:t>
      </w:r>
      <w:r w:rsidRPr="00B302F2">
        <w:rPr>
          <w:rFonts w:ascii="Times New Roman" w:hAnsi="Times New Roman" w:cs="Times New Roman"/>
          <w:spacing w:val="-12"/>
        </w:rPr>
        <w:t xml:space="preserve"> </w:t>
      </w:r>
      <w:r w:rsidRPr="00B302F2">
        <w:rPr>
          <w:rFonts w:ascii="Times New Roman" w:hAnsi="Times New Roman" w:cs="Times New Roman"/>
        </w:rPr>
        <w:t>e</w:t>
      </w:r>
      <w:r w:rsidRPr="00B302F2">
        <w:rPr>
          <w:rFonts w:ascii="Times New Roman" w:hAnsi="Times New Roman" w:cs="Times New Roman"/>
          <w:spacing w:val="-13"/>
        </w:rPr>
        <w:t xml:space="preserve"> </w:t>
      </w:r>
      <w:r w:rsidRPr="00B302F2">
        <w:rPr>
          <w:rFonts w:ascii="Times New Roman" w:hAnsi="Times New Roman" w:cs="Times New Roman"/>
        </w:rPr>
        <w:t>condições</w:t>
      </w:r>
      <w:r w:rsidRPr="00B302F2">
        <w:rPr>
          <w:rFonts w:ascii="Times New Roman" w:hAnsi="Times New Roman" w:cs="Times New Roman"/>
          <w:spacing w:val="-11"/>
        </w:rPr>
        <w:t xml:space="preserve"> </w:t>
      </w:r>
      <w:r w:rsidRPr="00B302F2">
        <w:rPr>
          <w:rFonts w:ascii="Times New Roman" w:hAnsi="Times New Roman" w:cs="Times New Roman"/>
        </w:rPr>
        <w:t>constantes</w:t>
      </w:r>
      <w:r w:rsidRPr="00B302F2">
        <w:rPr>
          <w:rFonts w:ascii="Times New Roman" w:hAnsi="Times New Roman" w:cs="Times New Roman"/>
          <w:spacing w:val="-53"/>
        </w:rPr>
        <w:t xml:space="preserve"> </w:t>
      </w:r>
      <w:r w:rsidRPr="00B302F2">
        <w:rPr>
          <w:rFonts w:ascii="Times New Roman" w:hAnsi="Times New Roman" w:cs="Times New Roman"/>
        </w:rPr>
        <w:t>neste</w:t>
      </w:r>
      <w:r w:rsidRPr="00B302F2">
        <w:rPr>
          <w:rFonts w:ascii="Times New Roman" w:hAnsi="Times New Roman" w:cs="Times New Roman"/>
          <w:spacing w:val="-5"/>
        </w:rPr>
        <w:t xml:space="preserve"> </w:t>
      </w:r>
      <w:r w:rsidRPr="00B302F2">
        <w:rPr>
          <w:rFonts w:ascii="Times New Roman" w:hAnsi="Times New Roman" w:cs="Times New Roman"/>
        </w:rPr>
        <w:t>Termo</w:t>
      </w:r>
      <w:r w:rsidRPr="00B302F2">
        <w:rPr>
          <w:rFonts w:ascii="Times New Roman" w:hAnsi="Times New Roman" w:cs="Times New Roman"/>
          <w:spacing w:val="-1"/>
        </w:rPr>
        <w:t xml:space="preserve"> </w:t>
      </w:r>
      <w:r w:rsidRPr="00B302F2">
        <w:rPr>
          <w:rFonts w:ascii="Times New Roman" w:hAnsi="Times New Roman" w:cs="Times New Roman"/>
        </w:rPr>
        <w:t>de</w:t>
      </w:r>
      <w:r w:rsidRPr="00B302F2">
        <w:rPr>
          <w:rFonts w:ascii="Times New Roman" w:hAnsi="Times New Roman" w:cs="Times New Roman"/>
          <w:spacing w:val="-1"/>
        </w:rPr>
        <w:t xml:space="preserve"> </w:t>
      </w:r>
      <w:r w:rsidRPr="00B302F2">
        <w:rPr>
          <w:rFonts w:ascii="Times New Roman" w:hAnsi="Times New Roman" w:cs="Times New Roman"/>
        </w:rPr>
        <w:t>Referência;</w:t>
      </w:r>
    </w:p>
    <w:p w14:paraId="494D3F60"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Consideram-se</w:t>
      </w:r>
      <w:r w:rsidRPr="00B302F2">
        <w:rPr>
          <w:rFonts w:ascii="Times New Roman" w:hAnsi="Times New Roman" w:cs="Times New Roman"/>
          <w:spacing w:val="-8"/>
        </w:rPr>
        <w:t xml:space="preserve"> </w:t>
      </w:r>
      <w:r w:rsidRPr="00B302F2">
        <w:rPr>
          <w:rFonts w:ascii="Times New Roman" w:hAnsi="Times New Roman" w:cs="Times New Roman"/>
        </w:rPr>
        <w:t>serviços</w:t>
      </w:r>
      <w:r w:rsidRPr="00B302F2">
        <w:rPr>
          <w:rFonts w:ascii="Times New Roman" w:hAnsi="Times New Roman" w:cs="Times New Roman"/>
          <w:spacing w:val="-7"/>
        </w:rPr>
        <w:t xml:space="preserve"> </w:t>
      </w:r>
      <w:r w:rsidRPr="00B302F2">
        <w:rPr>
          <w:rFonts w:ascii="Times New Roman" w:hAnsi="Times New Roman" w:cs="Times New Roman"/>
        </w:rPr>
        <w:t>relacionados</w:t>
      </w:r>
      <w:r w:rsidRPr="00B302F2">
        <w:rPr>
          <w:rFonts w:ascii="Times New Roman" w:hAnsi="Times New Roman" w:cs="Times New Roman"/>
          <w:spacing w:val="-7"/>
        </w:rPr>
        <w:t xml:space="preserve"> </w:t>
      </w:r>
      <w:r w:rsidRPr="00B302F2">
        <w:rPr>
          <w:rFonts w:ascii="Times New Roman" w:hAnsi="Times New Roman" w:cs="Times New Roman"/>
        </w:rPr>
        <w:t>ao</w:t>
      </w:r>
      <w:r w:rsidRPr="00B302F2">
        <w:rPr>
          <w:rFonts w:ascii="Times New Roman" w:hAnsi="Times New Roman" w:cs="Times New Roman"/>
          <w:spacing w:val="-8"/>
        </w:rPr>
        <w:t xml:space="preserve"> </w:t>
      </w:r>
      <w:r w:rsidRPr="00B302F2">
        <w:rPr>
          <w:rFonts w:ascii="Times New Roman" w:hAnsi="Times New Roman" w:cs="Times New Roman"/>
        </w:rPr>
        <w:t>objeto</w:t>
      </w:r>
      <w:r w:rsidRPr="00B302F2">
        <w:rPr>
          <w:rFonts w:ascii="Times New Roman" w:hAnsi="Times New Roman" w:cs="Times New Roman"/>
          <w:spacing w:val="-7"/>
        </w:rPr>
        <w:t xml:space="preserve"> </w:t>
      </w:r>
      <w:r w:rsidRPr="00B302F2">
        <w:rPr>
          <w:rFonts w:ascii="Times New Roman" w:hAnsi="Times New Roman" w:cs="Times New Roman"/>
        </w:rPr>
        <w:t>do</w:t>
      </w:r>
      <w:r w:rsidRPr="00B302F2">
        <w:rPr>
          <w:rFonts w:ascii="Times New Roman" w:hAnsi="Times New Roman" w:cs="Times New Roman"/>
          <w:spacing w:val="-9"/>
        </w:rPr>
        <w:t xml:space="preserve"> </w:t>
      </w:r>
      <w:r w:rsidRPr="00B302F2">
        <w:rPr>
          <w:rFonts w:ascii="Times New Roman" w:hAnsi="Times New Roman" w:cs="Times New Roman"/>
        </w:rPr>
        <w:t>presente</w:t>
      </w:r>
      <w:r w:rsidRPr="00B302F2">
        <w:rPr>
          <w:rFonts w:ascii="Times New Roman" w:hAnsi="Times New Roman" w:cs="Times New Roman"/>
          <w:spacing w:val="-11"/>
        </w:rPr>
        <w:t xml:space="preserve"> </w:t>
      </w:r>
      <w:r w:rsidRPr="00B302F2">
        <w:rPr>
          <w:rFonts w:ascii="Times New Roman" w:hAnsi="Times New Roman" w:cs="Times New Roman"/>
        </w:rPr>
        <w:t>Termo</w:t>
      </w:r>
      <w:r w:rsidRPr="00B302F2">
        <w:rPr>
          <w:rFonts w:ascii="Times New Roman" w:hAnsi="Times New Roman" w:cs="Times New Roman"/>
          <w:spacing w:val="-7"/>
        </w:rPr>
        <w:t xml:space="preserve"> </w:t>
      </w:r>
      <w:r w:rsidRPr="00B302F2">
        <w:rPr>
          <w:rFonts w:ascii="Times New Roman" w:hAnsi="Times New Roman" w:cs="Times New Roman"/>
        </w:rPr>
        <w:t>de</w:t>
      </w:r>
      <w:r w:rsidRPr="00B302F2">
        <w:rPr>
          <w:rFonts w:ascii="Times New Roman" w:hAnsi="Times New Roman" w:cs="Times New Roman"/>
          <w:spacing w:val="-8"/>
        </w:rPr>
        <w:t xml:space="preserve"> </w:t>
      </w:r>
      <w:r w:rsidRPr="00B302F2">
        <w:rPr>
          <w:rFonts w:ascii="Times New Roman" w:hAnsi="Times New Roman" w:cs="Times New Roman"/>
        </w:rPr>
        <w:t>Referência:</w:t>
      </w:r>
    </w:p>
    <w:p w14:paraId="33851CF1" w14:textId="77777777" w:rsidR="00B302F2" w:rsidRPr="00B302F2" w:rsidRDefault="00B302F2" w:rsidP="00B302F2">
      <w:pPr>
        <w:pStyle w:val="Nivel3"/>
        <w:numPr>
          <w:ilvl w:val="2"/>
          <w:numId w:val="18"/>
        </w:numPr>
        <w:ind w:left="1418" w:hanging="284"/>
        <w:rPr>
          <w:rFonts w:ascii="Times New Roman" w:hAnsi="Times New Roman" w:cs="Times New Roman"/>
        </w:rPr>
      </w:pPr>
      <w:r w:rsidRPr="00B302F2">
        <w:rPr>
          <w:rFonts w:ascii="Times New Roman" w:hAnsi="Times New Roman" w:cs="Times New Roman"/>
        </w:rPr>
        <w:t>Emissão</w:t>
      </w:r>
      <w:r w:rsidRPr="00B302F2">
        <w:rPr>
          <w:rFonts w:ascii="Times New Roman" w:hAnsi="Times New Roman" w:cs="Times New Roman"/>
          <w:spacing w:val="12"/>
        </w:rPr>
        <w:t xml:space="preserve"> </w:t>
      </w:r>
      <w:r w:rsidRPr="00B302F2">
        <w:rPr>
          <w:rFonts w:ascii="Times New Roman" w:hAnsi="Times New Roman" w:cs="Times New Roman"/>
        </w:rPr>
        <w:t>de</w:t>
      </w:r>
      <w:r w:rsidRPr="00B302F2">
        <w:rPr>
          <w:rFonts w:ascii="Times New Roman" w:hAnsi="Times New Roman" w:cs="Times New Roman"/>
          <w:spacing w:val="12"/>
        </w:rPr>
        <w:t xml:space="preserve"> </w:t>
      </w:r>
      <w:r w:rsidRPr="00B302F2">
        <w:rPr>
          <w:rFonts w:ascii="Times New Roman" w:hAnsi="Times New Roman" w:cs="Times New Roman"/>
        </w:rPr>
        <w:t>passagens,</w:t>
      </w:r>
      <w:r w:rsidRPr="00B302F2">
        <w:rPr>
          <w:rFonts w:ascii="Times New Roman" w:hAnsi="Times New Roman" w:cs="Times New Roman"/>
          <w:spacing w:val="12"/>
        </w:rPr>
        <w:t xml:space="preserve"> </w:t>
      </w:r>
      <w:r w:rsidRPr="00B302F2">
        <w:rPr>
          <w:rFonts w:ascii="Times New Roman" w:hAnsi="Times New Roman" w:cs="Times New Roman"/>
        </w:rPr>
        <w:t>que</w:t>
      </w:r>
      <w:r w:rsidRPr="00B302F2">
        <w:rPr>
          <w:rFonts w:ascii="Times New Roman" w:hAnsi="Times New Roman" w:cs="Times New Roman"/>
          <w:spacing w:val="12"/>
        </w:rPr>
        <w:t xml:space="preserve"> </w:t>
      </w:r>
      <w:r w:rsidRPr="00B302F2">
        <w:rPr>
          <w:rFonts w:ascii="Times New Roman" w:hAnsi="Times New Roman" w:cs="Times New Roman"/>
        </w:rPr>
        <w:t>somente</w:t>
      </w:r>
      <w:r w:rsidRPr="00B302F2">
        <w:rPr>
          <w:rFonts w:ascii="Times New Roman" w:hAnsi="Times New Roman" w:cs="Times New Roman"/>
          <w:spacing w:val="12"/>
        </w:rPr>
        <w:t xml:space="preserve"> </w:t>
      </w:r>
      <w:r w:rsidRPr="00B302F2">
        <w:rPr>
          <w:rFonts w:ascii="Times New Roman" w:hAnsi="Times New Roman" w:cs="Times New Roman"/>
        </w:rPr>
        <w:t>serão</w:t>
      </w:r>
      <w:r w:rsidRPr="00B302F2">
        <w:rPr>
          <w:rFonts w:ascii="Times New Roman" w:hAnsi="Times New Roman" w:cs="Times New Roman"/>
          <w:spacing w:val="12"/>
        </w:rPr>
        <w:t xml:space="preserve"> </w:t>
      </w:r>
      <w:r w:rsidRPr="00B302F2">
        <w:rPr>
          <w:rFonts w:ascii="Times New Roman" w:hAnsi="Times New Roman" w:cs="Times New Roman"/>
        </w:rPr>
        <w:t>autorizadas</w:t>
      </w:r>
      <w:r w:rsidRPr="00B302F2">
        <w:rPr>
          <w:rFonts w:ascii="Times New Roman" w:hAnsi="Times New Roman" w:cs="Times New Roman"/>
          <w:spacing w:val="13"/>
        </w:rPr>
        <w:t xml:space="preserve"> </w:t>
      </w:r>
      <w:r w:rsidRPr="00B302F2">
        <w:rPr>
          <w:rFonts w:ascii="Times New Roman" w:hAnsi="Times New Roman" w:cs="Times New Roman"/>
        </w:rPr>
        <w:t>mediante</w:t>
      </w:r>
      <w:r w:rsidRPr="00B302F2">
        <w:rPr>
          <w:rFonts w:ascii="Times New Roman" w:hAnsi="Times New Roman" w:cs="Times New Roman"/>
          <w:spacing w:val="12"/>
        </w:rPr>
        <w:t xml:space="preserve"> </w:t>
      </w:r>
      <w:r w:rsidRPr="00B302F2">
        <w:rPr>
          <w:rFonts w:ascii="Times New Roman" w:hAnsi="Times New Roman" w:cs="Times New Roman"/>
        </w:rPr>
        <w:t>requisições</w:t>
      </w:r>
      <w:r w:rsidRPr="00B302F2">
        <w:rPr>
          <w:rFonts w:ascii="Times New Roman" w:hAnsi="Times New Roman" w:cs="Times New Roman"/>
          <w:spacing w:val="13"/>
        </w:rPr>
        <w:t xml:space="preserve"> </w:t>
      </w:r>
      <w:r w:rsidRPr="00B302F2">
        <w:rPr>
          <w:rFonts w:ascii="Times New Roman" w:hAnsi="Times New Roman" w:cs="Times New Roman"/>
        </w:rPr>
        <w:t>emitidas</w:t>
      </w:r>
      <w:r w:rsidRPr="00B302F2">
        <w:rPr>
          <w:rFonts w:ascii="Times New Roman" w:hAnsi="Times New Roman" w:cs="Times New Roman"/>
          <w:spacing w:val="13"/>
        </w:rPr>
        <w:t xml:space="preserve"> </w:t>
      </w:r>
      <w:proofErr w:type="gramStart"/>
      <w:r w:rsidRPr="00B302F2">
        <w:rPr>
          <w:rFonts w:ascii="Times New Roman" w:hAnsi="Times New Roman" w:cs="Times New Roman"/>
        </w:rPr>
        <w:t xml:space="preserve">pela </w:t>
      </w:r>
      <w:r w:rsidRPr="00B302F2">
        <w:rPr>
          <w:rFonts w:ascii="Times New Roman" w:hAnsi="Times New Roman" w:cs="Times New Roman"/>
          <w:spacing w:val="-53"/>
        </w:rPr>
        <w:t xml:space="preserve"> </w:t>
      </w:r>
      <w:r w:rsidRPr="00B302F2">
        <w:rPr>
          <w:rFonts w:ascii="Times New Roman" w:hAnsi="Times New Roman" w:cs="Times New Roman"/>
        </w:rPr>
        <w:t>Contratante</w:t>
      </w:r>
      <w:proofErr w:type="gramEnd"/>
      <w:r w:rsidRPr="00B302F2">
        <w:rPr>
          <w:rFonts w:ascii="Times New Roman" w:hAnsi="Times New Roman" w:cs="Times New Roman"/>
        </w:rPr>
        <w:t>;</w:t>
      </w:r>
    </w:p>
    <w:p w14:paraId="14B425F1" w14:textId="77777777" w:rsidR="00B302F2" w:rsidRPr="00B302F2" w:rsidRDefault="00B302F2" w:rsidP="00B302F2">
      <w:pPr>
        <w:pStyle w:val="Nivel3"/>
        <w:numPr>
          <w:ilvl w:val="2"/>
          <w:numId w:val="18"/>
        </w:numPr>
        <w:ind w:left="1418" w:hanging="284"/>
        <w:rPr>
          <w:rFonts w:ascii="Times New Roman" w:hAnsi="Times New Roman" w:cs="Times New Roman"/>
        </w:rPr>
      </w:pPr>
      <w:r w:rsidRPr="00B302F2">
        <w:rPr>
          <w:rFonts w:ascii="Times New Roman" w:hAnsi="Times New Roman" w:cs="Times New Roman"/>
        </w:rPr>
        <w:t>Marcação/remarcação,</w:t>
      </w:r>
      <w:r w:rsidRPr="00B302F2">
        <w:rPr>
          <w:rFonts w:ascii="Times New Roman" w:hAnsi="Times New Roman" w:cs="Times New Roman"/>
          <w:spacing w:val="13"/>
        </w:rPr>
        <w:t xml:space="preserve"> </w:t>
      </w:r>
      <w:r w:rsidRPr="00B302F2">
        <w:rPr>
          <w:rFonts w:ascii="Times New Roman" w:hAnsi="Times New Roman" w:cs="Times New Roman"/>
        </w:rPr>
        <w:t>reserva,</w:t>
      </w:r>
      <w:r w:rsidRPr="00B302F2">
        <w:rPr>
          <w:rFonts w:ascii="Times New Roman" w:hAnsi="Times New Roman" w:cs="Times New Roman"/>
          <w:spacing w:val="12"/>
        </w:rPr>
        <w:t xml:space="preserve"> </w:t>
      </w:r>
      <w:proofErr w:type="spellStart"/>
      <w:r w:rsidRPr="00B302F2">
        <w:rPr>
          <w:rFonts w:ascii="Times New Roman" w:hAnsi="Times New Roman" w:cs="Times New Roman"/>
        </w:rPr>
        <w:t>reitineração</w:t>
      </w:r>
      <w:proofErr w:type="spellEnd"/>
      <w:r w:rsidRPr="00B302F2">
        <w:rPr>
          <w:rFonts w:ascii="Times New Roman" w:hAnsi="Times New Roman" w:cs="Times New Roman"/>
        </w:rPr>
        <w:t>,</w:t>
      </w:r>
      <w:r w:rsidRPr="00B302F2">
        <w:rPr>
          <w:rFonts w:ascii="Times New Roman" w:hAnsi="Times New Roman" w:cs="Times New Roman"/>
          <w:spacing w:val="13"/>
        </w:rPr>
        <w:t xml:space="preserve"> </w:t>
      </w:r>
      <w:r w:rsidRPr="00B302F2">
        <w:rPr>
          <w:rFonts w:ascii="Times New Roman" w:hAnsi="Times New Roman" w:cs="Times New Roman"/>
        </w:rPr>
        <w:t>revalidação,</w:t>
      </w:r>
      <w:r w:rsidRPr="00B302F2">
        <w:rPr>
          <w:rFonts w:ascii="Times New Roman" w:hAnsi="Times New Roman" w:cs="Times New Roman"/>
          <w:spacing w:val="13"/>
        </w:rPr>
        <w:t xml:space="preserve"> </w:t>
      </w:r>
      <w:r w:rsidRPr="00B302F2">
        <w:rPr>
          <w:rFonts w:ascii="Times New Roman" w:hAnsi="Times New Roman" w:cs="Times New Roman"/>
        </w:rPr>
        <w:t>cancelamento,</w:t>
      </w:r>
      <w:r w:rsidRPr="00B302F2">
        <w:rPr>
          <w:rFonts w:ascii="Times New Roman" w:hAnsi="Times New Roman" w:cs="Times New Roman"/>
          <w:spacing w:val="14"/>
        </w:rPr>
        <w:t xml:space="preserve"> </w:t>
      </w:r>
      <w:r w:rsidRPr="00B302F2">
        <w:rPr>
          <w:rFonts w:ascii="Times New Roman" w:hAnsi="Times New Roman" w:cs="Times New Roman"/>
        </w:rPr>
        <w:t>desdobramento</w:t>
      </w:r>
      <w:r w:rsidRPr="00B302F2">
        <w:rPr>
          <w:rFonts w:ascii="Times New Roman" w:hAnsi="Times New Roman" w:cs="Times New Roman"/>
          <w:spacing w:val="12"/>
        </w:rPr>
        <w:t xml:space="preserve"> </w:t>
      </w:r>
      <w:r w:rsidRPr="00B302F2">
        <w:rPr>
          <w:rFonts w:ascii="Times New Roman" w:hAnsi="Times New Roman" w:cs="Times New Roman"/>
        </w:rPr>
        <w:t>e</w:t>
      </w:r>
      <w:r w:rsidRPr="00B302F2">
        <w:rPr>
          <w:rFonts w:ascii="Times New Roman" w:hAnsi="Times New Roman" w:cs="Times New Roman"/>
          <w:spacing w:val="-53"/>
        </w:rPr>
        <w:t xml:space="preserve"> </w:t>
      </w:r>
      <w:r w:rsidRPr="00B302F2">
        <w:rPr>
          <w:rFonts w:ascii="Times New Roman" w:hAnsi="Times New Roman" w:cs="Times New Roman"/>
        </w:rPr>
        <w:t>substituição</w:t>
      </w:r>
      <w:r w:rsidRPr="00B302F2">
        <w:rPr>
          <w:rFonts w:ascii="Times New Roman" w:hAnsi="Times New Roman" w:cs="Times New Roman"/>
          <w:spacing w:val="-1"/>
        </w:rPr>
        <w:t xml:space="preserve"> </w:t>
      </w:r>
      <w:r w:rsidRPr="00B302F2">
        <w:rPr>
          <w:rFonts w:ascii="Times New Roman" w:hAnsi="Times New Roman" w:cs="Times New Roman"/>
        </w:rPr>
        <w:t>de</w:t>
      </w:r>
      <w:r w:rsidRPr="00B302F2">
        <w:rPr>
          <w:rFonts w:ascii="Times New Roman" w:hAnsi="Times New Roman" w:cs="Times New Roman"/>
          <w:spacing w:val="-2"/>
        </w:rPr>
        <w:t xml:space="preserve"> </w:t>
      </w:r>
      <w:r w:rsidRPr="00B302F2">
        <w:rPr>
          <w:rFonts w:ascii="Times New Roman" w:hAnsi="Times New Roman" w:cs="Times New Roman"/>
        </w:rPr>
        <w:t>bilhetes;</w:t>
      </w:r>
    </w:p>
    <w:p w14:paraId="5E20409A" w14:textId="77777777" w:rsidR="00B302F2" w:rsidRPr="00B302F2" w:rsidRDefault="00B302F2" w:rsidP="00B302F2">
      <w:pPr>
        <w:pStyle w:val="Nivel3"/>
        <w:numPr>
          <w:ilvl w:val="2"/>
          <w:numId w:val="18"/>
        </w:numPr>
        <w:ind w:left="1418" w:hanging="284"/>
        <w:rPr>
          <w:rFonts w:ascii="Times New Roman" w:hAnsi="Times New Roman" w:cs="Times New Roman"/>
        </w:rPr>
      </w:pPr>
      <w:r w:rsidRPr="00B302F2">
        <w:rPr>
          <w:rFonts w:ascii="Times New Roman" w:hAnsi="Times New Roman" w:cs="Times New Roman"/>
        </w:rPr>
        <w:lastRenderedPageBreak/>
        <w:t>Prestação</w:t>
      </w:r>
      <w:r w:rsidRPr="00B302F2">
        <w:rPr>
          <w:rFonts w:ascii="Times New Roman" w:hAnsi="Times New Roman" w:cs="Times New Roman"/>
          <w:spacing w:val="4"/>
        </w:rPr>
        <w:t xml:space="preserve"> </w:t>
      </w:r>
      <w:r w:rsidRPr="00B302F2">
        <w:rPr>
          <w:rFonts w:ascii="Times New Roman" w:hAnsi="Times New Roman" w:cs="Times New Roman"/>
        </w:rPr>
        <w:t>de</w:t>
      </w:r>
      <w:r w:rsidRPr="00B302F2">
        <w:rPr>
          <w:rFonts w:ascii="Times New Roman" w:hAnsi="Times New Roman" w:cs="Times New Roman"/>
          <w:spacing w:val="5"/>
        </w:rPr>
        <w:t xml:space="preserve"> </w:t>
      </w:r>
      <w:r w:rsidRPr="00B302F2">
        <w:rPr>
          <w:rFonts w:ascii="Times New Roman" w:hAnsi="Times New Roman" w:cs="Times New Roman"/>
        </w:rPr>
        <w:t>assessoramento</w:t>
      </w:r>
      <w:r w:rsidRPr="00B302F2">
        <w:rPr>
          <w:rFonts w:ascii="Times New Roman" w:hAnsi="Times New Roman" w:cs="Times New Roman"/>
          <w:spacing w:val="3"/>
        </w:rPr>
        <w:t xml:space="preserve"> </w:t>
      </w:r>
      <w:r w:rsidRPr="00B302F2">
        <w:rPr>
          <w:rFonts w:ascii="Times New Roman" w:hAnsi="Times New Roman" w:cs="Times New Roman"/>
        </w:rPr>
        <w:t>para</w:t>
      </w:r>
      <w:r w:rsidRPr="00B302F2">
        <w:rPr>
          <w:rFonts w:ascii="Times New Roman" w:hAnsi="Times New Roman" w:cs="Times New Roman"/>
          <w:spacing w:val="5"/>
        </w:rPr>
        <w:t xml:space="preserve"> </w:t>
      </w:r>
      <w:r w:rsidRPr="00B302F2">
        <w:rPr>
          <w:rFonts w:ascii="Times New Roman" w:hAnsi="Times New Roman" w:cs="Times New Roman"/>
        </w:rPr>
        <w:t>definição</w:t>
      </w:r>
      <w:r w:rsidRPr="00B302F2">
        <w:rPr>
          <w:rFonts w:ascii="Times New Roman" w:hAnsi="Times New Roman" w:cs="Times New Roman"/>
          <w:spacing w:val="4"/>
        </w:rPr>
        <w:t xml:space="preserve"> </w:t>
      </w:r>
      <w:r w:rsidRPr="00B302F2">
        <w:rPr>
          <w:rFonts w:ascii="Times New Roman" w:hAnsi="Times New Roman" w:cs="Times New Roman"/>
        </w:rPr>
        <w:t>de</w:t>
      </w:r>
      <w:r w:rsidRPr="00B302F2">
        <w:rPr>
          <w:rFonts w:ascii="Times New Roman" w:hAnsi="Times New Roman" w:cs="Times New Roman"/>
          <w:spacing w:val="4"/>
        </w:rPr>
        <w:t xml:space="preserve"> </w:t>
      </w:r>
      <w:r w:rsidRPr="00B302F2">
        <w:rPr>
          <w:rFonts w:ascii="Times New Roman" w:hAnsi="Times New Roman" w:cs="Times New Roman"/>
        </w:rPr>
        <w:t>melhor</w:t>
      </w:r>
      <w:r w:rsidRPr="00B302F2">
        <w:rPr>
          <w:rFonts w:ascii="Times New Roman" w:hAnsi="Times New Roman" w:cs="Times New Roman"/>
          <w:spacing w:val="4"/>
        </w:rPr>
        <w:t xml:space="preserve"> </w:t>
      </w:r>
      <w:r w:rsidRPr="00B302F2">
        <w:rPr>
          <w:rFonts w:ascii="Times New Roman" w:hAnsi="Times New Roman" w:cs="Times New Roman"/>
        </w:rPr>
        <w:t>roteiro,</w:t>
      </w:r>
      <w:r w:rsidRPr="00B302F2">
        <w:rPr>
          <w:rFonts w:ascii="Times New Roman" w:hAnsi="Times New Roman" w:cs="Times New Roman"/>
          <w:spacing w:val="5"/>
        </w:rPr>
        <w:t xml:space="preserve"> </w:t>
      </w:r>
      <w:r w:rsidRPr="00B302F2">
        <w:rPr>
          <w:rFonts w:ascii="Times New Roman" w:hAnsi="Times New Roman" w:cs="Times New Roman"/>
        </w:rPr>
        <w:t>horário,</w:t>
      </w:r>
      <w:r w:rsidRPr="00B302F2">
        <w:rPr>
          <w:rFonts w:ascii="Times New Roman" w:hAnsi="Times New Roman" w:cs="Times New Roman"/>
          <w:spacing w:val="5"/>
        </w:rPr>
        <w:t xml:space="preserve"> </w:t>
      </w:r>
      <w:r w:rsidRPr="00B302F2">
        <w:rPr>
          <w:rFonts w:ascii="Times New Roman" w:hAnsi="Times New Roman" w:cs="Times New Roman"/>
        </w:rPr>
        <w:t>frequência,</w:t>
      </w:r>
      <w:r w:rsidRPr="00B302F2">
        <w:rPr>
          <w:rFonts w:ascii="Times New Roman" w:hAnsi="Times New Roman" w:cs="Times New Roman"/>
          <w:spacing w:val="5"/>
        </w:rPr>
        <w:t xml:space="preserve"> </w:t>
      </w:r>
      <w:r w:rsidRPr="00B302F2">
        <w:rPr>
          <w:rFonts w:ascii="Times New Roman" w:hAnsi="Times New Roman" w:cs="Times New Roman"/>
        </w:rPr>
        <w:t>viagens,</w:t>
      </w:r>
      <w:r w:rsidRPr="00B302F2">
        <w:rPr>
          <w:rFonts w:ascii="Times New Roman" w:hAnsi="Times New Roman" w:cs="Times New Roman"/>
          <w:spacing w:val="-53"/>
        </w:rPr>
        <w:t xml:space="preserve"> </w:t>
      </w:r>
      <w:r w:rsidRPr="00B302F2">
        <w:rPr>
          <w:rFonts w:ascii="Times New Roman" w:hAnsi="Times New Roman" w:cs="Times New Roman"/>
        </w:rPr>
        <w:t>conexões,</w:t>
      </w:r>
      <w:r w:rsidRPr="00B302F2">
        <w:rPr>
          <w:rFonts w:ascii="Times New Roman" w:hAnsi="Times New Roman" w:cs="Times New Roman"/>
          <w:spacing w:val="-2"/>
        </w:rPr>
        <w:t xml:space="preserve"> </w:t>
      </w:r>
      <w:r w:rsidRPr="00B302F2">
        <w:rPr>
          <w:rFonts w:ascii="Times New Roman" w:hAnsi="Times New Roman" w:cs="Times New Roman"/>
        </w:rPr>
        <w:t>tarifas promocionais</w:t>
      </w:r>
      <w:r w:rsidRPr="00B302F2">
        <w:rPr>
          <w:rFonts w:ascii="Times New Roman" w:hAnsi="Times New Roman" w:cs="Times New Roman"/>
          <w:spacing w:val="-1"/>
        </w:rPr>
        <w:t xml:space="preserve"> </w:t>
      </w:r>
      <w:r w:rsidRPr="00B302F2">
        <w:rPr>
          <w:rFonts w:ascii="Times New Roman" w:hAnsi="Times New Roman" w:cs="Times New Roman"/>
        </w:rPr>
        <w:t>e</w:t>
      </w:r>
      <w:r w:rsidRPr="00B302F2">
        <w:rPr>
          <w:rFonts w:ascii="Times New Roman" w:hAnsi="Times New Roman" w:cs="Times New Roman"/>
          <w:spacing w:val="1"/>
        </w:rPr>
        <w:t xml:space="preserve"> </w:t>
      </w:r>
      <w:r w:rsidRPr="00B302F2">
        <w:rPr>
          <w:rFonts w:ascii="Times New Roman" w:hAnsi="Times New Roman" w:cs="Times New Roman"/>
        </w:rPr>
        <w:t>retirada dos</w:t>
      </w:r>
      <w:r w:rsidRPr="00B302F2">
        <w:rPr>
          <w:rFonts w:ascii="Times New Roman" w:hAnsi="Times New Roman" w:cs="Times New Roman"/>
          <w:spacing w:val="-1"/>
        </w:rPr>
        <w:t xml:space="preserve"> </w:t>
      </w:r>
      <w:r w:rsidRPr="00B302F2">
        <w:rPr>
          <w:rFonts w:ascii="Times New Roman" w:hAnsi="Times New Roman" w:cs="Times New Roman"/>
        </w:rPr>
        <w:t>bilhetes;</w:t>
      </w:r>
    </w:p>
    <w:p w14:paraId="165B3AAD" w14:textId="77777777" w:rsidR="00B302F2" w:rsidRPr="00B302F2" w:rsidRDefault="00B302F2" w:rsidP="00B302F2">
      <w:pPr>
        <w:pStyle w:val="Nivel3"/>
        <w:numPr>
          <w:ilvl w:val="2"/>
          <w:numId w:val="18"/>
        </w:numPr>
        <w:ind w:left="1418" w:hanging="284"/>
        <w:rPr>
          <w:rFonts w:ascii="Times New Roman" w:hAnsi="Times New Roman" w:cs="Times New Roman"/>
        </w:rPr>
      </w:pPr>
      <w:r w:rsidRPr="00B302F2">
        <w:rPr>
          <w:rFonts w:ascii="Times New Roman" w:hAnsi="Times New Roman" w:cs="Times New Roman"/>
        </w:rPr>
        <w:t>Resolução</w:t>
      </w:r>
      <w:r w:rsidRPr="00B302F2">
        <w:rPr>
          <w:rFonts w:ascii="Times New Roman" w:hAnsi="Times New Roman" w:cs="Times New Roman"/>
          <w:spacing w:val="-7"/>
        </w:rPr>
        <w:t xml:space="preserve"> </w:t>
      </w:r>
      <w:r w:rsidRPr="00B302F2">
        <w:rPr>
          <w:rFonts w:ascii="Times New Roman" w:hAnsi="Times New Roman" w:cs="Times New Roman"/>
        </w:rPr>
        <w:t>de</w:t>
      </w:r>
      <w:r w:rsidRPr="00B302F2">
        <w:rPr>
          <w:rFonts w:ascii="Times New Roman" w:hAnsi="Times New Roman" w:cs="Times New Roman"/>
          <w:spacing w:val="-6"/>
        </w:rPr>
        <w:t xml:space="preserve"> </w:t>
      </w:r>
      <w:r w:rsidRPr="00B302F2">
        <w:rPr>
          <w:rFonts w:ascii="Times New Roman" w:hAnsi="Times New Roman" w:cs="Times New Roman"/>
        </w:rPr>
        <w:t>problemas</w:t>
      </w:r>
      <w:r w:rsidRPr="00B302F2">
        <w:rPr>
          <w:rFonts w:ascii="Times New Roman" w:hAnsi="Times New Roman" w:cs="Times New Roman"/>
          <w:spacing w:val="-4"/>
        </w:rPr>
        <w:t xml:space="preserve"> </w:t>
      </w:r>
      <w:r w:rsidRPr="00B302F2">
        <w:rPr>
          <w:rFonts w:ascii="Times New Roman" w:hAnsi="Times New Roman" w:cs="Times New Roman"/>
        </w:rPr>
        <w:t>que</w:t>
      </w:r>
      <w:r w:rsidRPr="00B302F2">
        <w:rPr>
          <w:rFonts w:ascii="Times New Roman" w:hAnsi="Times New Roman" w:cs="Times New Roman"/>
          <w:spacing w:val="-4"/>
        </w:rPr>
        <w:t xml:space="preserve"> </w:t>
      </w:r>
      <w:r w:rsidRPr="00B302F2">
        <w:rPr>
          <w:rFonts w:ascii="Times New Roman" w:hAnsi="Times New Roman" w:cs="Times New Roman"/>
        </w:rPr>
        <w:t>venham</w:t>
      </w:r>
      <w:r w:rsidRPr="00B302F2">
        <w:rPr>
          <w:rFonts w:ascii="Times New Roman" w:hAnsi="Times New Roman" w:cs="Times New Roman"/>
          <w:spacing w:val="-1"/>
        </w:rPr>
        <w:t xml:space="preserve"> </w:t>
      </w:r>
      <w:r w:rsidRPr="00B302F2">
        <w:rPr>
          <w:rFonts w:ascii="Times New Roman" w:hAnsi="Times New Roman" w:cs="Times New Roman"/>
        </w:rPr>
        <w:t>surgir</w:t>
      </w:r>
      <w:r w:rsidRPr="00B302F2">
        <w:rPr>
          <w:rFonts w:ascii="Times New Roman" w:hAnsi="Times New Roman" w:cs="Times New Roman"/>
          <w:spacing w:val="-5"/>
        </w:rPr>
        <w:t xml:space="preserve"> </w:t>
      </w:r>
      <w:r w:rsidRPr="00B302F2">
        <w:rPr>
          <w:rFonts w:ascii="Times New Roman" w:hAnsi="Times New Roman" w:cs="Times New Roman"/>
        </w:rPr>
        <w:t>relacionados</w:t>
      </w:r>
      <w:r w:rsidRPr="00B302F2">
        <w:rPr>
          <w:rFonts w:ascii="Times New Roman" w:hAnsi="Times New Roman" w:cs="Times New Roman"/>
          <w:spacing w:val="-5"/>
        </w:rPr>
        <w:t xml:space="preserve"> </w:t>
      </w:r>
      <w:r w:rsidRPr="00B302F2">
        <w:rPr>
          <w:rFonts w:ascii="Times New Roman" w:hAnsi="Times New Roman" w:cs="Times New Roman"/>
        </w:rPr>
        <w:t>a</w:t>
      </w:r>
      <w:r w:rsidRPr="00B302F2">
        <w:rPr>
          <w:rFonts w:ascii="Times New Roman" w:hAnsi="Times New Roman" w:cs="Times New Roman"/>
          <w:spacing w:val="-6"/>
        </w:rPr>
        <w:t xml:space="preserve"> </w:t>
      </w:r>
      <w:r w:rsidRPr="00B302F2">
        <w:rPr>
          <w:rFonts w:ascii="Times New Roman" w:hAnsi="Times New Roman" w:cs="Times New Roman"/>
        </w:rPr>
        <w:t>passagens</w:t>
      </w:r>
      <w:r w:rsidRPr="00B302F2">
        <w:rPr>
          <w:rFonts w:ascii="Times New Roman" w:hAnsi="Times New Roman" w:cs="Times New Roman"/>
          <w:spacing w:val="-3"/>
        </w:rPr>
        <w:t xml:space="preserve"> </w:t>
      </w:r>
      <w:r w:rsidRPr="00B302F2">
        <w:rPr>
          <w:rFonts w:ascii="Times New Roman" w:hAnsi="Times New Roman" w:cs="Times New Roman"/>
        </w:rPr>
        <w:t>e</w:t>
      </w:r>
      <w:r w:rsidRPr="00B302F2">
        <w:rPr>
          <w:rFonts w:ascii="Times New Roman" w:hAnsi="Times New Roman" w:cs="Times New Roman"/>
          <w:spacing w:val="-6"/>
        </w:rPr>
        <w:t xml:space="preserve"> </w:t>
      </w:r>
      <w:r w:rsidRPr="00B302F2">
        <w:rPr>
          <w:rFonts w:ascii="Times New Roman" w:hAnsi="Times New Roman" w:cs="Times New Roman"/>
        </w:rPr>
        <w:t>embarques;</w:t>
      </w:r>
    </w:p>
    <w:p w14:paraId="44E6B373" w14:textId="77777777" w:rsidR="00B302F2" w:rsidRPr="00B302F2" w:rsidRDefault="00B302F2" w:rsidP="00B302F2">
      <w:pPr>
        <w:pStyle w:val="Nivel3"/>
        <w:numPr>
          <w:ilvl w:val="2"/>
          <w:numId w:val="18"/>
        </w:numPr>
        <w:ind w:left="1418" w:hanging="284"/>
        <w:rPr>
          <w:rFonts w:ascii="Times New Roman" w:hAnsi="Times New Roman" w:cs="Times New Roman"/>
        </w:rPr>
      </w:pPr>
      <w:r w:rsidRPr="00B302F2">
        <w:rPr>
          <w:rFonts w:ascii="Times New Roman" w:hAnsi="Times New Roman" w:cs="Times New Roman"/>
          <w:spacing w:val="-1"/>
        </w:rPr>
        <w:t xml:space="preserve">Emissão de passagens, </w:t>
      </w:r>
      <w:r w:rsidRPr="00B302F2">
        <w:rPr>
          <w:rFonts w:ascii="Times New Roman" w:hAnsi="Times New Roman" w:cs="Times New Roman"/>
        </w:rPr>
        <w:t xml:space="preserve">para outras localidades no Brasil, por meio de </w:t>
      </w:r>
      <w:proofErr w:type="spellStart"/>
      <w:r w:rsidRPr="00B302F2">
        <w:rPr>
          <w:rFonts w:ascii="Times New Roman" w:hAnsi="Times New Roman" w:cs="Times New Roman"/>
        </w:rPr>
        <w:t>Prepaid</w:t>
      </w:r>
      <w:proofErr w:type="spellEnd"/>
      <w:r w:rsidRPr="00B302F2">
        <w:rPr>
          <w:rFonts w:ascii="Times New Roman" w:hAnsi="Times New Roman" w:cs="Times New Roman"/>
        </w:rPr>
        <w:t xml:space="preserve"> Ticket </w:t>
      </w:r>
      <w:proofErr w:type="spellStart"/>
      <w:r w:rsidRPr="00B302F2">
        <w:rPr>
          <w:rFonts w:ascii="Times New Roman" w:hAnsi="Times New Roman" w:cs="Times New Roman"/>
        </w:rPr>
        <w:t>Advice</w:t>
      </w:r>
      <w:proofErr w:type="spellEnd"/>
      <w:r w:rsidRPr="00B302F2">
        <w:rPr>
          <w:rFonts w:ascii="Times New Roman" w:hAnsi="Times New Roman" w:cs="Times New Roman"/>
        </w:rPr>
        <w:t xml:space="preserve"> (PTA),</w:t>
      </w:r>
      <w:r w:rsidRPr="00B302F2">
        <w:rPr>
          <w:rFonts w:ascii="Times New Roman" w:hAnsi="Times New Roman" w:cs="Times New Roman"/>
          <w:spacing w:val="-53"/>
        </w:rPr>
        <w:t xml:space="preserve"> </w:t>
      </w:r>
      <w:r w:rsidRPr="00B302F2">
        <w:rPr>
          <w:rFonts w:ascii="Times New Roman" w:hAnsi="Times New Roman" w:cs="Times New Roman"/>
        </w:rPr>
        <w:t>informando</w:t>
      </w:r>
      <w:r w:rsidRPr="00B302F2">
        <w:rPr>
          <w:rFonts w:ascii="Times New Roman" w:hAnsi="Times New Roman" w:cs="Times New Roman"/>
          <w:spacing w:val="-3"/>
        </w:rPr>
        <w:t xml:space="preserve"> </w:t>
      </w:r>
      <w:r w:rsidRPr="00B302F2">
        <w:rPr>
          <w:rFonts w:ascii="Times New Roman" w:hAnsi="Times New Roman" w:cs="Times New Roman"/>
        </w:rPr>
        <w:t>ao</w:t>
      </w:r>
      <w:r w:rsidRPr="00B302F2">
        <w:rPr>
          <w:rFonts w:ascii="Times New Roman" w:hAnsi="Times New Roman" w:cs="Times New Roman"/>
          <w:spacing w:val="-2"/>
        </w:rPr>
        <w:t xml:space="preserve"> </w:t>
      </w:r>
      <w:r w:rsidRPr="00B302F2">
        <w:rPr>
          <w:rFonts w:ascii="Times New Roman" w:hAnsi="Times New Roman" w:cs="Times New Roman"/>
        </w:rPr>
        <w:t>interessado o</w:t>
      </w:r>
      <w:r w:rsidRPr="00B302F2">
        <w:rPr>
          <w:rFonts w:ascii="Times New Roman" w:hAnsi="Times New Roman" w:cs="Times New Roman"/>
          <w:spacing w:val="-1"/>
        </w:rPr>
        <w:t xml:space="preserve"> </w:t>
      </w:r>
      <w:r w:rsidRPr="00B302F2">
        <w:rPr>
          <w:rFonts w:ascii="Times New Roman" w:hAnsi="Times New Roman" w:cs="Times New Roman"/>
        </w:rPr>
        <w:t>código</w:t>
      </w:r>
      <w:r w:rsidRPr="00B302F2">
        <w:rPr>
          <w:rFonts w:ascii="Times New Roman" w:hAnsi="Times New Roman" w:cs="Times New Roman"/>
          <w:spacing w:val="-1"/>
        </w:rPr>
        <w:t xml:space="preserve"> </w:t>
      </w:r>
      <w:r w:rsidRPr="00B302F2">
        <w:rPr>
          <w:rFonts w:ascii="Times New Roman" w:hAnsi="Times New Roman" w:cs="Times New Roman"/>
        </w:rPr>
        <w:t>de</w:t>
      </w:r>
      <w:r w:rsidRPr="00B302F2">
        <w:rPr>
          <w:rFonts w:ascii="Times New Roman" w:hAnsi="Times New Roman" w:cs="Times New Roman"/>
          <w:spacing w:val="-2"/>
        </w:rPr>
        <w:t xml:space="preserve"> </w:t>
      </w:r>
      <w:r w:rsidRPr="00B302F2">
        <w:rPr>
          <w:rFonts w:ascii="Times New Roman" w:hAnsi="Times New Roman" w:cs="Times New Roman"/>
        </w:rPr>
        <w:t>transmissão</w:t>
      </w:r>
      <w:r w:rsidRPr="00B302F2">
        <w:rPr>
          <w:rFonts w:ascii="Times New Roman" w:hAnsi="Times New Roman" w:cs="Times New Roman"/>
          <w:spacing w:val="-3"/>
        </w:rPr>
        <w:t xml:space="preserve"> </w:t>
      </w:r>
      <w:r w:rsidRPr="00B302F2">
        <w:rPr>
          <w:rFonts w:ascii="Times New Roman" w:hAnsi="Times New Roman" w:cs="Times New Roman"/>
        </w:rPr>
        <w:t>e</w:t>
      </w:r>
      <w:r w:rsidRPr="00B302F2">
        <w:rPr>
          <w:rFonts w:ascii="Times New Roman" w:hAnsi="Times New Roman" w:cs="Times New Roman"/>
          <w:spacing w:val="-2"/>
        </w:rPr>
        <w:t xml:space="preserve"> </w:t>
      </w:r>
      <w:r w:rsidRPr="00B302F2">
        <w:rPr>
          <w:rFonts w:ascii="Times New Roman" w:hAnsi="Times New Roman" w:cs="Times New Roman"/>
        </w:rPr>
        <w:t>a</w:t>
      </w:r>
      <w:r w:rsidRPr="00B302F2">
        <w:rPr>
          <w:rFonts w:ascii="Times New Roman" w:hAnsi="Times New Roman" w:cs="Times New Roman"/>
          <w:spacing w:val="-2"/>
        </w:rPr>
        <w:t xml:space="preserve"> </w:t>
      </w:r>
      <w:r w:rsidRPr="00B302F2">
        <w:rPr>
          <w:rFonts w:ascii="Times New Roman" w:hAnsi="Times New Roman" w:cs="Times New Roman"/>
        </w:rPr>
        <w:t>companhia</w:t>
      </w:r>
      <w:r w:rsidRPr="00B302F2">
        <w:rPr>
          <w:rFonts w:ascii="Times New Roman" w:hAnsi="Times New Roman" w:cs="Times New Roman"/>
          <w:spacing w:val="1"/>
        </w:rPr>
        <w:t xml:space="preserve"> </w:t>
      </w:r>
      <w:r w:rsidRPr="00B302F2">
        <w:rPr>
          <w:rFonts w:ascii="Times New Roman" w:hAnsi="Times New Roman" w:cs="Times New Roman"/>
        </w:rPr>
        <w:t>aérea;</w:t>
      </w:r>
    </w:p>
    <w:p w14:paraId="617F09E2" w14:textId="77777777" w:rsidR="00B302F2" w:rsidRPr="00B302F2" w:rsidRDefault="00B302F2" w:rsidP="00B302F2">
      <w:pPr>
        <w:pStyle w:val="Nivel3"/>
        <w:numPr>
          <w:ilvl w:val="2"/>
          <w:numId w:val="18"/>
        </w:numPr>
        <w:ind w:left="1418" w:hanging="284"/>
        <w:rPr>
          <w:rFonts w:ascii="Times New Roman" w:hAnsi="Times New Roman" w:cs="Times New Roman"/>
        </w:rPr>
      </w:pPr>
      <w:r w:rsidRPr="00B302F2">
        <w:rPr>
          <w:rFonts w:ascii="Times New Roman" w:hAnsi="Times New Roman" w:cs="Times New Roman"/>
        </w:rPr>
        <w:t>Proceder</w:t>
      </w:r>
      <w:r w:rsidRPr="00B302F2">
        <w:rPr>
          <w:rFonts w:ascii="Times New Roman" w:hAnsi="Times New Roman" w:cs="Times New Roman"/>
          <w:spacing w:val="44"/>
        </w:rPr>
        <w:t xml:space="preserve"> </w:t>
      </w:r>
      <w:r w:rsidRPr="00B302F2">
        <w:rPr>
          <w:rFonts w:ascii="Times New Roman" w:hAnsi="Times New Roman" w:cs="Times New Roman"/>
        </w:rPr>
        <w:t>à</w:t>
      </w:r>
      <w:r w:rsidRPr="00B302F2">
        <w:rPr>
          <w:rFonts w:ascii="Times New Roman" w:hAnsi="Times New Roman" w:cs="Times New Roman"/>
          <w:spacing w:val="47"/>
        </w:rPr>
        <w:t xml:space="preserve"> </w:t>
      </w:r>
      <w:r w:rsidRPr="00B302F2">
        <w:rPr>
          <w:rFonts w:ascii="Times New Roman" w:hAnsi="Times New Roman" w:cs="Times New Roman"/>
        </w:rPr>
        <w:t>emissão</w:t>
      </w:r>
      <w:r w:rsidRPr="00B302F2">
        <w:rPr>
          <w:rFonts w:ascii="Times New Roman" w:hAnsi="Times New Roman" w:cs="Times New Roman"/>
          <w:spacing w:val="44"/>
        </w:rPr>
        <w:t xml:space="preserve"> </w:t>
      </w:r>
      <w:r w:rsidRPr="00B302F2">
        <w:rPr>
          <w:rFonts w:ascii="Times New Roman" w:hAnsi="Times New Roman" w:cs="Times New Roman"/>
        </w:rPr>
        <w:t>de</w:t>
      </w:r>
      <w:r w:rsidRPr="00B302F2">
        <w:rPr>
          <w:rFonts w:ascii="Times New Roman" w:hAnsi="Times New Roman" w:cs="Times New Roman"/>
          <w:spacing w:val="46"/>
        </w:rPr>
        <w:t xml:space="preserve"> </w:t>
      </w:r>
      <w:r w:rsidRPr="00B302F2">
        <w:rPr>
          <w:rFonts w:ascii="Times New Roman" w:hAnsi="Times New Roman" w:cs="Times New Roman"/>
        </w:rPr>
        <w:t>bilhetes</w:t>
      </w:r>
      <w:r w:rsidRPr="00B302F2">
        <w:rPr>
          <w:rFonts w:ascii="Times New Roman" w:hAnsi="Times New Roman" w:cs="Times New Roman"/>
          <w:spacing w:val="45"/>
        </w:rPr>
        <w:t xml:space="preserve"> </w:t>
      </w:r>
      <w:r w:rsidRPr="00B302F2">
        <w:rPr>
          <w:rFonts w:ascii="Times New Roman" w:hAnsi="Times New Roman" w:cs="Times New Roman"/>
        </w:rPr>
        <w:t>eletrônicos</w:t>
      </w:r>
      <w:r w:rsidRPr="00B302F2">
        <w:rPr>
          <w:rFonts w:ascii="Times New Roman" w:hAnsi="Times New Roman" w:cs="Times New Roman"/>
          <w:spacing w:val="45"/>
        </w:rPr>
        <w:t xml:space="preserve"> </w:t>
      </w:r>
      <w:r w:rsidRPr="00B302F2">
        <w:rPr>
          <w:rFonts w:ascii="Times New Roman" w:hAnsi="Times New Roman" w:cs="Times New Roman"/>
        </w:rPr>
        <w:t>para</w:t>
      </w:r>
      <w:r w:rsidRPr="00B302F2">
        <w:rPr>
          <w:rFonts w:ascii="Times New Roman" w:hAnsi="Times New Roman" w:cs="Times New Roman"/>
          <w:spacing w:val="47"/>
        </w:rPr>
        <w:t xml:space="preserve"> </w:t>
      </w:r>
      <w:r w:rsidRPr="00B302F2">
        <w:rPr>
          <w:rFonts w:ascii="Times New Roman" w:hAnsi="Times New Roman" w:cs="Times New Roman"/>
        </w:rPr>
        <w:t>outras</w:t>
      </w:r>
      <w:r w:rsidRPr="00B302F2">
        <w:rPr>
          <w:rFonts w:ascii="Times New Roman" w:hAnsi="Times New Roman" w:cs="Times New Roman"/>
          <w:spacing w:val="47"/>
        </w:rPr>
        <w:t xml:space="preserve"> </w:t>
      </w:r>
      <w:r w:rsidRPr="00B302F2">
        <w:rPr>
          <w:rFonts w:ascii="Times New Roman" w:hAnsi="Times New Roman" w:cs="Times New Roman"/>
        </w:rPr>
        <w:t>localidades</w:t>
      </w:r>
      <w:r w:rsidRPr="00B302F2">
        <w:rPr>
          <w:rFonts w:ascii="Times New Roman" w:hAnsi="Times New Roman" w:cs="Times New Roman"/>
          <w:spacing w:val="48"/>
        </w:rPr>
        <w:t xml:space="preserve"> </w:t>
      </w:r>
      <w:r w:rsidRPr="00B302F2">
        <w:rPr>
          <w:rFonts w:ascii="Times New Roman" w:hAnsi="Times New Roman" w:cs="Times New Roman"/>
        </w:rPr>
        <w:t>no</w:t>
      </w:r>
      <w:r w:rsidRPr="00B302F2">
        <w:rPr>
          <w:rFonts w:ascii="Times New Roman" w:hAnsi="Times New Roman" w:cs="Times New Roman"/>
          <w:spacing w:val="46"/>
        </w:rPr>
        <w:t xml:space="preserve"> </w:t>
      </w:r>
      <w:r w:rsidRPr="00B302F2">
        <w:rPr>
          <w:rFonts w:ascii="Times New Roman" w:hAnsi="Times New Roman" w:cs="Times New Roman"/>
        </w:rPr>
        <w:t>Brasil,</w:t>
      </w:r>
      <w:r w:rsidRPr="00B302F2">
        <w:rPr>
          <w:rFonts w:ascii="Times New Roman" w:hAnsi="Times New Roman" w:cs="Times New Roman"/>
          <w:spacing w:val="48"/>
        </w:rPr>
        <w:t xml:space="preserve"> </w:t>
      </w:r>
      <w:r w:rsidRPr="00B302F2">
        <w:rPr>
          <w:rFonts w:ascii="Times New Roman" w:hAnsi="Times New Roman" w:cs="Times New Roman"/>
        </w:rPr>
        <w:t>à</w:t>
      </w:r>
      <w:r w:rsidRPr="00B302F2">
        <w:rPr>
          <w:rFonts w:ascii="Times New Roman" w:hAnsi="Times New Roman" w:cs="Times New Roman"/>
          <w:spacing w:val="1"/>
        </w:rPr>
        <w:t xml:space="preserve"> </w:t>
      </w:r>
      <w:r w:rsidRPr="00B302F2">
        <w:rPr>
          <w:rFonts w:ascii="Times New Roman" w:hAnsi="Times New Roman" w:cs="Times New Roman"/>
        </w:rPr>
        <w:t>disposição</w:t>
      </w:r>
      <w:r w:rsidRPr="00B302F2">
        <w:rPr>
          <w:rFonts w:ascii="Times New Roman" w:hAnsi="Times New Roman" w:cs="Times New Roman"/>
          <w:spacing w:val="-4"/>
        </w:rPr>
        <w:t xml:space="preserve"> </w:t>
      </w:r>
      <w:r w:rsidRPr="00B302F2">
        <w:rPr>
          <w:rFonts w:ascii="Times New Roman" w:hAnsi="Times New Roman" w:cs="Times New Roman"/>
        </w:rPr>
        <w:t>do</w:t>
      </w:r>
      <w:r w:rsidRPr="00B302F2">
        <w:rPr>
          <w:rFonts w:ascii="Times New Roman" w:hAnsi="Times New Roman" w:cs="Times New Roman"/>
          <w:spacing w:val="-4"/>
        </w:rPr>
        <w:t xml:space="preserve"> </w:t>
      </w:r>
      <w:r w:rsidRPr="00B302F2">
        <w:rPr>
          <w:rFonts w:ascii="Times New Roman" w:hAnsi="Times New Roman" w:cs="Times New Roman"/>
        </w:rPr>
        <w:t>passageiro,</w:t>
      </w:r>
      <w:r w:rsidRPr="00B302F2">
        <w:rPr>
          <w:rFonts w:ascii="Times New Roman" w:hAnsi="Times New Roman" w:cs="Times New Roman"/>
          <w:spacing w:val="-1"/>
        </w:rPr>
        <w:t xml:space="preserve"> </w:t>
      </w:r>
      <w:r w:rsidRPr="00B302F2">
        <w:rPr>
          <w:rFonts w:ascii="Times New Roman" w:hAnsi="Times New Roman" w:cs="Times New Roman"/>
        </w:rPr>
        <w:t>na</w:t>
      </w:r>
      <w:r w:rsidRPr="00B302F2">
        <w:rPr>
          <w:rFonts w:ascii="Times New Roman" w:hAnsi="Times New Roman" w:cs="Times New Roman"/>
          <w:spacing w:val="-5"/>
        </w:rPr>
        <w:t xml:space="preserve"> </w:t>
      </w:r>
      <w:r w:rsidRPr="00B302F2">
        <w:rPr>
          <w:rFonts w:ascii="Times New Roman" w:hAnsi="Times New Roman" w:cs="Times New Roman"/>
        </w:rPr>
        <w:t>companhia,</w:t>
      </w:r>
      <w:r w:rsidRPr="00B302F2">
        <w:rPr>
          <w:rFonts w:ascii="Times New Roman" w:hAnsi="Times New Roman" w:cs="Times New Roman"/>
          <w:spacing w:val="-4"/>
        </w:rPr>
        <w:t xml:space="preserve"> </w:t>
      </w:r>
      <w:r w:rsidRPr="00B302F2">
        <w:rPr>
          <w:rFonts w:ascii="Times New Roman" w:hAnsi="Times New Roman" w:cs="Times New Roman"/>
        </w:rPr>
        <w:t>aeroportos</w:t>
      </w:r>
      <w:r w:rsidRPr="00B302F2">
        <w:rPr>
          <w:rFonts w:ascii="Times New Roman" w:hAnsi="Times New Roman" w:cs="Times New Roman"/>
          <w:spacing w:val="-3"/>
        </w:rPr>
        <w:t xml:space="preserve"> </w:t>
      </w:r>
      <w:r w:rsidRPr="00B302F2">
        <w:rPr>
          <w:rFonts w:ascii="Times New Roman" w:hAnsi="Times New Roman" w:cs="Times New Roman"/>
        </w:rPr>
        <w:t>mais</w:t>
      </w:r>
      <w:r w:rsidRPr="00B302F2">
        <w:rPr>
          <w:rFonts w:ascii="Times New Roman" w:hAnsi="Times New Roman" w:cs="Times New Roman"/>
          <w:spacing w:val="-2"/>
        </w:rPr>
        <w:t xml:space="preserve"> </w:t>
      </w:r>
      <w:r w:rsidRPr="00B302F2">
        <w:rPr>
          <w:rFonts w:ascii="Times New Roman" w:hAnsi="Times New Roman" w:cs="Times New Roman"/>
        </w:rPr>
        <w:t>próximos,</w:t>
      </w:r>
      <w:r w:rsidRPr="00B302F2">
        <w:rPr>
          <w:rFonts w:ascii="Times New Roman" w:hAnsi="Times New Roman" w:cs="Times New Roman"/>
          <w:spacing w:val="-4"/>
        </w:rPr>
        <w:t xml:space="preserve"> </w:t>
      </w:r>
      <w:r w:rsidRPr="00B302F2">
        <w:rPr>
          <w:rFonts w:ascii="Times New Roman" w:hAnsi="Times New Roman" w:cs="Times New Roman"/>
        </w:rPr>
        <w:t>informando</w:t>
      </w:r>
      <w:r w:rsidRPr="00B302F2">
        <w:rPr>
          <w:rFonts w:ascii="Times New Roman" w:hAnsi="Times New Roman" w:cs="Times New Roman"/>
          <w:spacing w:val="-4"/>
        </w:rPr>
        <w:t xml:space="preserve"> </w:t>
      </w:r>
      <w:r w:rsidRPr="00B302F2">
        <w:rPr>
          <w:rFonts w:ascii="Times New Roman" w:hAnsi="Times New Roman" w:cs="Times New Roman"/>
        </w:rPr>
        <w:t>o</w:t>
      </w:r>
      <w:r w:rsidRPr="00B302F2">
        <w:rPr>
          <w:rFonts w:ascii="Times New Roman" w:hAnsi="Times New Roman" w:cs="Times New Roman"/>
          <w:spacing w:val="-5"/>
        </w:rPr>
        <w:t xml:space="preserve"> </w:t>
      </w:r>
      <w:r w:rsidRPr="00B302F2">
        <w:rPr>
          <w:rFonts w:ascii="Times New Roman" w:hAnsi="Times New Roman" w:cs="Times New Roman"/>
        </w:rPr>
        <w:t>código</w:t>
      </w:r>
      <w:r w:rsidRPr="00B302F2">
        <w:rPr>
          <w:rFonts w:ascii="Times New Roman" w:hAnsi="Times New Roman" w:cs="Times New Roman"/>
          <w:spacing w:val="-2"/>
        </w:rPr>
        <w:t xml:space="preserve"> </w:t>
      </w:r>
      <w:r w:rsidRPr="00B302F2">
        <w:rPr>
          <w:rFonts w:ascii="Times New Roman" w:hAnsi="Times New Roman" w:cs="Times New Roman"/>
        </w:rPr>
        <w:t>e</w:t>
      </w:r>
      <w:r w:rsidRPr="00B302F2">
        <w:rPr>
          <w:rFonts w:ascii="Times New Roman" w:hAnsi="Times New Roman" w:cs="Times New Roman"/>
          <w:spacing w:val="-4"/>
        </w:rPr>
        <w:t xml:space="preserve"> </w:t>
      </w:r>
      <w:r w:rsidRPr="00B302F2">
        <w:rPr>
          <w:rFonts w:ascii="Times New Roman" w:hAnsi="Times New Roman" w:cs="Times New Roman"/>
        </w:rPr>
        <w:t>a</w:t>
      </w:r>
      <w:r w:rsidRPr="00B302F2">
        <w:rPr>
          <w:rFonts w:ascii="Times New Roman" w:hAnsi="Times New Roman" w:cs="Times New Roman"/>
          <w:spacing w:val="-2"/>
        </w:rPr>
        <w:t xml:space="preserve"> </w:t>
      </w:r>
      <w:r w:rsidRPr="00B302F2">
        <w:rPr>
          <w:rFonts w:ascii="Times New Roman" w:hAnsi="Times New Roman" w:cs="Times New Roman"/>
        </w:rPr>
        <w:t>empresa;</w:t>
      </w:r>
    </w:p>
    <w:p w14:paraId="61AB0B66" w14:textId="77777777" w:rsidR="00B302F2" w:rsidRPr="00B302F2" w:rsidRDefault="00B302F2" w:rsidP="00B302F2">
      <w:pPr>
        <w:pStyle w:val="Nivel3"/>
        <w:numPr>
          <w:ilvl w:val="2"/>
          <w:numId w:val="18"/>
        </w:numPr>
        <w:ind w:left="1418" w:hanging="284"/>
        <w:rPr>
          <w:rFonts w:ascii="Times New Roman" w:hAnsi="Times New Roman" w:cs="Times New Roman"/>
        </w:rPr>
      </w:pPr>
      <w:r w:rsidRPr="00B302F2">
        <w:rPr>
          <w:rFonts w:ascii="Times New Roman" w:hAnsi="Times New Roman" w:cs="Times New Roman"/>
        </w:rPr>
        <w:t>Efetuar</w:t>
      </w:r>
      <w:r w:rsidRPr="00B302F2">
        <w:rPr>
          <w:rFonts w:ascii="Times New Roman" w:hAnsi="Times New Roman" w:cs="Times New Roman"/>
          <w:spacing w:val="-5"/>
        </w:rPr>
        <w:t xml:space="preserve"> </w:t>
      </w:r>
      <w:r w:rsidRPr="00B302F2">
        <w:rPr>
          <w:rFonts w:ascii="Times New Roman" w:hAnsi="Times New Roman" w:cs="Times New Roman"/>
        </w:rPr>
        <w:t>o</w:t>
      </w:r>
      <w:r w:rsidRPr="00B302F2">
        <w:rPr>
          <w:rFonts w:ascii="Times New Roman" w:hAnsi="Times New Roman" w:cs="Times New Roman"/>
          <w:spacing w:val="-3"/>
        </w:rPr>
        <w:t xml:space="preserve"> </w:t>
      </w:r>
      <w:r w:rsidRPr="00B302F2">
        <w:rPr>
          <w:rFonts w:ascii="Times New Roman" w:hAnsi="Times New Roman" w:cs="Times New Roman"/>
        </w:rPr>
        <w:t>endosso</w:t>
      </w:r>
      <w:r w:rsidRPr="00B302F2">
        <w:rPr>
          <w:rFonts w:ascii="Times New Roman" w:hAnsi="Times New Roman" w:cs="Times New Roman"/>
          <w:spacing w:val="-5"/>
        </w:rPr>
        <w:t xml:space="preserve"> </w:t>
      </w:r>
      <w:r w:rsidRPr="00B302F2">
        <w:rPr>
          <w:rFonts w:ascii="Times New Roman" w:hAnsi="Times New Roman" w:cs="Times New Roman"/>
        </w:rPr>
        <w:t>de</w:t>
      </w:r>
      <w:r w:rsidRPr="00B302F2">
        <w:rPr>
          <w:rFonts w:ascii="Times New Roman" w:hAnsi="Times New Roman" w:cs="Times New Roman"/>
          <w:spacing w:val="-3"/>
        </w:rPr>
        <w:t xml:space="preserve"> </w:t>
      </w:r>
      <w:r w:rsidRPr="00B302F2">
        <w:rPr>
          <w:rFonts w:ascii="Times New Roman" w:hAnsi="Times New Roman" w:cs="Times New Roman"/>
        </w:rPr>
        <w:t>passagem</w:t>
      </w:r>
      <w:r w:rsidRPr="00B302F2">
        <w:rPr>
          <w:rFonts w:ascii="Times New Roman" w:hAnsi="Times New Roman" w:cs="Times New Roman"/>
          <w:spacing w:val="-1"/>
        </w:rPr>
        <w:t xml:space="preserve"> </w:t>
      </w:r>
      <w:r w:rsidRPr="00B302F2">
        <w:rPr>
          <w:rFonts w:ascii="Times New Roman" w:hAnsi="Times New Roman" w:cs="Times New Roman"/>
        </w:rPr>
        <w:t>respeitando</w:t>
      </w:r>
      <w:r w:rsidRPr="00B302F2">
        <w:rPr>
          <w:rFonts w:ascii="Times New Roman" w:hAnsi="Times New Roman" w:cs="Times New Roman"/>
          <w:spacing w:val="-3"/>
        </w:rPr>
        <w:t xml:space="preserve"> </w:t>
      </w:r>
      <w:r w:rsidRPr="00B302F2">
        <w:rPr>
          <w:rFonts w:ascii="Times New Roman" w:hAnsi="Times New Roman" w:cs="Times New Roman"/>
        </w:rPr>
        <w:t>o</w:t>
      </w:r>
      <w:r w:rsidRPr="00B302F2">
        <w:rPr>
          <w:rFonts w:ascii="Times New Roman" w:hAnsi="Times New Roman" w:cs="Times New Roman"/>
          <w:spacing w:val="-5"/>
        </w:rPr>
        <w:t xml:space="preserve"> </w:t>
      </w:r>
      <w:r w:rsidRPr="00B302F2">
        <w:rPr>
          <w:rFonts w:ascii="Times New Roman" w:hAnsi="Times New Roman" w:cs="Times New Roman"/>
        </w:rPr>
        <w:t>regulamento</w:t>
      </w:r>
      <w:r w:rsidRPr="00B302F2">
        <w:rPr>
          <w:rFonts w:ascii="Times New Roman" w:hAnsi="Times New Roman" w:cs="Times New Roman"/>
          <w:spacing w:val="-5"/>
        </w:rPr>
        <w:t xml:space="preserve"> </w:t>
      </w:r>
      <w:r w:rsidRPr="00B302F2">
        <w:rPr>
          <w:rFonts w:ascii="Times New Roman" w:hAnsi="Times New Roman" w:cs="Times New Roman"/>
        </w:rPr>
        <w:t>das</w:t>
      </w:r>
      <w:r w:rsidRPr="00B302F2">
        <w:rPr>
          <w:rFonts w:ascii="Times New Roman" w:hAnsi="Times New Roman" w:cs="Times New Roman"/>
          <w:spacing w:val="-3"/>
        </w:rPr>
        <w:t xml:space="preserve"> </w:t>
      </w:r>
      <w:r w:rsidRPr="00B302F2">
        <w:rPr>
          <w:rFonts w:ascii="Times New Roman" w:hAnsi="Times New Roman" w:cs="Times New Roman"/>
        </w:rPr>
        <w:t>companhias.</w:t>
      </w:r>
    </w:p>
    <w:p w14:paraId="79E14242"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A Contratada, quando solicitada, deverá proceder à emissão de bilhetes por meio de requisição de</w:t>
      </w:r>
      <w:r w:rsidRPr="00B302F2">
        <w:rPr>
          <w:rFonts w:ascii="Times New Roman" w:hAnsi="Times New Roman" w:cs="Times New Roman"/>
          <w:spacing w:val="1"/>
        </w:rPr>
        <w:t xml:space="preserve"> </w:t>
      </w:r>
      <w:r w:rsidRPr="00B302F2">
        <w:rPr>
          <w:rFonts w:ascii="Times New Roman" w:hAnsi="Times New Roman" w:cs="Times New Roman"/>
        </w:rPr>
        <w:t>passagens emitida pela Contratante através da ferramenta online disponibilizada, por e-mail ou através de</w:t>
      </w:r>
      <w:r w:rsidRPr="00B302F2">
        <w:rPr>
          <w:rFonts w:ascii="Times New Roman" w:hAnsi="Times New Roman" w:cs="Times New Roman"/>
          <w:spacing w:val="1"/>
        </w:rPr>
        <w:t xml:space="preserve"> </w:t>
      </w:r>
      <w:r w:rsidRPr="00B302F2">
        <w:rPr>
          <w:rFonts w:ascii="Times New Roman" w:hAnsi="Times New Roman" w:cs="Times New Roman"/>
        </w:rPr>
        <w:t>atendimento</w:t>
      </w:r>
      <w:r w:rsidRPr="00B302F2">
        <w:rPr>
          <w:rFonts w:ascii="Times New Roman" w:hAnsi="Times New Roman" w:cs="Times New Roman"/>
          <w:spacing w:val="-1"/>
        </w:rPr>
        <w:t xml:space="preserve"> </w:t>
      </w:r>
      <w:r w:rsidRPr="00B302F2">
        <w:rPr>
          <w:rFonts w:ascii="Times New Roman" w:hAnsi="Times New Roman" w:cs="Times New Roman"/>
        </w:rPr>
        <w:t>telefônico;</w:t>
      </w:r>
    </w:p>
    <w:p w14:paraId="51B7E7FE"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Para recepcionar as solicitações por e-mail ou telefone, a CONTRATADA deverá manter endereço</w:t>
      </w:r>
      <w:r w:rsidRPr="00B302F2">
        <w:rPr>
          <w:rFonts w:ascii="Times New Roman" w:hAnsi="Times New Roman" w:cs="Times New Roman"/>
          <w:spacing w:val="1"/>
        </w:rPr>
        <w:t xml:space="preserve"> </w:t>
      </w:r>
      <w:r w:rsidRPr="00B302F2">
        <w:rPr>
          <w:rFonts w:ascii="Times New Roman" w:hAnsi="Times New Roman" w:cs="Times New Roman"/>
          <w:spacing w:val="-1"/>
        </w:rPr>
        <w:t>eletrônico</w:t>
      </w:r>
      <w:r w:rsidRPr="00B302F2">
        <w:rPr>
          <w:rFonts w:ascii="Times New Roman" w:hAnsi="Times New Roman" w:cs="Times New Roman"/>
          <w:spacing w:val="-13"/>
        </w:rPr>
        <w:t xml:space="preserve"> </w:t>
      </w:r>
      <w:r w:rsidRPr="00B302F2">
        <w:rPr>
          <w:rFonts w:ascii="Times New Roman" w:hAnsi="Times New Roman" w:cs="Times New Roman"/>
          <w:spacing w:val="-1"/>
        </w:rPr>
        <w:t>para</w:t>
      </w:r>
      <w:r w:rsidRPr="00B302F2">
        <w:rPr>
          <w:rFonts w:ascii="Times New Roman" w:hAnsi="Times New Roman" w:cs="Times New Roman"/>
          <w:spacing w:val="-12"/>
        </w:rPr>
        <w:t xml:space="preserve"> </w:t>
      </w:r>
      <w:r w:rsidRPr="00B302F2">
        <w:rPr>
          <w:rFonts w:ascii="Times New Roman" w:hAnsi="Times New Roman" w:cs="Times New Roman"/>
          <w:spacing w:val="-1"/>
        </w:rPr>
        <w:t>troca</w:t>
      </w:r>
      <w:r w:rsidRPr="00B302F2">
        <w:rPr>
          <w:rFonts w:ascii="Times New Roman" w:hAnsi="Times New Roman" w:cs="Times New Roman"/>
          <w:spacing w:val="-13"/>
        </w:rPr>
        <w:t xml:space="preserve"> </w:t>
      </w:r>
      <w:r w:rsidRPr="00B302F2">
        <w:rPr>
          <w:rFonts w:ascii="Times New Roman" w:hAnsi="Times New Roman" w:cs="Times New Roman"/>
          <w:spacing w:val="-1"/>
        </w:rPr>
        <w:t>de</w:t>
      </w:r>
      <w:r w:rsidRPr="00B302F2">
        <w:rPr>
          <w:rFonts w:ascii="Times New Roman" w:hAnsi="Times New Roman" w:cs="Times New Roman"/>
          <w:spacing w:val="-13"/>
        </w:rPr>
        <w:t xml:space="preserve"> </w:t>
      </w:r>
      <w:r w:rsidRPr="00B302F2">
        <w:rPr>
          <w:rFonts w:ascii="Times New Roman" w:hAnsi="Times New Roman" w:cs="Times New Roman"/>
          <w:spacing w:val="-1"/>
        </w:rPr>
        <w:t>mensagens</w:t>
      </w:r>
      <w:r w:rsidRPr="00B302F2">
        <w:rPr>
          <w:rFonts w:ascii="Times New Roman" w:hAnsi="Times New Roman" w:cs="Times New Roman"/>
          <w:spacing w:val="-10"/>
        </w:rPr>
        <w:t xml:space="preserve"> </w:t>
      </w:r>
      <w:r w:rsidRPr="00B302F2">
        <w:rPr>
          <w:rFonts w:ascii="Times New Roman" w:hAnsi="Times New Roman" w:cs="Times New Roman"/>
          <w:spacing w:val="-1"/>
        </w:rPr>
        <w:t>e</w:t>
      </w:r>
      <w:r w:rsidRPr="00B302F2">
        <w:rPr>
          <w:rFonts w:ascii="Times New Roman" w:hAnsi="Times New Roman" w:cs="Times New Roman"/>
          <w:spacing w:val="-13"/>
        </w:rPr>
        <w:t xml:space="preserve"> </w:t>
      </w:r>
      <w:r w:rsidRPr="00B302F2">
        <w:rPr>
          <w:rFonts w:ascii="Times New Roman" w:hAnsi="Times New Roman" w:cs="Times New Roman"/>
          <w:spacing w:val="-1"/>
        </w:rPr>
        <w:t>número</w:t>
      </w:r>
      <w:r w:rsidRPr="00B302F2">
        <w:rPr>
          <w:rFonts w:ascii="Times New Roman" w:hAnsi="Times New Roman" w:cs="Times New Roman"/>
          <w:spacing w:val="-12"/>
        </w:rPr>
        <w:t xml:space="preserve"> </w:t>
      </w:r>
      <w:r w:rsidRPr="00B302F2">
        <w:rPr>
          <w:rFonts w:ascii="Times New Roman" w:hAnsi="Times New Roman" w:cs="Times New Roman"/>
          <w:spacing w:val="-1"/>
        </w:rPr>
        <w:t>telefônico,</w:t>
      </w:r>
      <w:r w:rsidRPr="00B302F2">
        <w:rPr>
          <w:rFonts w:ascii="Times New Roman" w:hAnsi="Times New Roman" w:cs="Times New Roman"/>
          <w:spacing w:val="-13"/>
        </w:rPr>
        <w:t xml:space="preserve"> </w:t>
      </w:r>
      <w:r w:rsidRPr="00B302F2">
        <w:rPr>
          <w:rFonts w:ascii="Times New Roman" w:hAnsi="Times New Roman" w:cs="Times New Roman"/>
          <w:spacing w:val="-1"/>
        </w:rPr>
        <w:t>cujo</w:t>
      </w:r>
      <w:r w:rsidRPr="00B302F2">
        <w:rPr>
          <w:rFonts w:ascii="Times New Roman" w:hAnsi="Times New Roman" w:cs="Times New Roman"/>
          <w:spacing w:val="-12"/>
        </w:rPr>
        <w:t xml:space="preserve"> </w:t>
      </w:r>
      <w:r w:rsidRPr="00B302F2">
        <w:rPr>
          <w:rFonts w:ascii="Times New Roman" w:hAnsi="Times New Roman" w:cs="Times New Roman"/>
          <w:spacing w:val="-1"/>
        </w:rPr>
        <w:t>número</w:t>
      </w:r>
      <w:r w:rsidRPr="00B302F2">
        <w:rPr>
          <w:rFonts w:ascii="Times New Roman" w:hAnsi="Times New Roman" w:cs="Times New Roman"/>
          <w:spacing w:val="-12"/>
        </w:rPr>
        <w:t xml:space="preserve"> </w:t>
      </w:r>
      <w:r w:rsidRPr="00B302F2">
        <w:rPr>
          <w:rFonts w:ascii="Times New Roman" w:hAnsi="Times New Roman" w:cs="Times New Roman"/>
        </w:rPr>
        <w:t>deverá</w:t>
      </w:r>
      <w:r w:rsidRPr="00B302F2">
        <w:rPr>
          <w:rFonts w:ascii="Times New Roman" w:hAnsi="Times New Roman" w:cs="Times New Roman"/>
          <w:spacing w:val="-12"/>
        </w:rPr>
        <w:t xml:space="preserve"> </w:t>
      </w:r>
      <w:r w:rsidRPr="00B302F2">
        <w:rPr>
          <w:rFonts w:ascii="Times New Roman" w:hAnsi="Times New Roman" w:cs="Times New Roman"/>
        </w:rPr>
        <w:t>ser</w:t>
      </w:r>
      <w:r w:rsidRPr="00B302F2">
        <w:rPr>
          <w:rFonts w:ascii="Times New Roman" w:hAnsi="Times New Roman" w:cs="Times New Roman"/>
          <w:spacing w:val="-12"/>
        </w:rPr>
        <w:t xml:space="preserve"> </w:t>
      </w:r>
      <w:r w:rsidRPr="00B302F2">
        <w:rPr>
          <w:rFonts w:ascii="Times New Roman" w:hAnsi="Times New Roman" w:cs="Times New Roman"/>
        </w:rPr>
        <w:t>fornecido</w:t>
      </w:r>
      <w:r w:rsidRPr="00B302F2">
        <w:rPr>
          <w:rFonts w:ascii="Times New Roman" w:hAnsi="Times New Roman" w:cs="Times New Roman"/>
          <w:spacing w:val="-13"/>
        </w:rPr>
        <w:t xml:space="preserve"> </w:t>
      </w:r>
      <w:r w:rsidRPr="00B302F2">
        <w:rPr>
          <w:rFonts w:ascii="Times New Roman" w:hAnsi="Times New Roman" w:cs="Times New Roman"/>
        </w:rPr>
        <w:t>à</w:t>
      </w:r>
      <w:r w:rsidRPr="00B302F2">
        <w:rPr>
          <w:rFonts w:ascii="Times New Roman" w:hAnsi="Times New Roman" w:cs="Times New Roman"/>
          <w:spacing w:val="-12"/>
        </w:rPr>
        <w:t xml:space="preserve"> </w:t>
      </w:r>
      <w:r w:rsidRPr="00B302F2">
        <w:rPr>
          <w:rFonts w:ascii="Times New Roman" w:hAnsi="Times New Roman" w:cs="Times New Roman"/>
        </w:rPr>
        <w:t>CONTRATANTE</w:t>
      </w:r>
      <w:r w:rsidRPr="00B302F2">
        <w:rPr>
          <w:rFonts w:ascii="Times New Roman" w:hAnsi="Times New Roman" w:cs="Times New Roman"/>
          <w:spacing w:val="1"/>
        </w:rPr>
        <w:t xml:space="preserve"> </w:t>
      </w:r>
      <w:r w:rsidRPr="00B302F2">
        <w:rPr>
          <w:rFonts w:ascii="Times New Roman" w:hAnsi="Times New Roman" w:cs="Times New Roman"/>
        </w:rPr>
        <w:t xml:space="preserve">no momento da assinatura do contrato; além de disponibilizar uma ferramenta </w:t>
      </w:r>
      <w:proofErr w:type="spellStart"/>
      <w:r w:rsidRPr="00B302F2">
        <w:rPr>
          <w:rFonts w:ascii="Times New Roman" w:hAnsi="Times New Roman" w:cs="Times New Roman"/>
        </w:rPr>
        <w:t>on</w:t>
      </w:r>
      <w:proofErr w:type="spellEnd"/>
      <w:r w:rsidRPr="00B302F2">
        <w:rPr>
          <w:rFonts w:ascii="Times New Roman" w:hAnsi="Times New Roman" w:cs="Times New Roman"/>
        </w:rPr>
        <w:t xml:space="preserve"> </w:t>
      </w:r>
      <w:proofErr w:type="spellStart"/>
      <w:r w:rsidRPr="00B302F2">
        <w:rPr>
          <w:rFonts w:ascii="Times New Roman" w:hAnsi="Times New Roman" w:cs="Times New Roman"/>
        </w:rPr>
        <w:t>line</w:t>
      </w:r>
      <w:proofErr w:type="spellEnd"/>
      <w:r w:rsidRPr="00B302F2">
        <w:rPr>
          <w:rFonts w:ascii="Times New Roman" w:hAnsi="Times New Roman" w:cs="Times New Roman"/>
        </w:rPr>
        <w:t xml:space="preserve"> de auto agendamento</w:t>
      </w:r>
      <w:r w:rsidRPr="00B302F2">
        <w:rPr>
          <w:rFonts w:ascii="Times New Roman" w:hAnsi="Times New Roman" w:cs="Times New Roman"/>
          <w:spacing w:val="1"/>
        </w:rPr>
        <w:t xml:space="preserve"> </w:t>
      </w:r>
      <w:r w:rsidRPr="00B302F2">
        <w:rPr>
          <w:rFonts w:ascii="Times New Roman" w:hAnsi="Times New Roman" w:cs="Times New Roman"/>
        </w:rPr>
        <w:t>(self</w:t>
      </w:r>
      <w:r w:rsidRPr="00B302F2">
        <w:rPr>
          <w:rFonts w:ascii="Times New Roman" w:hAnsi="Times New Roman" w:cs="Times New Roman"/>
          <w:spacing w:val="1"/>
        </w:rPr>
        <w:t xml:space="preserve"> </w:t>
      </w:r>
      <w:proofErr w:type="spellStart"/>
      <w:r w:rsidRPr="00B302F2">
        <w:rPr>
          <w:rFonts w:ascii="Times New Roman" w:hAnsi="Times New Roman" w:cs="Times New Roman"/>
        </w:rPr>
        <w:t>booking</w:t>
      </w:r>
      <w:proofErr w:type="spellEnd"/>
      <w:r w:rsidRPr="00B302F2">
        <w:rPr>
          <w:rFonts w:ascii="Times New Roman" w:hAnsi="Times New Roman" w:cs="Times New Roman"/>
        </w:rPr>
        <w:t>),</w:t>
      </w:r>
      <w:r w:rsidRPr="00B302F2">
        <w:rPr>
          <w:rFonts w:ascii="Times New Roman" w:hAnsi="Times New Roman" w:cs="Times New Roman"/>
          <w:spacing w:val="1"/>
        </w:rPr>
        <w:t xml:space="preserve"> </w:t>
      </w:r>
      <w:r w:rsidRPr="00B302F2">
        <w:rPr>
          <w:rFonts w:ascii="Times New Roman" w:hAnsi="Times New Roman" w:cs="Times New Roman"/>
        </w:rPr>
        <w:t>para</w:t>
      </w:r>
      <w:r w:rsidRPr="00B302F2">
        <w:rPr>
          <w:rFonts w:ascii="Times New Roman" w:hAnsi="Times New Roman" w:cs="Times New Roman"/>
          <w:spacing w:val="1"/>
        </w:rPr>
        <w:t xml:space="preserve"> </w:t>
      </w:r>
      <w:r w:rsidRPr="00B302F2">
        <w:rPr>
          <w:rFonts w:ascii="Times New Roman" w:hAnsi="Times New Roman" w:cs="Times New Roman"/>
        </w:rPr>
        <w:t>atender</w:t>
      </w:r>
      <w:r w:rsidRPr="00B302F2">
        <w:rPr>
          <w:rFonts w:ascii="Times New Roman" w:hAnsi="Times New Roman" w:cs="Times New Roman"/>
          <w:spacing w:val="1"/>
        </w:rPr>
        <w:t xml:space="preserve"> </w:t>
      </w:r>
      <w:r w:rsidRPr="00B302F2">
        <w:rPr>
          <w:rFonts w:ascii="Times New Roman" w:hAnsi="Times New Roman" w:cs="Times New Roman"/>
        </w:rPr>
        <w:t>as</w:t>
      </w:r>
      <w:r w:rsidRPr="00B302F2">
        <w:rPr>
          <w:rFonts w:ascii="Times New Roman" w:hAnsi="Times New Roman" w:cs="Times New Roman"/>
          <w:spacing w:val="1"/>
        </w:rPr>
        <w:t xml:space="preserve"> </w:t>
      </w:r>
      <w:r w:rsidRPr="00B302F2">
        <w:rPr>
          <w:rFonts w:ascii="Times New Roman" w:hAnsi="Times New Roman" w:cs="Times New Roman"/>
        </w:rPr>
        <w:t>necessidades</w:t>
      </w:r>
      <w:r w:rsidRPr="00B302F2">
        <w:rPr>
          <w:rFonts w:ascii="Times New Roman" w:hAnsi="Times New Roman" w:cs="Times New Roman"/>
          <w:spacing w:val="1"/>
        </w:rPr>
        <w:t xml:space="preserve"> </w:t>
      </w:r>
      <w:r w:rsidRPr="00B302F2">
        <w:rPr>
          <w:rFonts w:ascii="Times New Roman" w:hAnsi="Times New Roman" w:cs="Times New Roman"/>
        </w:rPr>
        <w:t>da</w:t>
      </w:r>
      <w:r w:rsidRPr="00B302F2">
        <w:rPr>
          <w:rFonts w:ascii="Times New Roman" w:hAnsi="Times New Roman" w:cs="Times New Roman"/>
          <w:spacing w:val="1"/>
        </w:rPr>
        <w:t xml:space="preserve"> </w:t>
      </w:r>
      <w:r w:rsidRPr="00B302F2">
        <w:rPr>
          <w:rFonts w:ascii="Times New Roman" w:hAnsi="Times New Roman" w:cs="Times New Roman"/>
        </w:rPr>
        <w:t>Administração,</w:t>
      </w:r>
      <w:r w:rsidRPr="00B302F2">
        <w:rPr>
          <w:rFonts w:ascii="Times New Roman" w:hAnsi="Times New Roman" w:cs="Times New Roman"/>
          <w:spacing w:val="1"/>
        </w:rPr>
        <w:t xml:space="preserve"> </w:t>
      </w:r>
      <w:r w:rsidRPr="00B302F2">
        <w:rPr>
          <w:rFonts w:ascii="Times New Roman" w:hAnsi="Times New Roman" w:cs="Times New Roman"/>
        </w:rPr>
        <w:t>conforme</w:t>
      </w:r>
      <w:r w:rsidRPr="00B302F2">
        <w:rPr>
          <w:rFonts w:ascii="Times New Roman" w:hAnsi="Times New Roman" w:cs="Times New Roman"/>
          <w:spacing w:val="1"/>
        </w:rPr>
        <w:t xml:space="preserve"> </w:t>
      </w:r>
      <w:r w:rsidRPr="00B302F2">
        <w:rPr>
          <w:rFonts w:ascii="Times New Roman" w:hAnsi="Times New Roman" w:cs="Times New Roman"/>
        </w:rPr>
        <w:t>condições,</w:t>
      </w:r>
      <w:r w:rsidRPr="00B302F2">
        <w:rPr>
          <w:rFonts w:ascii="Times New Roman" w:hAnsi="Times New Roman" w:cs="Times New Roman"/>
          <w:spacing w:val="1"/>
        </w:rPr>
        <w:t xml:space="preserve"> </w:t>
      </w:r>
      <w:r w:rsidRPr="00B302F2">
        <w:rPr>
          <w:rFonts w:ascii="Times New Roman" w:hAnsi="Times New Roman" w:cs="Times New Roman"/>
        </w:rPr>
        <w:t>quantidades</w:t>
      </w:r>
      <w:r w:rsidRPr="00B302F2">
        <w:rPr>
          <w:rFonts w:ascii="Times New Roman" w:hAnsi="Times New Roman" w:cs="Times New Roman"/>
          <w:spacing w:val="1"/>
        </w:rPr>
        <w:t xml:space="preserve"> </w:t>
      </w:r>
      <w:r w:rsidRPr="00B302F2">
        <w:rPr>
          <w:rFonts w:ascii="Times New Roman" w:hAnsi="Times New Roman" w:cs="Times New Roman"/>
        </w:rPr>
        <w:t>e</w:t>
      </w:r>
      <w:r w:rsidRPr="00B302F2">
        <w:rPr>
          <w:rFonts w:ascii="Times New Roman" w:hAnsi="Times New Roman" w:cs="Times New Roman"/>
          <w:spacing w:val="1"/>
        </w:rPr>
        <w:t xml:space="preserve"> </w:t>
      </w:r>
      <w:r w:rsidRPr="00B302F2">
        <w:rPr>
          <w:rFonts w:ascii="Times New Roman" w:hAnsi="Times New Roman" w:cs="Times New Roman"/>
        </w:rPr>
        <w:t>exigências</w:t>
      </w:r>
      <w:r w:rsidRPr="00B302F2">
        <w:rPr>
          <w:rFonts w:ascii="Times New Roman" w:hAnsi="Times New Roman" w:cs="Times New Roman"/>
          <w:spacing w:val="-1"/>
        </w:rPr>
        <w:t xml:space="preserve"> </w:t>
      </w:r>
      <w:r w:rsidRPr="00B302F2">
        <w:rPr>
          <w:rFonts w:ascii="Times New Roman" w:hAnsi="Times New Roman" w:cs="Times New Roman"/>
        </w:rPr>
        <w:t>estabelecidas.</w:t>
      </w:r>
    </w:p>
    <w:p w14:paraId="174BEB98" w14:textId="3D34242B" w:rsidR="00B302F2" w:rsidRPr="00B302F2" w:rsidRDefault="00B302F2" w:rsidP="00B302F2">
      <w:pPr>
        <w:pStyle w:val="Nvel3-R"/>
        <w:numPr>
          <w:ilvl w:val="0"/>
          <w:numId w:val="0"/>
        </w:numPr>
        <w:ind w:left="426"/>
        <w:rPr>
          <w:rFonts w:ascii="Times New Roman" w:hAnsi="Times New Roman" w:cs="Times New Roman"/>
          <w:i w:val="0"/>
          <w:iCs w:val="0"/>
          <w:color w:val="000000" w:themeColor="text1"/>
        </w:rPr>
      </w:pPr>
      <w:r w:rsidRPr="00B302F2">
        <w:rPr>
          <w:rFonts w:ascii="Times New Roman" w:hAnsi="Times New Roman" w:cs="Times New Roman"/>
          <w:i w:val="0"/>
          <w:color w:val="000000" w:themeColor="text1"/>
        </w:rPr>
        <w:t xml:space="preserve">Início da execução do objeto: </w:t>
      </w:r>
      <w:r w:rsidR="00F15D20">
        <w:rPr>
          <w:rFonts w:ascii="Times New Roman" w:hAnsi="Times New Roman" w:cs="Times New Roman"/>
          <w:i w:val="0"/>
          <w:color w:val="000000" w:themeColor="text1"/>
        </w:rPr>
        <w:t>Imediata, após a</w:t>
      </w:r>
      <w:r w:rsidRPr="00B302F2">
        <w:rPr>
          <w:rFonts w:ascii="Times New Roman" w:hAnsi="Times New Roman" w:cs="Times New Roman"/>
          <w:i w:val="0"/>
          <w:color w:val="000000" w:themeColor="text1"/>
        </w:rPr>
        <w:t xml:space="preserve"> assinatura do contrato</w:t>
      </w:r>
      <w:r w:rsidRPr="00B302F2">
        <w:rPr>
          <w:rFonts w:ascii="Times New Roman" w:hAnsi="Times New Roman" w:cs="Times New Roman"/>
          <w:i w:val="0"/>
          <w:iCs w:val="0"/>
          <w:color w:val="000000" w:themeColor="text1"/>
        </w:rPr>
        <w:t>;</w:t>
      </w:r>
    </w:p>
    <w:p w14:paraId="5699E468" w14:textId="77777777" w:rsidR="00B302F2" w:rsidRPr="00B302F2" w:rsidRDefault="00B302F2" w:rsidP="00B302F2">
      <w:pPr>
        <w:pStyle w:val="Nvel01-SemNumerao"/>
        <w:ind w:left="426"/>
        <w:rPr>
          <w:iCs/>
          <w:color w:val="000000" w:themeColor="text1"/>
        </w:rPr>
      </w:pPr>
      <w:r w:rsidRPr="00B302F2">
        <w:rPr>
          <w:iCs/>
          <w:color w:val="000000" w:themeColor="text1"/>
        </w:rPr>
        <w:t>Local e horário da prestação dos serviços</w:t>
      </w:r>
    </w:p>
    <w:p w14:paraId="68DC60D7"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Os serviços serão prestados, online ou através de contato telefônico;</w:t>
      </w:r>
    </w:p>
    <w:p w14:paraId="697C09FF"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O prazo de garantia contratual dos serviços é aquele estabelecido na Lei nº 8.078, de 11 de setembro de 1990 (Código de Defesa do Consumidor).</w:t>
      </w:r>
    </w:p>
    <w:p w14:paraId="56985912" w14:textId="77777777" w:rsidR="00B302F2" w:rsidRPr="00B302F2" w:rsidRDefault="00B302F2" w:rsidP="00B302F2">
      <w:pPr>
        <w:pStyle w:val="Nvel1-SemNum"/>
        <w:ind w:left="426"/>
        <w:rPr>
          <w:iCs/>
        </w:rPr>
      </w:pPr>
      <w:r w:rsidRPr="00B302F2">
        <w:rPr>
          <w:iCs/>
        </w:rPr>
        <w:t>Procedimentos de transição e finalização do contrato</w:t>
      </w:r>
    </w:p>
    <w:p w14:paraId="2D9DF4C9"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Não serão necessários procedimentos de transição e finalização do contrato devido às características do objeto.</w:t>
      </w:r>
    </w:p>
    <w:p w14:paraId="1FC4966B" w14:textId="77777777" w:rsidR="00B302F2" w:rsidRPr="00B302F2" w:rsidRDefault="00B302F2" w:rsidP="00B302F2">
      <w:pPr>
        <w:pStyle w:val="Nivel01"/>
        <w:numPr>
          <w:ilvl w:val="0"/>
          <w:numId w:val="17"/>
        </w:numPr>
        <w:tabs>
          <w:tab w:val="clear" w:pos="993"/>
        </w:tabs>
        <w:rPr>
          <w:iCs/>
        </w:rPr>
      </w:pPr>
      <w:r w:rsidRPr="00B302F2">
        <w:rPr>
          <w:iCs/>
        </w:rPr>
        <w:t>MODELO DE GESTÃO DO CONTRATO</w:t>
      </w:r>
    </w:p>
    <w:p w14:paraId="53CB40B7"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 contrato deverá ser executado fielmente pelas partes, de acordo com as cláusulas avençadas e as normas da Lei nº 14.133, de 2021, e cada parte responderá pelas consequências de sua inexecução total ou parcial.</w:t>
      </w:r>
    </w:p>
    <w:p w14:paraId="377E8F03"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14:paraId="0D413A76"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1A6C8894"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 órgão ou entidade poderá convocar representante da empresa para adoção de providências que devam ser cumpridas de imediato.</w:t>
      </w:r>
    </w:p>
    <w:p w14:paraId="50C042B9"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ACC8C72" w14:textId="77777777" w:rsidR="00B302F2" w:rsidRPr="00B302F2" w:rsidRDefault="00B302F2" w:rsidP="00B302F2">
      <w:pPr>
        <w:pStyle w:val="Nvel01-SemNumerao"/>
        <w:ind w:left="426"/>
        <w:rPr>
          <w:iCs/>
          <w:color w:val="000000" w:themeColor="text1"/>
        </w:rPr>
      </w:pPr>
      <w:r w:rsidRPr="00B302F2">
        <w:rPr>
          <w:iCs/>
          <w:color w:val="000000" w:themeColor="text1"/>
        </w:rPr>
        <w:lastRenderedPageBreak/>
        <w:t>Preposto</w:t>
      </w:r>
    </w:p>
    <w:p w14:paraId="1434D812"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A Contratada designará formalmente o preposto da empresa, antes do início da prestação dos serviços, indicando no instrumento os poderes e deveres em relação à execução do objeto contratado.</w:t>
      </w:r>
    </w:p>
    <w:p w14:paraId="4A51D852" w14:textId="77777777" w:rsidR="00B302F2" w:rsidRPr="00B302F2" w:rsidRDefault="00B302F2" w:rsidP="00B302F2">
      <w:pPr>
        <w:pStyle w:val="Nvel01-SemNumerao"/>
        <w:ind w:left="426"/>
        <w:rPr>
          <w:iCs/>
          <w:color w:val="000000" w:themeColor="text1"/>
        </w:rPr>
      </w:pPr>
      <w:r w:rsidRPr="00B302F2">
        <w:rPr>
          <w:iCs/>
          <w:color w:val="000000" w:themeColor="text1"/>
        </w:rPr>
        <w:t>Fiscalização</w:t>
      </w:r>
    </w:p>
    <w:p w14:paraId="40E49AF4"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A execução do contrato deverá ser acompanhada e fiscalizada </w:t>
      </w:r>
      <w:proofErr w:type="gramStart"/>
      <w:r w:rsidRPr="00B302F2">
        <w:rPr>
          <w:rFonts w:ascii="Times New Roman" w:hAnsi="Times New Roman" w:cs="Times New Roman"/>
        </w:rPr>
        <w:t>pelo(</w:t>
      </w:r>
      <w:proofErr w:type="gramEnd"/>
      <w:r w:rsidRPr="00B302F2">
        <w:rPr>
          <w:rFonts w:ascii="Times New Roman" w:hAnsi="Times New Roman" w:cs="Times New Roman"/>
        </w:rPr>
        <w:t>s) fiscal(</w:t>
      </w:r>
      <w:proofErr w:type="spellStart"/>
      <w:r w:rsidRPr="00B302F2">
        <w:rPr>
          <w:rFonts w:ascii="Times New Roman" w:hAnsi="Times New Roman" w:cs="Times New Roman"/>
        </w:rPr>
        <w:t>is</w:t>
      </w:r>
      <w:proofErr w:type="spellEnd"/>
      <w:r w:rsidRPr="00B302F2">
        <w:rPr>
          <w:rFonts w:ascii="Times New Roman" w:hAnsi="Times New Roman" w:cs="Times New Roman"/>
        </w:rPr>
        <w:t>) do contrato, ou pelos respectivos substitutos (Lei nº 14.133, de 2021, art. 117, caput).</w:t>
      </w:r>
    </w:p>
    <w:p w14:paraId="1D196254" w14:textId="77777777" w:rsidR="00B302F2" w:rsidRPr="00B302F2" w:rsidRDefault="00B302F2" w:rsidP="00B302F2">
      <w:pPr>
        <w:pStyle w:val="Nvel01-SemNumerao"/>
        <w:ind w:left="426"/>
        <w:rPr>
          <w:iCs/>
          <w:color w:val="000000" w:themeColor="text1"/>
        </w:rPr>
      </w:pPr>
      <w:r w:rsidRPr="00B302F2">
        <w:rPr>
          <w:iCs/>
          <w:color w:val="000000" w:themeColor="text1"/>
        </w:rPr>
        <w:t>Fiscalização Técnica</w:t>
      </w:r>
    </w:p>
    <w:p w14:paraId="71DDE244"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 fiscal técnico do contrato acompanhará a execução do contrato, para que sejam cumpridas todas as condições estabelecidas no contrato, de modo a assegurar os melhores resultados para a Administração;</w:t>
      </w:r>
    </w:p>
    <w:p w14:paraId="683E3BEB"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68D91E5"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Identificada qualquer inexatidão ou irregularidade, o fiscal técnico do contrato emitirá notificações para a correção da execução do contrato, determinando prazo para a correção; </w:t>
      </w:r>
    </w:p>
    <w:p w14:paraId="7022CAC4"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 fiscal técnico do contrato informará ao gestor do contato, em tempo hábil, a situação que demandar decisão ou adoção de medidas que ultrapassem sua competência, para que adote as medidas necessárias e saneadoras, se for o caso;</w:t>
      </w:r>
    </w:p>
    <w:p w14:paraId="01C9B379" w14:textId="77777777" w:rsidR="00B302F2" w:rsidRPr="00B302F2" w:rsidRDefault="00B302F2" w:rsidP="00B302F2">
      <w:pPr>
        <w:pStyle w:val="Nivel2"/>
        <w:rPr>
          <w:rFonts w:ascii="Times New Roman" w:eastAsia="Times New Roman" w:hAnsi="Times New Roman" w:cs="Times New Roman"/>
        </w:rPr>
      </w:pPr>
      <w:r w:rsidRPr="00B302F2">
        <w:rPr>
          <w:rFonts w:ascii="Times New Roman" w:hAnsi="Times New Roman" w:cs="Times New Roman"/>
        </w:rPr>
        <w:t>No caso de ocorrências que possam inviabilizar a execução do contrato nas datas aprazadas, o fiscal técnico do contrato comunicará o fato imediatamente ao gestor do contrato;</w:t>
      </w:r>
    </w:p>
    <w:p w14:paraId="31F6DC95"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O fiscal técnico do contrato comunicará ao gestor do contrato, em tempo hábil, o término do contrato sob sua responsabilidade, com vistas à tempestiva </w:t>
      </w:r>
      <w:r w:rsidRPr="00B302F2">
        <w:rPr>
          <w:rFonts w:ascii="Times New Roman" w:eastAsia="Times New Roman" w:hAnsi="Times New Roman" w:cs="Times New Roman"/>
        </w:rPr>
        <w:t xml:space="preserve">renovação </w:t>
      </w:r>
      <w:r w:rsidRPr="00B302F2">
        <w:rPr>
          <w:rFonts w:ascii="Times New Roman" w:hAnsi="Times New Roman" w:cs="Times New Roman"/>
        </w:rPr>
        <w:t>ou à prorrogação contratual;</w:t>
      </w:r>
    </w:p>
    <w:p w14:paraId="66791FBD" w14:textId="77777777" w:rsidR="00B302F2" w:rsidRPr="00B302F2" w:rsidRDefault="00B302F2" w:rsidP="00B302F2">
      <w:pPr>
        <w:pStyle w:val="Nvel01-SemNumerao"/>
        <w:ind w:left="426"/>
        <w:rPr>
          <w:iCs/>
          <w:color w:val="000000" w:themeColor="text1"/>
        </w:rPr>
      </w:pPr>
      <w:r w:rsidRPr="00B302F2">
        <w:rPr>
          <w:iCs/>
          <w:color w:val="000000" w:themeColor="text1"/>
        </w:rPr>
        <w:t>Gestor do Contrato</w:t>
      </w:r>
    </w:p>
    <w:p w14:paraId="4FC37DCF"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9BE5A79"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6A1997E"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8A3FD3"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O gestor do contrato emitirá documento comprobatório da avaliação realizada pelo fiscal técnico,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F85AE"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87819CA"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028208FF"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14:paraId="519FC1FE" w14:textId="77777777" w:rsidR="00B302F2" w:rsidRPr="00B302F2" w:rsidRDefault="00B302F2" w:rsidP="00B302F2">
      <w:pPr>
        <w:pStyle w:val="Nivel01"/>
        <w:numPr>
          <w:ilvl w:val="0"/>
          <w:numId w:val="17"/>
        </w:numPr>
        <w:tabs>
          <w:tab w:val="clear" w:pos="993"/>
        </w:tabs>
        <w:rPr>
          <w:iCs/>
        </w:rPr>
      </w:pPr>
      <w:r w:rsidRPr="00B302F2">
        <w:rPr>
          <w:iCs/>
        </w:rPr>
        <w:t>CRITÉRIOS DE MEDIÇÃO E PAGAMENTO</w:t>
      </w:r>
    </w:p>
    <w:p w14:paraId="78E21407"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A avaliação da execução do objeto utilizará instrumento substituto ao (IMR) para aferição da qualidade da prestação dos serviços.</w:t>
      </w:r>
    </w:p>
    <w:p w14:paraId="142749EE" w14:textId="77777777" w:rsidR="00B302F2" w:rsidRPr="00B302F2" w:rsidRDefault="00B302F2" w:rsidP="00B302F2">
      <w:pPr>
        <w:pStyle w:val="Nivel3"/>
        <w:numPr>
          <w:ilvl w:val="0"/>
          <w:numId w:val="0"/>
        </w:numPr>
        <w:ind w:left="426"/>
        <w:rPr>
          <w:rFonts w:ascii="Times New Roman" w:hAnsi="Times New Roman" w:cs="Times New Roman"/>
          <w:iCs/>
          <w:color w:val="000000" w:themeColor="text1"/>
        </w:rPr>
      </w:pPr>
      <w:r w:rsidRPr="00B302F2">
        <w:rPr>
          <w:rFonts w:ascii="Times New Roman" w:hAnsi="Times New Roman" w:cs="Times New Roman"/>
          <w:iCs/>
          <w:color w:val="000000" w:themeColor="text1"/>
        </w:rPr>
        <w:t>Será indicada a retenção ou glosa no pagamento, proporcional à irregularidade verificada, sem prejuízo das sanções cabíveis, caso se constate que a Contratada:</w:t>
      </w:r>
    </w:p>
    <w:p w14:paraId="424BECD4" w14:textId="77777777" w:rsidR="00B302F2" w:rsidRPr="00B302F2" w:rsidRDefault="00B302F2" w:rsidP="00B302F2">
      <w:pPr>
        <w:pStyle w:val="Nivel4"/>
        <w:numPr>
          <w:ilvl w:val="3"/>
          <w:numId w:val="19"/>
        </w:numPr>
        <w:ind w:left="1418" w:hanging="425"/>
        <w:rPr>
          <w:rFonts w:ascii="Times New Roman" w:hAnsi="Times New Roman" w:cs="Times New Roman"/>
          <w:iCs/>
          <w:color w:val="000000" w:themeColor="text1"/>
        </w:rPr>
      </w:pPr>
      <w:proofErr w:type="gramStart"/>
      <w:r w:rsidRPr="00B302F2">
        <w:rPr>
          <w:rFonts w:ascii="Times New Roman" w:hAnsi="Times New Roman" w:cs="Times New Roman"/>
          <w:iCs/>
          <w:color w:val="000000" w:themeColor="text1"/>
        </w:rPr>
        <w:t>não</w:t>
      </w:r>
      <w:proofErr w:type="gramEnd"/>
      <w:r w:rsidRPr="00B302F2">
        <w:rPr>
          <w:rFonts w:ascii="Times New Roman" w:hAnsi="Times New Roman" w:cs="Times New Roman"/>
          <w:iCs/>
          <w:color w:val="000000" w:themeColor="text1"/>
        </w:rPr>
        <w:t xml:space="preserve"> produzir os resultados acordados,</w:t>
      </w:r>
    </w:p>
    <w:p w14:paraId="75C951C9" w14:textId="77777777" w:rsidR="00B302F2" w:rsidRPr="00B302F2" w:rsidRDefault="00B302F2" w:rsidP="00B302F2">
      <w:pPr>
        <w:pStyle w:val="Nivel4"/>
        <w:numPr>
          <w:ilvl w:val="3"/>
          <w:numId w:val="19"/>
        </w:numPr>
        <w:ind w:left="1418" w:hanging="425"/>
        <w:rPr>
          <w:rFonts w:ascii="Times New Roman" w:hAnsi="Times New Roman" w:cs="Times New Roman"/>
          <w:iCs/>
          <w:color w:val="000000" w:themeColor="text1"/>
        </w:rPr>
      </w:pPr>
      <w:proofErr w:type="gramStart"/>
      <w:r w:rsidRPr="00B302F2">
        <w:rPr>
          <w:rFonts w:ascii="Times New Roman" w:hAnsi="Times New Roman" w:cs="Times New Roman"/>
          <w:iCs/>
          <w:color w:val="000000" w:themeColor="text1"/>
        </w:rPr>
        <w:t>deixar</w:t>
      </w:r>
      <w:proofErr w:type="gramEnd"/>
      <w:r w:rsidRPr="00B302F2">
        <w:rPr>
          <w:rFonts w:ascii="Times New Roman" w:hAnsi="Times New Roman" w:cs="Times New Roman"/>
          <w:iCs/>
          <w:color w:val="000000" w:themeColor="text1"/>
        </w:rPr>
        <w:t xml:space="preserve"> de executar, ou não executar com a qualidade mínima exigida as atividades contratadas; ou</w:t>
      </w:r>
    </w:p>
    <w:p w14:paraId="475384E1" w14:textId="77777777" w:rsidR="00B302F2" w:rsidRPr="00B302F2" w:rsidRDefault="00B302F2" w:rsidP="00B302F2">
      <w:pPr>
        <w:pStyle w:val="Nivel4"/>
        <w:numPr>
          <w:ilvl w:val="3"/>
          <w:numId w:val="19"/>
        </w:numPr>
        <w:ind w:left="1418" w:hanging="425"/>
        <w:rPr>
          <w:rFonts w:ascii="Times New Roman" w:hAnsi="Times New Roman" w:cs="Times New Roman"/>
          <w:iCs/>
          <w:color w:val="000000" w:themeColor="text1"/>
        </w:rPr>
      </w:pPr>
      <w:proofErr w:type="gramStart"/>
      <w:r w:rsidRPr="00B302F2">
        <w:rPr>
          <w:rFonts w:ascii="Times New Roman" w:hAnsi="Times New Roman" w:cs="Times New Roman"/>
          <w:iCs/>
          <w:color w:val="000000" w:themeColor="text1"/>
        </w:rPr>
        <w:t>deixar</w:t>
      </w:r>
      <w:proofErr w:type="gramEnd"/>
      <w:r w:rsidRPr="00B302F2">
        <w:rPr>
          <w:rFonts w:ascii="Times New Roman" w:hAnsi="Times New Roman" w:cs="Times New Roman"/>
          <w:iCs/>
          <w:color w:val="000000" w:themeColor="text1"/>
        </w:rPr>
        <w:t xml:space="preserve"> de utilizar materiais e recursos humanos exigidos para a execução do serviço, ou utilizá-los com qualidade ou quantidade inferior à demandada.</w:t>
      </w:r>
    </w:p>
    <w:p w14:paraId="6A1D8520" w14:textId="77777777" w:rsidR="00B302F2" w:rsidRPr="00B302F2" w:rsidRDefault="00B302F2" w:rsidP="00B302F2">
      <w:pPr>
        <w:pStyle w:val="Nvel01-SemNumerao"/>
        <w:ind w:left="426"/>
        <w:rPr>
          <w:iCs/>
          <w:color w:val="000000" w:themeColor="text1"/>
          <w:lang w:eastAsia="en-US"/>
        </w:rPr>
      </w:pPr>
      <w:r w:rsidRPr="00B302F2">
        <w:rPr>
          <w:iCs/>
          <w:color w:val="000000" w:themeColor="text1"/>
          <w:lang w:eastAsia="en-US"/>
        </w:rPr>
        <w:t>Do recebimento</w:t>
      </w:r>
    </w:p>
    <w:p w14:paraId="09891138"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Os serviços serão recebidos provisoriamente, no prazo de 02 (duas) horas, pelo fiscal técnico, mediante termos detalhados, quando verificado o cumprimento das exigências de caráter técnico.</w:t>
      </w:r>
    </w:p>
    <w:p w14:paraId="6A6636BB" w14:textId="77777777" w:rsidR="00B302F2" w:rsidRPr="00B302F2" w:rsidRDefault="00B302F2" w:rsidP="00B302F2">
      <w:pPr>
        <w:pStyle w:val="Nivel2"/>
        <w:rPr>
          <w:rFonts w:ascii="Times New Roman" w:hAnsi="Times New Roman" w:cs="Times New Roman"/>
          <w:iCs/>
        </w:rPr>
      </w:pPr>
      <w:r w:rsidRPr="00B302F2">
        <w:rPr>
          <w:rFonts w:ascii="Times New Roman" w:hAnsi="Times New Roman" w:cs="Times New Roman"/>
          <w:iCs/>
        </w:rPr>
        <w:t xml:space="preserve">Os serviços serão recebidos definitivamente após a verificação </w:t>
      </w:r>
      <w:r w:rsidRPr="00B302F2">
        <w:rPr>
          <w:rFonts w:ascii="Times New Roman" w:hAnsi="Times New Roman" w:cs="Times New Roman"/>
        </w:rPr>
        <w:t xml:space="preserve">da conformidade com as especificações constantes do termo de referência e da proposta, e sua consequente aceitação, que se dará até </w:t>
      </w:r>
      <w:r w:rsidRPr="00B302F2">
        <w:rPr>
          <w:rFonts w:ascii="Times New Roman" w:hAnsi="Times New Roman" w:cs="Times New Roman"/>
          <w:b/>
        </w:rPr>
        <w:t xml:space="preserve">48 </w:t>
      </w:r>
      <w:r w:rsidRPr="00B302F2">
        <w:rPr>
          <w:rFonts w:ascii="Times New Roman" w:hAnsi="Times New Roman" w:cs="Times New Roman"/>
          <w:i/>
        </w:rPr>
        <w:t>(quarenta e oito) horas</w:t>
      </w:r>
      <w:r w:rsidRPr="00B302F2">
        <w:rPr>
          <w:rFonts w:ascii="Times New Roman" w:hAnsi="Times New Roman" w:cs="Times New Roman"/>
          <w:i/>
          <w:spacing w:val="1"/>
        </w:rPr>
        <w:t xml:space="preserve"> </w:t>
      </w:r>
      <w:r w:rsidRPr="00B302F2">
        <w:rPr>
          <w:rFonts w:ascii="Times New Roman" w:hAnsi="Times New Roman" w:cs="Times New Roman"/>
        </w:rPr>
        <w:t>do</w:t>
      </w:r>
      <w:r w:rsidRPr="00B302F2">
        <w:rPr>
          <w:rFonts w:ascii="Times New Roman" w:hAnsi="Times New Roman" w:cs="Times New Roman"/>
          <w:spacing w:val="-3"/>
        </w:rPr>
        <w:t xml:space="preserve"> </w:t>
      </w:r>
      <w:r w:rsidRPr="00B302F2">
        <w:rPr>
          <w:rFonts w:ascii="Times New Roman" w:hAnsi="Times New Roman" w:cs="Times New Roman"/>
        </w:rPr>
        <w:t>recebimento provisório.</w:t>
      </w:r>
      <w:r w:rsidRPr="00B302F2">
        <w:rPr>
          <w:rFonts w:ascii="Times New Roman" w:hAnsi="Times New Roman" w:cs="Times New Roman"/>
          <w:iCs/>
        </w:rPr>
        <w:t xml:space="preserve"> Prazo da disposição acima será contado do recebimento de comunicação de cobrança oriunda do contratado com a comprovação da prestação dos serviços a que se referem a parcela a ser paga.</w:t>
      </w:r>
    </w:p>
    <w:p w14:paraId="6E4E9646"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O fiscal técnico do contrato realizará o recebimento provisório do objeto do contrato mediante termo detalhado que comprove o cumprimento das exigências de caráter técnico. </w:t>
      </w:r>
    </w:p>
    <w:p w14:paraId="57E7DC50"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4FBBDA7" w14:textId="77777777" w:rsidR="00B302F2" w:rsidRPr="00B302F2" w:rsidRDefault="00B302F2" w:rsidP="00B302F2">
      <w:pPr>
        <w:pStyle w:val="Nivel3"/>
        <w:numPr>
          <w:ilvl w:val="2"/>
          <w:numId w:val="20"/>
        </w:numPr>
        <w:ind w:left="1418" w:hanging="425"/>
        <w:rPr>
          <w:rFonts w:ascii="Times New Roman" w:hAnsi="Times New Roman" w:cs="Times New Roman"/>
          <w:iCs/>
          <w:color w:val="000000" w:themeColor="text1"/>
        </w:rPr>
      </w:pPr>
      <w:r w:rsidRPr="00B302F2">
        <w:rPr>
          <w:rFonts w:ascii="Times New Roman" w:hAnsi="Times New Roman" w:cs="Times New Roman"/>
          <w:iCs/>
          <w:color w:val="000000" w:themeColor="text1"/>
        </w:rPr>
        <w:t>Será considerado como ocorrido o recebimento provisório com a entrega do termo detalhado ou, em havendo mais de um a ser feito, com a entrega do último;</w:t>
      </w:r>
    </w:p>
    <w:p w14:paraId="78A7B2A4" w14:textId="77777777" w:rsidR="00B302F2" w:rsidRPr="00B302F2" w:rsidRDefault="00B302F2" w:rsidP="00B302F2">
      <w:pPr>
        <w:pStyle w:val="Nivel3"/>
        <w:numPr>
          <w:ilvl w:val="2"/>
          <w:numId w:val="20"/>
        </w:numPr>
        <w:ind w:left="1418" w:hanging="425"/>
        <w:rPr>
          <w:rFonts w:ascii="Times New Roman" w:hAnsi="Times New Roman" w:cs="Times New Roman"/>
          <w:iCs/>
          <w:color w:val="000000" w:themeColor="text1"/>
        </w:rPr>
      </w:pPr>
      <w:r w:rsidRPr="00B302F2">
        <w:rPr>
          <w:rFonts w:ascii="Times New Roman" w:hAnsi="Times New Roman" w:cs="Times New Roman"/>
          <w:iCs/>
          <w:color w:val="000000" w:themeColor="text1"/>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47D2AE6" w14:textId="77777777" w:rsidR="00B302F2" w:rsidRPr="00B302F2" w:rsidRDefault="00B302F2" w:rsidP="00B302F2">
      <w:pPr>
        <w:pStyle w:val="Nivel3"/>
        <w:numPr>
          <w:ilvl w:val="2"/>
          <w:numId w:val="20"/>
        </w:numPr>
        <w:ind w:left="1418" w:hanging="425"/>
        <w:rPr>
          <w:rFonts w:ascii="Times New Roman" w:hAnsi="Times New Roman" w:cs="Times New Roman"/>
          <w:iCs/>
          <w:color w:val="000000" w:themeColor="text1"/>
        </w:rPr>
      </w:pPr>
      <w:r w:rsidRPr="00B302F2">
        <w:rPr>
          <w:rFonts w:ascii="Times New Roman" w:hAnsi="Times New Roman" w:cs="Times New Roman"/>
          <w:iCs/>
          <w:color w:val="000000" w:themeColor="text1"/>
        </w:rPr>
        <w:t>A fiscalização não efetuará o ateste da última e/ou única medição de serviços até que sejam sanadas todas as eventuais pendências que possam vir a ser apontadas no Recebimento Provisório. (</w:t>
      </w:r>
      <w:hyperlink r:id="rId10" w:anchor="art119">
        <w:r w:rsidRPr="00B302F2">
          <w:rPr>
            <w:rStyle w:val="Hyperlink"/>
            <w:rFonts w:ascii="Times New Roman" w:hAnsi="Times New Roman" w:cs="Times New Roman"/>
            <w:iCs/>
            <w:color w:val="000000" w:themeColor="text1"/>
          </w:rPr>
          <w:t>Art. 119 c/</w:t>
        </w:r>
        <w:proofErr w:type="gramStart"/>
        <w:r w:rsidRPr="00B302F2">
          <w:rPr>
            <w:rStyle w:val="Hyperlink"/>
            <w:rFonts w:ascii="Times New Roman" w:hAnsi="Times New Roman" w:cs="Times New Roman"/>
            <w:iCs/>
            <w:color w:val="000000" w:themeColor="text1"/>
          </w:rPr>
          <w:t>c</w:t>
        </w:r>
        <w:proofErr w:type="gramEnd"/>
        <w:r w:rsidRPr="00B302F2">
          <w:rPr>
            <w:rStyle w:val="Hyperlink"/>
            <w:rFonts w:ascii="Times New Roman" w:hAnsi="Times New Roman" w:cs="Times New Roman"/>
            <w:iCs/>
            <w:color w:val="000000" w:themeColor="text1"/>
          </w:rPr>
          <w:t xml:space="preserve"> art. 140 da Lei nº 14133, de 2021</w:t>
        </w:r>
      </w:hyperlink>
      <w:r w:rsidRPr="00B302F2">
        <w:rPr>
          <w:rFonts w:ascii="Times New Roman" w:hAnsi="Times New Roman" w:cs="Times New Roman"/>
          <w:iCs/>
          <w:color w:val="000000" w:themeColor="text1"/>
        </w:rPr>
        <w:t>).</w:t>
      </w:r>
    </w:p>
    <w:p w14:paraId="60E393FE" w14:textId="77777777" w:rsidR="00B302F2" w:rsidRPr="00B302F2" w:rsidRDefault="00B302F2" w:rsidP="00B302F2">
      <w:pPr>
        <w:pStyle w:val="Nivel3"/>
        <w:numPr>
          <w:ilvl w:val="2"/>
          <w:numId w:val="20"/>
        </w:numPr>
        <w:ind w:left="1418" w:hanging="425"/>
        <w:rPr>
          <w:rFonts w:ascii="Times New Roman" w:hAnsi="Times New Roman" w:cs="Times New Roman"/>
          <w:iCs/>
          <w:color w:val="000000" w:themeColor="text1"/>
        </w:rPr>
      </w:pPr>
      <w:r w:rsidRPr="00B302F2">
        <w:rPr>
          <w:rFonts w:ascii="Times New Roman" w:hAnsi="Times New Roman" w:cs="Times New Roman"/>
          <w:iCs/>
          <w:color w:val="000000" w:themeColor="text1"/>
        </w:rPr>
        <w:t>O recebimento provisório também ficará sujeito, quando cabível, à conclusão de todos os testes de campo e à entrega dos Manuais e Instruções exigíveis.</w:t>
      </w:r>
    </w:p>
    <w:p w14:paraId="15B15A55" w14:textId="77777777" w:rsidR="00B302F2" w:rsidRPr="00B302F2" w:rsidRDefault="00B302F2" w:rsidP="00B302F2">
      <w:pPr>
        <w:pStyle w:val="Nivel3"/>
        <w:numPr>
          <w:ilvl w:val="2"/>
          <w:numId w:val="20"/>
        </w:numPr>
        <w:ind w:left="1418" w:hanging="425"/>
        <w:rPr>
          <w:rFonts w:ascii="Times New Roman" w:hAnsi="Times New Roman" w:cs="Times New Roman"/>
          <w:iCs/>
          <w:color w:val="000000" w:themeColor="text1"/>
        </w:rPr>
      </w:pPr>
      <w:r w:rsidRPr="00B302F2">
        <w:rPr>
          <w:rFonts w:ascii="Times New Roman" w:hAnsi="Times New Roman" w:cs="Times New Roman"/>
          <w:iCs/>
          <w:color w:val="000000" w:themeColor="text1"/>
        </w:rPr>
        <w:lastRenderedPageBreak/>
        <w:t>Os serviços poderão ser rejeitados, no todo ou em parte, quando em desacordo com as especificações constantes neste Termo de Referência e na proposta, sem prejuízo da aplicação das penalidades.</w:t>
      </w:r>
    </w:p>
    <w:p w14:paraId="4FE3274D" w14:textId="77777777" w:rsidR="00B302F2" w:rsidRPr="00B302F2" w:rsidRDefault="00B302F2" w:rsidP="00B302F2">
      <w:pPr>
        <w:pStyle w:val="Nivel3"/>
        <w:numPr>
          <w:ilvl w:val="2"/>
          <w:numId w:val="20"/>
        </w:numPr>
        <w:ind w:left="1418" w:hanging="425"/>
        <w:rPr>
          <w:rFonts w:ascii="Times New Roman" w:hAnsi="Times New Roman" w:cs="Times New Roman"/>
          <w:bCs/>
          <w:iCs/>
          <w:color w:val="000000" w:themeColor="text1"/>
        </w:rPr>
      </w:pPr>
      <w:r w:rsidRPr="00B302F2">
        <w:rPr>
          <w:rFonts w:ascii="Times New Roman" w:hAnsi="Times New Roman" w:cs="Times New Roman"/>
          <w:iCs/>
          <w:color w:val="000000" w:themeColor="text1"/>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58678632" w14:textId="77777777" w:rsidR="00B302F2" w:rsidRPr="00B302F2" w:rsidRDefault="00B302F2" w:rsidP="00B302F2">
      <w:pPr>
        <w:pStyle w:val="Nivel3"/>
        <w:numPr>
          <w:ilvl w:val="2"/>
          <w:numId w:val="20"/>
        </w:numPr>
        <w:ind w:left="1418" w:hanging="425"/>
        <w:rPr>
          <w:rFonts w:ascii="Times New Roman" w:hAnsi="Times New Roman" w:cs="Times New Roman"/>
          <w:bCs/>
          <w:iCs/>
          <w:color w:val="000000" w:themeColor="text1"/>
        </w:rPr>
      </w:pPr>
      <w:r w:rsidRPr="00B302F2">
        <w:rPr>
          <w:rFonts w:ascii="Times New Roman" w:hAnsi="Times New Roman" w:cs="Times New Roman"/>
          <w:iCs/>
          <w:color w:val="000000" w:themeColor="text1"/>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694021C" w14:textId="77777777" w:rsidR="00B302F2" w:rsidRPr="00B302F2" w:rsidRDefault="00B302F2" w:rsidP="00B302F2">
      <w:pPr>
        <w:pStyle w:val="Nivel3"/>
        <w:numPr>
          <w:ilvl w:val="2"/>
          <w:numId w:val="20"/>
        </w:numPr>
        <w:ind w:left="1418" w:hanging="425"/>
        <w:rPr>
          <w:rFonts w:ascii="Times New Roman" w:hAnsi="Times New Roman" w:cs="Times New Roman"/>
          <w:iCs/>
          <w:color w:val="000000" w:themeColor="text1"/>
        </w:rPr>
      </w:pPr>
      <w:r w:rsidRPr="00B302F2">
        <w:rPr>
          <w:rFonts w:ascii="Times New Roman" w:hAnsi="Times New Roman" w:cs="Times New Roman"/>
          <w:iCs/>
          <w:color w:val="000000" w:themeColor="text1"/>
        </w:rPr>
        <w:t>Emitir Termo Detalhado para efeito de recebimento definitivo dos serviços prestados, com base nos relatórios e documentações apresentadas; e</w:t>
      </w:r>
    </w:p>
    <w:p w14:paraId="4721ACC3" w14:textId="77777777" w:rsidR="00B302F2" w:rsidRPr="00B302F2" w:rsidRDefault="00B302F2" w:rsidP="00B302F2">
      <w:pPr>
        <w:pStyle w:val="Nivel3"/>
        <w:numPr>
          <w:ilvl w:val="2"/>
          <w:numId w:val="20"/>
        </w:numPr>
        <w:ind w:left="1418" w:hanging="425"/>
        <w:rPr>
          <w:rFonts w:ascii="Times New Roman" w:hAnsi="Times New Roman" w:cs="Times New Roman"/>
          <w:bCs/>
          <w:iCs/>
          <w:color w:val="000000" w:themeColor="text1"/>
        </w:rPr>
      </w:pPr>
      <w:r w:rsidRPr="00B302F2">
        <w:rPr>
          <w:rFonts w:ascii="Times New Roman" w:hAnsi="Times New Roman" w:cs="Times New Roman"/>
          <w:iCs/>
          <w:color w:val="000000" w:themeColor="text1"/>
        </w:rPr>
        <w:t>Comunicar a empresa para que emita a Nota Fiscal ou Fatura, com o valor exato dimensionado pela fiscalização.</w:t>
      </w:r>
    </w:p>
    <w:p w14:paraId="71ED7E57" w14:textId="77777777" w:rsidR="00B302F2" w:rsidRPr="00B302F2" w:rsidRDefault="00B302F2" w:rsidP="00B302F2">
      <w:pPr>
        <w:pStyle w:val="Nivel3"/>
        <w:numPr>
          <w:ilvl w:val="2"/>
          <w:numId w:val="20"/>
        </w:numPr>
        <w:ind w:left="1418" w:hanging="425"/>
        <w:rPr>
          <w:rFonts w:ascii="Times New Roman" w:hAnsi="Times New Roman" w:cs="Times New Roman"/>
          <w:bCs/>
          <w:iCs/>
          <w:color w:val="000000" w:themeColor="text1"/>
        </w:rPr>
      </w:pPr>
      <w:r w:rsidRPr="00B302F2">
        <w:rPr>
          <w:rFonts w:ascii="Times New Roman" w:hAnsi="Times New Roman" w:cs="Times New Roman"/>
          <w:iCs/>
          <w:color w:val="000000" w:themeColor="text1"/>
        </w:rPr>
        <w:t>Enviar a documentação pertinente ao setor de contratos para a formalização dos procedimentos de liquidação e pagamento, no valor dimensionado pela fiscalização e gestão.</w:t>
      </w:r>
    </w:p>
    <w:p w14:paraId="3F14D714"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No caso de controvérsia sobre a execução do objeto, quanto à dimensão, qualidade e quantidade, deverá ser observado o teor do </w:t>
      </w:r>
      <w:hyperlink r:id="rId11" w:anchor="art143">
        <w:r w:rsidRPr="00B302F2">
          <w:rPr>
            <w:rStyle w:val="Hyperlink"/>
            <w:rFonts w:ascii="Times New Roman" w:hAnsi="Times New Roman" w:cs="Times New Roman"/>
            <w:iCs/>
          </w:rPr>
          <w:t>art. 143 da Lei nº 14.133, de 2021</w:t>
        </w:r>
      </w:hyperlink>
      <w:r w:rsidRPr="00B302F2">
        <w:rPr>
          <w:rFonts w:ascii="Times New Roman" w:hAnsi="Times New Roman" w:cs="Times New Roman"/>
        </w:rPr>
        <w:t xml:space="preserve">, comunicando-se à empresa para emissão de Nota Fiscal no que </w:t>
      </w:r>
      <w:proofErr w:type="spellStart"/>
      <w:r w:rsidRPr="00B302F2">
        <w:rPr>
          <w:rFonts w:ascii="Times New Roman" w:hAnsi="Times New Roman" w:cs="Times New Roman"/>
        </w:rPr>
        <w:t>pertine</w:t>
      </w:r>
      <w:proofErr w:type="spellEnd"/>
      <w:r w:rsidRPr="00B302F2">
        <w:rPr>
          <w:rFonts w:ascii="Times New Roman" w:hAnsi="Times New Roman" w:cs="Times New Roman"/>
        </w:rPr>
        <w:t xml:space="preserve"> à parcela incontroversa da execução do objeto, para efeito de liquidação e pagamento.</w:t>
      </w:r>
    </w:p>
    <w:p w14:paraId="1D8BDD54"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Nenhum prazo de recebimento ocorrerá enquanto pendente a solução, pelo contratado, de inconsistências verificadas na execução do objeto ou no instrumento de cobrança.</w:t>
      </w:r>
    </w:p>
    <w:p w14:paraId="19B6A8CC"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 recebimento provisório ou definitivo não excluirá a responsabilidade civil pela solidez e pela segurança do serviço nem a responsabilidade ético-profissional pela perfeita execução do contrato.</w:t>
      </w:r>
    </w:p>
    <w:p w14:paraId="0F766651" w14:textId="77777777" w:rsidR="00B302F2" w:rsidRPr="00B302F2" w:rsidRDefault="00B302F2" w:rsidP="00B302F2">
      <w:pPr>
        <w:pStyle w:val="Nvel01-SemNumerao"/>
        <w:ind w:left="426"/>
        <w:rPr>
          <w:rFonts w:eastAsiaTheme="minorEastAsia"/>
          <w:iCs/>
          <w:color w:val="000000" w:themeColor="text1"/>
        </w:rPr>
      </w:pPr>
      <w:r w:rsidRPr="00B302F2">
        <w:rPr>
          <w:iCs/>
          <w:color w:val="000000" w:themeColor="text1"/>
        </w:rPr>
        <w:t>Forma de seleção e critério de julgamento da proposta</w:t>
      </w:r>
    </w:p>
    <w:p w14:paraId="4C3FDA7C" w14:textId="77777777" w:rsidR="00B302F2" w:rsidRPr="00B302F2" w:rsidRDefault="00B302F2" w:rsidP="00B302F2">
      <w:pPr>
        <w:pStyle w:val="Nivel2"/>
        <w:rPr>
          <w:rFonts w:ascii="Times New Roman" w:hAnsi="Times New Roman" w:cs="Times New Roman"/>
        </w:rPr>
      </w:pPr>
      <w:r w:rsidRPr="00B302F2">
        <w:rPr>
          <w:rStyle w:val="normaltextrun"/>
          <w:rFonts w:ascii="Times New Roman" w:hAnsi="Times New Roman" w:cs="Times New Roman"/>
          <w:iCs/>
        </w:rPr>
        <w:t>O contratado será selecionado por meio da realização de procedimento de dispensa de licitação, na forma não eletrônica, com fundamento na hipótese do art. 75, inciso II da Lei nº 14.133/2021, que culminará com a seleção da proposta de MAIOR DESCONTO.</w:t>
      </w:r>
    </w:p>
    <w:p w14:paraId="48ADB591" w14:textId="77777777" w:rsidR="00B302F2" w:rsidRPr="00B302F2" w:rsidRDefault="00B302F2" w:rsidP="00B302F2">
      <w:pPr>
        <w:pStyle w:val="Nvel01-SemNumerao"/>
        <w:ind w:left="426"/>
        <w:rPr>
          <w:iCs/>
          <w:color w:val="000000" w:themeColor="text1"/>
        </w:rPr>
      </w:pPr>
      <w:r w:rsidRPr="00B302F2">
        <w:rPr>
          <w:iCs/>
          <w:color w:val="000000" w:themeColor="text1"/>
        </w:rPr>
        <w:t>Liquidação</w:t>
      </w:r>
    </w:p>
    <w:p w14:paraId="4B1B5271"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Recebida a Nota Fiscal ou documento de cobrança equivalente, correrá o prazo de 10 dias úteis para fins de liquidação, na forma desta seção, prorrogáveis por igual período, nos termos do </w:t>
      </w:r>
      <w:hyperlink r:id="rId12">
        <w:r w:rsidRPr="00B302F2">
          <w:rPr>
            <w:rStyle w:val="Hyperlink"/>
            <w:rFonts w:ascii="Times New Roman" w:hAnsi="Times New Roman" w:cs="Times New Roman"/>
            <w:iCs/>
          </w:rPr>
          <w:t>art. 7º, §2º da Instrução Normativa SEGES/ME nº 77/2022.</w:t>
        </w:r>
      </w:hyperlink>
    </w:p>
    <w:p w14:paraId="72369FED"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O prazo de que trata o item anterior será reduzido à metade, mantendo-se a possibilidade de prorrogação, nos casos de contratações decorrentes de despesas cujos valores não ultrapassem o limite de que trata o </w:t>
      </w:r>
      <w:hyperlink r:id="rId13" w:anchor="art75">
        <w:r w:rsidRPr="00B302F2">
          <w:rPr>
            <w:rStyle w:val="Hyperlink"/>
            <w:rFonts w:ascii="Times New Roman" w:hAnsi="Times New Roman" w:cs="Times New Roman"/>
            <w:iCs/>
          </w:rPr>
          <w:t>inciso II do art. 75 da Lei nº 14.133, de 2021</w:t>
        </w:r>
      </w:hyperlink>
      <w:r w:rsidRPr="00B302F2">
        <w:rPr>
          <w:rStyle w:val="Hyperlink"/>
          <w:rFonts w:ascii="Times New Roman" w:hAnsi="Times New Roman" w:cs="Times New Roman"/>
          <w:iCs/>
        </w:rPr>
        <w:t>.</w:t>
      </w:r>
    </w:p>
    <w:p w14:paraId="34A23000"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Para fins de liquidação, o setor competente deve verificar se a Nota Fiscal ou Fatura apresentada expressa os elementos necessários e essenciais do documento, tais como:</w:t>
      </w:r>
    </w:p>
    <w:p w14:paraId="4D182EDD" w14:textId="77777777" w:rsidR="00B302F2" w:rsidRPr="00B302F2" w:rsidRDefault="00B302F2" w:rsidP="00B302F2">
      <w:pPr>
        <w:pStyle w:val="Nivel3"/>
        <w:numPr>
          <w:ilvl w:val="2"/>
          <w:numId w:val="21"/>
        </w:numPr>
        <w:ind w:left="1560" w:hanging="426"/>
        <w:rPr>
          <w:rFonts w:ascii="Times New Roman" w:hAnsi="Times New Roman" w:cs="Times New Roman"/>
          <w:iCs/>
          <w:color w:val="000000" w:themeColor="text1"/>
        </w:rPr>
      </w:pPr>
      <w:proofErr w:type="gramStart"/>
      <w:r w:rsidRPr="00B302F2">
        <w:rPr>
          <w:rFonts w:ascii="Times New Roman" w:hAnsi="Times New Roman" w:cs="Times New Roman"/>
          <w:iCs/>
          <w:color w:val="000000" w:themeColor="text1"/>
        </w:rPr>
        <w:t>o</w:t>
      </w:r>
      <w:proofErr w:type="gramEnd"/>
      <w:r w:rsidRPr="00B302F2">
        <w:rPr>
          <w:rFonts w:ascii="Times New Roman" w:hAnsi="Times New Roman" w:cs="Times New Roman"/>
          <w:iCs/>
          <w:color w:val="000000" w:themeColor="text1"/>
        </w:rPr>
        <w:t xml:space="preserve"> prazo de validade;</w:t>
      </w:r>
    </w:p>
    <w:p w14:paraId="33CABD56" w14:textId="77777777" w:rsidR="00B302F2" w:rsidRPr="00B302F2" w:rsidRDefault="00B302F2" w:rsidP="00B302F2">
      <w:pPr>
        <w:pStyle w:val="Nivel3"/>
        <w:numPr>
          <w:ilvl w:val="2"/>
          <w:numId w:val="21"/>
        </w:numPr>
        <w:ind w:left="1560" w:hanging="426"/>
        <w:rPr>
          <w:rFonts w:ascii="Times New Roman" w:hAnsi="Times New Roman" w:cs="Times New Roman"/>
          <w:iCs/>
          <w:color w:val="000000" w:themeColor="text1"/>
        </w:rPr>
      </w:pPr>
      <w:r w:rsidRPr="00B302F2">
        <w:rPr>
          <w:rFonts w:ascii="Times New Roman" w:hAnsi="Times New Roman" w:cs="Times New Roman"/>
          <w:iCs/>
          <w:color w:val="000000" w:themeColor="text1"/>
        </w:rPr>
        <w:t xml:space="preserve"> </w:t>
      </w:r>
      <w:proofErr w:type="gramStart"/>
      <w:r w:rsidRPr="00B302F2">
        <w:rPr>
          <w:rFonts w:ascii="Times New Roman" w:hAnsi="Times New Roman" w:cs="Times New Roman"/>
          <w:iCs/>
          <w:color w:val="000000" w:themeColor="text1"/>
        </w:rPr>
        <w:t>a</w:t>
      </w:r>
      <w:proofErr w:type="gramEnd"/>
      <w:r w:rsidRPr="00B302F2">
        <w:rPr>
          <w:rFonts w:ascii="Times New Roman" w:hAnsi="Times New Roman" w:cs="Times New Roman"/>
          <w:iCs/>
          <w:color w:val="000000" w:themeColor="text1"/>
        </w:rPr>
        <w:t xml:space="preserve"> data da emissão;</w:t>
      </w:r>
    </w:p>
    <w:p w14:paraId="03CE590C" w14:textId="77777777" w:rsidR="00B302F2" w:rsidRPr="00B302F2" w:rsidRDefault="00B302F2" w:rsidP="00B302F2">
      <w:pPr>
        <w:pStyle w:val="Nivel3"/>
        <w:numPr>
          <w:ilvl w:val="2"/>
          <w:numId w:val="21"/>
        </w:numPr>
        <w:ind w:left="1560" w:hanging="426"/>
        <w:rPr>
          <w:rFonts w:ascii="Times New Roman" w:hAnsi="Times New Roman" w:cs="Times New Roman"/>
          <w:iCs/>
          <w:color w:val="000000" w:themeColor="text1"/>
        </w:rPr>
      </w:pPr>
      <w:r w:rsidRPr="00B302F2">
        <w:rPr>
          <w:rFonts w:ascii="Times New Roman" w:hAnsi="Times New Roman" w:cs="Times New Roman"/>
          <w:iCs/>
          <w:color w:val="000000" w:themeColor="text1"/>
        </w:rPr>
        <w:lastRenderedPageBreak/>
        <w:t xml:space="preserve"> </w:t>
      </w:r>
      <w:proofErr w:type="gramStart"/>
      <w:r w:rsidRPr="00B302F2">
        <w:rPr>
          <w:rFonts w:ascii="Times New Roman" w:hAnsi="Times New Roman" w:cs="Times New Roman"/>
          <w:iCs/>
          <w:color w:val="000000" w:themeColor="text1"/>
        </w:rPr>
        <w:t>os</w:t>
      </w:r>
      <w:proofErr w:type="gramEnd"/>
      <w:r w:rsidRPr="00B302F2">
        <w:rPr>
          <w:rFonts w:ascii="Times New Roman" w:hAnsi="Times New Roman" w:cs="Times New Roman"/>
          <w:iCs/>
          <w:color w:val="000000" w:themeColor="text1"/>
        </w:rPr>
        <w:t xml:space="preserve"> dados do contrato e do órgão contratante;</w:t>
      </w:r>
    </w:p>
    <w:p w14:paraId="1E3ADBCE" w14:textId="77777777" w:rsidR="00B302F2" w:rsidRPr="00B302F2" w:rsidRDefault="00B302F2" w:rsidP="00B302F2">
      <w:pPr>
        <w:pStyle w:val="Nivel3"/>
        <w:numPr>
          <w:ilvl w:val="2"/>
          <w:numId w:val="21"/>
        </w:numPr>
        <w:ind w:left="1560" w:hanging="426"/>
        <w:rPr>
          <w:rFonts w:ascii="Times New Roman" w:hAnsi="Times New Roman" w:cs="Times New Roman"/>
          <w:iCs/>
          <w:color w:val="000000" w:themeColor="text1"/>
        </w:rPr>
      </w:pPr>
      <w:r w:rsidRPr="00B302F2">
        <w:rPr>
          <w:rFonts w:ascii="Times New Roman" w:hAnsi="Times New Roman" w:cs="Times New Roman"/>
          <w:iCs/>
          <w:color w:val="000000" w:themeColor="text1"/>
        </w:rPr>
        <w:t xml:space="preserve"> </w:t>
      </w:r>
      <w:proofErr w:type="gramStart"/>
      <w:r w:rsidRPr="00B302F2">
        <w:rPr>
          <w:rFonts w:ascii="Times New Roman" w:hAnsi="Times New Roman" w:cs="Times New Roman"/>
          <w:iCs/>
          <w:color w:val="000000" w:themeColor="text1"/>
        </w:rPr>
        <w:t>o</w:t>
      </w:r>
      <w:proofErr w:type="gramEnd"/>
      <w:r w:rsidRPr="00B302F2">
        <w:rPr>
          <w:rFonts w:ascii="Times New Roman" w:hAnsi="Times New Roman" w:cs="Times New Roman"/>
          <w:iCs/>
          <w:color w:val="000000" w:themeColor="text1"/>
        </w:rPr>
        <w:t xml:space="preserve"> período respectivo de execução do contrato;</w:t>
      </w:r>
    </w:p>
    <w:p w14:paraId="530F3B63" w14:textId="77777777" w:rsidR="00B302F2" w:rsidRPr="00B302F2" w:rsidRDefault="00B302F2" w:rsidP="00B302F2">
      <w:pPr>
        <w:pStyle w:val="Nivel3"/>
        <w:numPr>
          <w:ilvl w:val="2"/>
          <w:numId w:val="21"/>
        </w:numPr>
        <w:ind w:left="1560" w:hanging="426"/>
        <w:rPr>
          <w:rFonts w:ascii="Times New Roman" w:hAnsi="Times New Roman" w:cs="Times New Roman"/>
          <w:iCs/>
          <w:color w:val="000000" w:themeColor="text1"/>
        </w:rPr>
      </w:pPr>
      <w:r w:rsidRPr="00B302F2">
        <w:rPr>
          <w:rFonts w:ascii="Times New Roman" w:hAnsi="Times New Roman" w:cs="Times New Roman"/>
          <w:iCs/>
          <w:color w:val="000000" w:themeColor="text1"/>
        </w:rPr>
        <w:t xml:space="preserve"> </w:t>
      </w:r>
      <w:proofErr w:type="gramStart"/>
      <w:r w:rsidRPr="00B302F2">
        <w:rPr>
          <w:rFonts w:ascii="Times New Roman" w:hAnsi="Times New Roman" w:cs="Times New Roman"/>
          <w:iCs/>
          <w:color w:val="000000" w:themeColor="text1"/>
        </w:rPr>
        <w:t>o</w:t>
      </w:r>
      <w:proofErr w:type="gramEnd"/>
      <w:r w:rsidRPr="00B302F2">
        <w:rPr>
          <w:rFonts w:ascii="Times New Roman" w:hAnsi="Times New Roman" w:cs="Times New Roman"/>
          <w:iCs/>
          <w:color w:val="000000" w:themeColor="text1"/>
        </w:rPr>
        <w:t xml:space="preserve"> valor a pagar; e</w:t>
      </w:r>
    </w:p>
    <w:p w14:paraId="0A661EBC" w14:textId="77777777" w:rsidR="00B302F2" w:rsidRPr="00B302F2" w:rsidRDefault="00B302F2" w:rsidP="00B302F2">
      <w:pPr>
        <w:pStyle w:val="Nivel3"/>
        <w:numPr>
          <w:ilvl w:val="2"/>
          <w:numId w:val="21"/>
        </w:numPr>
        <w:ind w:left="1560" w:hanging="426"/>
        <w:rPr>
          <w:rFonts w:ascii="Times New Roman" w:hAnsi="Times New Roman" w:cs="Times New Roman"/>
          <w:iCs/>
          <w:color w:val="000000" w:themeColor="text1"/>
        </w:rPr>
      </w:pPr>
      <w:r w:rsidRPr="00B302F2">
        <w:rPr>
          <w:rFonts w:ascii="Times New Roman" w:hAnsi="Times New Roman" w:cs="Times New Roman"/>
          <w:iCs/>
          <w:color w:val="000000" w:themeColor="text1"/>
        </w:rPr>
        <w:t xml:space="preserve"> </w:t>
      </w:r>
      <w:proofErr w:type="gramStart"/>
      <w:r w:rsidRPr="00B302F2">
        <w:rPr>
          <w:rFonts w:ascii="Times New Roman" w:hAnsi="Times New Roman" w:cs="Times New Roman"/>
          <w:iCs/>
          <w:color w:val="000000" w:themeColor="text1"/>
        </w:rPr>
        <w:t>eventual</w:t>
      </w:r>
      <w:proofErr w:type="gramEnd"/>
      <w:r w:rsidRPr="00B302F2">
        <w:rPr>
          <w:rFonts w:ascii="Times New Roman" w:hAnsi="Times New Roman" w:cs="Times New Roman"/>
          <w:iCs/>
          <w:color w:val="000000" w:themeColor="text1"/>
        </w:rPr>
        <w:t xml:space="preserve"> destaque do valor de retenções tributárias cabíveis.</w:t>
      </w:r>
    </w:p>
    <w:p w14:paraId="0AB5B6A4"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82C68B9"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ABA756B" w14:textId="77777777" w:rsidR="00B302F2" w:rsidRPr="00B302F2" w:rsidRDefault="00B302F2" w:rsidP="00B302F2">
      <w:pPr>
        <w:pStyle w:val="Nvel01-SemNumerao"/>
        <w:ind w:left="426"/>
        <w:rPr>
          <w:iCs/>
          <w:color w:val="000000" w:themeColor="text1"/>
        </w:rPr>
      </w:pPr>
      <w:r w:rsidRPr="00B302F2">
        <w:rPr>
          <w:iCs/>
          <w:color w:val="000000" w:themeColor="text1"/>
        </w:rPr>
        <w:t>Prazo de pagamento</w:t>
      </w:r>
    </w:p>
    <w:p w14:paraId="3E377F95"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 pagamento será efetuado no prazo máximo de até 30 dias úteis, contados da finalização da liquidação da despesa, conforme seção anterior, nos termos da Instrução Normativa SEGES/ME nº 77, de 2022.</w:t>
      </w:r>
    </w:p>
    <w:p w14:paraId="72265EAD" w14:textId="77777777" w:rsidR="00B302F2" w:rsidRPr="00B302F2" w:rsidRDefault="00B302F2" w:rsidP="00B302F2">
      <w:pPr>
        <w:pStyle w:val="Nvel01-SemNumerao"/>
        <w:ind w:left="426"/>
        <w:rPr>
          <w:iCs/>
          <w:color w:val="000000" w:themeColor="text1"/>
        </w:rPr>
      </w:pPr>
      <w:r w:rsidRPr="00B302F2">
        <w:rPr>
          <w:iCs/>
          <w:color w:val="000000" w:themeColor="text1"/>
        </w:rPr>
        <w:t>Forma de pagamento</w:t>
      </w:r>
    </w:p>
    <w:p w14:paraId="450B1419"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O pagamento será realizado através de ordem bancária, para crédito em banco, agência e conta corrente indicados pelo contratado.</w:t>
      </w:r>
    </w:p>
    <w:p w14:paraId="550EE9A8"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Será considerada data do pagamento o dia em que constar como emitida a ordem bancária para pagamento.</w:t>
      </w:r>
    </w:p>
    <w:p w14:paraId="3826C56C"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Quando do pagamento, será efetuada a retenção tributária prevista na legislação aplicável.</w:t>
      </w:r>
    </w:p>
    <w:p w14:paraId="42708F95" w14:textId="77777777" w:rsidR="00B302F2" w:rsidRPr="00B302F2" w:rsidRDefault="00B302F2" w:rsidP="00B302F2">
      <w:pPr>
        <w:pStyle w:val="Nivel3"/>
        <w:numPr>
          <w:ilvl w:val="0"/>
          <w:numId w:val="0"/>
        </w:numPr>
        <w:ind w:left="426"/>
        <w:rPr>
          <w:rFonts w:ascii="Times New Roman" w:hAnsi="Times New Roman" w:cs="Times New Roman"/>
          <w:iCs/>
          <w:color w:val="000000" w:themeColor="text1"/>
        </w:rPr>
      </w:pPr>
      <w:r w:rsidRPr="00B302F2">
        <w:rPr>
          <w:rFonts w:ascii="Times New Roman" w:hAnsi="Times New Roman" w:cs="Times New Roman"/>
          <w:iCs/>
          <w:color w:val="000000" w:themeColor="text1"/>
        </w:rPr>
        <w:t>Independentemente do percentual de tributo inserido na planilha, quando houver, serão retidos na fonte, quando da realização do pagamento, os percentuais estabelecidos na legislação vigente.</w:t>
      </w:r>
    </w:p>
    <w:p w14:paraId="73412EAD"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A8A41A" w14:textId="77777777" w:rsidR="00B302F2" w:rsidRPr="00B302F2" w:rsidRDefault="00B302F2" w:rsidP="00B302F2">
      <w:pPr>
        <w:pStyle w:val="Nvel01-SemNumerao"/>
        <w:ind w:left="426"/>
        <w:rPr>
          <w:iCs/>
          <w:color w:val="000000" w:themeColor="text1"/>
        </w:rPr>
      </w:pPr>
      <w:r w:rsidRPr="00B302F2">
        <w:rPr>
          <w:iCs/>
          <w:color w:val="000000" w:themeColor="text1"/>
        </w:rPr>
        <w:t>Habilitação jurídica</w:t>
      </w:r>
    </w:p>
    <w:p w14:paraId="2EAC39A9" w14:textId="77777777" w:rsidR="00B302F2" w:rsidRPr="00B302F2" w:rsidRDefault="00B302F2" w:rsidP="00B302F2">
      <w:pPr>
        <w:pStyle w:val="Nivel2"/>
        <w:rPr>
          <w:rFonts w:ascii="Times New Roman" w:hAnsi="Times New Roman" w:cs="Times New Roman"/>
        </w:rPr>
      </w:pPr>
      <w:bookmarkStart w:id="3" w:name="_Ref115800561"/>
      <w:r w:rsidRPr="00B302F2">
        <w:rPr>
          <w:rFonts w:ascii="Times New Roman" w:hAnsi="Times New Roman" w:cs="Times New Roman"/>
          <w:b/>
          <w:bCs/>
        </w:rPr>
        <w:t>Pessoa física:</w:t>
      </w:r>
      <w:r w:rsidRPr="00B302F2">
        <w:rPr>
          <w:rFonts w:ascii="Times New Roman" w:hAnsi="Times New Roman" w:cs="Times New Roman"/>
        </w:rPr>
        <w:t xml:space="preserve"> cédula de identidade (RG) ou documento equivalente que, por força de lei, tenha validade para fins de identificação em todo o território nacional;</w:t>
      </w:r>
      <w:bookmarkEnd w:id="3"/>
    </w:p>
    <w:p w14:paraId="202CD56C"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b/>
          <w:bCs/>
        </w:rPr>
        <w:t>Empresário individual</w:t>
      </w:r>
      <w:r w:rsidRPr="00B302F2">
        <w:rPr>
          <w:rFonts w:ascii="Times New Roman" w:hAnsi="Times New Roman" w:cs="Times New Roman"/>
        </w:rPr>
        <w:t xml:space="preserve">: inscrição no Registro Público de Empresas Mercantis, a cargo da Junta Comercial da respectiva sede; </w:t>
      </w:r>
    </w:p>
    <w:p w14:paraId="73045F95"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b/>
          <w:bCs/>
        </w:rPr>
        <w:t>Microempreendedor Individual - MEI</w:t>
      </w:r>
      <w:r w:rsidRPr="00B302F2">
        <w:rPr>
          <w:rFonts w:ascii="Times New Roman" w:hAnsi="Times New Roman" w:cs="Times New Roman"/>
        </w:rPr>
        <w:t xml:space="preserve">: Certificado da Condição de Microempreendedor Individual - CCMEI, cuja aceitação ficará condicionada à verificação da autenticidade no sítio </w:t>
      </w:r>
      <w:hyperlink r:id="rId14">
        <w:r w:rsidRPr="00B302F2">
          <w:rPr>
            <w:rStyle w:val="Hyperlink"/>
            <w:rFonts w:ascii="Times New Roman" w:hAnsi="Times New Roman" w:cs="Times New Roman"/>
            <w:iCs/>
          </w:rPr>
          <w:t>https://www.gov.br/empresas-e-negocios/pt-br/empreendedor</w:t>
        </w:r>
      </w:hyperlink>
      <w:r w:rsidRPr="00B302F2">
        <w:rPr>
          <w:rFonts w:ascii="Times New Roman" w:hAnsi="Times New Roman" w:cs="Times New Roman"/>
        </w:rPr>
        <w:t>;</w:t>
      </w:r>
    </w:p>
    <w:p w14:paraId="09D3BEAF"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B46F440"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b/>
          <w:bCs/>
        </w:rPr>
        <w:lastRenderedPageBreak/>
        <w:t>Sociedade empresária estrangeira</w:t>
      </w:r>
      <w:r w:rsidRPr="00B302F2">
        <w:rPr>
          <w:rFonts w:ascii="Times New Roman" w:hAnsi="Times New Roman" w:cs="Times New Roman"/>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C150954"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b/>
          <w:bCs/>
        </w:rPr>
        <w:t>Sociedade simples</w:t>
      </w:r>
      <w:r w:rsidRPr="00B302F2">
        <w:rPr>
          <w:rFonts w:ascii="Times New Roman" w:hAnsi="Times New Roman" w:cs="Times New Roman"/>
        </w:rPr>
        <w:t>: inscrição do ato constitutivo no Registro Civil de Pessoas Jurídicas do local de sua sede, acompanhada de documento comprobatório de seus administradores;</w:t>
      </w:r>
    </w:p>
    <w:p w14:paraId="1E139955"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b/>
          <w:bCs/>
        </w:rPr>
        <w:t>Filial, sucursal ou agência de sociedade simples ou empresária</w:t>
      </w:r>
      <w:r w:rsidRPr="00B302F2">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w:t>
      </w:r>
      <w:bookmarkStart w:id="4" w:name="_Int_ySfCXwr4"/>
      <w:r w:rsidRPr="00B302F2">
        <w:rPr>
          <w:rFonts w:ascii="Times New Roman" w:hAnsi="Times New Roman" w:cs="Times New Roman"/>
        </w:rPr>
        <w:t>Mercantis onde</w:t>
      </w:r>
      <w:bookmarkEnd w:id="4"/>
      <w:r w:rsidRPr="00B302F2">
        <w:rPr>
          <w:rFonts w:ascii="Times New Roman" w:hAnsi="Times New Roman" w:cs="Times New Roman"/>
        </w:rPr>
        <w:t xml:space="preserve"> opera, com averbação no Registro onde tem sede a matriz</w:t>
      </w:r>
    </w:p>
    <w:p w14:paraId="70EE2618"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b/>
          <w:bCs/>
        </w:rPr>
        <w:t>Sociedade cooperativa</w:t>
      </w:r>
      <w:r w:rsidRPr="00B302F2">
        <w:rPr>
          <w:rFonts w:ascii="Times New Roman" w:hAnsi="Times New Roman" w:cs="Times New Roman"/>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B386D36"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Os documentos apresentados deverão estar acompanhados de todas as alterações ou da consolidação respectiva.</w:t>
      </w:r>
    </w:p>
    <w:p w14:paraId="3EC2B29E" w14:textId="77777777" w:rsidR="00B302F2" w:rsidRPr="00B302F2" w:rsidRDefault="00B302F2" w:rsidP="00B302F2">
      <w:pPr>
        <w:pStyle w:val="Nvel01-SemNumerao"/>
        <w:ind w:left="426"/>
        <w:rPr>
          <w:iCs/>
          <w:color w:val="000000" w:themeColor="text1"/>
        </w:rPr>
      </w:pPr>
      <w:r w:rsidRPr="00B302F2">
        <w:rPr>
          <w:iCs/>
          <w:color w:val="000000" w:themeColor="text1"/>
        </w:rPr>
        <w:t>Habilitação fiscal, social e trabalhista</w:t>
      </w:r>
    </w:p>
    <w:p w14:paraId="4E4B36EE"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Prova de inscrição no Cadastro Nacional de Pessoas Jurídicas ou no Cadastro de Pessoas Físicas, conforme o caso;</w:t>
      </w:r>
    </w:p>
    <w:p w14:paraId="36873901"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CA2AE75"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Prova de regularidade com o Fundo de Garantia do Tempo de Serviço (FGTS);</w:t>
      </w:r>
    </w:p>
    <w:p w14:paraId="080BA935" w14:textId="77777777" w:rsidR="00B302F2" w:rsidRPr="00B302F2" w:rsidRDefault="00B302F2" w:rsidP="00B302F2">
      <w:pPr>
        <w:pStyle w:val="Nivel2"/>
        <w:rPr>
          <w:rFonts w:ascii="Times New Roman" w:hAnsi="Times New Roman" w:cs="Times New Roman"/>
        </w:rPr>
      </w:pPr>
      <w:proofErr w:type="gramStart"/>
      <w:r w:rsidRPr="00B302F2">
        <w:rPr>
          <w:rFonts w:ascii="Times New Roman" w:hAnsi="Times New Roman" w:cs="Times New Roman"/>
        </w:rPr>
        <w:t>declaração</w:t>
      </w:r>
      <w:proofErr w:type="gramEnd"/>
      <w:r w:rsidRPr="00B302F2">
        <w:rPr>
          <w:rFonts w:ascii="Times New Roman" w:hAnsi="Times New Roman" w:cs="Times New Roman"/>
        </w:rPr>
        <w:t xml:space="preserve"> de que não emprega menor de 18 anos em trabalho noturno, perigoso ou insalubre e não emprega menor de 16 anos, salvo menor, a partir de 14 anos, na condição de aprendiz, nos termos do artigo 7°, XXXIII, da Constituição;</w:t>
      </w:r>
    </w:p>
    <w:p w14:paraId="4266FC8B"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5">
        <w:r w:rsidRPr="00B302F2">
          <w:rPr>
            <w:rStyle w:val="Hyperlink"/>
            <w:rFonts w:ascii="Times New Roman" w:hAnsi="Times New Roman" w:cs="Times New Roman"/>
            <w:iCs/>
          </w:rPr>
          <w:t>Decreto-Lei nº 5.452, de 1º de maio de 1943;</w:t>
        </w:r>
      </w:hyperlink>
    </w:p>
    <w:p w14:paraId="03F3335F"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 xml:space="preserve">Prova de inscrição no cadastro de contribuintes [Estadual/Distrital] ou [Municipal/Distrital] relativo ao domicílio ou sede do fornecedor, pertinente ao seu ramo de atividade e compatível com o objeto contratual; </w:t>
      </w:r>
    </w:p>
    <w:p w14:paraId="240672F2"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Prova de regularidade com a Fazenda [Estadual/Distrital] ou [Municipal/Distrital] do domicílio ou sede do fornecedor, relativa à atividade em cujo exercício contrata ou concorre;</w:t>
      </w:r>
    </w:p>
    <w:p w14:paraId="26746091"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9A96C6C" w14:textId="77777777" w:rsidR="00B302F2" w:rsidRPr="00B302F2" w:rsidRDefault="00B302F2" w:rsidP="00B302F2">
      <w:pPr>
        <w:pStyle w:val="Nivel2"/>
        <w:rPr>
          <w:rFonts w:ascii="Times New Roman" w:hAnsi="Times New Roman" w:cs="Times New Roman"/>
        </w:rPr>
      </w:pPr>
      <w:bookmarkStart w:id="5" w:name="_Hlk121934117"/>
      <w:r w:rsidRPr="00B302F2">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5"/>
    </w:p>
    <w:p w14:paraId="53B14B97"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Qualificação Técnica</w:t>
      </w:r>
    </w:p>
    <w:p w14:paraId="53ADD052"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Comprovação de cadastro no Ministério do Turismo, no Programa denominado “CADASTUR – Sistema de Cadastro dos Prestadores de Serviços Turísticos e Profissionais do Turismo”.</w:t>
      </w:r>
    </w:p>
    <w:p w14:paraId="4E1DCC47"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lastRenderedPageBreak/>
        <w:t xml:space="preserve">No momento da habilitação as empresas licitantes que pretendam participar do presente certame deverão apresentar: </w:t>
      </w:r>
    </w:p>
    <w:p w14:paraId="6832AE9C"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Atestado de Capacidade Técnica (declaração ou certidão), fornecido por pessoa jurídica de direito público ou privado, declarando ter a empresa licitante prestado serviço satisfatoriamente compatíveis e pertinentes com o objeto desta licitação.</w:t>
      </w:r>
    </w:p>
    <w:p w14:paraId="7B61894F"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Os atestados de capacidade técnica poderão ser apresentados em nome da matriz ou da filial da empresa interessada.</w:t>
      </w:r>
    </w:p>
    <w:bookmarkEnd w:id="2"/>
    <w:p w14:paraId="67DD9874" w14:textId="77777777" w:rsidR="00B302F2" w:rsidRPr="00B302F2" w:rsidRDefault="00B302F2" w:rsidP="00B302F2">
      <w:pPr>
        <w:pStyle w:val="Nivel01"/>
        <w:numPr>
          <w:ilvl w:val="0"/>
          <w:numId w:val="17"/>
        </w:numPr>
        <w:tabs>
          <w:tab w:val="clear" w:pos="993"/>
        </w:tabs>
        <w:rPr>
          <w:iCs/>
        </w:rPr>
      </w:pPr>
      <w:r w:rsidRPr="00B302F2">
        <w:rPr>
          <w:iCs/>
        </w:rPr>
        <w:t>ESTIMATIVAS DO VALOR DA CONTRATAÇÃO</w:t>
      </w:r>
    </w:p>
    <w:p w14:paraId="3B2E849D" w14:textId="77777777" w:rsidR="00B302F2" w:rsidRPr="00B302F2" w:rsidRDefault="00B302F2" w:rsidP="00B302F2">
      <w:pPr>
        <w:pStyle w:val="Nivel2"/>
        <w:rPr>
          <w:rFonts w:ascii="Times New Roman" w:hAnsi="Times New Roman" w:cs="Times New Roman"/>
          <w:b/>
          <w:bCs/>
        </w:rPr>
      </w:pPr>
      <w:r w:rsidRPr="00B302F2">
        <w:rPr>
          <w:rFonts w:ascii="Times New Roman" w:hAnsi="Times New Roman" w:cs="Times New Roman"/>
        </w:rPr>
        <w:t>O custo estimado total da contratação é de R$ 35.745,81 (trinta e cinco mil, setecentos e quarenta e cinco reais e oitenta e um centavos).</w:t>
      </w:r>
    </w:p>
    <w:p w14:paraId="02A25926" w14:textId="77777777" w:rsidR="00B302F2" w:rsidRPr="00B302F2" w:rsidRDefault="00B302F2" w:rsidP="00B302F2">
      <w:pPr>
        <w:pStyle w:val="Nivel01"/>
        <w:numPr>
          <w:ilvl w:val="0"/>
          <w:numId w:val="17"/>
        </w:numPr>
        <w:tabs>
          <w:tab w:val="clear" w:pos="993"/>
        </w:tabs>
        <w:rPr>
          <w:iCs/>
        </w:rPr>
      </w:pPr>
      <w:r w:rsidRPr="00B302F2">
        <w:rPr>
          <w:iCs/>
        </w:rPr>
        <w:t>ADEQUAÇÃO ORÇAMENTÁRIA</w:t>
      </w:r>
    </w:p>
    <w:p w14:paraId="2942BFAD" w14:textId="77777777" w:rsidR="00B302F2" w:rsidRPr="00B302F2" w:rsidRDefault="00B302F2" w:rsidP="00B302F2">
      <w:pPr>
        <w:pStyle w:val="Nivel3"/>
        <w:numPr>
          <w:ilvl w:val="0"/>
          <w:numId w:val="0"/>
        </w:numPr>
        <w:ind w:left="426"/>
        <w:rPr>
          <w:rFonts w:ascii="Times New Roman" w:hAnsi="Times New Roman" w:cs="Times New Roman"/>
          <w:iCs/>
          <w:color w:val="000000" w:themeColor="text1"/>
        </w:rPr>
      </w:pPr>
      <w:r w:rsidRPr="00B302F2">
        <w:rPr>
          <w:rFonts w:ascii="Times New Roman" w:hAnsi="Times New Roman" w:cs="Times New Roman"/>
          <w:iCs/>
          <w:color w:val="000000" w:themeColor="text1"/>
        </w:rPr>
        <w:t>A contratação será atendida pela seguinte dotação:</w:t>
      </w:r>
    </w:p>
    <w:p w14:paraId="00C02486" w14:textId="77777777" w:rsidR="00B302F2" w:rsidRPr="00B302F2" w:rsidRDefault="00B302F2" w:rsidP="00B302F2">
      <w:pPr>
        <w:pStyle w:val="Nvel2-Red"/>
        <w:numPr>
          <w:ilvl w:val="0"/>
          <w:numId w:val="16"/>
        </w:numPr>
        <w:ind w:hanging="153"/>
        <w:rPr>
          <w:rFonts w:ascii="Times New Roman" w:hAnsi="Times New Roman" w:cs="Times New Roman"/>
        </w:rPr>
      </w:pPr>
      <w:r w:rsidRPr="00B302F2">
        <w:rPr>
          <w:rFonts w:ascii="Times New Roman" w:hAnsi="Times New Roman" w:cs="Times New Roman"/>
        </w:rPr>
        <w:t xml:space="preserve">Gestão/Unidade: 301 – Secretaria Municipal de Administração </w:t>
      </w:r>
    </w:p>
    <w:p w14:paraId="6645D689" w14:textId="77777777" w:rsidR="00B302F2" w:rsidRPr="00B302F2" w:rsidRDefault="00B302F2" w:rsidP="00B302F2">
      <w:pPr>
        <w:pStyle w:val="Nvel2-Red"/>
        <w:numPr>
          <w:ilvl w:val="0"/>
          <w:numId w:val="16"/>
        </w:numPr>
        <w:ind w:hanging="153"/>
        <w:rPr>
          <w:rFonts w:ascii="Times New Roman" w:hAnsi="Times New Roman" w:cs="Times New Roman"/>
        </w:rPr>
      </w:pPr>
      <w:r w:rsidRPr="00B302F2">
        <w:rPr>
          <w:rFonts w:ascii="Times New Roman" w:hAnsi="Times New Roman" w:cs="Times New Roman"/>
        </w:rPr>
        <w:t>Fonte de Recursos: 1500000 – Recursos não Vinculados de Impostos</w:t>
      </w:r>
    </w:p>
    <w:p w14:paraId="204425E8" w14:textId="77777777" w:rsidR="00B302F2" w:rsidRPr="00B302F2" w:rsidRDefault="00B302F2" w:rsidP="00B302F2">
      <w:pPr>
        <w:pStyle w:val="Nvel2-Red"/>
        <w:numPr>
          <w:ilvl w:val="0"/>
          <w:numId w:val="16"/>
        </w:numPr>
        <w:ind w:hanging="153"/>
        <w:rPr>
          <w:rFonts w:ascii="Times New Roman" w:hAnsi="Times New Roman" w:cs="Times New Roman"/>
        </w:rPr>
      </w:pPr>
      <w:r w:rsidRPr="00B302F2">
        <w:rPr>
          <w:rFonts w:ascii="Times New Roman" w:hAnsi="Times New Roman" w:cs="Times New Roman"/>
        </w:rPr>
        <w:t>Ação: 2013 – Coordenação Administrativa da Sec. de Administração</w:t>
      </w:r>
    </w:p>
    <w:p w14:paraId="716EF5F1" w14:textId="77777777" w:rsidR="00B302F2" w:rsidRPr="00B302F2" w:rsidRDefault="00B302F2" w:rsidP="00B302F2">
      <w:pPr>
        <w:pStyle w:val="Nvel2-Red"/>
        <w:numPr>
          <w:ilvl w:val="0"/>
          <w:numId w:val="16"/>
        </w:numPr>
        <w:ind w:hanging="153"/>
        <w:rPr>
          <w:rFonts w:ascii="Times New Roman" w:hAnsi="Times New Roman" w:cs="Times New Roman"/>
        </w:rPr>
      </w:pPr>
      <w:r w:rsidRPr="00B302F2">
        <w:rPr>
          <w:rFonts w:ascii="Times New Roman" w:hAnsi="Times New Roman" w:cs="Times New Roman"/>
        </w:rPr>
        <w:t>Elemento de Despesa: 3.3.90.39.00 – Outros Serviços Terceiros - Pessoa Jurídica</w:t>
      </w:r>
    </w:p>
    <w:p w14:paraId="48DE1563" w14:textId="77777777" w:rsidR="00B302F2" w:rsidRPr="00B302F2" w:rsidRDefault="00B302F2" w:rsidP="00B302F2">
      <w:pPr>
        <w:pStyle w:val="Nvel2-Red"/>
        <w:numPr>
          <w:ilvl w:val="0"/>
          <w:numId w:val="16"/>
        </w:numPr>
        <w:ind w:hanging="153"/>
        <w:rPr>
          <w:rFonts w:ascii="Times New Roman" w:hAnsi="Times New Roman" w:cs="Times New Roman"/>
        </w:rPr>
      </w:pPr>
      <w:r w:rsidRPr="00B302F2">
        <w:rPr>
          <w:rFonts w:ascii="Times New Roman" w:hAnsi="Times New Roman" w:cs="Times New Roman"/>
        </w:rPr>
        <w:t>Gestão/Unidade: 201 – Gabinete do Prefeito</w:t>
      </w:r>
    </w:p>
    <w:p w14:paraId="0AE7541B" w14:textId="77777777" w:rsidR="00B302F2" w:rsidRPr="00B302F2" w:rsidRDefault="00B302F2" w:rsidP="00B302F2">
      <w:pPr>
        <w:pStyle w:val="Nvel2-Red"/>
        <w:numPr>
          <w:ilvl w:val="0"/>
          <w:numId w:val="16"/>
        </w:numPr>
        <w:ind w:hanging="153"/>
        <w:rPr>
          <w:rFonts w:ascii="Times New Roman" w:hAnsi="Times New Roman" w:cs="Times New Roman"/>
        </w:rPr>
      </w:pPr>
      <w:r w:rsidRPr="00B302F2">
        <w:rPr>
          <w:rFonts w:ascii="Times New Roman" w:hAnsi="Times New Roman" w:cs="Times New Roman"/>
        </w:rPr>
        <w:t>Fonte de Recursos: 15000000 – Recursos não Vinculados de Impostos</w:t>
      </w:r>
    </w:p>
    <w:p w14:paraId="67923AD1" w14:textId="77777777" w:rsidR="00B302F2" w:rsidRPr="00B302F2" w:rsidRDefault="00B302F2" w:rsidP="00B302F2">
      <w:pPr>
        <w:pStyle w:val="Nvel2-Red"/>
        <w:numPr>
          <w:ilvl w:val="0"/>
          <w:numId w:val="16"/>
        </w:numPr>
        <w:ind w:hanging="153"/>
        <w:rPr>
          <w:rFonts w:ascii="Times New Roman" w:hAnsi="Times New Roman" w:cs="Times New Roman"/>
        </w:rPr>
      </w:pPr>
      <w:r w:rsidRPr="00B302F2">
        <w:rPr>
          <w:rFonts w:ascii="Times New Roman" w:hAnsi="Times New Roman" w:cs="Times New Roman"/>
        </w:rPr>
        <w:t>Ação: 2.006 – Coordenação Administrativa do Gabinete do Prefeito</w:t>
      </w:r>
    </w:p>
    <w:p w14:paraId="6FE747CD" w14:textId="77777777" w:rsidR="00B302F2" w:rsidRPr="00B302F2" w:rsidRDefault="00B302F2" w:rsidP="00B302F2">
      <w:pPr>
        <w:pStyle w:val="Nvel2-Red"/>
        <w:numPr>
          <w:ilvl w:val="0"/>
          <w:numId w:val="16"/>
        </w:numPr>
        <w:ind w:hanging="153"/>
        <w:rPr>
          <w:rFonts w:ascii="Times New Roman" w:hAnsi="Times New Roman" w:cs="Times New Roman"/>
        </w:rPr>
      </w:pPr>
      <w:r w:rsidRPr="00B302F2">
        <w:rPr>
          <w:rFonts w:ascii="Times New Roman" w:hAnsi="Times New Roman" w:cs="Times New Roman"/>
        </w:rPr>
        <w:t>Elemento de Despesa: 3.3.90.39.00 – Outros Serviços Terceiros - Pessoa Jurídica</w:t>
      </w:r>
    </w:p>
    <w:p w14:paraId="16BA888C" w14:textId="77777777" w:rsidR="00B302F2" w:rsidRPr="00B302F2" w:rsidRDefault="00B302F2" w:rsidP="00B302F2">
      <w:pPr>
        <w:pStyle w:val="Nvel2-Red"/>
        <w:rPr>
          <w:rFonts w:ascii="Times New Roman" w:hAnsi="Times New Roman" w:cs="Times New Roman"/>
        </w:rPr>
      </w:pPr>
      <w:r w:rsidRPr="00B302F2">
        <w:rPr>
          <w:rFonts w:ascii="Times New Roman" w:hAnsi="Times New Roman" w:cs="Times New Roman"/>
        </w:rPr>
        <w:t xml:space="preserve">A dotação relativa aos exercícios financeiros subsequentes será indicada após aprovação da Lei Orçamentária respectiva e liberação dos créditos correspondentes, mediante </w:t>
      </w:r>
      <w:proofErr w:type="spellStart"/>
      <w:r w:rsidRPr="00B302F2">
        <w:rPr>
          <w:rFonts w:ascii="Times New Roman" w:hAnsi="Times New Roman" w:cs="Times New Roman"/>
        </w:rPr>
        <w:t>apostilamento</w:t>
      </w:r>
      <w:proofErr w:type="spellEnd"/>
      <w:r w:rsidRPr="00B302F2">
        <w:rPr>
          <w:rFonts w:ascii="Times New Roman" w:hAnsi="Times New Roman" w:cs="Times New Roman"/>
        </w:rPr>
        <w:t>.</w:t>
      </w:r>
    </w:p>
    <w:bookmarkEnd w:id="1"/>
    <w:p w14:paraId="0D152D1E" w14:textId="77777777" w:rsidR="00B302F2" w:rsidRPr="00B302F2" w:rsidRDefault="00B302F2" w:rsidP="00B302F2">
      <w:pPr>
        <w:pStyle w:val="Nivel2"/>
        <w:rPr>
          <w:rFonts w:ascii="Times New Roman" w:hAnsi="Times New Roman" w:cs="Times New Roman"/>
        </w:rPr>
      </w:pPr>
    </w:p>
    <w:p w14:paraId="00708B9A" w14:textId="77777777" w:rsidR="00B302F2" w:rsidRPr="00B302F2" w:rsidRDefault="00B302F2" w:rsidP="00B302F2">
      <w:pPr>
        <w:pStyle w:val="Nivel2"/>
        <w:rPr>
          <w:rFonts w:ascii="Times New Roman" w:hAnsi="Times New Roman" w:cs="Times New Roman"/>
        </w:rPr>
      </w:pPr>
      <w:r w:rsidRPr="00B302F2">
        <w:rPr>
          <w:rFonts w:ascii="Times New Roman" w:hAnsi="Times New Roman" w:cs="Times New Roman"/>
        </w:rPr>
        <w:t>Fátima – Bahia 19 de fevereiro de 2024.</w:t>
      </w:r>
    </w:p>
    <w:p w14:paraId="78A85328" w14:textId="77777777" w:rsidR="00B302F2" w:rsidRPr="00B302F2" w:rsidRDefault="00B302F2" w:rsidP="00B302F2">
      <w:pPr>
        <w:pStyle w:val="Nivel2"/>
        <w:rPr>
          <w:rFonts w:ascii="Times New Roman" w:hAnsi="Times New Roman" w:cs="Times New Roman"/>
        </w:rPr>
      </w:pPr>
    </w:p>
    <w:p w14:paraId="6C8B18EB" w14:textId="77777777" w:rsidR="00B302F2" w:rsidRPr="00B302F2" w:rsidRDefault="00B302F2" w:rsidP="00B302F2">
      <w:pPr>
        <w:spacing w:line="300" w:lineRule="auto"/>
        <w:ind w:left="426"/>
        <w:jc w:val="center"/>
        <w:rPr>
          <w:rFonts w:eastAsia="Arial Narrow"/>
          <w:iCs/>
          <w:color w:val="000000" w:themeColor="text1"/>
        </w:rPr>
      </w:pPr>
      <w:r w:rsidRPr="00B302F2">
        <w:rPr>
          <w:rFonts w:eastAsia="Arial Narrow"/>
          <w:iCs/>
          <w:color w:val="000000" w:themeColor="text1"/>
        </w:rPr>
        <w:t xml:space="preserve">Eduardo Pires de Andrade </w:t>
      </w:r>
    </w:p>
    <w:p w14:paraId="2F47F0A0" w14:textId="77777777" w:rsidR="00B302F2" w:rsidRPr="00B302F2" w:rsidRDefault="00B302F2" w:rsidP="00B302F2">
      <w:pPr>
        <w:spacing w:line="300" w:lineRule="auto"/>
        <w:ind w:left="426"/>
        <w:jc w:val="center"/>
        <w:rPr>
          <w:rFonts w:eastAsia="Arial"/>
          <w:iCs/>
          <w:color w:val="000000" w:themeColor="text1"/>
        </w:rPr>
      </w:pPr>
      <w:r w:rsidRPr="00B302F2">
        <w:rPr>
          <w:rFonts w:eastAsia="Arial Narrow"/>
          <w:b/>
          <w:bCs/>
          <w:iCs/>
          <w:color w:val="000000" w:themeColor="text1"/>
        </w:rPr>
        <w:t>Chefe de Gabinete</w:t>
      </w:r>
      <w:bookmarkStart w:id="6" w:name="_Hlk159508196"/>
      <w:r w:rsidRPr="00B302F2">
        <w:t xml:space="preserve">                           </w:t>
      </w:r>
      <w:bookmarkEnd w:id="6"/>
    </w:p>
    <w:sectPr w:rsidR="00B302F2" w:rsidRPr="00B302F2" w:rsidSect="00233799">
      <w:headerReference w:type="default" r:id="rId16"/>
      <w:footerReference w:type="default" r:id="rId17"/>
      <w:pgSz w:w="11906" w:h="16838"/>
      <w:pgMar w:top="1418" w:right="1134"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0C401" w14:textId="77777777" w:rsidR="00D85ECA" w:rsidRDefault="00D85ECA" w:rsidP="004B24CD">
      <w:r>
        <w:separator/>
      </w:r>
    </w:p>
  </w:endnote>
  <w:endnote w:type="continuationSeparator" w:id="0">
    <w:p w14:paraId="793485EC" w14:textId="77777777" w:rsidR="00D85ECA" w:rsidRDefault="00D85ECA" w:rsidP="004B2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B8A3C4" w14:textId="77777777" w:rsidR="00EB2DAE" w:rsidRPr="00EB2DAE" w:rsidRDefault="00EB2DAE" w:rsidP="00F0480A">
    <w:pPr>
      <w:jc w:val="center"/>
      <w:rPr>
        <w:rFonts w:ascii="Georgia" w:hAnsi="Georgia"/>
        <w:b/>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A384D" w14:textId="77777777" w:rsidR="00D85ECA" w:rsidRDefault="00D85ECA" w:rsidP="004B24CD">
      <w:r>
        <w:separator/>
      </w:r>
    </w:p>
  </w:footnote>
  <w:footnote w:type="continuationSeparator" w:id="0">
    <w:p w14:paraId="20E600DF" w14:textId="77777777" w:rsidR="00D85ECA" w:rsidRDefault="00D85ECA" w:rsidP="004B2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15798" w14:textId="77777777" w:rsidR="004E42BB" w:rsidRDefault="004E42BB" w:rsidP="004E42BB">
    <w:pPr>
      <w:pStyle w:val="Cabealho"/>
      <w:jc w:val="center"/>
      <w:rPr>
        <w:rFonts w:ascii="Times New Roman" w:eastAsia="Times New Roman" w:hAnsi="Times New Roman" w:cs="Times New Roman"/>
        <w:b/>
        <w:bCs/>
        <w:kern w:val="36"/>
        <w:sz w:val="32"/>
        <w:szCs w:val="32"/>
        <w:lang w:eastAsia="pt-BR"/>
      </w:rPr>
    </w:pPr>
    <w:r>
      <w:rPr>
        <w:noProof/>
        <w:lang w:eastAsia="pt-BR"/>
      </w:rPr>
      <w:drawing>
        <wp:inline distT="0" distB="0" distL="0" distR="0" wp14:anchorId="788C8418" wp14:editId="41B475C5">
          <wp:extent cx="1019175" cy="1019175"/>
          <wp:effectExtent l="0" t="0" r="9525" b="9525"/>
          <wp:docPr id="2" name="Imagem 2" descr="brasão da Portal da Prefeitura Municipal de Fát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Fáti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0A4A4E45" w14:textId="77777777" w:rsidR="004E42BB" w:rsidRDefault="004E42BB" w:rsidP="004E42BB">
    <w:pPr>
      <w:pStyle w:val="Cabealho"/>
      <w:jc w:val="center"/>
      <w:rPr>
        <w:rFonts w:ascii="Times New Roman" w:eastAsia="Times New Roman" w:hAnsi="Times New Roman" w:cs="Times New Roman"/>
        <w:b/>
        <w:bCs/>
        <w:kern w:val="36"/>
        <w:sz w:val="32"/>
        <w:szCs w:val="32"/>
        <w:lang w:eastAsia="pt-BR"/>
      </w:rPr>
    </w:pPr>
    <w:r w:rsidRPr="00DA24B0">
      <w:rPr>
        <w:rFonts w:ascii="Times New Roman" w:eastAsia="Times New Roman" w:hAnsi="Times New Roman" w:cs="Times New Roman"/>
        <w:b/>
        <w:bCs/>
        <w:kern w:val="36"/>
        <w:sz w:val="32"/>
        <w:szCs w:val="32"/>
        <w:lang w:eastAsia="pt-BR"/>
      </w:rPr>
      <w:t>Prefeitura Municipal de Fátima</w:t>
    </w:r>
  </w:p>
  <w:p w14:paraId="5FA95DD8" w14:textId="77777777" w:rsidR="004E42BB" w:rsidRPr="00DA24B0" w:rsidRDefault="004E42BB" w:rsidP="004E42BB">
    <w:pPr>
      <w:pStyle w:val="NormalWeb"/>
      <w:spacing w:before="0" w:beforeAutospacing="0" w:after="0" w:afterAutospacing="0"/>
      <w:jc w:val="center"/>
      <w:rPr>
        <w:sz w:val="20"/>
        <w:szCs w:val="20"/>
      </w:rPr>
    </w:pPr>
    <w:r>
      <w:rPr>
        <w:sz w:val="20"/>
        <w:szCs w:val="20"/>
      </w:rPr>
      <w:t>Rua José Sarney</w:t>
    </w:r>
    <w:r w:rsidRPr="00DA24B0">
      <w:rPr>
        <w:sz w:val="20"/>
        <w:szCs w:val="20"/>
      </w:rPr>
      <w:t>, S/N, Centro</w:t>
    </w:r>
    <w:r>
      <w:rPr>
        <w:sz w:val="20"/>
        <w:szCs w:val="20"/>
      </w:rPr>
      <w:t xml:space="preserve"> </w:t>
    </w:r>
    <w:r w:rsidRPr="00DA24B0">
      <w:rPr>
        <w:sz w:val="20"/>
        <w:szCs w:val="20"/>
      </w:rPr>
      <w:t>CEP: 48.415-000</w:t>
    </w:r>
  </w:p>
  <w:p w14:paraId="7F820AD2" w14:textId="77777777" w:rsidR="00724B6A" w:rsidRPr="004E42BB" w:rsidRDefault="004E42BB" w:rsidP="004E42BB">
    <w:pPr>
      <w:pStyle w:val="NormalWeb"/>
      <w:spacing w:before="0" w:beforeAutospacing="0" w:after="0" w:afterAutospacing="0"/>
      <w:jc w:val="center"/>
      <w:rPr>
        <w:b/>
        <w:bCs/>
        <w:kern w:val="36"/>
        <w:sz w:val="32"/>
        <w:szCs w:val="32"/>
      </w:rPr>
    </w:pPr>
    <w:r w:rsidRPr="000C3DCE">
      <w:rPr>
        <w:b/>
        <w:sz w:val="20"/>
        <w:szCs w:val="20"/>
      </w:rPr>
      <w:t>CNPJ: 13.393.152/0001-43</w:t>
    </w:r>
  </w:p>
  <w:p w14:paraId="3AE614F3" w14:textId="77777777" w:rsidR="004B24CD" w:rsidRDefault="004B24C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91B60"/>
    <w:multiLevelType w:val="hybridMultilevel"/>
    <w:tmpl w:val="199A7598"/>
    <w:lvl w:ilvl="0" w:tplc="C854E5CE">
      <w:start w:val="1"/>
      <w:numFmt w:val="bullet"/>
      <w:lvlText w:val=""/>
      <w:lvlJc w:val="left"/>
      <w:pPr>
        <w:tabs>
          <w:tab w:val="num" w:pos="720"/>
        </w:tabs>
        <w:ind w:left="720" w:hanging="360"/>
      </w:pPr>
      <w:rPr>
        <w:rFonts w:ascii="Symbol" w:hAnsi="Symbol" w:hint="default"/>
        <w:b/>
        <w:sz w:val="20"/>
      </w:rPr>
    </w:lvl>
    <w:lvl w:ilvl="1" w:tplc="22F4602A">
      <w:start w:val="1"/>
      <w:numFmt w:val="lowerLetter"/>
      <w:lvlText w:val="%2)"/>
      <w:lvlJc w:val="left"/>
      <w:pPr>
        <w:tabs>
          <w:tab w:val="num" w:pos="1440"/>
        </w:tabs>
        <w:ind w:left="1440" w:hanging="360"/>
      </w:pPr>
      <w:rPr>
        <w:rFonts w:hint="default"/>
        <w:b/>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023A0EDD"/>
    <w:multiLevelType w:val="multilevel"/>
    <w:tmpl w:val="5EA440B8"/>
    <w:lvl w:ilvl="0">
      <w:start w:val="12"/>
      <w:numFmt w:val="decimal"/>
      <w:lvlText w:val="%1"/>
      <w:lvlJc w:val="left"/>
      <w:pPr>
        <w:ind w:left="372" w:hanging="372"/>
      </w:pPr>
      <w:rPr>
        <w:rFonts w:eastAsia="Arial" w:hint="default"/>
      </w:rPr>
    </w:lvl>
    <w:lvl w:ilvl="1">
      <w:start w:val="7"/>
      <w:numFmt w:val="decimal"/>
      <w:lvlText w:val="%1.%2"/>
      <w:lvlJc w:val="left"/>
      <w:pPr>
        <w:ind w:left="1092" w:hanging="372"/>
      </w:pPr>
      <w:rPr>
        <w:rFonts w:eastAsia="Arial" w:hint="default"/>
      </w:rPr>
    </w:lvl>
    <w:lvl w:ilvl="2">
      <w:start w:val="1"/>
      <w:numFmt w:val="decimal"/>
      <w:lvlText w:val="%1.%2.%3"/>
      <w:lvlJc w:val="left"/>
      <w:pPr>
        <w:ind w:left="2160" w:hanging="720"/>
      </w:pPr>
      <w:rPr>
        <w:rFonts w:eastAsia="Arial" w:hint="default"/>
      </w:rPr>
    </w:lvl>
    <w:lvl w:ilvl="3">
      <w:start w:val="1"/>
      <w:numFmt w:val="decimal"/>
      <w:lvlText w:val="%1.%2.%3.%4"/>
      <w:lvlJc w:val="left"/>
      <w:pPr>
        <w:ind w:left="2880" w:hanging="720"/>
      </w:pPr>
      <w:rPr>
        <w:rFonts w:eastAsia="Arial" w:hint="default"/>
      </w:rPr>
    </w:lvl>
    <w:lvl w:ilvl="4">
      <w:start w:val="1"/>
      <w:numFmt w:val="decimal"/>
      <w:lvlText w:val="%1.%2.%3.%4.%5"/>
      <w:lvlJc w:val="left"/>
      <w:pPr>
        <w:ind w:left="3960" w:hanging="1080"/>
      </w:pPr>
      <w:rPr>
        <w:rFonts w:eastAsia="Arial" w:hint="default"/>
      </w:rPr>
    </w:lvl>
    <w:lvl w:ilvl="5">
      <w:start w:val="1"/>
      <w:numFmt w:val="decimal"/>
      <w:lvlText w:val="%1.%2.%3.%4.%5.%6"/>
      <w:lvlJc w:val="left"/>
      <w:pPr>
        <w:ind w:left="4680" w:hanging="1080"/>
      </w:pPr>
      <w:rPr>
        <w:rFonts w:eastAsia="Arial" w:hint="default"/>
      </w:rPr>
    </w:lvl>
    <w:lvl w:ilvl="6">
      <w:start w:val="1"/>
      <w:numFmt w:val="decimal"/>
      <w:lvlText w:val="%1.%2.%3.%4.%5.%6.%7"/>
      <w:lvlJc w:val="left"/>
      <w:pPr>
        <w:ind w:left="5760" w:hanging="1440"/>
      </w:pPr>
      <w:rPr>
        <w:rFonts w:eastAsia="Arial" w:hint="default"/>
      </w:rPr>
    </w:lvl>
    <w:lvl w:ilvl="7">
      <w:start w:val="1"/>
      <w:numFmt w:val="decimal"/>
      <w:lvlText w:val="%1.%2.%3.%4.%5.%6.%7.%8"/>
      <w:lvlJc w:val="left"/>
      <w:pPr>
        <w:ind w:left="6480" w:hanging="1440"/>
      </w:pPr>
      <w:rPr>
        <w:rFonts w:eastAsia="Arial" w:hint="default"/>
      </w:rPr>
    </w:lvl>
    <w:lvl w:ilvl="8">
      <w:start w:val="1"/>
      <w:numFmt w:val="decimal"/>
      <w:lvlText w:val="%1.%2.%3.%4.%5.%6.%7.%8.%9"/>
      <w:lvlJc w:val="left"/>
      <w:pPr>
        <w:ind w:left="7560" w:hanging="1800"/>
      </w:pPr>
      <w:rPr>
        <w:rFonts w:eastAsia="Arial" w:hint="default"/>
      </w:rPr>
    </w:lvl>
  </w:abstractNum>
  <w:abstractNum w:abstractNumId="2" w15:restartNumberingAfterBreak="0">
    <w:nsid w:val="02A52024"/>
    <w:multiLevelType w:val="hybridMultilevel"/>
    <w:tmpl w:val="8F0E8CA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0B2D6409"/>
    <w:multiLevelType w:val="hybridMultilevel"/>
    <w:tmpl w:val="EE889BE0"/>
    <w:lvl w:ilvl="0" w:tplc="E868694C">
      <w:start w:val="1"/>
      <w:numFmt w:val="upperRoman"/>
      <w:lvlText w:val="%1)"/>
      <w:lvlJc w:val="left"/>
      <w:pPr>
        <w:ind w:left="1146" w:hanging="7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 w15:restartNumberingAfterBreak="0">
    <w:nsid w:val="18A36375"/>
    <w:multiLevelType w:val="hybridMultilevel"/>
    <w:tmpl w:val="94D67626"/>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D5C100D"/>
    <w:multiLevelType w:val="multilevel"/>
    <w:tmpl w:val="FE387864"/>
    <w:lvl w:ilvl="0">
      <w:start w:val="1"/>
      <w:numFmt w:val="decimal"/>
      <w:lvlText w:val="%1."/>
      <w:lvlJc w:val="left"/>
      <w:pPr>
        <w:ind w:left="360"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AD5EAB"/>
    <w:multiLevelType w:val="hybridMultilevel"/>
    <w:tmpl w:val="3370C3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7406DA"/>
    <w:multiLevelType w:val="multilevel"/>
    <w:tmpl w:val="FD58AA9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A83C25"/>
    <w:multiLevelType w:val="hybridMultilevel"/>
    <w:tmpl w:val="CF4AC618"/>
    <w:lvl w:ilvl="0" w:tplc="FBC2F378">
      <w:start w:val="1"/>
      <w:numFmt w:val="decimal"/>
      <w:lvlText w:val="%1-"/>
      <w:lvlJc w:val="left"/>
      <w:pPr>
        <w:ind w:left="1008" w:hanging="360"/>
      </w:pPr>
      <w:rPr>
        <w:rFonts w:hint="default"/>
      </w:rPr>
    </w:lvl>
    <w:lvl w:ilvl="1" w:tplc="04160019">
      <w:start w:val="1"/>
      <w:numFmt w:val="lowerLetter"/>
      <w:lvlText w:val="%2."/>
      <w:lvlJc w:val="left"/>
      <w:pPr>
        <w:ind w:left="1728" w:hanging="360"/>
      </w:pPr>
    </w:lvl>
    <w:lvl w:ilvl="2" w:tplc="0416001B" w:tentative="1">
      <w:start w:val="1"/>
      <w:numFmt w:val="lowerRoman"/>
      <w:lvlText w:val="%3."/>
      <w:lvlJc w:val="right"/>
      <w:pPr>
        <w:ind w:left="2448" w:hanging="180"/>
      </w:pPr>
    </w:lvl>
    <w:lvl w:ilvl="3" w:tplc="0416000F" w:tentative="1">
      <w:start w:val="1"/>
      <w:numFmt w:val="decimal"/>
      <w:lvlText w:val="%4."/>
      <w:lvlJc w:val="left"/>
      <w:pPr>
        <w:ind w:left="3168" w:hanging="360"/>
      </w:pPr>
    </w:lvl>
    <w:lvl w:ilvl="4" w:tplc="04160019" w:tentative="1">
      <w:start w:val="1"/>
      <w:numFmt w:val="lowerLetter"/>
      <w:lvlText w:val="%5."/>
      <w:lvlJc w:val="left"/>
      <w:pPr>
        <w:ind w:left="3888" w:hanging="360"/>
      </w:pPr>
    </w:lvl>
    <w:lvl w:ilvl="5" w:tplc="0416001B" w:tentative="1">
      <w:start w:val="1"/>
      <w:numFmt w:val="lowerRoman"/>
      <w:lvlText w:val="%6."/>
      <w:lvlJc w:val="right"/>
      <w:pPr>
        <w:ind w:left="4608" w:hanging="180"/>
      </w:pPr>
    </w:lvl>
    <w:lvl w:ilvl="6" w:tplc="0416000F" w:tentative="1">
      <w:start w:val="1"/>
      <w:numFmt w:val="decimal"/>
      <w:lvlText w:val="%7."/>
      <w:lvlJc w:val="left"/>
      <w:pPr>
        <w:ind w:left="5328" w:hanging="360"/>
      </w:pPr>
    </w:lvl>
    <w:lvl w:ilvl="7" w:tplc="04160019" w:tentative="1">
      <w:start w:val="1"/>
      <w:numFmt w:val="lowerLetter"/>
      <w:lvlText w:val="%8."/>
      <w:lvlJc w:val="left"/>
      <w:pPr>
        <w:ind w:left="6048" w:hanging="360"/>
      </w:pPr>
    </w:lvl>
    <w:lvl w:ilvl="8" w:tplc="0416001B" w:tentative="1">
      <w:start w:val="1"/>
      <w:numFmt w:val="lowerRoman"/>
      <w:lvlText w:val="%9."/>
      <w:lvlJc w:val="right"/>
      <w:pPr>
        <w:ind w:left="6768" w:hanging="180"/>
      </w:pPr>
    </w:lvl>
  </w:abstractNum>
  <w:abstractNum w:abstractNumId="9" w15:restartNumberingAfterBreak="0">
    <w:nsid w:val="26E55D0F"/>
    <w:multiLevelType w:val="hybridMultilevel"/>
    <w:tmpl w:val="BC6AB52E"/>
    <w:lvl w:ilvl="0" w:tplc="9C5E5B2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start w:val="1"/>
      <w:numFmt w:val="lowerRoman"/>
      <w:lvlText w:val="%3."/>
      <w:lvlJc w:val="right"/>
      <w:pPr>
        <w:ind w:left="2226" w:hanging="180"/>
      </w:pPr>
    </w:lvl>
    <w:lvl w:ilvl="3" w:tplc="04160017">
      <w:start w:val="1"/>
      <w:numFmt w:val="lowerLetter"/>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15:restartNumberingAfterBreak="0">
    <w:nsid w:val="2AFD79B6"/>
    <w:multiLevelType w:val="hybridMultilevel"/>
    <w:tmpl w:val="1CDCA2E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700E1F"/>
    <w:multiLevelType w:val="hybridMultilevel"/>
    <w:tmpl w:val="69566636"/>
    <w:lvl w:ilvl="0" w:tplc="7E120B8A">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2F4877"/>
    <w:multiLevelType w:val="hybridMultilevel"/>
    <w:tmpl w:val="98602110"/>
    <w:lvl w:ilvl="0" w:tplc="9C5E5B2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3">
      <w:start w:val="1"/>
      <w:numFmt w:val="upp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306124A1"/>
    <w:multiLevelType w:val="hybridMultilevel"/>
    <w:tmpl w:val="50FC4A84"/>
    <w:lvl w:ilvl="0" w:tplc="9C5E5B2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40176DDB"/>
    <w:multiLevelType w:val="hybridMultilevel"/>
    <w:tmpl w:val="6930B54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65A20F8"/>
    <w:multiLevelType w:val="hybridMultilevel"/>
    <w:tmpl w:val="515CB7D0"/>
    <w:lvl w:ilvl="0" w:tplc="46522CBC">
      <w:start w:val="5"/>
      <w:numFmt w:val="decimal"/>
      <w:pStyle w:val="Nivel01"/>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1F6BBB"/>
    <w:multiLevelType w:val="hybridMultilevel"/>
    <w:tmpl w:val="5EBE1E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43E3FDD"/>
    <w:multiLevelType w:val="multilevel"/>
    <w:tmpl w:val="4D3EB3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4716FE0"/>
    <w:multiLevelType w:val="hybridMultilevel"/>
    <w:tmpl w:val="89505364"/>
    <w:lvl w:ilvl="0" w:tplc="9C5E5B2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7">
      <w:start w:val="1"/>
      <w:numFmt w:val="lowerLetter"/>
      <w:lvlText w:val="%3)"/>
      <w:lvlJc w:val="lef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4"/>
  </w:num>
  <w:num w:numId="2">
    <w:abstractNumId w:val="0"/>
  </w:num>
  <w:num w:numId="3">
    <w:abstractNumId w:val="10"/>
  </w:num>
  <w:num w:numId="4">
    <w:abstractNumId w:val="2"/>
  </w:num>
  <w:num w:numId="5">
    <w:abstractNumId w:val="5"/>
  </w:num>
  <w:num w:numId="6">
    <w:abstractNumId w:val="1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1"/>
  </w:num>
  <w:num w:numId="10">
    <w:abstractNumId w:val="1"/>
  </w:num>
  <w:num w:numId="11">
    <w:abstractNumId w:val="7"/>
  </w:num>
  <w:num w:numId="12">
    <w:abstractNumId w:val="15"/>
  </w:num>
  <w:num w:numId="13">
    <w:abstractNumId w:val="17"/>
  </w:num>
  <w:num w:numId="14">
    <w:abstractNumId w:val="6"/>
  </w:num>
  <w:num w:numId="15">
    <w:abstractNumId w:val="14"/>
  </w:num>
  <w:num w:numId="16">
    <w:abstractNumId w:val="3"/>
  </w:num>
  <w:num w:numId="17">
    <w:abstractNumId w:val="13"/>
  </w:num>
  <w:num w:numId="18">
    <w:abstractNumId w:val="16"/>
  </w:num>
  <w:num w:numId="19">
    <w:abstractNumId w:val="9"/>
  </w:num>
  <w:num w:numId="20">
    <w:abstractNumId w:val="18"/>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B24CD"/>
    <w:rsid w:val="00007776"/>
    <w:rsid w:val="0003349B"/>
    <w:rsid w:val="000410DD"/>
    <w:rsid w:val="00044FB3"/>
    <w:rsid w:val="00053BB3"/>
    <w:rsid w:val="00057645"/>
    <w:rsid w:val="000834C3"/>
    <w:rsid w:val="00096C82"/>
    <w:rsid w:val="000A5707"/>
    <w:rsid w:val="000B0D94"/>
    <w:rsid w:val="000B5323"/>
    <w:rsid w:val="000C6823"/>
    <w:rsid w:val="000D1385"/>
    <w:rsid w:val="000D51D2"/>
    <w:rsid w:val="000E0654"/>
    <w:rsid w:val="000E1B80"/>
    <w:rsid w:val="00112755"/>
    <w:rsid w:val="00113CE8"/>
    <w:rsid w:val="00114FD5"/>
    <w:rsid w:val="00117467"/>
    <w:rsid w:val="00120AD2"/>
    <w:rsid w:val="00121CF0"/>
    <w:rsid w:val="00123201"/>
    <w:rsid w:val="001243B8"/>
    <w:rsid w:val="001268B6"/>
    <w:rsid w:val="001316F5"/>
    <w:rsid w:val="00136654"/>
    <w:rsid w:val="0015506F"/>
    <w:rsid w:val="001578A0"/>
    <w:rsid w:val="00166F8F"/>
    <w:rsid w:val="00191C98"/>
    <w:rsid w:val="001956EE"/>
    <w:rsid w:val="00196D20"/>
    <w:rsid w:val="001A50AE"/>
    <w:rsid w:val="001B09C9"/>
    <w:rsid w:val="001B0E1C"/>
    <w:rsid w:val="001D414D"/>
    <w:rsid w:val="001E7DD9"/>
    <w:rsid w:val="00205534"/>
    <w:rsid w:val="002135E1"/>
    <w:rsid w:val="00214D3C"/>
    <w:rsid w:val="00224765"/>
    <w:rsid w:val="00227A1A"/>
    <w:rsid w:val="00233799"/>
    <w:rsid w:val="0023768D"/>
    <w:rsid w:val="00243681"/>
    <w:rsid w:val="002458B6"/>
    <w:rsid w:val="00247E31"/>
    <w:rsid w:val="00256C73"/>
    <w:rsid w:val="00274D67"/>
    <w:rsid w:val="00282189"/>
    <w:rsid w:val="00290381"/>
    <w:rsid w:val="00292B47"/>
    <w:rsid w:val="002953E4"/>
    <w:rsid w:val="002B5EA8"/>
    <w:rsid w:val="002B7A57"/>
    <w:rsid w:val="002C2B0B"/>
    <w:rsid w:val="002E1211"/>
    <w:rsid w:val="002F02B6"/>
    <w:rsid w:val="00305657"/>
    <w:rsid w:val="00307C5A"/>
    <w:rsid w:val="00340D34"/>
    <w:rsid w:val="00346E04"/>
    <w:rsid w:val="003523AF"/>
    <w:rsid w:val="0035479F"/>
    <w:rsid w:val="00360403"/>
    <w:rsid w:val="00360889"/>
    <w:rsid w:val="00365049"/>
    <w:rsid w:val="00374007"/>
    <w:rsid w:val="00385C7C"/>
    <w:rsid w:val="003955E6"/>
    <w:rsid w:val="003A2707"/>
    <w:rsid w:val="003A3F9B"/>
    <w:rsid w:val="003A44B4"/>
    <w:rsid w:val="003D5233"/>
    <w:rsid w:val="003E0769"/>
    <w:rsid w:val="003E0E2E"/>
    <w:rsid w:val="003E19A8"/>
    <w:rsid w:val="00403DEF"/>
    <w:rsid w:val="00424C9E"/>
    <w:rsid w:val="00430DE1"/>
    <w:rsid w:val="00445082"/>
    <w:rsid w:val="00456970"/>
    <w:rsid w:val="004579EF"/>
    <w:rsid w:val="0047421D"/>
    <w:rsid w:val="004866E1"/>
    <w:rsid w:val="004B24CD"/>
    <w:rsid w:val="004B56CD"/>
    <w:rsid w:val="004C502F"/>
    <w:rsid w:val="004C5B74"/>
    <w:rsid w:val="004D56C7"/>
    <w:rsid w:val="004E42BB"/>
    <w:rsid w:val="004F393A"/>
    <w:rsid w:val="005048A2"/>
    <w:rsid w:val="00511940"/>
    <w:rsid w:val="005239BC"/>
    <w:rsid w:val="0052785E"/>
    <w:rsid w:val="00532A77"/>
    <w:rsid w:val="0053492F"/>
    <w:rsid w:val="00537CC5"/>
    <w:rsid w:val="005736BB"/>
    <w:rsid w:val="00597DAE"/>
    <w:rsid w:val="005A544C"/>
    <w:rsid w:val="005B2E88"/>
    <w:rsid w:val="005B421F"/>
    <w:rsid w:val="005C251A"/>
    <w:rsid w:val="005D2895"/>
    <w:rsid w:val="005D70E7"/>
    <w:rsid w:val="005E0E94"/>
    <w:rsid w:val="005E1AE4"/>
    <w:rsid w:val="005F12A4"/>
    <w:rsid w:val="005F64E9"/>
    <w:rsid w:val="00647CB4"/>
    <w:rsid w:val="00650435"/>
    <w:rsid w:val="00651AF5"/>
    <w:rsid w:val="00664E5F"/>
    <w:rsid w:val="006A1991"/>
    <w:rsid w:val="006A31F7"/>
    <w:rsid w:val="006A7358"/>
    <w:rsid w:val="006C29B7"/>
    <w:rsid w:val="006C2E31"/>
    <w:rsid w:val="006D30CA"/>
    <w:rsid w:val="006D31F4"/>
    <w:rsid w:val="006D48D3"/>
    <w:rsid w:val="006F2483"/>
    <w:rsid w:val="006F4C5B"/>
    <w:rsid w:val="006F5635"/>
    <w:rsid w:val="006F76E8"/>
    <w:rsid w:val="00720BA8"/>
    <w:rsid w:val="00724B6A"/>
    <w:rsid w:val="00735B6D"/>
    <w:rsid w:val="0078092A"/>
    <w:rsid w:val="00783400"/>
    <w:rsid w:val="007856C0"/>
    <w:rsid w:val="00792069"/>
    <w:rsid w:val="0079495F"/>
    <w:rsid w:val="007970B4"/>
    <w:rsid w:val="007A136B"/>
    <w:rsid w:val="007E3ED4"/>
    <w:rsid w:val="007F64F1"/>
    <w:rsid w:val="00800451"/>
    <w:rsid w:val="00802945"/>
    <w:rsid w:val="00825D3F"/>
    <w:rsid w:val="008356D2"/>
    <w:rsid w:val="008365F7"/>
    <w:rsid w:val="00836DA4"/>
    <w:rsid w:val="00843284"/>
    <w:rsid w:val="00860804"/>
    <w:rsid w:val="00877A8D"/>
    <w:rsid w:val="008A55B0"/>
    <w:rsid w:val="008D18E7"/>
    <w:rsid w:val="008D4E56"/>
    <w:rsid w:val="008E533B"/>
    <w:rsid w:val="008E5C71"/>
    <w:rsid w:val="00902C02"/>
    <w:rsid w:val="00917D0A"/>
    <w:rsid w:val="00934C4C"/>
    <w:rsid w:val="0094393A"/>
    <w:rsid w:val="009460FB"/>
    <w:rsid w:val="00946910"/>
    <w:rsid w:val="0095043F"/>
    <w:rsid w:val="00970109"/>
    <w:rsid w:val="0097737A"/>
    <w:rsid w:val="00985730"/>
    <w:rsid w:val="00987E7B"/>
    <w:rsid w:val="009A2148"/>
    <w:rsid w:val="009B274C"/>
    <w:rsid w:val="009B2997"/>
    <w:rsid w:val="009B3B6C"/>
    <w:rsid w:val="009B467A"/>
    <w:rsid w:val="009C532D"/>
    <w:rsid w:val="009C61DC"/>
    <w:rsid w:val="009D08B0"/>
    <w:rsid w:val="009D4BB8"/>
    <w:rsid w:val="009D78B0"/>
    <w:rsid w:val="009E54D9"/>
    <w:rsid w:val="009F224E"/>
    <w:rsid w:val="009F4434"/>
    <w:rsid w:val="009F498A"/>
    <w:rsid w:val="009F6E7B"/>
    <w:rsid w:val="00A02B62"/>
    <w:rsid w:val="00A044EE"/>
    <w:rsid w:val="00A04F4F"/>
    <w:rsid w:val="00A1126E"/>
    <w:rsid w:val="00A169E8"/>
    <w:rsid w:val="00A2574C"/>
    <w:rsid w:val="00A27193"/>
    <w:rsid w:val="00A31725"/>
    <w:rsid w:val="00A32C7F"/>
    <w:rsid w:val="00A34E1C"/>
    <w:rsid w:val="00A34E58"/>
    <w:rsid w:val="00A46FCF"/>
    <w:rsid w:val="00A474D0"/>
    <w:rsid w:val="00A519D9"/>
    <w:rsid w:val="00A51F22"/>
    <w:rsid w:val="00A71BC0"/>
    <w:rsid w:val="00A85C1C"/>
    <w:rsid w:val="00A9051E"/>
    <w:rsid w:val="00A92DBE"/>
    <w:rsid w:val="00AA5BDD"/>
    <w:rsid w:val="00AB5CA0"/>
    <w:rsid w:val="00AC2F5C"/>
    <w:rsid w:val="00AC5275"/>
    <w:rsid w:val="00AD0050"/>
    <w:rsid w:val="00AD4C24"/>
    <w:rsid w:val="00AD6836"/>
    <w:rsid w:val="00AF0D4D"/>
    <w:rsid w:val="00AF35BF"/>
    <w:rsid w:val="00AF465F"/>
    <w:rsid w:val="00B225DF"/>
    <w:rsid w:val="00B27B44"/>
    <w:rsid w:val="00B302F2"/>
    <w:rsid w:val="00B42599"/>
    <w:rsid w:val="00B56B7A"/>
    <w:rsid w:val="00B62B2D"/>
    <w:rsid w:val="00B81561"/>
    <w:rsid w:val="00B84560"/>
    <w:rsid w:val="00B92384"/>
    <w:rsid w:val="00B97E0E"/>
    <w:rsid w:val="00BA752D"/>
    <w:rsid w:val="00BB3861"/>
    <w:rsid w:val="00BC16D5"/>
    <w:rsid w:val="00BD7636"/>
    <w:rsid w:val="00BE5F16"/>
    <w:rsid w:val="00BF3731"/>
    <w:rsid w:val="00C0019D"/>
    <w:rsid w:val="00C05A25"/>
    <w:rsid w:val="00C2201B"/>
    <w:rsid w:val="00C24DA6"/>
    <w:rsid w:val="00C268EF"/>
    <w:rsid w:val="00C2761A"/>
    <w:rsid w:val="00C375D0"/>
    <w:rsid w:val="00C47521"/>
    <w:rsid w:val="00C518F1"/>
    <w:rsid w:val="00C62183"/>
    <w:rsid w:val="00C815AB"/>
    <w:rsid w:val="00C934E2"/>
    <w:rsid w:val="00C9678F"/>
    <w:rsid w:val="00CA09E9"/>
    <w:rsid w:val="00CA1822"/>
    <w:rsid w:val="00CC2F75"/>
    <w:rsid w:val="00CC64A1"/>
    <w:rsid w:val="00CF171F"/>
    <w:rsid w:val="00CF52BA"/>
    <w:rsid w:val="00CF7339"/>
    <w:rsid w:val="00CF7684"/>
    <w:rsid w:val="00D01B36"/>
    <w:rsid w:val="00D03F67"/>
    <w:rsid w:val="00D060DB"/>
    <w:rsid w:val="00D06C91"/>
    <w:rsid w:val="00D13A52"/>
    <w:rsid w:val="00D2388B"/>
    <w:rsid w:val="00D30E72"/>
    <w:rsid w:val="00D341FB"/>
    <w:rsid w:val="00D51A55"/>
    <w:rsid w:val="00D51DBD"/>
    <w:rsid w:val="00D57C0F"/>
    <w:rsid w:val="00D60305"/>
    <w:rsid w:val="00D63DEB"/>
    <w:rsid w:val="00D85ECA"/>
    <w:rsid w:val="00D86591"/>
    <w:rsid w:val="00DA3D06"/>
    <w:rsid w:val="00DA6821"/>
    <w:rsid w:val="00DE49BA"/>
    <w:rsid w:val="00DF3E40"/>
    <w:rsid w:val="00E03543"/>
    <w:rsid w:val="00E05393"/>
    <w:rsid w:val="00E06247"/>
    <w:rsid w:val="00E10FAD"/>
    <w:rsid w:val="00E12903"/>
    <w:rsid w:val="00E15A6E"/>
    <w:rsid w:val="00E349E7"/>
    <w:rsid w:val="00E551C5"/>
    <w:rsid w:val="00E75127"/>
    <w:rsid w:val="00E97C5B"/>
    <w:rsid w:val="00EA2EAD"/>
    <w:rsid w:val="00EB2DAE"/>
    <w:rsid w:val="00EC2243"/>
    <w:rsid w:val="00EE4ADC"/>
    <w:rsid w:val="00EE5249"/>
    <w:rsid w:val="00EE7FB0"/>
    <w:rsid w:val="00EF5323"/>
    <w:rsid w:val="00F02515"/>
    <w:rsid w:val="00F0480A"/>
    <w:rsid w:val="00F15D20"/>
    <w:rsid w:val="00F300A8"/>
    <w:rsid w:val="00F33161"/>
    <w:rsid w:val="00F41B78"/>
    <w:rsid w:val="00F45E65"/>
    <w:rsid w:val="00F55159"/>
    <w:rsid w:val="00F57CC7"/>
    <w:rsid w:val="00F7110D"/>
    <w:rsid w:val="00F74E3D"/>
    <w:rsid w:val="00F91647"/>
    <w:rsid w:val="00FB1945"/>
    <w:rsid w:val="00FB6D3D"/>
    <w:rsid w:val="00FC109D"/>
    <w:rsid w:val="00FD2389"/>
    <w:rsid w:val="00FD3320"/>
    <w:rsid w:val="00FE36A8"/>
    <w:rsid w:val="00FE7C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BD5DB2"/>
  <w15:docId w15:val="{01B604FD-9989-4104-A732-34E50431A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0B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970B4"/>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Ttulo2">
    <w:name w:val="heading 2"/>
    <w:basedOn w:val="Normal"/>
    <w:next w:val="Normal"/>
    <w:link w:val="Ttulo2Char"/>
    <w:uiPriority w:val="9"/>
    <w:qFormat/>
    <w:rsid w:val="00403DEF"/>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9B3B6C"/>
    <w:pPr>
      <w:keepNext/>
      <w:ind w:left="-567" w:right="-765"/>
      <w:jc w:val="both"/>
      <w:outlineLvl w:val="2"/>
    </w:pPr>
    <w:rPr>
      <w:rFonts w:ascii="Arial" w:hAnsi="Arial"/>
      <w:b/>
      <w:color w:val="FF0000"/>
      <w:sz w:val="22"/>
    </w:rPr>
  </w:style>
  <w:style w:type="paragraph" w:styleId="Ttulo5">
    <w:name w:val="heading 5"/>
    <w:basedOn w:val="Normal"/>
    <w:next w:val="Normal"/>
    <w:link w:val="Ttulo5Char"/>
    <w:uiPriority w:val="9"/>
    <w:semiHidden/>
    <w:unhideWhenUsed/>
    <w:qFormat/>
    <w:rsid w:val="007970B4"/>
    <w:pPr>
      <w:keepNext/>
      <w:keepLines/>
      <w:spacing w:before="40" w:line="259" w:lineRule="auto"/>
      <w:outlineLvl w:val="4"/>
    </w:pPr>
    <w:rPr>
      <w:rFonts w:asciiTheme="majorHAnsi" w:eastAsiaTheme="majorEastAsia" w:hAnsiTheme="majorHAnsi" w:cstheme="majorBidi"/>
      <w:color w:val="2E74B5" w:themeColor="accent1" w:themeShade="BF"/>
      <w:sz w:val="22"/>
      <w:szCs w:val="22"/>
      <w:lang w:eastAsia="en-US"/>
    </w:rPr>
  </w:style>
  <w:style w:type="paragraph" w:styleId="Ttulo9">
    <w:name w:val="heading 9"/>
    <w:basedOn w:val="Normal"/>
    <w:next w:val="Normal"/>
    <w:link w:val="Ttulo9Char"/>
    <w:uiPriority w:val="9"/>
    <w:unhideWhenUsed/>
    <w:qFormat/>
    <w:rsid w:val="007970B4"/>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d,he,encabezado"/>
    <w:basedOn w:val="Normal"/>
    <w:link w:val="CabealhoChar"/>
    <w:unhideWhenUsed/>
    <w:rsid w:val="004B24C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 superior Char,hd Char,he Char,encabezado Char"/>
    <w:basedOn w:val="Fontepargpadro"/>
    <w:link w:val="Cabealho"/>
    <w:rsid w:val="004B24CD"/>
  </w:style>
  <w:style w:type="paragraph" w:styleId="Rodap">
    <w:name w:val="footer"/>
    <w:basedOn w:val="Normal"/>
    <w:link w:val="RodapChar"/>
    <w:uiPriority w:val="99"/>
    <w:unhideWhenUsed/>
    <w:rsid w:val="004B24C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4B24CD"/>
  </w:style>
  <w:style w:type="paragraph" w:styleId="Recuodecorpodetexto">
    <w:name w:val="Body Text Indent"/>
    <w:basedOn w:val="Normal"/>
    <w:link w:val="RecuodecorpodetextoChar"/>
    <w:semiHidden/>
    <w:rsid w:val="004B24CD"/>
    <w:pPr>
      <w:spacing w:before="120" w:after="120" w:line="168" w:lineRule="atLeast"/>
      <w:ind w:left="426" w:hanging="426"/>
      <w:jc w:val="both"/>
    </w:pPr>
    <w:rPr>
      <w:rFonts w:ascii="Arial Narrow" w:hAnsi="Arial Narrow"/>
      <w:snapToGrid w:val="0"/>
    </w:rPr>
  </w:style>
  <w:style w:type="character" w:customStyle="1" w:styleId="RecuodecorpodetextoChar">
    <w:name w:val="Recuo de corpo de texto Char"/>
    <w:basedOn w:val="Fontepargpadro"/>
    <w:link w:val="Recuodecorpodetexto"/>
    <w:semiHidden/>
    <w:rsid w:val="004B24CD"/>
    <w:rPr>
      <w:rFonts w:ascii="Arial Narrow" w:eastAsia="Times New Roman" w:hAnsi="Arial Narrow" w:cs="Times New Roman"/>
      <w:snapToGrid w:val="0"/>
      <w:szCs w:val="20"/>
      <w:lang w:eastAsia="pt-BR"/>
    </w:rPr>
  </w:style>
  <w:style w:type="paragraph" w:styleId="Corpodetexto">
    <w:name w:val="Body Text"/>
    <w:basedOn w:val="Normal"/>
    <w:link w:val="CorpodetextoChar"/>
    <w:uiPriority w:val="99"/>
    <w:unhideWhenUsed/>
    <w:rsid w:val="002C2B0B"/>
    <w:pPr>
      <w:spacing w:after="120" w:line="259"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uiPriority w:val="99"/>
    <w:rsid w:val="002C2B0B"/>
  </w:style>
  <w:style w:type="table" w:customStyle="1" w:styleId="TableNormal">
    <w:name w:val="Table Normal"/>
    <w:uiPriority w:val="2"/>
    <w:semiHidden/>
    <w:unhideWhenUsed/>
    <w:qFormat/>
    <w:rsid w:val="002C2B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2B0B"/>
    <w:pPr>
      <w:widowControl w:val="0"/>
      <w:autoSpaceDE w:val="0"/>
      <w:autoSpaceDN w:val="0"/>
    </w:pPr>
    <w:rPr>
      <w:rFonts w:ascii="Courier New" w:eastAsia="Courier New" w:hAnsi="Courier New" w:cs="Courier New"/>
      <w:sz w:val="22"/>
      <w:szCs w:val="22"/>
      <w:lang w:bidi="pt-BR"/>
    </w:rPr>
  </w:style>
  <w:style w:type="paragraph" w:styleId="Textoembloco">
    <w:name w:val="Block Text"/>
    <w:basedOn w:val="Normal"/>
    <w:rsid w:val="00121CF0"/>
    <w:pPr>
      <w:ind w:left="-567" w:right="-765"/>
      <w:jc w:val="both"/>
    </w:pPr>
    <w:rPr>
      <w:rFonts w:ascii="Arial" w:hAnsi="Arial"/>
      <w:sz w:val="22"/>
    </w:rPr>
  </w:style>
  <w:style w:type="paragraph" w:styleId="NormalWeb">
    <w:name w:val="Normal (Web)"/>
    <w:basedOn w:val="Normal"/>
    <w:uiPriority w:val="99"/>
    <w:rsid w:val="008356D2"/>
    <w:pPr>
      <w:spacing w:before="100" w:beforeAutospacing="1" w:after="100" w:afterAutospacing="1"/>
    </w:pPr>
    <w:rPr>
      <w:sz w:val="24"/>
      <w:szCs w:val="24"/>
    </w:rPr>
  </w:style>
  <w:style w:type="paragraph" w:styleId="Recuodecorpodetexto2">
    <w:name w:val="Body Text Indent 2"/>
    <w:basedOn w:val="Normal"/>
    <w:link w:val="Recuodecorpodetexto2Char"/>
    <w:uiPriority w:val="99"/>
    <w:semiHidden/>
    <w:unhideWhenUsed/>
    <w:rsid w:val="008356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356D2"/>
  </w:style>
  <w:style w:type="paragraph" w:customStyle="1" w:styleId="corpo">
    <w:name w:val="corpo"/>
    <w:basedOn w:val="Normal"/>
    <w:rsid w:val="008356D2"/>
    <w:pPr>
      <w:spacing w:before="100" w:beforeAutospacing="1" w:after="100" w:afterAutospacing="1"/>
    </w:pPr>
    <w:rPr>
      <w:sz w:val="24"/>
      <w:szCs w:val="24"/>
    </w:rPr>
  </w:style>
  <w:style w:type="paragraph" w:customStyle="1" w:styleId="corponico">
    <w:name w:val="corponico"/>
    <w:basedOn w:val="Normal"/>
    <w:rsid w:val="008356D2"/>
    <w:pPr>
      <w:spacing w:before="100" w:beforeAutospacing="1" w:after="100" w:afterAutospacing="1"/>
    </w:pPr>
    <w:rPr>
      <w:sz w:val="24"/>
      <w:szCs w:val="24"/>
    </w:rPr>
  </w:style>
  <w:style w:type="character" w:customStyle="1" w:styleId="style21">
    <w:name w:val="style21"/>
    <w:rsid w:val="008356D2"/>
    <w:rPr>
      <w:sz w:val="20"/>
      <w:szCs w:val="20"/>
    </w:rPr>
  </w:style>
  <w:style w:type="character" w:customStyle="1" w:styleId="Ttulo3Char">
    <w:name w:val="Título 3 Char"/>
    <w:basedOn w:val="Fontepargpadro"/>
    <w:link w:val="Ttulo3"/>
    <w:rsid w:val="009B3B6C"/>
    <w:rPr>
      <w:rFonts w:ascii="Arial" w:eastAsia="Times New Roman" w:hAnsi="Arial" w:cs="Times New Roman"/>
      <w:b/>
      <w:color w:val="FF0000"/>
      <w:szCs w:val="20"/>
    </w:rPr>
  </w:style>
  <w:style w:type="character" w:customStyle="1" w:styleId="Ttulo2Char">
    <w:name w:val="Título 2 Char"/>
    <w:basedOn w:val="Fontepargpadro"/>
    <w:link w:val="Ttulo2"/>
    <w:uiPriority w:val="9"/>
    <w:rsid w:val="00403DEF"/>
    <w:rPr>
      <w:rFonts w:ascii="Cambria" w:eastAsia="Times New Roman" w:hAnsi="Cambria" w:cs="Times New Roman"/>
      <w:b/>
      <w:bCs/>
      <w:i/>
      <w:iCs/>
      <w:sz w:val="28"/>
      <w:szCs w:val="28"/>
    </w:rPr>
  </w:style>
  <w:style w:type="character" w:customStyle="1" w:styleId="Ttulo1Char">
    <w:name w:val="Título 1 Char"/>
    <w:basedOn w:val="Fontepargpadro"/>
    <w:link w:val="Ttulo1"/>
    <w:uiPriority w:val="9"/>
    <w:rsid w:val="007970B4"/>
    <w:rPr>
      <w:rFonts w:asciiTheme="majorHAnsi" w:eastAsiaTheme="majorEastAsia" w:hAnsiTheme="majorHAnsi" w:cstheme="majorBidi"/>
      <w:color w:val="2E74B5" w:themeColor="accent1" w:themeShade="BF"/>
      <w:sz w:val="32"/>
      <w:szCs w:val="32"/>
    </w:rPr>
  </w:style>
  <w:style w:type="character" w:customStyle="1" w:styleId="Ttulo5Char">
    <w:name w:val="Título 5 Char"/>
    <w:basedOn w:val="Fontepargpadro"/>
    <w:link w:val="Ttulo5"/>
    <w:rsid w:val="007970B4"/>
    <w:rPr>
      <w:rFonts w:asciiTheme="majorHAnsi" w:eastAsiaTheme="majorEastAsia" w:hAnsiTheme="majorHAnsi" w:cstheme="majorBidi"/>
      <w:color w:val="2E74B5" w:themeColor="accent1" w:themeShade="BF"/>
    </w:rPr>
  </w:style>
  <w:style w:type="character" w:customStyle="1" w:styleId="Ttulo9Char">
    <w:name w:val="Título 9 Char"/>
    <w:basedOn w:val="Fontepargpadro"/>
    <w:link w:val="Ttulo9"/>
    <w:uiPriority w:val="9"/>
    <w:rsid w:val="007970B4"/>
    <w:rPr>
      <w:rFonts w:asciiTheme="majorHAnsi" w:eastAsiaTheme="majorEastAsia" w:hAnsiTheme="majorHAnsi" w:cstheme="majorBidi"/>
      <w:i/>
      <w:iCs/>
      <w:color w:val="272727" w:themeColor="text1" w:themeTint="D8"/>
      <w:sz w:val="21"/>
      <w:szCs w:val="21"/>
    </w:rPr>
  </w:style>
  <w:style w:type="character" w:styleId="Forte">
    <w:name w:val="Strong"/>
    <w:uiPriority w:val="22"/>
    <w:qFormat/>
    <w:rsid w:val="007970B4"/>
    <w:rPr>
      <w:b/>
      <w:bCs/>
    </w:rPr>
  </w:style>
  <w:style w:type="paragraph" w:styleId="Recuodecorpodetexto3">
    <w:name w:val="Body Text Indent 3"/>
    <w:basedOn w:val="Normal"/>
    <w:link w:val="Recuodecorpodetexto3Char"/>
    <w:rsid w:val="007970B4"/>
    <w:pPr>
      <w:spacing w:after="120"/>
      <w:ind w:left="283"/>
    </w:pPr>
    <w:rPr>
      <w:sz w:val="16"/>
      <w:szCs w:val="16"/>
    </w:rPr>
  </w:style>
  <w:style w:type="character" w:customStyle="1" w:styleId="Recuodecorpodetexto3Char">
    <w:name w:val="Recuo de corpo de texto 3 Char"/>
    <w:basedOn w:val="Fontepargpadro"/>
    <w:link w:val="Recuodecorpodetexto3"/>
    <w:rsid w:val="007970B4"/>
    <w:rPr>
      <w:rFonts w:ascii="Times New Roman" w:eastAsia="Times New Roman" w:hAnsi="Times New Roman" w:cs="Times New Roman"/>
      <w:sz w:val="16"/>
      <w:szCs w:val="16"/>
      <w:lang w:eastAsia="pt-BR"/>
    </w:rPr>
  </w:style>
  <w:style w:type="paragraph" w:customStyle="1" w:styleId="Standard">
    <w:name w:val="Standard"/>
    <w:rsid w:val="008D18E7"/>
    <w:pPr>
      <w:suppressAutoHyphens/>
      <w:autoSpaceDN w:val="0"/>
      <w:spacing w:after="0" w:line="240" w:lineRule="auto"/>
    </w:pPr>
    <w:rPr>
      <w:rFonts w:ascii="Arial" w:eastAsia="Times New Roman" w:hAnsi="Arial" w:cs="Times New Roman"/>
      <w:bCs/>
      <w:kern w:val="3"/>
      <w:sz w:val="24"/>
      <w:szCs w:val="20"/>
      <w:lang w:eastAsia="pt-BR"/>
    </w:rPr>
  </w:style>
  <w:style w:type="paragraph" w:styleId="SemEspaamento">
    <w:name w:val="No Spacing"/>
    <w:uiPriority w:val="1"/>
    <w:qFormat/>
    <w:rsid w:val="008D18E7"/>
    <w:pPr>
      <w:spacing w:after="0" w:line="240" w:lineRule="auto"/>
    </w:pPr>
    <w:rPr>
      <w:rFonts w:ascii="Calibri" w:eastAsia="Times New Roman" w:hAnsi="Calibri" w:cs="Times New Roman"/>
      <w:lang w:eastAsia="pt-BR"/>
    </w:rPr>
  </w:style>
  <w:style w:type="paragraph" w:styleId="Textodebalo">
    <w:name w:val="Balloon Text"/>
    <w:basedOn w:val="Normal"/>
    <w:link w:val="TextodebaloChar"/>
    <w:uiPriority w:val="99"/>
    <w:semiHidden/>
    <w:unhideWhenUsed/>
    <w:rsid w:val="00FB6D3D"/>
    <w:rPr>
      <w:rFonts w:ascii="Segoe UI" w:hAnsi="Segoe UI" w:cs="Segoe UI"/>
      <w:sz w:val="18"/>
      <w:szCs w:val="18"/>
    </w:rPr>
  </w:style>
  <w:style w:type="character" w:customStyle="1" w:styleId="TextodebaloChar">
    <w:name w:val="Texto de balão Char"/>
    <w:basedOn w:val="Fontepargpadro"/>
    <w:link w:val="Textodebalo"/>
    <w:uiPriority w:val="99"/>
    <w:semiHidden/>
    <w:rsid w:val="00FB6D3D"/>
    <w:rPr>
      <w:rFonts w:ascii="Segoe UI" w:eastAsia="Times New Roman" w:hAnsi="Segoe UI" w:cs="Segoe UI"/>
      <w:sz w:val="18"/>
      <w:szCs w:val="18"/>
      <w:lang w:eastAsia="pt-BR"/>
    </w:rPr>
  </w:style>
  <w:style w:type="table" w:styleId="Tabelacomgrade">
    <w:name w:val="Table Grid"/>
    <w:basedOn w:val="Tabelanormal"/>
    <w:uiPriority w:val="59"/>
    <w:rsid w:val="00A34E1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
    <w:name w:val="ww-normal"/>
    <w:basedOn w:val="Normal"/>
    <w:rsid w:val="00970109"/>
    <w:pPr>
      <w:spacing w:before="100" w:beforeAutospacing="1" w:after="100" w:afterAutospacing="1"/>
    </w:pPr>
    <w:rPr>
      <w:sz w:val="24"/>
      <w:szCs w:val="24"/>
    </w:rPr>
  </w:style>
  <w:style w:type="paragraph" w:styleId="PargrafodaLista">
    <w:name w:val="List Paragraph"/>
    <w:basedOn w:val="Normal"/>
    <w:link w:val="PargrafodaListaChar"/>
    <w:uiPriority w:val="34"/>
    <w:qFormat/>
    <w:rsid w:val="00214D3C"/>
    <w:pPr>
      <w:ind w:left="720"/>
      <w:contextualSpacing/>
    </w:pPr>
  </w:style>
  <w:style w:type="character" w:styleId="Hyperlink">
    <w:name w:val="Hyperlink"/>
    <w:basedOn w:val="Fontepargpadro"/>
    <w:uiPriority w:val="99"/>
    <w:unhideWhenUsed/>
    <w:rsid w:val="000C6823"/>
    <w:rPr>
      <w:color w:val="0563C1" w:themeColor="hyperlink"/>
      <w:u w:val="single"/>
    </w:rPr>
  </w:style>
  <w:style w:type="character" w:customStyle="1" w:styleId="MenoPendente1">
    <w:name w:val="Menção Pendente1"/>
    <w:basedOn w:val="Fontepargpadro"/>
    <w:uiPriority w:val="99"/>
    <w:semiHidden/>
    <w:unhideWhenUsed/>
    <w:rsid w:val="000C6823"/>
    <w:rPr>
      <w:color w:val="605E5C"/>
      <w:shd w:val="clear" w:color="auto" w:fill="E1DFDD"/>
    </w:rPr>
  </w:style>
  <w:style w:type="paragraph" w:customStyle="1" w:styleId="Nivel01">
    <w:name w:val="Nivel 01"/>
    <w:basedOn w:val="Ttulo1"/>
    <w:next w:val="Normal"/>
    <w:link w:val="Nivel01Char"/>
    <w:autoRedefine/>
    <w:qFormat/>
    <w:rsid w:val="007F64F1"/>
    <w:pPr>
      <w:numPr>
        <w:numId w:val="12"/>
      </w:numPr>
      <w:tabs>
        <w:tab w:val="left" w:pos="567"/>
        <w:tab w:val="left" w:pos="993"/>
      </w:tabs>
      <w:spacing w:after="120" w:line="276" w:lineRule="auto"/>
      <w:ind w:left="426" w:hanging="426"/>
      <w:jc w:val="both"/>
    </w:pPr>
    <w:rPr>
      <w:rFonts w:ascii="Times New Roman" w:hAnsi="Times New Roman" w:cs="Times New Roman"/>
      <w:b/>
      <w:bCs/>
      <w:color w:val="000000" w:themeColor="text1"/>
      <w:sz w:val="20"/>
      <w:szCs w:val="20"/>
      <w:lang w:eastAsia="pt-BR"/>
    </w:rPr>
  </w:style>
  <w:style w:type="character" w:customStyle="1" w:styleId="Nivel01Char">
    <w:name w:val="Nivel 01 Char"/>
    <w:basedOn w:val="Fontepargpadro"/>
    <w:link w:val="Nivel01"/>
    <w:rsid w:val="007F64F1"/>
    <w:rPr>
      <w:rFonts w:ascii="Times New Roman" w:eastAsiaTheme="majorEastAsia" w:hAnsi="Times New Roman" w:cs="Times New Roman"/>
      <w:b/>
      <w:bCs/>
      <w:color w:val="000000" w:themeColor="text1"/>
      <w:sz w:val="20"/>
      <w:szCs w:val="20"/>
      <w:lang w:eastAsia="pt-BR"/>
    </w:rPr>
  </w:style>
  <w:style w:type="paragraph" w:customStyle="1" w:styleId="Nivel2">
    <w:name w:val="Nivel 2"/>
    <w:basedOn w:val="Normal"/>
    <w:link w:val="Nivel2Char"/>
    <w:autoRedefine/>
    <w:qFormat/>
    <w:rsid w:val="007F64F1"/>
    <w:pPr>
      <w:spacing w:before="120" w:after="120" w:line="276" w:lineRule="auto"/>
      <w:jc w:val="both"/>
    </w:pPr>
    <w:rPr>
      <w:rFonts w:ascii="Arial" w:eastAsiaTheme="minorEastAsia" w:hAnsi="Arial" w:cs="Arial"/>
      <w:color w:val="000000" w:themeColor="text1"/>
      <w:lang w:eastAsia="en-US"/>
    </w:rPr>
  </w:style>
  <w:style w:type="paragraph" w:customStyle="1" w:styleId="Nivel3">
    <w:name w:val="Nivel 3"/>
    <w:basedOn w:val="Normal"/>
    <w:link w:val="Nivel3Char"/>
    <w:autoRedefine/>
    <w:qFormat/>
    <w:rsid w:val="00CF52BA"/>
    <w:pPr>
      <w:numPr>
        <w:ilvl w:val="2"/>
        <w:numId w:val="5"/>
      </w:numPr>
      <w:spacing w:before="120" w:after="120" w:line="276" w:lineRule="auto"/>
      <w:ind w:left="284" w:firstLine="0"/>
      <w:jc w:val="both"/>
    </w:pPr>
    <w:rPr>
      <w:rFonts w:ascii="Arial" w:eastAsiaTheme="minorEastAsia" w:hAnsi="Arial" w:cs="Arial"/>
      <w:color w:val="000000"/>
      <w:lang w:eastAsia="en-US"/>
    </w:rPr>
  </w:style>
  <w:style w:type="paragraph" w:customStyle="1" w:styleId="Nivel4">
    <w:name w:val="Nivel 4"/>
    <w:basedOn w:val="Nivel3"/>
    <w:link w:val="Nivel4Char"/>
    <w:autoRedefine/>
    <w:qFormat/>
    <w:rsid w:val="00CF52BA"/>
    <w:pPr>
      <w:numPr>
        <w:ilvl w:val="3"/>
      </w:numPr>
      <w:tabs>
        <w:tab w:val="num" w:pos="2880"/>
      </w:tabs>
      <w:ind w:left="567" w:firstLine="0"/>
    </w:pPr>
    <w:rPr>
      <w:color w:val="auto"/>
    </w:rPr>
  </w:style>
  <w:style w:type="paragraph" w:customStyle="1" w:styleId="Nivel5">
    <w:name w:val="Nivel 5"/>
    <w:basedOn w:val="Nivel4"/>
    <w:autoRedefine/>
    <w:qFormat/>
    <w:rsid w:val="00CF52BA"/>
    <w:pPr>
      <w:numPr>
        <w:ilvl w:val="4"/>
      </w:numPr>
      <w:tabs>
        <w:tab w:val="num" w:pos="3600"/>
      </w:tabs>
      <w:ind w:left="1928" w:hanging="1077"/>
    </w:pPr>
  </w:style>
  <w:style w:type="character" w:customStyle="1" w:styleId="Nivel4Char">
    <w:name w:val="Nivel 4 Char"/>
    <w:basedOn w:val="Fontepargpadro"/>
    <w:link w:val="Nivel4"/>
    <w:rsid w:val="00CF52BA"/>
    <w:rPr>
      <w:rFonts w:ascii="Arial" w:eastAsiaTheme="minorEastAsia" w:hAnsi="Arial" w:cs="Arial"/>
      <w:sz w:val="20"/>
      <w:szCs w:val="20"/>
    </w:rPr>
  </w:style>
  <w:style w:type="character" w:customStyle="1" w:styleId="Nivel2Char">
    <w:name w:val="Nivel 2 Char"/>
    <w:basedOn w:val="Fontepargpadro"/>
    <w:link w:val="Nivel2"/>
    <w:locked/>
    <w:rsid w:val="007F64F1"/>
    <w:rPr>
      <w:rFonts w:ascii="Arial" w:eastAsiaTheme="minorEastAsia" w:hAnsi="Arial" w:cs="Arial"/>
      <w:color w:val="000000" w:themeColor="text1"/>
      <w:sz w:val="20"/>
      <w:szCs w:val="20"/>
    </w:rPr>
  </w:style>
  <w:style w:type="character" w:customStyle="1" w:styleId="PargrafodaListaChar">
    <w:name w:val="Parágrafo da Lista Char"/>
    <w:basedOn w:val="Fontepargpadro"/>
    <w:link w:val="PargrafodaLista"/>
    <w:uiPriority w:val="34"/>
    <w:rsid w:val="00CF52BA"/>
    <w:rPr>
      <w:rFonts w:ascii="Times New Roman" w:eastAsia="Times New Roman" w:hAnsi="Times New Roman" w:cs="Times New Roman"/>
      <w:sz w:val="20"/>
      <w:szCs w:val="20"/>
      <w:lang w:eastAsia="pt-BR"/>
    </w:rPr>
  </w:style>
  <w:style w:type="paragraph" w:customStyle="1" w:styleId="Nvel2-Red">
    <w:name w:val="Nível 2 -Red"/>
    <w:basedOn w:val="Nivel2"/>
    <w:link w:val="Nvel2-RedChar"/>
    <w:autoRedefine/>
    <w:qFormat/>
    <w:rsid w:val="00CF52BA"/>
    <w:rPr>
      <w:iCs/>
    </w:rPr>
  </w:style>
  <w:style w:type="paragraph" w:customStyle="1" w:styleId="Nvel3-R">
    <w:name w:val="Nível 3-R"/>
    <w:basedOn w:val="Nivel3"/>
    <w:link w:val="Nvel3-RChar"/>
    <w:qFormat/>
    <w:rsid w:val="00CF52BA"/>
    <w:pPr>
      <w:ind w:left="1638" w:hanging="504"/>
    </w:pPr>
    <w:rPr>
      <w:i/>
      <w:iCs/>
      <w:color w:val="FF0000"/>
    </w:rPr>
  </w:style>
  <w:style w:type="character" w:customStyle="1" w:styleId="Nvel2-RedChar">
    <w:name w:val="Nível 2 -Red Char"/>
    <w:basedOn w:val="Nivel2Char"/>
    <w:link w:val="Nvel2-Red"/>
    <w:rsid w:val="00CF52BA"/>
    <w:rPr>
      <w:rFonts w:ascii="Arial" w:eastAsiaTheme="minorEastAsia" w:hAnsi="Arial" w:cs="Arial"/>
      <w:iCs/>
      <w:color w:val="000000" w:themeColor="text1"/>
      <w:sz w:val="20"/>
      <w:szCs w:val="20"/>
    </w:rPr>
  </w:style>
  <w:style w:type="character" w:customStyle="1" w:styleId="Nivel3Char">
    <w:name w:val="Nivel 3 Char"/>
    <w:basedOn w:val="Fontepargpadro"/>
    <w:link w:val="Nivel3"/>
    <w:rsid w:val="00CF52BA"/>
    <w:rPr>
      <w:rFonts w:ascii="Arial" w:eastAsiaTheme="minorEastAsia" w:hAnsi="Arial" w:cs="Arial"/>
      <w:color w:val="000000"/>
      <w:sz w:val="20"/>
      <w:szCs w:val="20"/>
    </w:rPr>
  </w:style>
  <w:style w:type="character" w:customStyle="1" w:styleId="Nvel3-RChar">
    <w:name w:val="Nível 3-R Char"/>
    <w:basedOn w:val="Nivel3Char"/>
    <w:link w:val="Nvel3-R"/>
    <w:rsid w:val="00CF52BA"/>
    <w:rPr>
      <w:rFonts w:ascii="Arial" w:eastAsiaTheme="minorEastAsia" w:hAnsi="Arial" w:cs="Arial"/>
      <w:i/>
      <w:iCs/>
      <w:color w:val="FF0000"/>
      <w:sz w:val="20"/>
      <w:szCs w:val="20"/>
    </w:rPr>
  </w:style>
  <w:style w:type="paragraph" w:customStyle="1" w:styleId="Nvel1-SemNum">
    <w:name w:val="Nível 1-Sem Num"/>
    <w:basedOn w:val="Nivel01"/>
    <w:link w:val="Nvel1-SemNumChar"/>
    <w:autoRedefine/>
    <w:qFormat/>
    <w:rsid w:val="00CF52BA"/>
    <w:pPr>
      <w:numPr>
        <w:numId w:val="0"/>
      </w:numPr>
      <w:outlineLvl w:val="1"/>
    </w:pPr>
  </w:style>
  <w:style w:type="character" w:customStyle="1" w:styleId="Nvel1-SemNumChar">
    <w:name w:val="Nível 1-Sem Num Char"/>
    <w:basedOn w:val="Nivel01Char"/>
    <w:link w:val="Nvel1-SemNum"/>
    <w:rsid w:val="00CF52BA"/>
    <w:rPr>
      <w:rFonts w:ascii="Arial" w:eastAsiaTheme="majorEastAsia" w:hAnsi="Arial" w:cs="Arial"/>
      <w:b/>
      <w:bCs/>
      <w:color w:val="000000" w:themeColor="text1"/>
      <w:sz w:val="20"/>
      <w:szCs w:val="20"/>
      <w:lang w:eastAsia="pt-BR"/>
    </w:rPr>
  </w:style>
  <w:style w:type="paragraph" w:customStyle="1" w:styleId="Nvel1-SemBlack">
    <w:name w:val="Nível 1-Sem Black"/>
    <w:basedOn w:val="Nvel1-SemNum"/>
    <w:link w:val="Nvel1-SemBlackChar"/>
    <w:qFormat/>
    <w:rsid w:val="00CF52BA"/>
  </w:style>
  <w:style w:type="character" w:customStyle="1" w:styleId="Nvel1-SemBlackChar">
    <w:name w:val="Nível 1-Sem Black Char"/>
    <w:basedOn w:val="Nvel1-SemNumChar"/>
    <w:link w:val="Nvel1-SemBlack"/>
    <w:rsid w:val="00CF52BA"/>
    <w:rPr>
      <w:rFonts w:ascii="Arial" w:eastAsiaTheme="majorEastAsia" w:hAnsi="Arial" w:cs="Arial"/>
      <w:b/>
      <w:bCs/>
      <w:color w:val="000000" w:themeColor="text1"/>
      <w:sz w:val="20"/>
      <w:szCs w:val="20"/>
      <w:lang w:eastAsia="pt-BR"/>
    </w:rPr>
  </w:style>
  <w:style w:type="character" w:customStyle="1" w:styleId="normaltextrun">
    <w:name w:val="normaltextrun"/>
    <w:basedOn w:val="Fontepargpadro"/>
    <w:rsid w:val="00D341FB"/>
  </w:style>
  <w:style w:type="paragraph" w:customStyle="1" w:styleId="Nvel01-SemNumerao">
    <w:name w:val="Nível 01-Sem Numeração"/>
    <w:basedOn w:val="Normal"/>
    <w:link w:val="Nvel01-SemNumeraoChar"/>
    <w:autoRedefine/>
    <w:uiPriority w:val="1"/>
    <w:qFormat/>
    <w:rsid w:val="007F64F1"/>
    <w:pPr>
      <w:keepNext/>
      <w:keepLines/>
      <w:spacing w:before="240" w:after="120" w:line="276" w:lineRule="auto"/>
      <w:jc w:val="both"/>
      <w:outlineLvl w:val="1"/>
    </w:pPr>
    <w:rPr>
      <w:rFonts w:eastAsiaTheme="majorEastAsia"/>
      <w:b/>
      <w:bCs/>
    </w:rPr>
  </w:style>
  <w:style w:type="character" w:customStyle="1" w:styleId="Nvel01-SemNumeraoChar">
    <w:name w:val="Nível 01-Sem Numeração Char"/>
    <w:basedOn w:val="Fontepargpadro"/>
    <w:link w:val="Nvel01-SemNumerao"/>
    <w:uiPriority w:val="1"/>
    <w:rsid w:val="007F64F1"/>
    <w:rPr>
      <w:rFonts w:ascii="Times New Roman" w:eastAsiaTheme="majorEastAsia" w:hAnsi="Times New Roman" w:cs="Times New Roman"/>
      <w:b/>
      <w:bCs/>
      <w:sz w:val="20"/>
      <w:szCs w:val="20"/>
      <w:lang w:eastAsia="pt-BR"/>
    </w:rPr>
  </w:style>
  <w:style w:type="paragraph" w:customStyle="1" w:styleId="Default">
    <w:name w:val="Default"/>
    <w:rsid w:val="00B302F2"/>
    <w:pPr>
      <w:autoSpaceDE w:val="0"/>
      <w:autoSpaceDN w:val="0"/>
      <w:adjustRightInd w:val="0"/>
      <w:spacing w:after="0" w:line="240" w:lineRule="auto"/>
    </w:pPr>
    <w:rPr>
      <w:rFonts w:ascii="Arial" w:eastAsiaTheme="minorEastAsia"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315050">
      <w:bodyDiv w:val="1"/>
      <w:marLeft w:val="0"/>
      <w:marRight w:val="0"/>
      <w:marTop w:val="0"/>
      <w:marBottom w:val="0"/>
      <w:divBdr>
        <w:top w:val="none" w:sz="0" w:space="0" w:color="auto"/>
        <w:left w:val="none" w:sz="0" w:space="0" w:color="auto"/>
        <w:bottom w:val="none" w:sz="0" w:space="0" w:color="auto"/>
        <w:right w:val="none" w:sz="0" w:space="0" w:color="auto"/>
      </w:divBdr>
    </w:div>
    <w:div w:id="503592549">
      <w:bodyDiv w:val="1"/>
      <w:marLeft w:val="0"/>
      <w:marRight w:val="0"/>
      <w:marTop w:val="0"/>
      <w:marBottom w:val="0"/>
      <w:divBdr>
        <w:top w:val="none" w:sz="0" w:space="0" w:color="auto"/>
        <w:left w:val="none" w:sz="0" w:space="0" w:color="auto"/>
        <w:bottom w:val="none" w:sz="0" w:space="0" w:color="auto"/>
        <w:right w:val="none" w:sz="0" w:space="0" w:color="auto"/>
      </w:divBdr>
    </w:div>
    <w:div w:id="513152350">
      <w:bodyDiv w:val="1"/>
      <w:marLeft w:val="0"/>
      <w:marRight w:val="0"/>
      <w:marTop w:val="0"/>
      <w:marBottom w:val="0"/>
      <w:divBdr>
        <w:top w:val="none" w:sz="0" w:space="0" w:color="auto"/>
        <w:left w:val="none" w:sz="0" w:space="0" w:color="auto"/>
        <w:bottom w:val="none" w:sz="0" w:space="0" w:color="auto"/>
        <w:right w:val="none" w:sz="0" w:space="0" w:color="auto"/>
      </w:divBdr>
    </w:div>
    <w:div w:id="532882663">
      <w:bodyDiv w:val="1"/>
      <w:marLeft w:val="0"/>
      <w:marRight w:val="0"/>
      <w:marTop w:val="0"/>
      <w:marBottom w:val="0"/>
      <w:divBdr>
        <w:top w:val="none" w:sz="0" w:space="0" w:color="auto"/>
        <w:left w:val="none" w:sz="0" w:space="0" w:color="auto"/>
        <w:bottom w:val="none" w:sz="0" w:space="0" w:color="auto"/>
        <w:right w:val="none" w:sz="0" w:space="0" w:color="auto"/>
      </w:divBdr>
    </w:div>
    <w:div w:id="904339467">
      <w:bodyDiv w:val="1"/>
      <w:marLeft w:val="0"/>
      <w:marRight w:val="0"/>
      <w:marTop w:val="0"/>
      <w:marBottom w:val="0"/>
      <w:divBdr>
        <w:top w:val="none" w:sz="0" w:space="0" w:color="auto"/>
        <w:left w:val="none" w:sz="0" w:space="0" w:color="auto"/>
        <w:bottom w:val="none" w:sz="0" w:space="0" w:color="auto"/>
        <w:right w:val="none" w:sz="0" w:space="0" w:color="auto"/>
      </w:divBdr>
    </w:div>
    <w:div w:id="1408263841">
      <w:bodyDiv w:val="1"/>
      <w:marLeft w:val="0"/>
      <w:marRight w:val="0"/>
      <w:marTop w:val="0"/>
      <w:marBottom w:val="0"/>
      <w:divBdr>
        <w:top w:val="none" w:sz="0" w:space="0" w:color="auto"/>
        <w:left w:val="none" w:sz="0" w:space="0" w:color="auto"/>
        <w:bottom w:val="none" w:sz="0" w:space="0" w:color="auto"/>
        <w:right w:val="none" w:sz="0" w:space="0" w:color="auto"/>
      </w:divBdr>
    </w:div>
    <w:div w:id="1665164707">
      <w:bodyDiv w:val="1"/>
      <w:marLeft w:val="0"/>
      <w:marRight w:val="0"/>
      <w:marTop w:val="0"/>
      <w:marBottom w:val="0"/>
      <w:divBdr>
        <w:top w:val="none" w:sz="0" w:space="0" w:color="auto"/>
        <w:left w:val="none" w:sz="0" w:space="0" w:color="auto"/>
        <w:bottom w:val="none" w:sz="0" w:space="0" w:color="auto"/>
        <w:right w:val="none" w:sz="0" w:space="0" w:color="auto"/>
      </w:divBdr>
    </w:div>
    <w:div w:id="1810786847">
      <w:bodyDiv w:val="1"/>
      <w:marLeft w:val="0"/>
      <w:marRight w:val="0"/>
      <w:marTop w:val="0"/>
      <w:marBottom w:val="0"/>
      <w:divBdr>
        <w:top w:val="none" w:sz="0" w:space="0" w:color="auto"/>
        <w:left w:val="none" w:sz="0" w:space="0" w:color="auto"/>
        <w:bottom w:val="none" w:sz="0" w:space="0" w:color="auto"/>
        <w:right w:val="none" w:sz="0" w:space="0" w:color="auto"/>
      </w:divBdr>
    </w:div>
    <w:div w:id="1894538342">
      <w:bodyDiv w:val="1"/>
      <w:marLeft w:val="0"/>
      <w:marRight w:val="0"/>
      <w:marTop w:val="0"/>
      <w:marBottom w:val="0"/>
      <w:divBdr>
        <w:top w:val="none" w:sz="0" w:space="0" w:color="auto"/>
        <w:left w:val="none" w:sz="0" w:space="0" w:color="auto"/>
        <w:bottom w:val="none" w:sz="0" w:space="0" w:color="auto"/>
        <w:right w:val="none" w:sz="0" w:space="0" w:color="auto"/>
      </w:divBdr>
    </w:div>
    <w:div w:id="199225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fcotacoes@gmail.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7-de-4-de-novembro-de-202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decreto-lei/del5452.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pl@tcm.ba.gov.br" TargetMode="Externa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5DBCA-B8E0-4D78-A9E4-B1B412809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1763</TotalTime>
  <Pages>10</Pages>
  <Words>4577</Words>
  <Characters>24718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Marilia</dc:creator>
  <cp:lastModifiedBy>PC</cp:lastModifiedBy>
  <cp:revision>153</cp:revision>
  <cp:lastPrinted>2024-02-02T14:08:00Z</cp:lastPrinted>
  <dcterms:created xsi:type="dcterms:W3CDTF">2018-01-05T17:04:00Z</dcterms:created>
  <dcterms:modified xsi:type="dcterms:W3CDTF">2024-03-01T19:46:00Z</dcterms:modified>
</cp:coreProperties>
</file>