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4C458" w14:textId="77777777" w:rsidR="005C2184" w:rsidRDefault="005C2184" w:rsidP="009F7EE9">
      <w:pPr>
        <w:pStyle w:val="Ttulo1"/>
        <w:shd w:val="clear" w:color="auto" w:fill="FFFFFF"/>
        <w:spacing w:before="0" w:line="240" w:lineRule="auto"/>
        <w:jc w:val="center"/>
        <w:rPr>
          <w:rFonts w:ascii="Aptos" w:eastAsia="Arial" w:hAnsi="Aptos" w:cs="Calibri"/>
          <w:b/>
          <w:bCs/>
          <w:color w:val="000000"/>
          <w:sz w:val="19"/>
          <w:szCs w:val="19"/>
        </w:rPr>
      </w:pPr>
    </w:p>
    <w:p w14:paraId="0BD53A11" w14:textId="3340C7FB" w:rsidR="009F7EE9" w:rsidRPr="005C2184" w:rsidRDefault="009F7EE9" w:rsidP="009F7EE9">
      <w:pPr>
        <w:pStyle w:val="Ttulo1"/>
        <w:shd w:val="clear" w:color="auto" w:fill="FFFFFF"/>
        <w:spacing w:before="0" w:line="240" w:lineRule="auto"/>
        <w:jc w:val="center"/>
        <w:rPr>
          <w:rFonts w:ascii="Aptos" w:eastAsia="Arial" w:hAnsi="Aptos" w:cs="Calibri"/>
          <w:b/>
          <w:bCs/>
          <w:color w:val="000000"/>
          <w:sz w:val="19"/>
          <w:szCs w:val="19"/>
        </w:rPr>
      </w:pPr>
      <w:r w:rsidRPr="005C2184">
        <w:rPr>
          <w:rFonts w:ascii="Aptos" w:eastAsia="Arial" w:hAnsi="Aptos" w:cs="Calibri"/>
          <w:b/>
          <w:bCs/>
          <w:color w:val="000000"/>
          <w:sz w:val="19"/>
          <w:szCs w:val="19"/>
        </w:rPr>
        <w:t>TERMO DE AUTORIZAÇÃO DE INEXIGIBILIDADE DE LICITAÇÃO</w:t>
      </w:r>
    </w:p>
    <w:p w14:paraId="0E2156C0" w14:textId="77777777" w:rsidR="009F7EE9" w:rsidRPr="005C2184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ptos" w:eastAsia="Arial" w:hAnsi="Aptos" w:cs="Calibri"/>
          <w:color w:val="000000"/>
          <w:sz w:val="19"/>
          <w:szCs w:val="19"/>
        </w:rPr>
      </w:pPr>
    </w:p>
    <w:p w14:paraId="3009BC8C" w14:textId="122D3EC2" w:rsidR="009F7EE9" w:rsidRPr="005C2184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ptos" w:eastAsia="Arial" w:hAnsi="Aptos" w:cs="Calibri"/>
          <w:b/>
          <w:color w:val="000000"/>
          <w:sz w:val="19"/>
          <w:szCs w:val="19"/>
        </w:rPr>
      </w:pPr>
      <w:r w:rsidRPr="005C2184">
        <w:rPr>
          <w:rFonts w:ascii="Aptos" w:eastAsia="Arial" w:hAnsi="Aptos" w:cs="Calibri"/>
          <w:b/>
          <w:color w:val="000000"/>
          <w:sz w:val="19"/>
          <w:szCs w:val="19"/>
        </w:rPr>
        <w:t xml:space="preserve">PROCESSO ADMINISTRATIVO Nº </w:t>
      </w:r>
      <w:r w:rsidR="00E436A7" w:rsidRPr="005C2184">
        <w:rPr>
          <w:rFonts w:ascii="Aptos" w:eastAsia="Arial" w:hAnsi="Aptos" w:cs="Calibri"/>
          <w:b/>
          <w:color w:val="000000"/>
          <w:sz w:val="19"/>
          <w:szCs w:val="19"/>
        </w:rPr>
        <w:t>0</w:t>
      </w:r>
      <w:r w:rsidR="00451F79">
        <w:rPr>
          <w:rFonts w:ascii="Aptos" w:eastAsia="Arial" w:hAnsi="Aptos" w:cs="Calibri"/>
          <w:b/>
          <w:color w:val="000000"/>
          <w:sz w:val="19"/>
          <w:szCs w:val="19"/>
        </w:rPr>
        <w:t>46</w:t>
      </w:r>
      <w:r w:rsidRPr="005C2184">
        <w:rPr>
          <w:rFonts w:ascii="Aptos" w:eastAsia="Arial" w:hAnsi="Aptos" w:cs="Calibri"/>
          <w:b/>
          <w:color w:val="000000"/>
          <w:sz w:val="19"/>
          <w:szCs w:val="19"/>
        </w:rPr>
        <w:t>/20</w:t>
      </w:r>
      <w:r w:rsidR="00AC0194" w:rsidRPr="005C2184">
        <w:rPr>
          <w:rFonts w:ascii="Aptos" w:eastAsia="Arial" w:hAnsi="Aptos" w:cs="Calibri"/>
          <w:b/>
          <w:color w:val="000000"/>
          <w:sz w:val="19"/>
          <w:szCs w:val="19"/>
        </w:rPr>
        <w:t>25</w:t>
      </w:r>
    </w:p>
    <w:p w14:paraId="00931490" w14:textId="57E27EC6" w:rsidR="009F7EE9" w:rsidRPr="005C2184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ptos" w:eastAsia="Arial" w:hAnsi="Aptos" w:cs="Calibri"/>
          <w:b/>
          <w:color w:val="000000"/>
          <w:sz w:val="19"/>
          <w:szCs w:val="19"/>
        </w:rPr>
      </w:pPr>
      <w:r w:rsidRPr="005C2184">
        <w:rPr>
          <w:rFonts w:ascii="Aptos" w:eastAsia="Arial" w:hAnsi="Aptos" w:cs="Calibri"/>
          <w:b/>
          <w:color w:val="000000"/>
          <w:sz w:val="19"/>
          <w:szCs w:val="19"/>
        </w:rPr>
        <w:t xml:space="preserve">INEXIGIBILIDADE DE LICITAÇÃO Nº </w:t>
      </w:r>
      <w:r w:rsidR="00E436A7" w:rsidRPr="005C2184">
        <w:rPr>
          <w:rFonts w:ascii="Aptos" w:eastAsia="Arial" w:hAnsi="Aptos" w:cs="Calibri"/>
          <w:b/>
          <w:color w:val="000000"/>
          <w:sz w:val="19"/>
          <w:szCs w:val="19"/>
        </w:rPr>
        <w:t>0</w:t>
      </w:r>
      <w:r w:rsidR="00451F79">
        <w:rPr>
          <w:rFonts w:ascii="Aptos" w:eastAsia="Arial" w:hAnsi="Aptos" w:cs="Calibri"/>
          <w:b/>
          <w:color w:val="000000"/>
          <w:sz w:val="19"/>
          <w:szCs w:val="19"/>
        </w:rPr>
        <w:t>32</w:t>
      </w:r>
      <w:r w:rsidRPr="005C2184">
        <w:rPr>
          <w:rFonts w:ascii="Aptos" w:eastAsia="Arial" w:hAnsi="Aptos" w:cs="Calibri"/>
          <w:b/>
          <w:color w:val="000000"/>
          <w:sz w:val="19"/>
          <w:szCs w:val="19"/>
        </w:rPr>
        <w:t>/202</w:t>
      </w:r>
      <w:r w:rsidR="00AC0194" w:rsidRPr="005C2184">
        <w:rPr>
          <w:rFonts w:ascii="Aptos" w:eastAsia="Arial" w:hAnsi="Aptos" w:cs="Calibri"/>
          <w:b/>
          <w:color w:val="000000"/>
          <w:sz w:val="19"/>
          <w:szCs w:val="19"/>
        </w:rPr>
        <w:t>5</w:t>
      </w:r>
    </w:p>
    <w:p w14:paraId="258899A7" w14:textId="77777777" w:rsidR="009F7EE9" w:rsidRPr="005C2184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19"/>
          <w:szCs w:val="19"/>
        </w:rPr>
      </w:pPr>
    </w:p>
    <w:p w14:paraId="047B5E22" w14:textId="10AB2B77" w:rsidR="009F7EE9" w:rsidRPr="005C2184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19"/>
          <w:szCs w:val="19"/>
        </w:rPr>
      </w:pPr>
      <w:r w:rsidRPr="005C2184">
        <w:rPr>
          <w:rFonts w:ascii="Aptos" w:eastAsia="Arial" w:hAnsi="Aptos" w:cs="Arial"/>
          <w:color w:val="000000"/>
          <w:sz w:val="19"/>
          <w:szCs w:val="19"/>
        </w:rPr>
        <w:t xml:space="preserve">À vista dos elementos contidos no presente Processo devidamente justificado, CONSIDERANDO que o PARECER TÉCNICO prevê a INEXIGIBILIDADE DE LICITAÇÃO em conformidade ao disposto no </w:t>
      </w:r>
      <w:r w:rsidRPr="005C2184">
        <w:rPr>
          <w:rFonts w:ascii="Aptos" w:eastAsia="Arial" w:hAnsi="Aptos" w:cs="Arial"/>
          <w:b/>
          <w:bCs/>
          <w:color w:val="000000"/>
          <w:sz w:val="19"/>
          <w:szCs w:val="19"/>
        </w:rPr>
        <w:t>art. 74, inc. II da Lei nº 14.133/2021</w:t>
      </w:r>
      <w:r w:rsidRPr="005C2184">
        <w:rPr>
          <w:rFonts w:ascii="Aptos" w:eastAsia="Arial" w:hAnsi="Aptos" w:cs="Arial"/>
          <w:color w:val="000000"/>
          <w:sz w:val="19"/>
          <w:szCs w:val="19"/>
        </w:rPr>
        <w:t xml:space="preserve">, CONSIDERANDO ainda que o PARECER JURÍDICO atesta que foram cumpridas as exigências legais, e no uso das atribuições que me foram conferidas, em especial ao disposto no artigo 72, inc. VIII, da Nova Lei de Licitações, </w:t>
      </w:r>
      <w:r w:rsidRPr="005C2184">
        <w:rPr>
          <w:rFonts w:ascii="Aptos" w:eastAsia="Arial" w:hAnsi="Aptos" w:cs="Arial"/>
          <w:b/>
          <w:color w:val="000000"/>
          <w:sz w:val="19"/>
          <w:szCs w:val="19"/>
        </w:rPr>
        <w:t>AUTORIZO e HOMOLOGO a</w:t>
      </w:r>
      <w:r w:rsidRPr="005C2184">
        <w:rPr>
          <w:rFonts w:ascii="Aptos" w:eastAsia="Arial" w:hAnsi="Aptos" w:cs="Calibri"/>
          <w:b/>
          <w:color w:val="000000"/>
          <w:sz w:val="19"/>
          <w:szCs w:val="19"/>
        </w:rPr>
        <w:t xml:space="preserve"> INEXIGIBILIDADE DE LICITAÇÃO nº </w:t>
      </w:r>
      <w:r w:rsidR="00E436A7" w:rsidRPr="005C2184">
        <w:rPr>
          <w:rFonts w:ascii="Aptos" w:eastAsia="Arial" w:hAnsi="Aptos" w:cs="Calibri"/>
          <w:b/>
          <w:color w:val="000000"/>
          <w:sz w:val="19"/>
          <w:szCs w:val="19"/>
        </w:rPr>
        <w:t>0</w:t>
      </w:r>
      <w:r w:rsidR="00451F79">
        <w:rPr>
          <w:rFonts w:ascii="Aptos" w:eastAsia="Arial" w:hAnsi="Aptos" w:cs="Calibri"/>
          <w:b/>
          <w:color w:val="000000"/>
          <w:sz w:val="19"/>
          <w:szCs w:val="19"/>
        </w:rPr>
        <w:t>32</w:t>
      </w:r>
      <w:r w:rsidRPr="005C2184">
        <w:rPr>
          <w:rFonts w:ascii="Aptos" w:eastAsia="Arial" w:hAnsi="Aptos" w:cs="Calibri"/>
          <w:b/>
          <w:color w:val="000000"/>
          <w:sz w:val="19"/>
          <w:szCs w:val="19"/>
        </w:rPr>
        <w:t>/202</w:t>
      </w:r>
      <w:r w:rsidR="00AC0194" w:rsidRPr="005C2184">
        <w:rPr>
          <w:rFonts w:ascii="Aptos" w:eastAsia="Arial" w:hAnsi="Aptos" w:cs="Calibri"/>
          <w:b/>
          <w:color w:val="000000"/>
          <w:sz w:val="19"/>
          <w:szCs w:val="19"/>
        </w:rPr>
        <w:t>5</w:t>
      </w:r>
      <w:r w:rsidRPr="005C2184">
        <w:rPr>
          <w:rFonts w:ascii="Aptos" w:eastAsia="Arial" w:hAnsi="Aptos" w:cs="Calibri"/>
          <w:color w:val="000000"/>
          <w:sz w:val="19"/>
          <w:szCs w:val="19"/>
        </w:rPr>
        <w:t xml:space="preserve">. </w:t>
      </w:r>
    </w:p>
    <w:p w14:paraId="0BD701C1" w14:textId="77777777" w:rsidR="009F7EE9" w:rsidRPr="005C2184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19"/>
          <w:szCs w:val="19"/>
        </w:rPr>
      </w:pPr>
    </w:p>
    <w:p w14:paraId="526AF834" w14:textId="77777777" w:rsidR="009F7EE9" w:rsidRPr="005C2184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19"/>
          <w:szCs w:val="19"/>
        </w:rPr>
      </w:pPr>
      <w:r w:rsidRPr="005C2184">
        <w:rPr>
          <w:rFonts w:ascii="Aptos" w:eastAsia="Arial" w:hAnsi="Aptos" w:cs="Calibri"/>
          <w:color w:val="000000"/>
          <w:sz w:val="19"/>
          <w:szCs w:val="19"/>
        </w:rPr>
        <w:t>Autorizo em consequência, a proceder-se à contratação, conforme abaixo descrito:</w:t>
      </w:r>
    </w:p>
    <w:p w14:paraId="6CC0D617" w14:textId="77777777" w:rsidR="009F7EE9" w:rsidRPr="005C2184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19"/>
          <w:szCs w:val="19"/>
        </w:rPr>
      </w:pPr>
    </w:p>
    <w:tbl>
      <w:tblPr>
        <w:tblW w:w="10146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7203"/>
      </w:tblGrid>
      <w:tr w:rsidR="009F7EE9" w:rsidRPr="005C2184" w14:paraId="40CE9AAF" w14:textId="77777777" w:rsidTr="00385680">
        <w:tc>
          <w:tcPr>
            <w:tcW w:w="2943" w:type="dxa"/>
          </w:tcPr>
          <w:p w14:paraId="3CE227CB" w14:textId="77777777" w:rsidR="009F7EE9" w:rsidRPr="005C2184" w:rsidRDefault="009F7EE9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19"/>
                <w:szCs w:val="19"/>
              </w:rPr>
            </w:pPr>
            <w:r w:rsidRPr="005C2184">
              <w:rPr>
                <w:rFonts w:ascii="Aptos" w:eastAsia="Arial" w:hAnsi="Aptos" w:cs="Calibri"/>
                <w:color w:val="000000"/>
                <w:sz w:val="19"/>
                <w:szCs w:val="19"/>
              </w:rPr>
              <w:t xml:space="preserve">Objeto a ser contratado: </w:t>
            </w:r>
          </w:p>
        </w:tc>
        <w:tc>
          <w:tcPr>
            <w:tcW w:w="7203" w:type="dxa"/>
          </w:tcPr>
          <w:p w14:paraId="6A53613F" w14:textId="64420FFA" w:rsidR="009F7EE9" w:rsidRPr="00CF5D95" w:rsidRDefault="009F7EE9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Calibri"/>
                <w:color w:val="000000"/>
                <w:sz w:val="20"/>
                <w:szCs w:val="20"/>
              </w:rPr>
            </w:pPr>
            <w:bookmarkStart w:id="0" w:name="_Hlk191030719"/>
            <w:r w:rsidRPr="00CF5D95">
              <w:rPr>
                <w:rFonts w:ascii="Aptos" w:eastAsia="Arial" w:hAnsi="Aptos" w:cs="Calibri"/>
                <w:color w:val="000000"/>
                <w:sz w:val="20"/>
                <w:szCs w:val="20"/>
              </w:rPr>
              <w:t xml:space="preserve">Contratação de empresa para </w:t>
            </w:r>
            <w:r w:rsidRPr="00CF5D95">
              <w:rPr>
                <w:rFonts w:ascii="Aptos" w:hAnsi="Aptos" w:cstheme="minorHAnsi"/>
                <w:sz w:val="20"/>
                <w:szCs w:val="20"/>
              </w:rPr>
              <w:t>prestação de serviços artísticos musicais através da apresentação d</w:t>
            </w:r>
            <w:r w:rsidR="00AC0194" w:rsidRPr="00CF5D95">
              <w:rPr>
                <w:rFonts w:ascii="Aptos" w:hAnsi="Aptos" w:cstheme="minorHAnsi"/>
                <w:sz w:val="20"/>
                <w:szCs w:val="20"/>
              </w:rPr>
              <w:t>o</w:t>
            </w:r>
            <w:r w:rsidRPr="00CF5D95">
              <w:rPr>
                <w:rFonts w:ascii="Aptos" w:hAnsi="Aptos" w:cstheme="minorHAnsi"/>
                <w:sz w:val="20"/>
                <w:szCs w:val="20"/>
              </w:rPr>
              <w:t xml:space="preserve"> </w:t>
            </w:r>
            <w:r w:rsidR="00AC0194" w:rsidRPr="00CF5D95">
              <w:rPr>
                <w:rFonts w:ascii="Aptos" w:hAnsi="Aptos" w:cstheme="minorHAnsi"/>
                <w:sz w:val="20"/>
                <w:szCs w:val="20"/>
              </w:rPr>
              <w:t>Cantor</w:t>
            </w:r>
            <w:r w:rsidRPr="00CF5D95">
              <w:rPr>
                <w:rFonts w:ascii="Aptos" w:hAnsi="Aptos" w:cstheme="minorHAnsi"/>
                <w:sz w:val="20"/>
                <w:szCs w:val="20"/>
              </w:rPr>
              <w:t xml:space="preserve"> </w:t>
            </w:r>
            <w:r w:rsidRPr="00CF5D95">
              <w:rPr>
                <w:rFonts w:ascii="Aptos" w:hAnsi="Aptos" w:cstheme="minorHAnsi"/>
                <w:b/>
                <w:bCs/>
                <w:sz w:val="20"/>
                <w:szCs w:val="20"/>
                <w:u w:val="single"/>
              </w:rPr>
              <w:t>“</w:t>
            </w:r>
            <w:r w:rsidR="00451F79">
              <w:rPr>
                <w:rFonts w:ascii="Aptos" w:hAnsi="Aptos" w:cstheme="minorHAnsi"/>
                <w:b/>
                <w:bCs/>
                <w:sz w:val="20"/>
                <w:szCs w:val="20"/>
                <w:u w:val="single"/>
              </w:rPr>
              <w:t>JARLEY E BANDA</w:t>
            </w:r>
            <w:r w:rsidRPr="00CF5D95">
              <w:rPr>
                <w:rFonts w:ascii="Aptos" w:hAnsi="Aptos" w:cstheme="minorHAnsi"/>
                <w:b/>
                <w:bCs/>
                <w:sz w:val="20"/>
                <w:szCs w:val="20"/>
                <w:u w:val="single"/>
              </w:rPr>
              <w:t xml:space="preserve">”, no dia </w:t>
            </w:r>
            <w:r w:rsidR="00451F79">
              <w:rPr>
                <w:rFonts w:ascii="Aptos" w:hAnsi="Aptos" w:cstheme="minorHAnsi"/>
                <w:b/>
                <w:bCs/>
                <w:sz w:val="20"/>
                <w:szCs w:val="20"/>
                <w:u w:val="single"/>
              </w:rPr>
              <w:t>28</w:t>
            </w:r>
            <w:r w:rsidRPr="00CF5D95">
              <w:rPr>
                <w:rFonts w:ascii="Aptos" w:hAnsi="Aptos" w:cstheme="minorHAnsi"/>
                <w:b/>
                <w:bCs/>
                <w:sz w:val="20"/>
                <w:szCs w:val="20"/>
                <w:u w:val="single"/>
              </w:rPr>
              <w:t>/0</w:t>
            </w:r>
            <w:r w:rsidR="00451F79">
              <w:rPr>
                <w:rFonts w:ascii="Aptos" w:hAnsi="Aptos" w:cstheme="minorHAnsi"/>
                <w:b/>
                <w:bCs/>
                <w:sz w:val="20"/>
                <w:szCs w:val="20"/>
                <w:u w:val="single"/>
              </w:rPr>
              <w:t>2</w:t>
            </w:r>
            <w:r w:rsidRPr="00CF5D95">
              <w:rPr>
                <w:rFonts w:ascii="Aptos" w:hAnsi="Aptos" w:cstheme="minorHAnsi"/>
                <w:b/>
                <w:bCs/>
                <w:sz w:val="20"/>
                <w:szCs w:val="20"/>
                <w:u w:val="single"/>
              </w:rPr>
              <w:t>/202</w:t>
            </w:r>
            <w:r w:rsidR="00AC0194" w:rsidRPr="00CF5D95">
              <w:rPr>
                <w:rFonts w:ascii="Aptos" w:hAnsi="Aptos" w:cstheme="minorHAnsi"/>
                <w:b/>
                <w:bCs/>
                <w:sz w:val="20"/>
                <w:szCs w:val="20"/>
                <w:u w:val="single"/>
              </w:rPr>
              <w:t>5</w:t>
            </w:r>
            <w:r w:rsidRPr="00CF5D95">
              <w:rPr>
                <w:rFonts w:ascii="Aptos" w:hAnsi="Aptos" w:cstheme="minorHAnsi"/>
                <w:sz w:val="20"/>
                <w:szCs w:val="20"/>
              </w:rPr>
              <w:t>, durante a realização d</w:t>
            </w:r>
            <w:r w:rsidR="00AC0194" w:rsidRPr="00CF5D95">
              <w:rPr>
                <w:rFonts w:ascii="Aptos" w:hAnsi="Aptos" w:cstheme="minorHAnsi"/>
                <w:sz w:val="20"/>
                <w:szCs w:val="20"/>
              </w:rPr>
              <w:t>a</w:t>
            </w:r>
            <w:r w:rsidRPr="00CF5D95">
              <w:rPr>
                <w:rFonts w:ascii="Aptos" w:hAnsi="Aptos" w:cstheme="minorHAnsi"/>
                <w:sz w:val="20"/>
                <w:szCs w:val="20"/>
              </w:rPr>
              <w:t xml:space="preserve"> Fest</w:t>
            </w:r>
            <w:r w:rsidR="00AC0194" w:rsidRPr="00CF5D95">
              <w:rPr>
                <w:rFonts w:ascii="Aptos" w:hAnsi="Aptos" w:cstheme="minorHAnsi"/>
                <w:sz w:val="20"/>
                <w:szCs w:val="20"/>
              </w:rPr>
              <w:t>a de Carnaval 2025</w:t>
            </w:r>
            <w:r w:rsidRPr="00CF5D95">
              <w:rPr>
                <w:rFonts w:ascii="Aptos" w:hAnsi="Aptos" w:cstheme="minorHAnsi"/>
                <w:sz w:val="20"/>
                <w:szCs w:val="20"/>
              </w:rPr>
              <w:t>, que ser</w:t>
            </w:r>
            <w:r w:rsidR="00AC0194" w:rsidRPr="00CF5D95">
              <w:rPr>
                <w:rFonts w:ascii="Aptos" w:hAnsi="Aptos" w:cstheme="minorHAnsi"/>
                <w:sz w:val="20"/>
                <w:szCs w:val="20"/>
              </w:rPr>
              <w:t>á</w:t>
            </w:r>
            <w:r w:rsidRPr="00CF5D95">
              <w:rPr>
                <w:rFonts w:ascii="Aptos" w:hAnsi="Aptos" w:cstheme="minorHAnsi"/>
                <w:sz w:val="20"/>
                <w:szCs w:val="20"/>
              </w:rPr>
              <w:t xml:space="preserve"> realizad</w:t>
            </w:r>
            <w:r w:rsidR="00AC0194" w:rsidRPr="00CF5D95">
              <w:rPr>
                <w:rFonts w:ascii="Aptos" w:hAnsi="Aptos" w:cstheme="minorHAnsi"/>
                <w:sz w:val="20"/>
                <w:szCs w:val="20"/>
              </w:rPr>
              <w:t>a</w:t>
            </w:r>
            <w:r w:rsidRPr="00CF5D95">
              <w:rPr>
                <w:rFonts w:ascii="Aptos" w:hAnsi="Aptos" w:cstheme="minorHAnsi"/>
                <w:sz w:val="20"/>
                <w:szCs w:val="20"/>
              </w:rPr>
              <w:t xml:space="preserve"> no</w:t>
            </w:r>
            <w:r w:rsidR="00AC0194" w:rsidRPr="00CF5D95">
              <w:rPr>
                <w:rFonts w:ascii="Aptos" w:hAnsi="Aptos" w:cstheme="minorHAnsi"/>
                <w:sz w:val="20"/>
                <w:szCs w:val="20"/>
              </w:rPr>
              <w:t xml:space="preserve"> período de 28/02</w:t>
            </w:r>
            <w:r w:rsidR="00E436A7" w:rsidRPr="00CF5D95">
              <w:rPr>
                <w:rFonts w:ascii="Aptos" w:hAnsi="Aptos" w:cstheme="minorHAnsi"/>
                <w:sz w:val="20"/>
                <w:szCs w:val="20"/>
              </w:rPr>
              <w:t>/2025</w:t>
            </w:r>
            <w:r w:rsidR="00AC0194" w:rsidRPr="00CF5D95">
              <w:rPr>
                <w:rFonts w:ascii="Aptos" w:hAnsi="Aptos" w:cstheme="minorHAnsi"/>
                <w:sz w:val="20"/>
                <w:szCs w:val="20"/>
              </w:rPr>
              <w:t xml:space="preserve"> a 0</w:t>
            </w:r>
            <w:r w:rsidR="00E436A7" w:rsidRPr="00CF5D95">
              <w:rPr>
                <w:rFonts w:ascii="Aptos" w:hAnsi="Aptos" w:cstheme="minorHAnsi"/>
                <w:sz w:val="20"/>
                <w:szCs w:val="20"/>
              </w:rPr>
              <w:t>4</w:t>
            </w:r>
            <w:r w:rsidR="00AC0194" w:rsidRPr="00CF5D95">
              <w:rPr>
                <w:rFonts w:ascii="Aptos" w:hAnsi="Aptos" w:cstheme="minorHAnsi"/>
                <w:sz w:val="20"/>
                <w:szCs w:val="20"/>
              </w:rPr>
              <w:t>/03</w:t>
            </w:r>
            <w:r w:rsidR="00E436A7" w:rsidRPr="00CF5D95">
              <w:rPr>
                <w:rFonts w:ascii="Aptos" w:hAnsi="Aptos" w:cstheme="minorHAnsi"/>
                <w:sz w:val="20"/>
                <w:szCs w:val="20"/>
              </w:rPr>
              <w:t>/2025</w:t>
            </w:r>
            <w:r w:rsidRPr="00CF5D95">
              <w:rPr>
                <w:rFonts w:ascii="Aptos" w:hAnsi="Aptos" w:cstheme="minorHAnsi"/>
                <w:sz w:val="20"/>
                <w:szCs w:val="20"/>
              </w:rPr>
              <w:t xml:space="preserve">, </w:t>
            </w:r>
            <w:r w:rsidR="005C2184" w:rsidRPr="00CF5D95">
              <w:rPr>
                <w:rFonts w:ascii="Aptos" w:hAnsi="Aptos" w:cstheme="minorHAnsi"/>
                <w:sz w:val="20"/>
                <w:szCs w:val="20"/>
              </w:rPr>
              <w:t xml:space="preserve">incluindo a madrugada do dia 05 seguinte, </w:t>
            </w:r>
            <w:r w:rsidRPr="00CF5D95">
              <w:rPr>
                <w:rFonts w:ascii="Aptos" w:hAnsi="Aptos" w:cstheme="minorHAnsi"/>
                <w:sz w:val="20"/>
                <w:szCs w:val="20"/>
              </w:rPr>
              <w:t>na Sede do Município</w:t>
            </w:r>
            <w:r w:rsidRPr="00CF5D95">
              <w:rPr>
                <w:rFonts w:ascii="Aptos" w:eastAsia="Arial" w:hAnsi="Aptos" w:cs="Calibri"/>
                <w:color w:val="000000"/>
                <w:sz w:val="20"/>
                <w:szCs w:val="20"/>
              </w:rPr>
              <w:t>.</w:t>
            </w:r>
          </w:p>
          <w:bookmarkEnd w:id="0"/>
          <w:p w14:paraId="4B1D5EE7" w14:textId="03EE5C30" w:rsidR="00E436A7" w:rsidRPr="005C2184" w:rsidRDefault="00E436A7" w:rsidP="00E436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</w:pPr>
          </w:p>
        </w:tc>
      </w:tr>
      <w:tr w:rsidR="009F7EE9" w:rsidRPr="005C2184" w14:paraId="1D230814" w14:textId="77777777" w:rsidTr="00385680">
        <w:tc>
          <w:tcPr>
            <w:tcW w:w="2943" w:type="dxa"/>
          </w:tcPr>
          <w:p w14:paraId="51111273" w14:textId="2788732B" w:rsidR="009F7EE9" w:rsidRPr="005C2184" w:rsidRDefault="00AC0194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19"/>
                <w:szCs w:val="19"/>
              </w:rPr>
            </w:pPr>
            <w:r w:rsidRPr="005C2184">
              <w:rPr>
                <w:rFonts w:ascii="Aptos" w:eastAsia="Arial" w:hAnsi="Aptos" w:cs="Calibri"/>
                <w:color w:val="000000"/>
                <w:sz w:val="19"/>
                <w:szCs w:val="19"/>
              </w:rPr>
              <w:t>Contratada</w:t>
            </w:r>
            <w:r w:rsidR="009F7EE9" w:rsidRPr="005C2184">
              <w:rPr>
                <w:rFonts w:ascii="Aptos" w:eastAsia="Arial" w:hAnsi="Aptos" w:cs="Calibri"/>
                <w:color w:val="000000"/>
                <w:sz w:val="19"/>
                <w:szCs w:val="19"/>
              </w:rPr>
              <w:t xml:space="preserve">: </w:t>
            </w:r>
          </w:p>
        </w:tc>
        <w:tc>
          <w:tcPr>
            <w:tcW w:w="7203" w:type="dxa"/>
          </w:tcPr>
          <w:p w14:paraId="2C8802C4" w14:textId="1838E56F" w:rsidR="009F7EE9" w:rsidRPr="005C2184" w:rsidRDefault="005C2184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Arial"/>
                <w:b/>
                <w:color w:val="000000"/>
                <w:sz w:val="19"/>
                <w:szCs w:val="19"/>
              </w:rPr>
            </w:pPr>
            <w:r w:rsidRPr="005C2184">
              <w:rPr>
                <w:rFonts w:ascii="Aptos" w:eastAsia="Arial" w:hAnsi="Aptos" w:cs="Arial"/>
                <w:b/>
                <w:color w:val="000000"/>
                <w:sz w:val="19"/>
                <w:szCs w:val="19"/>
              </w:rPr>
              <w:t>MATRIX EMPREENDIMENTOS LTDA</w:t>
            </w:r>
            <w:r w:rsidR="00E436A7" w:rsidRPr="005C2184">
              <w:rPr>
                <w:rFonts w:ascii="Aptos" w:eastAsia="Arial" w:hAnsi="Aptos" w:cs="Arial"/>
                <w:b/>
                <w:color w:val="000000"/>
                <w:sz w:val="19"/>
                <w:szCs w:val="19"/>
              </w:rPr>
              <w:t xml:space="preserve"> – CNPJ: </w:t>
            </w:r>
            <w:r w:rsidRPr="005C2184">
              <w:rPr>
                <w:rFonts w:ascii="Aptos" w:eastAsia="Arial" w:hAnsi="Aptos" w:cs="Arial"/>
                <w:b/>
                <w:color w:val="000000"/>
                <w:sz w:val="19"/>
                <w:szCs w:val="19"/>
              </w:rPr>
              <w:t>15.324.253/0001-98</w:t>
            </w:r>
            <w:r w:rsidR="00AC0194" w:rsidRPr="005C2184">
              <w:rPr>
                <w:rFonts w:ascii="Aptos" w:eastAsia="Arial" w:hAnsi="Aptos" w:cs="Arial"/>
                <w:b/>
                <w:color w:val="000000"/>
                <w:sz w:val="19"/>
                <w:szCs w:val="19"/>
              </w:rPr>
              <w:t>.</w:t>
            </w:r>
          </w:p>
          <w:p w14:paraId="16FDAEAE" w14:textId="1BC6967D" w:rsidR="00E436A7" w:rsidRPr="005C2184" w:rsidRDefault="00E436A7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</w:pPr>
          </w:p>
        </w:tc>
      </w:tr>
      <w:tr w:rsidR="00AC0194" w:rsidRPr="005C2184" w14:paraId="41D833D3" w14:textId="77777777" w:rsidTr="00385680">
        <w:tc>
          <w:tcPr>
            <w:tcW w:w="2943" w:type="dxa"/>
          </w:tcPr>
          <w:p w14:paraId="04DD2C59" w14:textId="7778889A" w:rsidR="00AC0194" w:rsidRPr="005C2184" w:rsidRDefault="00AC0194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19"/>
                <w:szCs w:val="19"/>
              </w:rPr>
            </w:pPr>
            <w:r w:rsidRPr="005C2184">
              <w:rPr>
                <w:rFonts w:ascii="Aptos" w:eastAsia="Arial" w:hAnsi="Aptos" w:cs="Calibri"/>
                <w:color w:val="000000"/>
                <w:sz w:val="19"/>
                <w:szCs w:val="19"/>
              </w:rPr>
              <w:t>Endereço:</w:t>
            </w:r>
          </w:p>
        </w:tc>
        <w:tc>
          <w:tcPr>
            <w:tcW w:w="7203" w:type="dxa"/>
          </w:tcPr>
          <w:p w14:paraId="2681C4A0" w14:textId="36F2C1AF" w:rsidR="00E436A7" w:rsidRPr="005C2184" w:rsidRDefault="005C2184" w:rsidP="00E436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Arial"/>
                <w:b/>
                <w:color w:val="000000"/>
                <w:sz w:val="19"/>
                <w:szCs w:val="19"/>
              </w:rPr>
            </w:pPr>
            <w:r w:rsidRPr="005C2184">
              <w:rPr>
                <w:rFonts w:ascii="Aptos" w:eastAsia="Arial" w:hAnsi="Aptos" w:cs="Arial"/>
                <w:b/>
                <w:color w:val="000000"/>
                <w:sz w:val="19"/>
                <w:szCs w:val="19"/>
              </w:rPr>
              <w:t>RUA DOM PEDRO II, Nº 373 – 2º ANDAR, SALA 204, BAIRRO CENTRO, CIDADE DE EUNÁPOLIS - BA, CEP 45.820-080.</w:t>
            </w:r>
          </w:p>
          <w:p w14:paraId="33FB116C" w14:textId="375A83DF" w:rsidR="005C2184" w:rsidRPr="005C2184" w:rsidRDefault="005C2184" w:rsidP="00E436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Arial"/>
                <w:b/>
                <w:color w:val="000000"/>
                <w:sz w:val="19"/>
                <w:szCs w:val="19"/>
              </w:rPr>
            </w:pPr>
          </w:p>
        </w:tc>
      </w:tr>
      <w:tr w:rsidR="009F7EE9" w:rsidRPr="005C2184" w14:paraId="37A549DC" w14:textId="77777777" w:rsidTr="00385680">
        <w:tc>
          <w:tcPr>
            <w:tcW w:w="2943" w:type="dxa"/>
          </w:tcPr>
          <w:p w14:paraId="63F9A9F3" w14:textId="77777777" w:rsidR="009F7EE9" w:rsidRPr="005C2184" w:rsidRDefault="009F7EE9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19"/>
                <w:szCs w:val="19"/>
              </w:rPr>
            </w:pPr>
            <w:r w:rsidRPr="005C2184">
              <w:rPr>
                <w:rFonts w:ascii="Aptos" w:eastAsia="Arial" w:hAnsi="Aptos" w:cs="Calibri"/>
                <w:color w:val="000000"/>
                <w:sz w:val="19"/>
                <w:szCs w:val="19"/>
              </w:rPr>
              <w:t>Prazo de Vigência:</w:t>
            </w:r>
          </w:p>
        </w:tc>
        <w:tc>
          <w:tcPr>
            <w:tcW w:w="7203" w:type="dxa"/>
          </w:tcPr>
          <w:p w14:paraId="78BB7CB7" w14:textId="5C6B68F6" w:rsidR="009F7EE9" w:rsidRPr="005C2184" w:rsidRDefault="00E436A7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</w:pPr>
            <w:r w:rsidRPr="005C2184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10/02</w:t>
            </w:r>
            <w:r w:rsidR="009F7EE9" w:rsidRPr="005C2184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/202</w:t>
            </w:r>
            <w:r w:rsidR="00AC0194" w:rsidRPr="005C2184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5</w:t>
            </w:r>
            <w:r w:rsidR="009F7EE9" w:rsidRPr="005C2184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 xml:space="preserve"> até </w:t>
            </w:r>
            <w:r w:rsidRPr="005C2184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10</w:t>
            </w:r>
            <w:r w:rsidR="009F7EE9" w:rsidRPr="005C2184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/</w:t>
            </w:r>
            <w:r w:rsidRPr="005C2184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04</w:t>
            </w:r>
            <w:r w:rsidR="009F7EE9" w:rsidRPr="005C2184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/20</w:t>
            </w:r>
            <w:r w:rsidR="00AC0194" w:rsidRPr="005C2184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25</w:t>
            </w:r>
            <w:r w:rsidR="009F7EE9" w:rsidRPr="005C2184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.</w:t>
            </w:r>
          </w:p>
          <w:p w14:paraId="7BF9C270" w14:textId="0E2D3E4B" w:rsidR="00E436A7" w:rsidRPr="005C2184" w:rsidRDefault="00E436A7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</w:pPr>
          </w:p>
        </w:tc>
      </w:tr>
      <w:tr w:rsidR="009F7EE9" w:rsidRPr="005C2184" w14:paraId="0D4ECCEA" w14:textId="77777777" w:rsidTr="00EF3CC4">
        <w:tc>
          <w:tcPr>
            <w:tcW w:w="2943" w:type="dxa"/>
            <w:shd w:val="clear" w:color="auto" w:fill="auto"/>
          </w:tcPr>
          <w:p w14:paraId="5B0F4A79" w14:textId="77777777" w:rsidR="009F7EE9" w:rsidRPr="005C2184" w:rsidRDefault="009F7EE9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19"/>
                <w:szCs w:val="19"/>
              </w:rPr>
            </w:pPr>
            <w:r w:rsidRPr="005C2184">
              <w:rPr>
                <w:rFonts w:ascii="Aptos" w:eastAsia="Arial" w:hAnsi="Aptos" w:cs="Calibri"/>
                <w:color w:val="000000"/>
                <w:sz w:val="19"/>
                <w:szCs w:val="19"/>
              </w:rPr>
              <w:t xml:space="preserve">Valor Total: </w:t>
            </w:r>
          </w:p>
        </w:tc>
        <w:tc>
          <w:tcPr>
            <w:tcW w:w="7203" w:type="dxa"/>
            <w:shd w:val="clear" w:color="auto" w:fill="auto"/>
          </w:tcPr>
          <w:p w14:paraId="2F4EA622" w14:textId="3BAD6C4D" w:rsidR="009F7EE9" w:rsidRPr="005C2184" w:rsidRDefault="009F7EE9" w:rsidP="00AC0194">
            <w:pPr>
              <w:shd w:val="clear" w:color="auto" w:fill="FFFFFF"/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sz w:val="19"/>
                <w:szCs w:val="19"/>
              </w:rPr>
            </w:pPr>
            <w:r w:rsidRPr="005C2184">
              <w:rPr>
                <w:rFonts w:ascii="Aptos" w:eastAsia="Arial" w:hAnsi="Aptos" w:cs="Calibri"/>
                <w:b/>
                <w:bCs/>
                <w:sz w:val="19"/>
                <w:szCs w:val="19"/>
              </w:rPr>
              <w:t xml:space="preserve">R$ </w:t>
            </w:r>
            <w:r w:rsidR="00451F79">
              <w:rPr>
                <w:rFonts w:ascii="Aptos" w:eastAsia="Arial" w:hAnsi="Aptos" w:cs="Calibri"/>
                <w:b/>
                <w:bCs/>
                <w:sz w:val="19"/>
                <w:szCs w:val="19"/>
              </w:rPr>
              <w:t>25</w:t>
            </w:r>
            <w:r w:rsidRPr="005C2184">
              <w:rPr>
                <w:rFonts w:ascii="Aptos" w:eastAsia="Arial" w:hAnsi="Aptos" w:cs="Calibri"/>
                <w:b/>
                <w:bCs/>
                <w:sz w:val="19"/>
                <w:szCs w:val="19"/>
              </w:rPr>
              <w:t>.000,00 (</w:t>
            </w:r>
            <w:r w:rsidR="00451F79">
              <w:rPr>
                <w:rFonts w:ascii="Aptos" w:eastAsia="Arial" w:hAnsi="Aptos" w:cs="Calibri"/>
                <w:b/>
                <w:bCs/>
                <w:sz w:val="19"/>
                <w:szCs w:val="19"/>
              </w:rPr>
              <w:t>vinte cinco</w:t>
            </w:r>
            <w:r w:rsidRPr="005C2184">
              <w:rPr>
                <w:rFonts w:ascii="Aptos" w:eastAsia="Arial" w:hAnsi="Aptos" w:cs="Calibri"/>
                <w:b/>
                <w:bCs/>
                <w:sz w:val="19"/>
                <w:szCs w:val="19"/>
              </w:rPr>
              <w:t xml:space="preserve"> mil reais). </w:t>
            </w:r>
          </w:p>
          <w:p w14:paraId="74A8DDB8" w14:textId="2E5934E3" w:rsidR="00E436A7" w:rsidRPr="005C2184" w:rsidRDefault="00E436A7" w:rsidP="00AC0194">
            <w:pPr>
              <w:shd w:val="clear" w:color="auto" w:fill="FFFFFF"/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sz w:val="19"/>
                <w:szCs w:val="19"/>
              </w:rPr>
            </w:pPr>
          </w:p>
        </w:tc>
      </w:tr>
      <w:tr w:rsidR="009F7EE9" w:rsidRPr="005C2184" w14:paraId="769408C3" w14:textId="77777777" w:rsidTr="00385680">
        <w:tc>
          <w:tcPr>
            <w:tcW w:w="2943" w:type="dxa"/>
          </w:tcPr>
          <w:p w14:paraId="2317E43B" w14:textId="77777777" w:rsidR="009F7EE9" w:rsidRPr="005C2184" w:rsidRDefault="009F7EE9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19"/>
                <w:szCs w:val="19"/>
              </w:rPr>
            </w:pPr>
            <w:r w:rsidRPr="005C2184">
              <w:rPr>
                <w:rFonts w:ascii="Aptos" w:eastAsia="Arial" w:hAnsi="Aptos" w:cs="Calibri"/>
                <w:color w:val="000000"/>
                <w:sz w:val="19"/>
                <w:szCs w:val="19"/>
              </w:rPr>
              <w:t>Fundamento Legal:</w:t>
            </w:r>
          </w:p>
        </w:tc>
        <w:tc>
          <w:tcPr>
            <w:tcW w:w="7203" w:type="dxa"/>
          </w:tcPr>
          <w:p w14:paraId="669B8040" w14:textId="77777777" w:rsidR="009F7EE9" w:rsidRPr="005C2184" w:rsidRDefault="009F7EE9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</w:pPr>
            <w:r w:rsidRPr="005C2184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 xml:space="preserve">Art. </w:t>
            </w:r>
            <w:r w:rsidRPr="005C2184">
              <w:rPr>
                <w:rFonts w:ascii="Aptos" w:eastAsia="Arial" w:hAnsi="Aptos" w:cs="Calibri"/>
                <w:b/>
                <w:sz w:val="19"/>
                <w:szCs w:val="19"/>
              </w:rPr>
              <w:t>74, inc. II, da Lei Federal nº 14.133/21</w:t>
            </w:r>
            <w:r w:rsidRPr="005C2184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.</w:t>
            </w:r>
          </w:p>
        </w:tc>
      </w:tr>
    </w:tbl>
    <w:p w14:paraId="2821282A" w14:textId="77777777" w:rsidR="009F7EE9" w:rsidRPr="005C2184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19"/>
          <w:szCs w:val="19"/>
        </w:rPr>
      </w:pPr>
    </w:p>
    <w:p w14:paraId="1B0E8889" w14:textId="14318F87" w:rsidR="009F7EE9" w:rsidRPr="005C2184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ptos" w:eastAsia="Arial" w:hAnsi="Aptos" w:cs="Calibri"/>
          <w:color w:val="000000"/>
          <w:sz w:val="19"/>
          <w:szCs w:val="19"/>
        </w:rPr>
      </w:pPr>
      <w:r w:rsidRPr="005C2184">
        <w:rPr>
          <w:rFonts w:ascii="Aptos" w:eastAsia="Arial" w:hAnsi="Aptos" w:cs="Calibri"/>
          <w:color w:val="000000"/>
          <w:sz w:val="19"/>
          <w:szCs w:val="19"/>
        </w:rPr>
        <w:t xml:space="preserve">Justificativa anexa nos autos do processo de </w:t>
      </w:r>
      <w:r w:rsidRPr="005C2184">
        <w:rPr>
          <w:rFonts w:ascii="Aptos" w:eastAsia="Arial" w:hAnsi="Aptos" w:cs="Calibri"/>
          <w:b/>
          <w:bCs/>
          <w:color w:val="000000"/>
          <w:sz w:val="19"/>
          <w:szCs w:val="19"/>
        </w:rPr>
        <w:t xml:space="preserve">Inexigibilidade de Licitação nº </w:t>
      </w:r>
      <w:r w:rsidR="00000AE5" w:rsidRPr="005C2184">
        <w:rPr>
          <w:rFonts w:ascii="Aptos" w:eastAsia="Arial" w:hAnsi="Aptos" w:cs="Calibri"/>
          <w:b/>
          <w:bCs/>
          <w:color w:val="000000"/>
          <w:sz w:val="19"/>
          <w:szCs w:val="19"/>
        </w:rPr>
        <w:t>0</w:t>
      </w:r>
      <w:r w:rsidR="00451F79">
        <w:rPr>
          <w:rFonts w:ascii="Aptos" w:eastAsia="Arial" w:hAnsi="Aptos" w:cs="Calibri"/>
          <w:b/>
          <w:bCs/>
          <w:color w:val="000000"/>
          <w:sz w:val="19"/>
          <w:szCs w:val="19"/>
        </w:rPr>
        <w:t>32</w:t>
      </w:r>
      <w:r w:rsidRPr="005C2184">
        <w:rPr>
          <w:rFonts w:ascii="Aptos" w:eastAsia="Arial" w:hAnsi="Aptos" w:cs="Calibri"/>
          <w:b/>
          <w:bCs/>
          <w:color w:val="000000"/>
          <w:sz w:val="19"/>
          <w:szCs w:val="19"/>
        </w:rPr>
        <w:t>/20</w:t>
      </w:r>
      <w:r w:rsidR="00406CF9" w:rsidRPr="005C2184">
        <w:rPr>
          <w:rFonts w:ascii="Aptos" w:eastAsia="Arial" w:hAnsi="Aptos" w:cs="Calibri"/>
          <w:b/>
          <w:bCs/>
          <w:color w:val="000000"/>
          <w:sz w:val="19"/>
          <w:szCs w:val="19"/>
        </w:rPr>
        <w:t>25</w:t>
      </w:r>
      <w:r w:rsidRPr="005C2184">
        <w:rPr>
          <w:rFonts w:ascii="Aptos" w:eastAsia="Arial" w:hAnsi="Aptos" w:cs="Calibri"/>
          <w:color w:val="000000"/>
          <w:sz w:val="19"/>
          <w:szCs w:val="19"/>
        </w:rPr>
        <w:t>.</w:t>
      </w:r>
    </w:p>
    <w:p w14:paraId="1798A8DE" w14:textId="77777777" w:rsidR="009F7EE9" w:rsidRPr="005C2184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19"/>
          <w:szCs w:val="19"/>
        </w:rPr>
      </w:pPr>
    </w:p>
    <w:p w14:paraId="56930FDC" w14:textId="3A8E86D9" w:rsidR="009F7EE9" w:rsidRPr="005C2184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19"/>
          <w:szCs w:val="19"/>
        </w:rPr>
      </w:pPr>
      <w:r w:rsidRPr="005C2184">
        <w:rPr>
          <w:rFonts w:ascii="Aptos" w:eastAsia="Arial" w:hAnsi="Aptos" w:cs="Calibri"/>
          <w:color w:val="000000"/>
          <w:sz w:val="19"/>
          <w:szCs w:val="19"/>
        </w:rPr>
        <w:t>Determino, ainda, que seja dada a devida publicidade legal, em especial à prevista no caput do artigo 72, parágrafo único da Lei Federal nº 14.133/21, e que, após, seja o presente expediente devidamente autuado e arquivado.</w:t>
      </w:r>
    </w:p>
    <w:p w14:paraId="08D80721" w14:textId="77777777" w:rsidR="00000AE5" w:rsidRPr="005C2184" w:rsidRDefault="00000AE5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19"/>
          <w:szCs w:val="19"/>
        </w:rPr>
      </w:pPr>
    </w:p>
    <w:p w14:paraId="62D44223" w14:textId="77777777" w:rsidR="009F7EE9" w:rsidRPr="005C2184" w:rsidRDefault="009F7EE9" w:rsidP="009F7EE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rPr>
          <w:rFonts w:ascii="Aptos" w:eastAsia="Arial" w:hAnsi="Aptos" w:cs="Calibri"/>
          <w:color w:val="000000"/>
          <w:sz w:val="19"/>
          <w:szCs w:val="19"/>
        </w:rPr>
      </w:pPr>
    </w:p>
    <w:p w14:paraId="03FA230B" w14:textId="06CB60D4" w:rsidR="009F7EE9" w:rsidRPr="005C2184" w:rsidRDefault="00000AE5" w:rsidP="009F7EE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jc w:val="center"/>
        <w:rPr>
          <w:rFonts w:ascii="Aptos" w:eastAsia="Arial" w:hAnsi="Aptos" w:cs="Calibri"/>
          <w:b/>
          <w:bCs/>
          <w:color w:val="000000"/>
          <w:sz w:val="19"/>
          <w:szCs w:val="19"/>
        </w:rPr>
      </w:pPr>
      <w:r w:rsidRPr="005C2184">
        <w:rPr>
          <w:rFonts w:ascii="Aptos" w:eastAsia="Arial" w:hAnsi="Aptos" w:cs="Calibri"/>
          <w:b/>
          <w:bCs/>
          <w:color w:val="000000"/>
          <w:sz w:val="19"/>
          <w:szCs w:val="19"/>
        </w:rPr>
        <w:t>Belmonte</w:t>
      </w:r>
      <w:r w:rsidR="009F7EE9" w:rsidRPr="005C2184">
        <w:rPr>
          <w:rFonts w:ascii="Aptos" w:eastAsia="Arial" w:hAnsi="Aptos" w:cs="Calibri"/>
          <w:b/>
          <w:bCs/>
          <w:color w:val="000000"/>
          <w:sz w:val="19"/>
          <w:szCs w:val="19"/>
        </w:rPr>
        <w:t xml:space="preserve"> - BA,</w:t>
      </w:r>
      <w:r w:rsidRPr="005C2184">
        <w:rPr>
          <w:rFonts w:ascii="Aptos" w:eastAsia="Arial" w:hAnsi="Aptos" w:cs="Calibri"/>
          <w:b/>
          <w:bCs/>
          <w:color w:val="000000"/>
          <w:sz w:val="19"/>
          <w:szCs w:val="19"/>
        </w:rPr>
        <w:t xml:space="preserve"> </w:t>
      </w:r>
      <w:r w:rsidR="00EF3CC4" w:rsidRPr="005C2184">
        <w:rPr>
          <w:rFonts w:ascii="Aptos" w:eastAsia="Arial" w:hAnsi="Aptos" w:cs="Calibri"/>
          <w:b/>
          <w:bCs/>
          <w:color w:val="000000"/>
          <w:sz w:val="19"/>
          <w:szCs w:val="19"/>
        </w:rPr>
        <w:t>1</w:t>
      </w:r>
      <w:r w:rsidR="00451F79">
        <w:rPr>
          <w:rFonts w:ascii="Aptos" w:eastAsia="Arial" w:hAnsi="Aptos" w:cs="Calibri"/>
          <w:b/>
          <w:bCs/>
          <w:color w:val="000000"/>
          <w:sz w:val="19"/>
          <w:szCs w:val="19"/>
        </w:rPr>
        <w:t>9</w:t>
      </w:r>
      <w:r w:rsidRPr="005C2184">
        <w:rPr>
          <w:rFonts w:ascii="Aptos" w:eastAsia="Arial" w:hAnsi="Aptos" w:cs="Calibri"/>
          <w:b/>
          <w:bCs/>
          <w:color w:val="000000"/>
          <w:sz w:val="19"/>
          <w:szCs w:val="19"/>
        </w:rPr>
        <w:t xml:space="preserve"> </w:t>
      </w:r>
      <w:r w:rsidR="009F7EE9" w:rsidRPr="005C2184">
        <w:rPr>
          <w:rFonts w:ascii="Aptos" w:eastAsia="Arial" w:hAnsi="Aptos" w:cs="Calibri"/>
          <w:b/>
          <w:bCs/>
          <w:color w:val="000000"/>
          <w:sz w:val="19"/>
          <w:szCs w:val="19"/>
        </w:rPr>
        <w:t xml:space="preserve">de </w:t>
      </w:r>
      <w:r w:rsidR="00406CF9" w:rsidRPr="005C2184">
        <w:rPr>
          <w:rFonts w:ascii="Aptos" w:eastAsia="Arial" w:hAnsi="Aptos" w:cs="Calibri"/>
          <w:b/>
          <w:bCs/>
          <w:color w:val="000000"/>
          <w:sz w:val="19"/>
          <w:szCs w:val="19"/>
        </w:rPr>
        <w:t>fevereiro</w:t>
      </w:r>
      <w:r w:rsidR="009F7EE9" w:rsidRPr="005C2184">
        <w:rPr>
          <w:rFonts w:ascii="Aptos" w:eastAsia="Arial" w:hAnsi="Aptos" w:cs="Calibri"/>
          <w:b/>
          <w:bCs/>
          <w:color w:val="000000"/>
          <w:sz w:val="19"/>
          <w:szCs w:val="19"/>
        </w:rPr>
        <w:t xml:space="preserve"> de 202</w:t>
      </w:r>
      <w:r w:rsidR="00406CF9" w:rsidRPr="005C2184">
        <w:rPr>
          <w:rFonts w:ascii="Aptos" w:eastAsia="Arial" w:hAnsi="Aptos" w:cs="Calibri"/>
          <w:b/>
          <w:bCs/>
          <w:color w:val="000000"/>
          <w:sz w:val="19"/>
          <w:szCs w:val="19"/>
        </w:rPr>
        <w:t>5</w:t>
      </w:r>
      <w:r w:rsidR="009F7EE9" w:rsidRPr="005C2184">
        <w:rPr>
          <w:rFonts w:ascii="Aptos" w:eastAsia="Arial" w:hAnsi="Aptos" w:cs="Calibri"/>
          <w:b/>
          <w:bCs/>
          <w:color w:val="000000"/>
          <w:sz w:val="19"/>
          <w:szCs w:val="19"/>
        </w:rPr>
        <w:t>.</w:t>
      </w:r>
    </w:p>
    <w:p w14:paraId="6BF77493" w14:textId="77777777" w:rsidR="00976438" w:rsidRPr="005C2184" w:rsidRDefault="00976438" w:rsidP="009F7EE9">
      <w:pPr>
        <w:pStyle w:val="SemEspaamento"/>
        <w:rPr>
          <w:rFonts w:ascii="Aptos" w:hAnsi="Aptos" w:cstheme="minorHAnsi"/>
          <w:sz w:val="19"/>
          <w:szCs w:val="19"/>
        </w:rPr>
      </w:pPr>
    </w:p>
    <w:p w14:paraId="0F4019B3" w14:textId="77777777" w:rsidR="00976438" w:rsidRPr="005C2184" w:rsidRDefault="00976438" w:rsidP="009F7EE9">
      <w:pPr>
        <w:pStyle w:val="SemEspaamento"/>
        <w:rPr>
          <w:rFonts w:ascii="Aptos" w:hAnsi="Aptos" w:cstheme="minorHAnsi"/>
          <w:sz w:val="19"/>
          <w:szCs w:val="19"/>
        </w:rPr>
      </w:pPr>
    </w:p>
    <w:p w14:paraId="1113DF1A" w14:textId="77777777" w:rsidR="00406CF9" w:rsidRPr="005C2184" w:rsidRDefault="00406CF9" w:rsidP="009F7EE9">
      <w:pPr>
        <w:pStyle w:val="SemEspaamento"/>
        <w:rPr>
          <w:rFonts w:ascii="Aptos" w:hAnsi="Aptos" w:cstheme="minorHAnsi"/>
          <w:sz w:val="19"/>
          <w:szCs w:val="19"/>
        </w:rPr>
      </w:pPr>
    </w:p>
    <w:p w14:paraId="2926A9E4" w14:textId="32DBBF25" w:rsidR="00976438" w:rsidRPr="005C2184" w:rsidRDefault="00976438" w:rsidP="009F7EE9">
      <w:pPr>
        <w:pStyle w:val="SemEspaamento"/>
        <w:jc w:val="center"/>
        <w:rPr>
          <w:rFonts w:ascii="Aptos" w:hAnsi="Aptos" w:cstheme="minorHAnsi"/>
          <w:sz w:val="19"/>
          <w:szCs w:val="19"/>
        </w:rPr>
      </w:pPr>
      <w:r w:rsidRPr="005C2184">
        <w:rPr>
          <w:rFonts w:ascii="Aptos" w:hAnsi="Aptos" w:cstheme="minorHAnsi"/>
          <w:sz w:val="19"/>
          <w:szCs w:val="19"/>
        </w:rPr>
        <w:t>________________________________</w:t>
      </w:r>
      <w:r w:rsidR="005C2184" w:rsidRPr="005C2184">
        <w:rPr>
          <w:rFonts w:ascii="Aptos" w:hAnsi="Aptos" w:cstheme="minorHAnsi"/>
          <w:sz w:val="19"/>
          <w:szCs w:val="19"/>
        </w:rPr>
        <w:t>___________________</w:t>
      </w:r>
    </w:p>
    <w:p w14:paraId="4B505CB4" w14:textId="3EF8AA5E" w:rsidR="00976438" w:rsidRPr="005C2184" w:rsidRDefault="00E254BD" w:rsidP="009F7EE9">
      <w:pPr>
        <w:pStyle w:val="SemEspaamento"/>
        <w:jc w:val="center"/>
        <w:rPr>
          <w:rFonts w:ascii="Aptos" w:hAnsi="Aptos" w:cstheme="minorHAnsi"/>
          <w:b/>
          <w:sz w:val="19"/>
          <w:szCs w:val="19"/>
        </w:rPr>
      </w:pPr>
      <w:r w:rsidRPr="005C2184">
        <w:rPr>
          <w:rFonts w:ascii="Aptos" w:hAnsi="Aptos" w:cstheme="minorHAnsi"/>
          <w:b/>
          <w:sz w:val="19"/>
          <w:szCs w:val="19"/>
        </w:rPr>
        <w:t>IÊDO JOSÉ MENEZES ELIAS</w:t>
      </w:r>
    </w:p>
    <w:p w14:paraId="21489A87" w14:textId="64ACA7A5" w:rsidR="002653D9" w:rsidRPr="005C2184" w:rsidRDefault="00976438" w:rsidP="009F7EE9">
      <w:pPr>
        <w:pStyle w:val="SemEspaamento"/>
        <w:jc w:val="center"/>
        <w:rPr>
          <w:rFonts w:ascii="Aptos" w:eastAsia="Arial" w:hAnsi="Aptos" w:cs="Arial"/>
          <w:sz w:val="19"/>
          <w:szCs w:val="19"/>
        </w:rPr>
      </w:pPr>
      <w:r w:rsidRPr="005C2184">
        <w:rPr>
          <w:rFonts w:ascii="Aptos" w:hAnsi="Aptos" w:cstheme="minorHAnsi"/>
          <w:sz w:val="19"/>
          <w:szCs w:val="19"/>
        </w:rPr>
        <w:t>Prefeito Municipal</w:t>
      </w:r>
    </w:p>
    <w:p w14:paraId="1B27ADF5" w14:textId="76A08AA9" w:rsidR="00981736" w:rsidRPr="005C2184" w:rsidRDefault="00981736" w:rsidP="009F7EE9">
      <w:pPr>
        <w:spacing w:after="0" w:line="240" w:lineRule="auto"/>
        <w:rPr>
          <w:rFonts w:ascii="Aptos" w:hAnsi="Aptos"/>
          <w:sz w:val="19"/>
          <w:szCs w:val="19"/>
        </w:rPr>
      </w:pPr>
    </w:p>
    <w:sectPr w:rsidR="00981736" w:rsidRPr="005C2184" w:rsidSect="001E1BA9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985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36C87" w14:textId="77777777" w:rsidR="003D73FF" w:rsidRDefault="003D73FF" w:rsidP="00981736">
      <w:pPr>
        <w:spacing w:after="0" w:line="240" w:lineRule="auto"/>
      </w:pPr>
      <w:r>
        <w:separator/>
      </w:r>
    </w:p>
  </w:endnote>
  <w:endnote w:type="continuationSeparator" w:id="0">
    <w:p w14:paraId="10309436" w14:textId="77777777" w:rsidR="003D73FF" w:rsidRDefault="003D73FF" w:rsidP="009817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CC0A7" w14:textId="0E96A161" w:rsidR="00290E2A" w:rsidRDefault="00D3075B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C3A3CC1" wp14:editId="2CD9FCDC">
          <wp:simplePos x="0" y="0"/>
          <wp:positionH relativeFrom="page">
            <wp:posOffset>-18277</wp:posOffset>
          </wp:positionH>
          <wp:positionV relativeFrom="paragraph">
            <wp:posOffset>-394335</wp:posOffset>
          </wp:positionV>
          <wp:extent cx="7880985" cy="1266724"/>
          <wp:effectExtent l="0" t="0" r="5715" b="0"/>
          <wp:wrapNone/>
          <wp:docPr id="1332109217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2109217" name="Imagem 133210921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80985" cy="12667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1353A">
      <w:rPr>
        <w:noProof/>
      </w:rPr>
      <w:t>/</w:t>
    </w:r>
    <w:r w:rsidR="001B170A">
      <w:rPr>
        <w:noProof/>
      </w:rPr>
      <w:t>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E765C" w14:textId="77777777" w:rsidR="003D73FF" w:rsidRDefault="003D73FF" w:rsidP="00981736">
      <w:pPr>
        <w:spacing w:after="0" w:line="240" w:lineRule="auto"/>
      </w:pPr>
      <w:r>
        <w:separator/>
      </w:r>
    </w:p>
  </w:footnote>
  <w:footnote w:type="continuationSeparator" w:id="0">
    <w:p w14:paraId="5C81018C" w14:textId="77777777" w:rsidR="003D73FF" w:rsidRDefault="003D73FF" w:rsidP="009817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DE4E2" w14:textId="747803B4" w:rsidR="00AA2935" w:rsidRDefault="00451F79">
    <w:pPr>
      <w:pStyle w:val="Cabealho"/>
    </w:pPr>
    <w:r>
      <w:rPr>
        <w:noProof/>
      </w:rPr>
      <w:pict w14:anchorId="3B3302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32251" o:spid="_x0000_s1027" type="#_x0000_t75" alt="" style="position:absolute;margin-left:0;margin-top:0;width:267.85pt;height:361.7pt;z-index:-25165414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8C220" w14:textId="2043B5EF" w:rsidR="00981736" w:rsidRPr="00981736" w:rsidRDefault="00DC420E" w:rsidP="00981736">
    <w:pPr>
      <w:pStyle w:val="Cabealho"/>
      <w:jc w:val="center"/>
      <w:rPr>
        <w:rFonts w:ascii="Constantia" w:hAnsi="Constantia"/>
        <w:b/>
        <w:bCs/>
        <w:sz w:val="28"/>
        <w:szCs w:val="28"/>
      </w:rPr>
    </w:pPr>
    <w:r>
      <w:rPr>
        <w:rFonts w:ascii="Constantia" w:hAnsi="Constantia"/>
        <w:b/>
        <w:bCs/>
        <w:noProof/>
        <w:sz w:val="28"/>
        <w:szCs w:val="28"/>
      </w:rPr>
      <w:drawing>
        <wp:anchor distT="0" distB="0" distL="114300" distR="114300" simplePos="0" relativeHeight="251669504" behindDoc="1" locked="0" layoutInCell="1" allowOverlap="1" wp14:anchorId="4B5752FC" wp14:editId="0EBB25A1">
          <wp:simplePos x="0" y="0"/>
          <wp:positionH relativeFrom="margin">
            <wp:posOffset>4086225</wp:posOffset>
          </wp:positionH>
          <wp:positionV relativeFrom="paragraph">
            <wp:posOffset>-295910</wp:posOffset>
          </wp:positionV>
          <wp:extent cx="1954530" cy="914168"/>
          <wp:effectExtent l="0" t="0" r="7620" b="0"/>
          <wp:wrapNone/>
          <wp:docPr id="1908410784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08410784" name="Imagem 190841078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0976" t="12422"/>
                  <a:stretch/>
                </pic:blipFill>
                <pic:spPr bwMode="auto">
                  <a:xfrm>
                    <a:off x="0" y="0"/>
                    <a:ext cx="1954530" cy="9141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E1BA9">
      <w:rPr>
        <w:noProof/>
      </w:rPr>
      <w:drawing>
        <wp:anchor distT="0" distB="0" distL="114300" distR="114300" simplePos="0" relativeHeight="251667456" behindDoc="1" locked="0" layoutInCell="1" allowOverlap="1" wp14:anchorId="30CC0730" wp14:editId="5EBC87D6">
          <wp:simplePos x="0" y="0"/>
          <wp:positionH relativeFrom="column">
            <wp:posOffset>-91440</wp:posOffset>
          </wp:positionH>
          <wp:positionV relativeFrom="paragraph">
            <wp:posOffset>-297815</wp:posOffset>
          </wp:positionV>
          <wp:extent cx="1819275" cy="838200"/>
          <wp:effectExtent l="0" t="0" r="9525" b="0"/>
          <wp:wrapNone/>
          <wp:docPr id="44174967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789" cy="8384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170A">
      <w:rPr>
        <w:noProof/>
      </w:rPr>
      <mc:AlternateContent>
        <mc:Choice Requires="wps">
          <w:drawing>
            <wp:inline distT="0" distB="0" distL="0" distR="0" wp14:anchorId="3D0DC3F0" wp14:editId="3D758087">
              <wp:extent cx="304800" cy="304800"/>
              <wp:effectExtent l="0" t="0" r="0" b="0"/>
              <wp:docPr id="1269325329" name="Retângulo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 xmlns:oel="http://schemas.microsoft.com/office/2019/extlst" xmlns:w16du="http://schemas.microsoft.com/office/word/2023/wordml/word16du">
          <w:pict>
            <v:rect w14:anchorId="116903FE" id="Retângulo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" filled="f" stroked="f">
              <o:lock v:ext="edit" aspectratio="t"/>
              <w10:anchorlock/>
            </v:rect>
          </w:pict>
        </mc:Fallback>
      </mc:AlternateContent>
    </w:r>
    <w:r w:rsidR="001B170A" w:rsidRPr="001B170A">
      <w:t xml:space="preserve">  </w:t>
    </w:r>
    <w:r w:rsidR="00451F79">
      <w:rPr>
        <w:rFonts w:ascii="Constantia" w:hAnsi="Constantia"/>
        <w:b/>
        <w:bCs/>
        <w:noProof/>
        <w:sz w:val="28"/>
        <w:szCs w:val="28"/>
      </w:rPr>
      <w:pict w14:anchorId="52EB15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32252" o:spid="_x0000_s1026" type="#_x0000_t75" alt="" style="position:absolute;left:0;text-align:left;margin-left:0;margin-top:0;width:267.85pt;height:361.7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3" o:title="marc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9AE51" w14:textId="2C9C4A6F" w:rsidR="00AA2935" w:rsidRDefault="00451F79">
    <w:pPr>
      <w:pStyle w:val="Cabealho"/>
    </w:pPr>
    <w:r>
      <w:rPr>
        <w:noProof/>
      </w:rPr>
      <w:pict w14:anchorId="02E05D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32250" o:spid="_x0000_s1025" type="#_x0000_t75" alt="" style="position:absolute;margin-left:0;margin-top:0;width:267.85pt;height:361.7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EC4791"/>
    <w:multiLevelType w:val="hybridMultilevel"/>
    <w:tmpl w:val="7F10FD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736"/>
    <w:rsid w:val="00000AE5"/>
    <w:rsid w:val="0001353A"/>
    <w:rsid w:val="000867C3"/>
    <w:rsid w:val="00164738"/>
    <w:rsid w:val="00175D25"/>
    <w:rsid w:val="001B170A"/>
    <w:rsid w:val="001E1BA9"/>
    <w:rsid w:val="0023566B"/>
    <w:rsid w:val="002653D9"/>
    <w:rsid w:val="00290E2A"/>
    <w:rsid w:val="00300FAB"/>
    <w:rsid w:val="00351128"/>
    <w:rsid w:val="003D73FF"/>
    <w:rsid w:val="00406CF9"/>
    <w:rsid w:val="00451F79"/>
    <w:rsid w:val="0045465D"/>
    <w:rsid w:val="0048015A"/>
    <w:rsid w:val="005B1724"/>
    <w:rsid w:val="005C2184"/>
    <w:rsid w:val="006C6EB9"/>
    <w:rsid w:val="007271C7"/>
    <w:rsid w:val="00781630"/>
    <w:rsid w:val="007C1E5C"/>
    <w:rsid w:val="00851513"/>
    <w:rsid w:val="0088717A"/>
    <w:rsid w:val="009432D9"/>
    <w:rsid w:val="00976438"/>
    <w:rsid w:val="00981736"/>
    <w:rsid w:val="009D4318"/>
    <w:rsid w:val="009F7EE9"/>
    <w:rsid w:val="00A05811"/>
    <w:rsid w:val="00A2590B"/>
    <w:rsid w:val="00A665A8"/>
    <w:rsid w:val="00A70C65"/>
    <w:rsid w:val="00AA2935"/>
    <w:rsid w:val="00AB576B"/>
    <w:rsid w:val="00AC0194"/>
    <w:rsid w:val="00B6441B"/>
    <w:rsid w:val="00B94D69"/>
    <w:rsid w:val="00C16AEC"/>
    <w:rsid w:val="00C50A17"/>
    <w:rsid w:val="00C97C17"/>
    <w:rsid w:val="00CF5D95"/>
    <w:rsid w:val="00D072C4"/>
    <w:rsid w:val="00D3075B"/>
    <w:rsid w:val="00D437B6"/>
    <w:rsid w:val="00D45903"/>
    <w:rsid w:val="00D945A3"/>
    <w:rsid w:val="00DC420E"/>
    <w:rsid w:val="00E254BD"/>
    <w:rsid w:val="00E436A7"/>
    <w:rsid w:val="00E6137A"/>
    <w:rsid w:val="00E72C67"/>
    <w:rsid w:val="00E870AB"/>
    <w:rsid w:val="00E90C07"/>
    <w:rsid w:val="00ED2DA4"/>
    <w:rsid w:val="00EF3CC4"/>
    <w:rsid w:val="00F12B7A"/>
    <w:rsid w:val="00FF7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8DFEF5"/>
  <w15:chartTrackingRefBased/>
  <w15:docId w15:val="{FBEDCC08-2A35-4DAE-B871-72419BB53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E2A"/>
  </w:style>
  <w:style w:type="paragraph" w:styleId="Ttulo1">
    <w:name w:val="heading 1"/>
    <w:basedOn w:val="Normal"/>
    <w:next w:val="Normal"/>
    <w:link w:val="Ttulo1Char"/>
    <w:uiPriority w:val="9"/>
    <w:qFormat/>
    <w:rsid w:val="009F7EE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53D9"/>
    <w:pPr>
      <w:keepNext/>
      <w:spacing w:before="240" w:after="60" w:line="240" w:lineRule="auto"/>
      <w:outlineLvl w:val="1"/>
    </w:pPr>
    <w:rPr>
      <w:rFonts w:ascii="Arial" w:eastAsia="Arial" w:hAnsi="Arial" w:cs="Arial"/>
      <w:b/>
      <w:i/>
      <w:kern w:val="0"/>
      <w:sz w:val="28"/>
      <w:szCs w:val="28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817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81736"/>
  </w:style>
  <w:style w:type="paragraph" w:styleId="Rodap">
    <w:name w:val="footer"/>
    <w:basedOn w:val="Normal"/>
    <w:link w:val="RodapChar"/>
    <w:uiPriority w:val="99"/>
    <w:unhideWhenUsed/>
    <w:rsid w:val="009817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81736"/>
  </w:style>
  <w:style w:type="paragraph" w:styleId="PargrafodaLista">
    <w:name w:val="List Paragraph"/>
    <w:basedOn w:val="Normal"/>
    <w:uiPriority w:val="34"/>
    <w:qFormat/>
    <w:rsid w:val="00981736"/>
    <w:pPr>
      <w:ind w:left="720"/>
      <w:contextualSpacing/>
    </w:pPr>
  </w:style>
  <w:style w:type="paragraph" w:styleId="SemEspaamento">
    <w:name w:val="No Spacing"/>
    <w:uiPriority w:val="1"/>
    <w:qFormat/>
    <w:rsid w:val="007C1E5C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uiPriority w:val="9"/>
    <w:rsid w:val="002653D9"/>
    <w:rPr>
      <w:rFonts w:ascii="Arial" w:eastAsia="Arial" w:hAnsi="Arial" w:cs="Arial"/>
      <w:b/>
      <w:i/>
      <w:kern w:val="0"/>
      <w:sz w:val="28"/>
      <w:szCs w:val="28"/>
      <w:lang w:eastAsia="pt-BR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rsid w:val="009F7E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848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5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4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08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24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93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391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04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0102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827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9185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29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79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91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65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88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530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4921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076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96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7894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9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526D3-8EDC-4504-BF7C-9CEB7782F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291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Gilnathan De araujo Reis</dc:creator>
  <cp:keywords/>
  <dc:description/>
  <cp:lastModifiedBy>COPEL 02</cp:lastModifiedBy>
  <cp:revision>22</cp:revision>
  <cp:lastPrinted>2024-12-16T14:29:00Z</cp:lastPrinted>
  <dcterms:created xsi:type="dcterms:W3CDTF">2025-02-14T00:28:00Z</dcterms:created>
  <dcterms:modified xsi:type="dcterms:W3CDTF">2025-02-21T15:16:00Z</dcterms:modified>
</cp:coreProperties>
</file>