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04569" w14:textId="77777777" w:rsidR="0078187F" w:rsidRPr="00F95B8E" w:rsidRDefault="0078187F" w:rsidP="0078187F">
      <w:pPr>
        <w:jc w:val="center"/>
        <w:rPr>
          <w:rFonts w:ascii="Arial Narrow" w:hAnsi="Arial Narrow"/>
          <w:sz w:val="23"/>
          <w:szCs w:val="23"/>
        </w:rPr>
      </w:pPr>
    </w:p>
    <w:p w14:paraId="5393B25F" w14:textId="4F7934B2" w:rsidR="0078187F" w:rsidRPr="00F95B8E" w:rsidRDefault="009B7C4C" w:rsidP="0078187F">
      <w:pPr>
        <w:ind w:left="4860" w:right="-88"/>
        <w:jc w:val="both"/>
        <w:rPr>
          <w:rFonts w:ascii="Arial Narrow" w:hAnsi="Arial Narrow"/>
          <w:b/>
          <w:sz w:val="23"/>
          <w:szCs w:val="23"/>
        </w:rPr>
      </w:pPr>
      <w:r>
        <w:rPr>
          <w:rFonts w:ascii="Arial Narrow" w:hAnsi="Arial Narrow"/>
          <w:sz w:val="23"/>
          <w:szCs w:val="23"/>
        </w:rPr>
        <w:t xml:space="preserve">MINUTA </w:t>
      </w:r>
      <w:r w:rsidR="00F95B8E" w:rsidRPr="00F95B8E">
        <w:rPr>
          <w:rFonts w:ascii="Arial Narrow" w:hAnsi="Arial Narrow"/>
          <w:sz w:val="23"/>
          <w:szCs w:val="23"/>
        </w:rPr>
        <w:t xml:space="preserve">CONTRATO DE PRESTAÇÃO DE SERVIÇOS QUE ENTRE SI FAZEM </w:t>
      </w:r>
      <w:r w:rsidR="00F95B8E" w:rsidRPr="00F95B8E">
        <w:rPr>
          <w:rFonts w:ascii="Arial Narrow" w:hAnsi="Arial Narrow"/>
          <w:color w:val="000000"/>
          <w:sz w:val="23"/>
          <w:szCs w:val="23"/>
        </w:rPr>
        <w:t xml:space="preserve">A </w:t>
      </w:r>
      <w:r w:rsidR="00F95B8E" w:rsidRPr="00CA79FC">
        <w:rPr>
          <w:rFonts w:ascii="Arial Narrow" w:hAnsi="Arial Narrow"/>
          <w:b/>
          <w:bCs/>
          <w:color w:val="000000"/>
          <w:sz w:val="23"/>
          <w:szCs w:val="23"/>
        </w:rPr>
        <w:t>SECRETARIA MUNICIPAL SAÚDE DE PORTO SEGURO-BA,</w:t>
      </w:r>
      <w:r w:rsidR="00F95B8E" w:rsidRPr="00F95B8E">
        <w:rPr>
          <w:rFonts w:ascii="Arial Narrow" w:hAnsi="Arial Narrow"/>
          <w:color w:val="000000"/>
          <w:sz w:val="23"/>
          <w:szCs w:val="23"/>
        </w:rPr>
        <w:t xml:space="preserve"> ATRAVÉS DO FUNDO MUNICIPAL DE SAÚDE</w:t>
      </w:r>
      <w:r w:rsidR="00F95B8E" w:rsidRPr="00F95B8E">
        <w:rPr>
          <w:rFonts w:ascii="Arial Narrow" w:hAnsi="Arial Narrow"/>
          <w:sz w:val="23"/>
          <w:szCs w:val="23"/>
        </w:rPr>
        <w:t xml:space="preserve"> E A EMPRESA </w:t>
      </w:r>
      <w:r w:rsidR="00F95B8E" w:rsidRPr="00CA79FC">
        <w:rPr>
          <w:rFonts w:ascii="Arial Narrow" w:hAnsi="Arial Narrow"/>
          <w:b/>
          <w:bCs/>
          <w:sz w:val="23"/>
          <w:szCs w:val="23"/>
        </w:rPr>
        <w:t>TALITA SUZANE SANTOS ME.</w:t>
      </w:r>
      <w:r w:rsidR="00F95B8E" w:rsidRPr="00F95B8E">
        <w:rPr>
          <w:rFonts w:ascii="Arial Narrow" w:hAnsi="Arial Narrow"/>
          <w:b/>
          <w:sz w:val="23"/>
          <w:szCs w:val="23"/>
        </w:rPr>
        <w:t xml:space="preserve"> </w:t>
      </w:r>
    </w:p>
    <w:p w14:paraId="642ECF8F" w14:textId="77777777" w:rsidR="0078187F" w:rsidRPr="00F95B8E" w:rsidRDefault="0078187F" w:rsidP="0078187F">
      <w:pPr>
        <w:ind w:left="7938" w:right="-88"/>
        <w:jc w:val="both"/>
        <w:rPr>
          <w:rFonts w:ascii="Arial Narrow" w:hAnsi="Arial Narrow"/>
          <w:b/>
          <w:sz w:val="23"/>
          <w:szCs w:val="23"/>
        </w:rPr>
      </w:pPr>
    </w:p>
    <w:p w14:paraId="72DD941C" w14:textId="77777777" w:rsidR="0078187F" w:rsidRPr="00F95B8E" w:rsidRDefault="0078187F" w:rsidP="0078187F">
      <w:pPr>
        <w:ind w:left="7938" w:right="-88"/>
        <w:jc w:val="both"/>
        <w:rPr>
          <w:rFonts w:ascii="Arial Narrow" w:hAnsi="Arial Narrow"/>
          <w:b/>
          <w:sz w:val="23"/>
          <w:szCs w:val="23"/>
        </w:rPr>
      </w:pPr>
    </w:p>
    <w:p w14:paraId="3987FD58" w14:textId="2BA538DE" w:rsidR="0078187F" w:rsidRPr="00F95B8E" w:rsidRDefault="0078187F" w:rsidP="0078187F">
      <w:pPr>
        <w:ind w:right="-88"/>
        <w:jc w:val="right"/>
        <w:rPr>
          <w:rFonts w:ascii="Arial Narrow" w:hAnsi="Arial Narrow"/>
          <w:b/>
          <w:sz w:val="23"/>
          <w:szCs w:val="23"/>
        </w:rPr>
      </w:pPr>
      <w:r w:rsidRPr="00804775">
        <w:rPr>
          <w:rFonts w:ascii="Arial Narrow" w:hAnsi="Arial Narrow"/>
          <w:b/>
          <w:sz w:val="23"/>
          <w:szCs w:val="23"/>
        </w:rPr>
        <w:t>CONTRATO Nº</w:t>
      </w:r>
      <w:r w:rsidR="00804775" w:rsidRPr="00804775">
        <w:rPr>
          <w:rFonts w:ascii="Arial Narrow" w:hAnsi="Arial Narrow"/>
          <w:b/>
          <w:sz w:val="23"/>
          <w:szCs w:val="23"/>
        </w:rPr>
        <w:t>00</w:t>
      </w:r>
      <w:r w:rsidR="002D2EFD">
        <w:rPr>
          <w:rFonts w:ascii="Arial Narrow" w:hAnsi="Arial Narrow"/>
          <w:b/>
          <w:sz w:val="23"/>
          <w:szCs w:val="23"/>
        </w:rPr>
        <w:t>6</w:t>
      </w:r>
      <w:r w:rsidR="00804775" w:rsidRPr="00804775">
        <w:rPr>
          <w:rFonts w:ascii="Arial Narrow" w:hAnsi="Arial Narrow"/>
          <w:b/>
          <w:sz w:val="23"/>
          <w:szCs w:val="23"/>
        </w:rPr>
        <w:t>/2025</w:t>
      </w:r>
    </w:p>
    <w:p w14:paraId="310EE685" w14:textId="77777777" w:rsidR="0078187F" w:rsidRPr="00F95B8E" w:rsidRDefault="0078187F" w:rsidP="0078187F">
      <w:pPr>
        <w:ind w:right="-88"/>
        <w:jc w:val="both"/>
        <w:rPr>
          <w:rFonts w:ascii="Arial Narrow" w:hAnsi="Arial Narrow"/>
          <w:sz w:val="23"/>
          <w:szCs w:val="23"/>
        </w:rPr>
      </w:pPr>
    </w:p>
    <w:p w14:paraId="23AE5615" w14:textId="77777777" w:rsidR="0078187F" w:rsidRPr="00F95B8E" w:rsidRDefault="0078187F" w:rsidP="0078187F">
      <w:pPr>
        <w:ind w:right="54"/>
        <w:jc w:val="both"/>
        <w:rPr>
          <w:rFonts w:ascii="Arial Narrow" w:hAnsi="Arial Narrow"/>
          <w:sz w:val="23"/>
          <w:szCs w:val="23"/>
        </w:rPr>
      </w:pPr>
    </w:p>
    <w:p w14:paraId="72292E54" w14:textId="2DDCC2BB" w:rsidR="0078187F" w:rsidRPr="00F95B8E" w:rsidRDefault="0078187F" w:rsidP="0078187F">
      <w:pPr>
        <w:ind w:right="-88"/>
        <w:jc w:val="both"/>
        <w:rPr>
          <w:rFonts w:ascii="Arial Narrow" w:hAnsi="Arial Narrow"/>
          <w:sz w:val="23"/>
          <w:szCs w:val="23"/>
        </w:rPr>
      </w:pPr>
      <w:r w:rsidRPr="00F95B8E">
        <w:rPr>
          <w:rFonts w:ascii="Arial Narrow" w:hAnsi="Arial Narrow"/>
          <w:b/>
          <w:color w:val="000000"/>
          <w:sz w:val="23"/>
          <w:szCs w:val="23"/>
        </w:rPr>
        <w:t>A SECRETARIA MUNICIPAL SAÚDE DE PORTO SEGURO-BA</w:t>
      </w:r>
      <w:r w:rsidRPr="00F95B8E">
        <w:rPr>
          <w:rFonts w:ascii="Arial Narrow" w:hAnsi="Arial Narrow"/>
          <w:color w:val="000000"/>
          <w:sz w:val="23"/>
          <w:szCs w:val="23"/>
        </w:rPr>
        <w:t xml:space="preserve">, através do </w:t>
      </w:r>
      <w:r w:rsidRPr="00F95B8E">
        <w:rPr>
          <w:rFonts w:ascii="Arial Narrow" w:hAnsi="Arial Narrow"/>
          <w:b/>
          <w:color w:val="000000"/>
          <w:sz w:val="23"/>
          <w:szCs w:val="23"/>
        </w:rPr>
        <w:t>FUNDO MUNICIPAL DE SAÚDE</w:t>
      </w:r>
      <w:r w:rsidRPr="00F95B8E">
        <w:rPr>
          <w:rFonts w:ascii="Arial Narrow" w:hAnsi="Arial Narrow"/>
          <w:color w:val="000000"/>
          <w:sz w:val="23"/>
          <w:szCs w:val="23"/>
        </w:rPr>
        <w:t xml:space="preserve"> com sede na Rua da Vala 9999, Centro, Porto Seguro- Ba, CEP: 45810-000, inscrito no CNPJ/MF sob o nº 08.257.417/0001-46, NESTE Ato representado pelo Secretário Municipal de Saúde</w:t>
      </w:r>
      <w:r w:rsidRPr="00F95B8E">
        <w:rPr>
          <w:rFonts w:ascii="Arial Narrow" w:hAnsi="Arial Narrow"/>
          <w:sz w:val="23"/>
          <w:szCs w:val="23"/>
        </w:rPr>
        <w:t xml:space="preserve">, Sr° </w:t>
      </w:r>
      <w:r w:rsidRPr="00F95B8E">
        <w:rPr>
          <w:rFonts w:ascii="Arial Narrow" w:hAnsi="Arial Narrow"/>
          <w:b/>
          <w:color w:val="000000"/>
          <w:sz w:val="23"/>
          <w:szCs w:val="23"/>
        </w:rPr>
        <w:t xml:space="preserve">CARLOS RENATO DA SILVA ANTUNES, </w:t>
      </w:r>
      <w:r w:rsidRPr="00F95B8E">
        <w:rPr>
          <w:rFonts w:ascii="Arial Narrow" w:hAnsi="Arial Narrow"/>
          <w:sz w:val="23"/>
          <w:szCs w:val="23"/>
        </w:rPr>
        <w:t xml:space="preserve">doravante denominado </w:t>
      </w:r>
      <w:r w:rsidRPr="00F95B8E">
        <w:rPr>
          <w:rFonts w:ascii="Arial Narrow" w:hAnsi="Arial Narrow"/>
          <w:b/>
          <w:sz w:val="23"/>
          <w:szCs w:val="23"/>
        </w:rPr>
        <w:t>CONTRATANTE,</w:t>
      </w:r>
      <w:r w:rsidRPr="00F95B8E">
        <w:rPr>
          <w:rFonts w:ascii="Arial Narrow" w:hAnsi="Arial Narrow"/>
          <w:sz w:val="23"/>
          <w:szCs w:val="23"/>
        </w:rPr>
        <w:t xml:space="preserve"> e a empresa </w:t>
      </w:r>
      <w:r w:rsidRPr="00F95B8E">
        <w:rPr>
          <w:rFonts w:ascii="Arial Narrow" w:hAnsi="Arial Narrow"/>
          <w:b/>
          <w:bCs/>
          <w:sz w:val="23"/>
          <w:szCs w:val="23"/>
        </w:rPr>
        <w:t>TALITA SUZANE SANTOS ME</w:t>
      </w:r>
      <w:r w:rsidRPr="00F95B8E">
        <w:rPr>
          <w:rFonts w:ascii="Arial Narrow" w:hAnsi="Arial Narrow"/>
          <w:sz w:val="23"/>
          <w:szCs w:val="23"/>
        </w:rPr>
        <w:t xml:space="preserve">, inscrita no </w:t>
      </w:r>
      <w:r w:rsidRPr="00F95B8E">
        <w:rPr>
          <w:rFonts w:ascii="Arial Narrow" w:hAnsi="Arial Narrow"/>
          <w:b/>
          <w:bCs/>
          <w:sz w:val="23"/>
          <w:szCs w:val="23"/>
        </w:rPr>
        <w:t>CNPJ nº 19.569.196/0001-68</w:t>
      </w:r>
      <w:r w:rsidRPr="00F95B8E">
        <w:rPr>
          <w:rFonts w:ascii="Arial Narrow" w:hAnsi="Arial Narrow"/>
          <w:sz w:val="23"/>
          <w:szCs w:val="23"/>
        </w:rPr>
        <w:t>,</w:t>
      </w:r>
      <w:r w:rsidRPr="00F95B8E">
        <w:rPr>
          <w:rFonts w:ascii="Arial Narrow" w:hAnsi="Arial Narrow"/>
          <w:i/>
          <w:sz w:val="23"/>
          <w:szCs w:val="23"/>
        </w:rPr>
        <w:t xml:space="preserve"> </w:t>
      </w:r>
      <w:r w:rsidRPr="00F95B8E">
        <w:rPr>
          <w:rFonts w:ascii="Arial Narrow" w:hAnsi="Arial Narrow"/>
          <w:sz w:val="23"/>
          <w:szCs w:val="23"/>
        </w:rPr>
        <w:t>sediada Rua Manoel Dias da Silva, 74, Lagoa Grande, Porto Seguro/BA,  doravante designado C</w:t>
      </w:r>
      <w:r w:rsidRPr="00F95B8E">
        <w:rPr>
          <w:rFonts w:ascii="Arial Narrow" w:hAnsi="Arial Narrow"/>
          <w:b/>
          <w:sz w:val="23"/>
          <w:szCs w:val="23"/>
        </w:rPr>
        <w:t>ONTRATADO</w:t>
      </w:r>
      <w:r w:rsidRPr="00F95B8E">
        <w:rPr>
          <w:rFonts w:ascii="Arial Narrow" w:hAnsi="Arial Narrow"/>
          <w:sz w:val="23"/>
          <w:szCs w:val="23"/>
        </w:rPr>
        <w:t xml:space="preserve">, neste ato representada pela SRª </w:t>
      </w:r>
      <w:r w:rsidRPr="00F95B8E">
        <w:rPr>
          <w:rFonts w:ascii="Arial Narrow" w:hAnsi="Arial Narrow"/>
          <w:b/>
          <w:bCs/>
          <w:sz w:val="23"/>
          <w:szCs w:val="23"/>
        </w:rPr>
        <w:t xml:space="preserve">TALITA SUZANE SANTOS, </w:t>
      </w:r>
      <w:r w:rsidRPr="00F95B8E">
        <w:rPr>
          <w:rFonts w:ascii="Arial Narrow" w:hAnsi="Arial Narrow"/>
          <w:sz w:val="23"/>
          <w:szCs w:val="23"/>
        </w:rPr>
        <w:t>inscrita no CPF° 038.</w:t>
      </w:r>
      <w:r w:rsidRPr="00804775">
        <w:rPr>
          <w:rFonts w:ascii="Arial Narrow" w:hAnsi="Arial Narrow"/>
          <w:sz w:val="23"/>
          <w:szCs w:val="23"/>
        </w:rPr>
        <w:t xml:space="preserve">585.245-66, conforme atos constitutivos da empresa  apresentada nos autos, tendo em vista o que consta no </w:t>
      </w:r>
      <w:r w:rsidRPr="00804775">
        <w:rPr>
          <w:rFonts w:ascii="Arial Narrow" w:hAnsi="Arial Narrow"/>
          <w:b/>
          <w:bCs/>
          <w:sz w:val="23"/>
          <w:szCs w:val="23"/>
        </w:rPr>
        <w:t>Processo nº 458/2025</w:t>
      </w:r>
      <w:r w:rsidRPr="00804775">
        <w:rPr>
          <w:rFonts w:ascii="Arial Narrow" w:hAnsi="Arial Narrow"/>
          <w:sz w:val="23"/>
          <w:szCs w:val="23"/>
        </w:rPr>
        <w:t xml:space="preserve">, têm entre si justo e acordado celebrar o presente contrato </w:t>
      </w:r>
      <w:r w:rsidR="00122BCC" w:rsidRPr="00804775">
        <w:rPr>
          <w:rFonts w:ascii="Arial Narrow" w:hAnsi="Arial Narrow"/>
          <w:sz w:val="23"/>
          <w:szCs w:val="23"/>
        </w:rPr>
        <w:t xml:space="preserve">de prestação de serviços </w:t>
      </w:r>
      <w:r w:rsidRPr="00804775">
        <w:rPr>
          <w:rFonts w:ascii="Arial Narrow" w:hAnsi="Arial Narrow"/>
          <w:sz w:val="23"/>
          <w:szCs w:val="23"/>
        </w:rPr>
        <w:t xml:space="preserve">, </w:t>
      </w:r>
      <w:r w:rsidRPr="00804775">
        <w:rPr>
          <w:rFonts w:ascii="Arial Narrow" w:hAnsi="Arial Narrow"/>
          <w:b/>
          <w:sz w:val="23"/>
          <w:szCs w:val="23"/>
        </w:rPr>
        <w:t xml:space="preserve">DISPENSA nº </w:t>
      </w:r>
      <w:r w:rsidR="00804775" w:rsidRPr="00804775">
        <w:rPr>
          <w:rFonts w:ascii="Arial Narrow" w:hAnsi="Arial Narrow"/>
          <w:b/>
          <w:sz w:val="23"/>
          <w:szCs w:val="23"/>
        </w:rPr>
        <w:t>006/2025,</w:t>
      </w:r>
      <w:r w:rsidRPr="00804775">
        <w:rPr>
          <w:rFonts w:ascii="Arial Narrow" w:hAnsi="Arial Narrow"/>
          <w:sz w:val="23"/>
          <w:szCs w:val="23"/>
        </w:rPr>
        <w:t xml:space="preserve"> autorizado pela autoridade</w:t>
      </w:r>
      <w:r w:rsidRPr="00F95B8E">
        <w:rPr>
          <w:rFonts w:ascii="Arial Narrow" w:hAnsi="Arial Narrow"/>
          <w:sz w:val="23"/>
          <w:szCs w:val="23"/>
        </w:rPr>
        <w:t xml:space="preserve"> competente, que se regerá pelas disposições da </w:t>
      </w:r>
      <w:hyperlink r:id="rId8">
        <w:r w:rsidRPr="00F95B8E">
          <w:rPr>
            <w:rFonts w:ascii="Arial Narrow" w:hAnsi="Arial Narrow"/>
            <w:sz w:val="23"/>
            <w:szCs w:val="23"/>
          </w:rPr>
          <w:t>Lei nº 14.133, de 1º de abril de 2021</w:t>
        </w:r>
      </w:hyperlink>
      <w:r w:rsidRPr="00F95B8E">
        <w:rPr>
          <w:rFonts w:ascii="Arial Narrow" w:hAnsi="Arial Narrow"/>
          <w:sz w:val="23"/>
          <w:szCs w:val="23"/>
        </w:rPr>
        <w:t xml:space="preserve">, </w:t>
      </w:r>
      <w:r w:rsidR="002239AE" w:rsidRPr="00F95B8E">
        <w:rPr>
          <w:rFonts w:ascii="Arial Narrow" w:hAnsi="Arial Narrow"/>
          <w:b/>
          <w:sz w:val="23"/>
          <w:szCs w:val="23"/>
        </w:rPr>
        <w:t>Dispensa de Licitação fracassada,</w:t>
      </w:r>
      <w:r w:rsidR="002239AE" w:rsidRPr="00F95B8E">
        <w:rPr>
          <w:rFonts w:ascii="Arial Narrow" w:hAnsi="Arial Narrow"/>
          <w:color w:val="FF0000"/>
          <w:sz w:val="23"/>
          <w:szCs w:val="23"/>
        </w:rPr>
        <w:t xml:space="preserve"> </w:t>
      </w:r>
      <w:r w:rsidR="002239AE" w:rsidRPr="00F95B8E">
        <w:rPr>
          <w:rFonts w:ascii="Arial Narrow" w:hAnsi="Arial Narrow"/>
          <w:sz w:val="23"/>
          <w:szCs w:val="23"/>
        </w:rPr>
        <w:t>conforme o art. 75, III da Lei nº 14.133/21</w:t>
      </w:r>
      <w:r w:rsidRPr="00F95B8E">
        <w:rPr>
          <w:rFonts w:ascii="Arial Narrow" w:hAnsi="Arial Narrow"/>
          <w:sz w:val="23"/>
          <w:szCs w:val="23"/>
        </w:rPr>
        <w:t xml:space="preserve"> e demais legislação aplicável.</w:t>
      </w:r>
    </w:p>
    <w:p w14:paraId="30E35064" w14:textId="77777777" w:rsidR="0078187F" w:rsidRPr="00F95B8E" w:rsidRDefault="0078187F" w:rsidP="0078187F">
      <w:pPr>
        <w:ind w:right="-88"/>
        <w:jc w:val="both"/>
        <w:rPr>
          <w:rFonts w:ascii="Arial Narrow" w:hAnsi="Arial Narrow"/>
          <w:sz w:val="23"/>
          <w:szCs w:val="23"/>
        </w:rPr>
      </w:pPr>
    </w:p>
    <w:p w14:paraId="1B8FDA2E" w14:textId="77777777" w:rsidR="0078187F" w:rsidRPr="00F95B8E" w:rsidRDefault="0078187F" w:rsidP="00122BCC">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PRIMEIRA – OBJETO</w:t>
      </w:r>
    </w:p>
    <w:p w14:paraId="7295E309" w14:textId="77777777" w:rsidR="006A167C" w:rsidRPr="00F95B8E" w:rsidRDefault="0078187F" w:rsidP="00122BCC">
      <w:pPr>
        <w:pStyle w:val="PargrafodaLista"/>
        <w:numPr>
          <w:ilvl w:val="1"/>
          <w:numId w:val="31"/>
        </w:numPr>
        <w:ind w:right="54"/>
        <w:jc w:val="both"/>
        <w:rPr>
          <w:rFonts w:ascii="Arial Narrow" w:hAnsi="Arial Narrow"/>
          <w:sz w:val="23"/>
          <w:szCs w:val="23"/>
        </w:rPr>
      </w:pPr>
      <w:r w:rsidRPr="00F95B8E">
        <w:rPr>
          <w:rFonts w:ascii="Arial Narrow" w:hAnsi="Arial Narrow"/>
          <w:sz w:val="23"/>
          <w:szCs w:val="23"/>
        </w:rPr>
        <w:t xml:space="preserve">Este Contrato tem como objeto </w:t>
      </w:r>
      <w:bookmarkStart w:id="0" w:name="_Hlk180066020"/>
      <w:r w:rsidR="00122BCC" w:rsidRPr="00F95B8E">
        <w:rPr>
          <w:rFonts w:ascii="Arial Narrow" w:eastAsia="Arial" w:hAnsi="Arial Narrow"/>
          <w:sz w:val="23"/>
          <w:szCs w:val="23"/>
        </w:rPr>
        <w:t xml:space="preserve">Contratação de sociedade empresária </w:t>
      </w:r>
      <w:r w:rsidR="00122BCC" w:rsidRPr="00F95B8E">
        <w:rPr>
          <w:rFonts w:ascii="Arial Narrow" w:eastAsia="Arial" w:hAnsi="Arial Narrow"/>
          <w:sz w:val="23"/>
          <w:szCs w:val="23"/>
        </w:rPr>
        <w:fldChar w:fldCharType="begin"/>
      </w:r>
      <w:r w:rsidR="00122BCC" w:rsidRPr="00F95B8E">
        <w:rPr>
          <w:rFonts w:ascii="Arial Narrow" w:eastAsia="Arial" w:hAnsi="Arial Narrow"/>
          <w:sz w:val="23"/>
          <w:szCs w:val="23"/>
        </w:rPr>
        <w:instrText xml:space="preserve"> MERGEFIELD OBJETO_PRINCIPAL </w:instrText>
      </w:r>
      <w:r w:rsidR="00122BCC" w:rsidRPr="00F95B8E">
        <w:rPr>
          <w:rFonts w:ascii="Arial Narrow" w:eastAsia="Arial" w:hAnsi="Arial Narrow"/>
          <w:sz w:val="23"/>
          <w:szCs w:val="23"/>
        </w:rPr>
        <w:fldChar w:fldCharType="separate"/>
      </w:r>
      <w:r w:rsidR="00122BCC" w:rsidRPr="00F95B8E">
        <w:rPr>
          <w:rFonts w:ascii="Arial Narrow" w:eastAsia="Arial" w:hAnsi="Arial Narrow"/>
          <w:sz w:val="23"/>
          <w:szCs w:val="23"/>
        </w:rPr>
        <w:t>ESPECIALIZADA NA PRESTAÇÃO DE SERVIÇOS DE LAVANDERIA HOSPITALAR</w:t>
      </w:r>
      <w:r w:rsidR="00122BCC" w:rsidRPr="00F95B8E">
        <w:rPr>
          <w:rFonts w:ascii="Arial Narrow" w:eastAsia="Arial" w:hAnsi="Arial Narrow"/>
          <w:sz w:val="23"/>
          <w:szCs w:val="23"/>
        </w:rPr>
        <w:fldChar w:fldCharType="end"/>
      </w:r>
      <w:r w:rsidR="00122BCC" w:rsidRPr="00F95B8E">
        <w:rPr>
          <w:rFonts w:ascii="Arial Narrow" w:eastAsia="Arial" w:hAnsi="Arial Narrow"/>
          <w:sz w:val="23"/>
          <w:szCs w:val="23"/>
        </w:rPr>
        <w:t>, envolvendo o processamento de roupas e tecidos em geral em todas as suas etapas (lavagem da roupa suja, secagem e calandragem da roupa limpa), e seu retorno em ideais condições de reuso, sob situações higiênico-sanitárias adequadas com logística inclusa para atendimento das necessidades do Hospital de Cirurgias Eletivas do Arraial D’Ajuda, Unidade de Pronto Atendimento Frei Calixto e Unidade de Pronto Atendimento do Arraial D’Ajuda</w:t>
      </w:r>
      <w:bookmarkEnd w:id="0"/>
      <w:r w:rsidR="00122BCC" w:rsidRPr="00F95B8E">
        <w:rPr>
          <w:rFonts w:ascii="Arial Narrow" w:eastAsia="Arial" w:hAnsi="Arial Narrow"/>
          <w:sz w:val="23"/>
          <w:szCs w:val="23"/>
        </w:rPr>
        <w:t>, conforme condições e exigências estabelecidas neste instrumento e no processo originário, no qual não houve licitantes/ não houve licitante habilitado na sessão pública, realizado em 10/12/2024, de acordo com os termos da Lei n° 14.133/2024 e demais legislações vigentes e pertinentes à matéria. Portanto, a licitação foi declarada FRACASSADA, conforme ata e aviso de licitação fracassada</w:t>
      </w:r>
      <w:r w:rsidR="006A167C" w:rsidRPr="00F95B8E">
        <w:rPr>
          <w:rFonts w:ascii="Arial Narrow" w:hAnsi="Arial Narrow"/>
          <w:sz w:val="23"/>
          <w:szCs w:val="23"/>
        </w:rPr>
        <w:t xml:space="preserve">. </w:t>
      </w:r>
    </w:p>
    <w:p w14:paraId="7B33C767" w14:textId="77777777" w:rsidR="006A167C" w:rsidRPr="00F95B8E" w:rsidRDefault="006A167C" w:rsidP="006A167C">
      <w:pPr>
        <w:numPr>
          <w:ilvl w:val="1"/>
          <w:numId w:val="31"/>
        </w:numPr>
        <w:jc w:val="both"/>
        <w:rPr>
          <w:sz w:val="23"/>
          <w:szCs w:val="23"/>
        </w:rPr>
      </w:pPr>
      <w:r w:rsidRPr="00F95B8E">
        <w:rPr>
          <w:sz w:val="23"/>
          <w:szCs w:val="23"/>
        </w:rPr>
        <w:t>Tabela da prestação do serviço:</w:t>
      </w:r>
    </w:p>
    <w:tbl>
      <w:tblPr>
        <w:tblW w:w="9639" w:type="dxa"/>
        <w:tblInd w:w="-10" w:type="dxa"/>
        <w:tblLayout w:type="fixed"/>
        <w:tblLook w:val="0400" w:firstRow="0" w:lastRow="0" w:firstColumn="0" w:lastColumn="0" w:noHBand="0" w:noVBand="1"/>
      </w:tblPr>
      <w:tblGrid>
        <w:gridCol w:w="993"/>
        <w:gridCol w:w="2835"/>
        <w:gridCol w:w="803"/>
        <w:gridCol w:w="1559"/>
        <w:gridCol w:w="1176"/>
        <w:gridCol w:w="998"/>
        <w:gridCol w:w="1275"/>
      </w:tblGrid>
      <w:tr w:rsidR="00122BCC" w:rsidRPr="00F95B8E" w14:paraId="78B09230" w14:textId="77777777" w:rsidTr="00122BCC">
        <w:trPr>
          <w:trHeight w:val="254"/>
        </w:trPr>
        <w:tc>
          <w:tcPr>
            <w:tcW w:w="99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23AD863E"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ITEM</w:t>
            </w:r>
          </w:p>
        </w:tc>
        <w:tc>
          <w:tcPr>
            <w:tcW w:w="2835" w:type="dxa"/>
            <w:tcBorders>
              <w:top w:val="single" w:sz="8" w:space="0" w:color="000000"/>
              <w:left w:val="nil"/>
              <w:bottom w:val="single" w:sz="8" w:space="0" w:color="000000"/>
              <w:right w:val="single" w:sz="8" w:space="0" w:color="000000"/>
            </w:tcBorders>
            <w:shd w:val="clear" w:color="auto" w:fill="auto"/>
            <w:vAlign w:val="bottom"/>
          </w:tcPr>
          <w:p w14:paraId="5303BAE9"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ESPECIFICAÇÃO</w:t>
            </w:r>
          </w:p>
        </w:tc>
        <w:tc>
          <w:tcPr>
            <w:tcW w:w="803" w:type="dxa"/>
            <w:tcBorders>
              <w:top w:val="single" w:sz="8" w:space="0" w:color="000000"/>
              <w:left w:val="nil"/>
              <w:bottom w:val="single" w:sz="8" w:space="0" w:color="000000"/>
              <w:right w:val="single" w:sz="8" w:space="0" w:color="000000"/>
            </w:tcBorders>
            <w:shd w:val="clear" w:color="auto" w:fill="auto"/>
            <w:vAlign w:val="bottom"/>
          </w:tcPr>
          <w:p w14:paraId="512653EF"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UND.</w:t>
            </w:r>
          </w:p>
        </w:tc>
        <w:tc>
          <w:tcPr>
            <w:tcW w:w="1559" w:type="dxa"/>
            <w:tcBorders>
              <w:top w:val="single" w:sz="8" w:space="0" w:color="000000"/>
              <w:left w:val="nil"/>
              <w:bottom w:val="single" w:sz="8" w:space="0" w:color="000000"/>
              <w:right w:val="single" w:sz="4" w:space="0" w:color="auto"/>
            </w:tcBorders>
            <w:shd w:val="clear" w:color="auto" w:fill="auto"/>
            <w:vAlign w:val="bottom"/>
          </w:tcPr>
          <w:p w14:paraId="466EE91E"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QUANT.</w:t>
            </w:r>
          </w:p>
          <w:p w14:paraId="27F1EFF4"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MÊS</w:t>
            </w:r>
          </w:p>
        </w:tc>
        <w:tc>
          <w:tcPr>
            <w:tcW w:w="1176" w:type="dxa"/>
            <w:tcBorders>
              <w:top w:val="single" w:sz="4" w:space="0" w:color="auto"/>
              <w:left w:val="single" w:sz="4" w:space="0" w:color="auto"/>
              <w:bottom w:val="single" w:sz="4" w:space="0" w:color="auto"/>
              <w:right w:val="single" w:sz="4" w:space="0" w:color="auto"/>
            </w:tcBorders>
          </w:tcPr>
          <w:p w14:paraId="078F2522"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QUANT.</w:t>
            </w:r>
          </w:p>
          <w:p w14:paraId="19903364"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ANO</w:t>
            </w:r>
          </w:p>
        </w:tc>
        <w:tc>
          <w:tcPr>
            <w:tcW w:w="998" w:type="dxa"/>
            <w:tcBorders>
              <w:top w:val="single" w:sz="4" w:space="0" w:color="auto"/>
              <w:left w:val="single" w:sz="4" w:space="0" w:color="auto"/>
              <w:bottom w:val="single" w:sz="4" w:space="0" w:color="auto"/>
              <w:right w:val="single" w:sz="4" w:space="0" w:color="auto"/>
            </w:tcBorders>
          </w:tcPr>
          <w:p w14:paraId="4C1032FB" w14:textId="77777777" w:rsidR="00122BCC" w:rsidRPr="00F95B8E" w:rsidRDefault="00122BCC" w:rsidP="00122BCC">
            <w:pPr>
              <w:jc w:val="right"/>
              <w:rPr>
                <w:rFonts w:ascii="Arial Narrow" w:hAnsi="Arial Narrow"/>
                <w:b/>
                <w:sz w:val="18"/>
                <w:szCs w:val="18"/>
              </w:rPr>
            </w:pPr>
            <w:r w:rsidRPr="00F95B8E">
              <w:rPr>
                <w:rFonts w:ascii="Arial Narrow" w:hAnsi="Arial Narrow"/>
                <w:b/>
                <w:sz w:val="18"/>
                <w:szCs w:val="18"/>
              </w:rPr>
              <w:t>VALOR UNIT.</w:t>
            </w:r>
          </w:p>
        </w:tc>
        <w:tc>
          <w:tcPr>
            <w:tcW w:w="1275" w:type="dxa"/>
            <w:tcBorders>
              <w:top w:val="single" w:sz="8" w:space="0" w:color="000000"/>
              <w:left w:val="single" w:sz="4" w:space="0" w:color="auto"/>
              <w:bottom w:val="single" w:sz="8" w:space="0" w:color="000000"/>
              <w:right w:val="single" w:sz="8" w:space="0" w:color="000000"/>
            </w:tcBorders>
          </w:tcPr>
          <w:p w14:paraId="2480B51B" w14:textId="77777777" w:rsidR="00122BCC" w:rsidRPr="00F95B8E" w:rsidRDefault="00122BCC" w:rsidP="00122BCC">
            <w:pPr>
              <w:jc w:val="center"/>
              <w:rPr>
                <w:rFonts w:ascii="Arial Narrow" w:hAnsi="Arial Narrow"/>
                <w:b/>
                <w:sz w:val="18"/>
                <w:szCs w:val="18"/>
              </w:rPr>
            </w:pPr>
            <w:r w:rsidRPr="00F95B8E">
              <w:rPr>
                <w:rFonts w:ascii="Arial Narrow" w:hAnsi="Arial Narrow"/>
                <w:b/>
                <w:sz w:val="18"/>
                <w:szCs w:val="18"/>
              </w:rPr>
              <w:t>VALOR TOTAL</w:t>
            </w:r>
          </w:p>
        </w:tc>
      </w:tr>
      <w:tr w:rsidR="00122BCC" w:rsidRPr="00F95B8E" w14:paraId="21FC6FF3" w14:textId="77777777" w:rsidTr="00122BCC">
        <w:trPr>
          <w:trHeight w:val="240"/>
        </w:trPr>
        <w:tc>
          <w:tcPr>
            <w:tcW w:w="993" w:type="dxa"/>
            <w:tcBorders>
              <w:top w:val="single" w:sz="4" w:space="0" w:color="000000"/>
              <w:left w:val="single" w:sz="8" w:space="0" w:color="000000"/>
              <w:bottom w:val="single" w:sz="4" w:space="0" w:color="000000"/>
              <w:right w:val="single" w:sz="8" w:space="0" w:color="000000"/>
            </w:tcBorders>
            <w:shd w:val="clear" w:color="auto" w:fill="auto"/>
            <w:vAlign w:val="bottom"/>
          </w:tcPr>
          <w:p w14:paraId="28E54349" w14:textId="77777777" w:rsidR="00122BCC" w:rsidRPr="00F95B8E" w:rsidRDefault="00122BCC" w:rsidP="00122BCC">
            <w:pPr>
              <w:jc w:val="center"/>
              <w:rPr>
                <w:rFonts w:ascii="Arial Narrow" w:hAnsi="Arial Narrow"/>
                <w:sz w:val="18"/>
                <w:szCs w:val="18"/>
              </w:rPr>
            </w:pPr>
            <w:r w:rsidRPr="00F95B8E">
              <w:rPr>
                <w:rFonts w:ascii="Arial Narrow" w:hAnsi="Arial Narrow"/>
                <w:sz w:val="18"/>
                <w:szCs w:val="18"/>
              </w:rPr>
              <w:t>01</w:t>
            </w:r>
          </w:p>
        </w:tc>
        <w:tc>
          <w:tcPr>
            <w:tcW w:w="2835" w:type="dxa"/>
            <w:tcBorders>
              <w:top w:val="single" w:sz="4" w:space="0" w:color="000000"/>
              <w:left w:val="nil"/>
              <w:bottom w:val="single" w:sz="4" w:space="0" w:color="000000"/>
              <w:right w:val="single" w:sz="4" w:space="0" w:color="000000"/>
            </w:tcBorders>
            <w:shd w:val="clear" w:color="auto" w:fill="auto"/>
            <w:vAlign w:val="bottom"/>
          </w:tcPr>
          <w:p w14:paraId="7E530721" w14:textId="77777777" w:rsidR="00122BCC" w:rsidRPr="00F95B8E" w:rsidRDefault="00122BCC" w:rsidP="00122BCC">
            <w:pPr>
              <w:jc w:val="both"/>
              <w:rPr>
                <w:rFonts w:ascii="Arial Narrow" w:hAnsi="Arial Narrow"/>
                <w:sz w:val="18"/>
                <w:szCs w:val="18"/>
              </w:rPr>
            </w:pPr>
            <w:r w:rsidRPr="00F95B8E">
              <w:rPr>
                <w:rFonts w:ascii="Arial Narrow" w:hAnsi="Arial Narrow"/>
                <w:sz w:val="18"/>
                <w:szCs w:val="18"/>
              </w:rPr>
              <w:t>PROCESSAMENTO DE ROUPAS E TECIDOS EM GERAL EM TODAS AS SUAS ETAPAS (LAVAGEM DA ROUPA SUJA, SECAGEM E CALANDRAGEM DA ROUPA LIMPA), E SEU RETORNO EM IDEAIS CONDIÇÕES DE REUSO, SOB SITUAÇÕES HIGIÊNICO-SANITÁRIAS ADEQUADAS COM LOGÍSTICA INCLUSA.</w:t>
            </w:r>
          </w:p>
        </w:tc>
        <w:tc>
          <w:tcPr>
            <w:tcW w:w="803" w:type="dxa"/>
            <w:tcBorders>
              <w:top w:val="single" w:sz="4" w:space="0" w:color="000000"/>
              <w:left w:val="nil"/>
              <w:bottom w:val="single" w:sz="4" w:space="0" w:color="000000"/>
              <w:right w:val="single" w:sz="4" w:space="0" w:color="000000"/>
            </w:tcBorders>
            <w:shd w:val="clear" w:color="auto" w:fill="auto"/>
            <w:vAlign w:val="bottom"/>
          </w:tcPr>
          <w:p w14:paraId="5245855B" w14:textId="77777777" w:rsidR="00122BCC" w:rsidRPr="00F95B8E" w:rsidRDefault="00122BCC" w:rsidP="00122BCC">
            <w:pPr>
              <w:jc w:val="center"/>
              <w:rPr>
                <w:rFonts w:ascii="Arial Narrow" w:hAnsi="Arial Narrow"/>
                <w:sz w:val="18"/>
                <w:szCs w:val="18"/>
              </w:rPr>
            </w:pPr>
            <w:r w:rsidRPr="00F95B8E">
              <w:rPr>
                <w:rFonts w:ascii="Arial Narrow" w:hAnsi="Arial Narrow"/>
                <w:sz w:val="18"/>
                <w:szCs w:val="18"/>
              </w:rPr>
              <w:t>KG</w:t>
            </w:r>
          </w:p>
        </w:tc>
        <w:tc>
          <w:tcPr>
            <w:tcW w:w="1559" w:type="dxa"/>
            <w:tcBorders>
              <w:top w:val="single" w:sz="4" w:space="0" w:color="000000"/>
              <w:left w:val="nil"/>
              <w:bottom w:val="single" w:sz="4" w:space="0" w:color="000000"/>
              <w:right w:val="single" w:sz="4" w:space="0" w:color="auto"/>
            </w:tcBorders>
            <w:shd w:val="clear" w:color="auto" w:fill="auto"/>
            <w:vAlign w:val="bottom"/>
          </w:tcPr>
          <w:p w14:paraId="5019E460" w14:textId="77777777" w:rsidR="00122BCC" w:rsidRPr="00F95B8E" w:rsidRDefault="00122BCC" w:rsidP="00122BCC">
            <w:pPr>
              <w:jc w:val="center"/>
              <w:rPr>
                <w:rFonts w:ascii="Arial Narrow" w:hAnsi="Arial Narrow"/>
                <w:sz w:val="18"/>
                <w:szCs w:val="18"/>
              </w:rPr>
            </w:pPr>
            <w:r w:rsidRPr="00F95B8E">
              <w:rPr>
                <w:rFonts w:ascii="Arial Narrow" w:hAnsi="Arial Narrow"/>
                <w:sz w:val="18"/>
                <w:szCs w:val="18"/>
              </w:rPr>
              <w:t>2.109</w:t>
            </w:r>
          </w:p>
        </w:tc>
        <w:tc>
          <w:tcPr>
            <w:tcW w:w="1176" w:type="dxa"/>
            <w:tcBorders>
              <w:top w:val="single" w:sz="4" w:space="0" w:color="auto"/>
              <w:left w:val="single" w:sz="4" w:space="0" w:color="auto"/>
              <w:bottom w:val="single" w:sz="4" w:space="0" w:color="auto"/>
              <w:right w:val="single" w:sz="4" w:space="0" w:color="auto"/>
            </w:tcBorders>
          </w:tcPr>
          <w:p w14:paraId="0C5B1B6F" w14:textId="77777777" w:rsidR="00122BCC" w:rsidRPr="00F95B8E" w:rsidRDefault="00122BCC" w:rsidP="00122BCC">
            <w:pPr>
              <w:jc w:val="center"/>
              <w:rPr>
                <w:rFonts w:ascii="Arial Narrow" w:hAnsi="Arial Narrow"/>
                <w:sz w:val="18"/>
                <w:szCs w:val="18"/>
              </w:rPr>
            </w:pPr>
          </w:p>
          <w:p w14:paraId="1E381BA9" w14:textId="77777777" w:rsidR="00122BCC" w:rsidRPr="00F95B8E" w:rsidRDefault="00122BCC" w:rsidP="00122BCC">
            <w:pPr>
              <w:jc w:val="center"/>
              <w:rPr>
                <w:rFonts w:ascii="Arial Narrow" w:hAnsi="Arial Narrow"/>
                <w:sz w:val="18"/>
                <w:szCs w:val="18"/>
              </w:rPr>
            </w:pPr>
            <w:r w:rsidRPr="00F95B8E">
              <w:rPr>
                <w:rFonts w:ascii="Arial Narrow" w:hAnsi="Arial Narrow"/>
                <w:sz w:val="18"/>
                <w:szCs w:val="18"/>
              </w:rPr>
              <w:t>25.308</w:t>
            </w:r>
          </w:p>
        </w:tc>
        <w:tc>
          <w:tcPr>
            <w:tcW w:w="998" w:type="dxa"/>
            <w:tcBorders>
              <w:top w:val="single" w:sz="4" w:space="0" w:color="auto"/>
              <w:left w:val="single" w:sz="4" w:space="0" w:color="auto"/>
              <w:bottom w:val="single" w:sz="4" w:space="0" w:color="auto"/>
              <w:right w:val="single" w:sz="4" w:space="0" w:color="auto"/>
            </w:tcBorders>
          </w:tcPr>
          <w:p w14:paraId="6989EDEC" w14:textId="77777777" w:rsidR="00122BCC" w:rsidRPr="00F95B8E" w:rsidRDefault="00122BCC" w:rsidP="00122BCC">
            <w:pPr>
              <w:jc w:val="center"/>
              <w:rPr>
                <w:rFonts w:ascii="Arial Narrow" w:hAnsi="Arial Narrow"/>
                <w:sz w:val="18"/>
                <w:szCs w:val="18"/>
              </w:rPr>
            </w:pPr>
          </w:p>
          <w:p w14:paraId="6B79542B" w14:textId="77777777" w:rsidR="00122BCC" w:rsidRPr="00F95B8E" w:rsidRDefault="00122BCC" w:rsidP="00122BCC">
            <w:pPr>
              <w:jc w:val="center"/>
              <w:rPr>
                <w:rFonts w:ascii="Arial Narrow" w:hAnsi="Arial Narrow"/>
                <w:sz w:val="18"/>
                <w:szCs w:val="18"/>
              </w:rPr>
            </w:pPr>
            <w:r w:rsidRPr="00F95B8E">
              <w:rPr>
                <w:rFonts w:ascii="Arial Narrow" w:hAnsi="Arial Narrow"/>
                <w:sz w:val="18"/>
                <w:szCs w:val="18"/>
              </w:rPr>
              <w:t>15,65</w:t>
            </w:r>
          </w:p>
        </w:tc>
        <w:tc>
          <w:tcPr>
            <w:tcW w:w="1275" w:type="dxa"/>
            <w:tcBorders>
              <w:top w:val="single" w:sz="4" w:space="0" w:color="000000"/>
              <w:left w:val="single" w:sz="4" w:space="0" w:color="auto"/>
              <w:bottom w:val="single" w:sz="4" w:space="0" w:color="000000"/>
              <w:right w:val="single" w:sz="4" w:space="0" w:color="000000"/>
            </w:tcBorders>
          </w:tcPr>
          <w:p w14:paraId="289EE2DE" w14:textId="77777777" w:rsidR="00122BCC" w:rsidRPr="00F95B8E" w:rsidRDefault="00122BCC" w:rsidP="00122BCC">
            <w:pPr>
              <w:jc w:val="center"/>
              <w:rPr>
                <w:rFonts w:ascii="Arial Narrow" w:hAnsi="Arial Narrow"/>
                <w:sz w:val="18"/>
                <w:szCs w:val="18"/>
              </w:rPr>
            </w:pPr>
          </w:p>
          <w:p w14:paraId="72723231" w14:textId="77777777" w:rsidR="00122BCC" w:rsidRPr="00F95B8E" w:rsidRDefault="00122BCC" w:rsidP="00122BCC">
            <w:pPr>
              <w:jc w:val="center"/>
              <w:rPr>
                <w:rFonts w:ascii="Arial Narrow" w:hAnsi="Arial Narrow"/>
                <w:sz w:val="18"/>
                <w:szCs w:val="18"/>
              </w:rPr>
            </w:pPr>
            <w:r w:rsidRPr="00F95B8E">
              <w:rPr>
                <w:rFonts w:ascii="Arial Narrow" w:hAnsi="Arial Narrow"/>
                <w:sz w:val="18"/>
                <w:szCs w:val="18"/>
              </w:rPr>
              <w:t>369.070,020</w:t>
            </w:r>
          </w:p>
        </w:tc>
      </w:tr>
    </w:tbl>
    <w:p w14:paraId="5BD0D521" w14:textId="10BE828E" w:rsidR="0078187F" w:rsidRPr="00F95B8E" w:rsidRDefault="0078187F" w:rsidP="00122BCC">
      <w:pPr>
        <w:ind w:right="54"/>
        <w:jc w:val="both"/>
        <w:rPr>
          <w:rFonts w:ascii="Arial Narrow" w:hAnsi="Arial Narrow"/>
          <w:sz w:val="23"/>
          <w:szCs w:val="23"/>
        </w:rPr>
      </w:pPr>
      <w:r w:rsidRPr="00F95B8E">
        <w:rPr>
          <w:rFonts w:ascii="Arial Narrow" w:hAnsi="Arial Narrow"/>
          <w:sz w:val="23"/>
          <w:szCs w:val="23"/>
        </w:rPr>
        <w:t>1.2.</w:t>
      </w:r>
      <w:r w:rsidRPr="00F95B8E">
        <w:rPr>
          <w:rFonts w:ascii="Arial Narrow" w:hAnsi="Arial Narrow"/>
          <w:b/>
          <w:sz w:val="23"/>
          <w:szCs w:val="23"/>
        </w:rPr>
        <w:t xml:space="preserve"> </w:t>
      </w:r>
      <w:r w:rsidRPr="00F95B8E">
        <w:rPr>
          <w:rFonts w:ascii="Arial Narrow" w:hAnsi="Arial Narrow"/>
          <w:sz w:val="23"/>
          <w:szCs w:val="23"/>
        </w:rPr>
        <w:t>Integram e completam o presente Termo de Contrato para todos os fins de direito, obrigando as partes em todos os seus termos, as disposições e condições da Proposta de Preços da CONTRATADA.</w:t>
      </w:r>
    </w:p>
    <w:p w14:paraId="758D3212" w14:textId="77777777" w:rsidR="0078187F" w:rsidRPr="00F95B8E" w:rsidRDefault="0078187F" w:rsidP="00122BCC">
      <w:pPr>
        <w:jc w:val="both"/>
        <w:rPr>
          <w:rFonts w:ascii="Arial Narrow" w:hAnsi="Arial Narrow"/>
          <w:sz w:val="23"/>
          <w:szCs w:val="23"/>
        </w:rPr>
      </w:pPr>
    </w:p>
    <w:p w14:paraId="368EA9EF" w14:textId="77777777" w:rsidR="0078187F" w:rsidRPr="00F95B8E" w:rsidRDefault="0078187F" w:rsidP="00122BCC">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SEGUNDA – VIGÊNCIA E PRORROGAÇÃO</w:t>
      </w:r>
    </w:p>
    <w:p w14:paraId="4BA73B34" w14:textId="50CE4977" w:rsidR="006A167C" w:rsidRPr="00F95B8E" w:rsidRDefault="00122BCC" w:rsidP="006A167C">
      <w:pPr>
        <w:numPr>
          <w:ilvl w:val="1"/>
          <w:numId w:val="33"/>
        </w:numPr>
        <w:ind w:left="0" w:right="54" w:firstLine="0"/>
        <w:jc w:val="both"/>
        <w:rPr>
          <w:rFonts w:ascii="Arial Narrow" w:hAnsi="Arial Narrow"/>
          <w:sz w:val="23"/>
          <w:szCs w:val="23"/>
        </w:rPr>
      </w:pPr>
      <w:r w:rsidRPr="00F95B8E">
        <w:rPr>
          <w:rFonts w:ascii="Arial Narrow" w:hAnsi="Arial Narrow"/>
          <w:sz w:val="23"/>
          <w:szCs w:val="23"/>
        </w:rPr>
        <w:t xml:space="preserve">O prazo do contrato </w:t>
      </w:r>
      <w:r w:rsidR="00F95B8E" w:rsidRPr="00F95B8E">
        <w:rPr>
          <w:rFonts w:ascii="Arial Narrow" w:hAnsi="Arial Narrow"/>
          <w:sz w:val="23"/>
          <w:szCs w:val="23"/>
        </w:rPr>
        <w:t>será</w:t>
      </w:r>
      <w:r w:rsidRPr="00F95B8E">
        <w:rPr>
          <w:rFonts w:ascii="Arial Narrow" w:hAnsi="Arial Narrow"/>
          <w:sz w:val="23"/>
          <w:szCs w:val="23"/>
        </w:rPr>
        <w:t xml:space="preserve">́ de 12 (doze) meses, contados da data da sua publicação, </w:t>
      </w:r>
      <w:r w:rsidR="006A167C" w:rsidRPr="00F95B8E">
        <w:rPr>
          <w:rFonts w:ascii="Arial Narrow" w:hAnsi="Arial Narrow"/>
          <w:sz w:val="23"/>
          <w:szCs w:val="23"/>
        </w:rPr>
        <w:t xml:space="preserve">na forma dos </w:t>
      </w:r>
      <w:hyperlink r:id="rId9" w:anchor="art106">
        <w:r w:rsidR="006A167C" w:rsidRPr="00F95B8E">
          <w:rPr>
            <w:rFonts w:ascii="Arial Narrow" w:hAnsi="Arial Narrow"/>
            <w:sz w:val="23"/>
            <w:szCs w:val="23"/>
          </w:rPr>
          <w:t>artigos 106 e 107 da Lei n° 14.133, de 2021</w:t>
        </w:r>
      </w:hyperlink>
      <w:r w:rsidR="006A167C" w:rsidRPr="00F95B8E">
        <w:rPr>
          <w:rFonts w:ascii="Arial Narrow" w:hAnsi="Arial Narrow"/>
          <w:sz w:val="23"/>
          <w:szCs w:val="23"/>
        </w:rPr>
        <w:t xml:space="preserve">, podendo ser prorrogado por interesse das partes, respeitada a vigência máxima decenal, desde que haja previsão em edital e que a autoridade competente ateste que as condições e os preços </w:t>
      </w:r>
      <w:r w:rsidR="006A167C" w:rsidRPr="00F95B8E">
        <w:rPr>
          <w:rFonts w:ascii="Arial Narrow" w:hAnsi="Arial Narrow"/>
          <w:sz w:val="23"/>
          <w:szCs w:val="23"/>
        </w:rPr>
        <w:lastRenderedPageBreak/>
        <w:t>permanecem vantajosos para a Administração, permitida a negociação com o contratado e observados os seguintes requisitos:</w:t>
      </w:r>
    </w:p>
    <w:p w14:paraId="1771EAEF" w14:textId="77777777" w:rsidR="006A167C" w:rsidRPr="00F95B8E" w:rsidRDefault="006A167C" w:rsidP="006A167C">
      <w:pPr>
        <w:pStyle w:val="PargrafodaLista"/>
        <w:numPr>
          <w:ilvl w:val="0"/>
          <w:numId w:val="42"/>
        </w:numPr>
        <w:jc w:val="both"/>
        <w:rPr>
          <w:rFonts w:ascii="Arial Narrow" w:eastAsia="Arial" w:hAnsi="Arial Narrow" w:cs="Arial"/>
          <w:sz w:val="23"/>
          <w:szCs w:val="23"/>
        </w:rPr>
      </w:pPr>
      <w:r w:rsidRPr="00F95B8E">
        <w:rPr>
          <w:rFonts w:ascii="Arial Narrow" w:eastAsia="Arial" w:hAnsi="Arial Narrow" w:cs="Arial"/>
          <w:sz w:val="23"/>
          <w:szCs w:val="23"/>
        </w:rPr>
        <w:t>Esteja formalmente demonstrado que a forma de prestação dos serviços tem natureza continuada;  </w:t>
      </w:r>
    </w:p>
    <w:p w14:paraId="5A11C8E6" w14:textId="77777777" w:rsidR="006A167C" w:rsidRPr="00F95B8E" w:rsidRDefault="006A167C" w:rsidP="006A167C">
      <w:pPr>
        <w:pStyle w:val="PargrafodaLista"/>
        <w:numPr>
          <w:ilvl w:val="0"/>
          <w:numId w:val="42"/>
        </w:numPr>
        <w:jc w:val="both"/>
        <w:rPr>
          <w:rFonts w:ascii="Arial Narrow" w:eastAsia="Arial" w:hAnsi="Arial Narrow" w:cs="Arial"/>
          <w:sz w:val="23"/>
          <w:szCs w:val="23"/>
        </w:rPr>
      </w:pPr>
      <w:r w:rsidRPr="00F95B8E">
        <w:rPr>
          <w:rFonts w:ascii="Arial Narrow" w:eastAsia="Arial" w:hAnsi="Arial Narrow" w:cs="Arial"/>
          <w:sz w:val="23"/>
          <w:szCs w:val="23"/>
        </w:rPr>
        <w:t>Seja juntado relatório que discorra sobre a execução do contrato, com informações de que os serviços tenham sido prestados regularmente;  </w:t>
      </w:r>
    </w:p>
    <w:p w14:paraId="62BB4A34" w14:textId="77777777" w:rsidR="006A167C" w:rsidRPr="00F95B8E" w:rsidRDefault="006A167C" w:rsidP="006A167C">
      <w:pPr>
        <w:pStyle w:val="PargrafodaLista"/>
        <w:numPr>
          <w:ilvl w:val="0"/>
          <w:numId w:val="42"/>
        </w:numPr>
        <w:jc w:val="both"/>
        <w:rPr>
          <w:rFonts w:ascii="Arial Narrow" w:eastAsia="Arial" w:hAnsi="Arial Narrow" w:cs="Arial"/>
          <w:sz w:val="23"/>
          <w:szCs w:val="23"/>
        </w:rPr>
      </w:pPr>
      <w:r w:rsidRPr="00F95B8E">
        <w:rPr>
          <w:rFonts w:ascii="Arial Narrow" w:eastAsia="Arial" w:hAnsi="Arial Narrow" w:cs="Arial"/>
          <w:sz w:val="23"/>
          <w:szCs w:val="23"/>
        </w:rPr>
        <w:t>Seja juntada justificativa e motivo, por escrito, de que a Administração mantém interesse na realização do serviço;  </w:t>
      </w:r>
    </w:p>
    <w:p w14:paraId="3D024EF2" w14:textId="77777777" w:rsidR="006A167C" w:rsidRPr="00F95B8E" w:rsidRDefault="006A167C" w:rsidP="006A167C">
      <w:pPr>
        <w:pStyle w:val="PargrafodaLista"/>
        <w:numPr>
          <w:ilvl w:val="0"/>
          <w:numId w:val="42"/>
        </w:numPr>
        <w:jc w:val="both"/>
        <w:rPr>
          <w:rFonts w:ascii="Arial Narrow" w:eastAsia="Arial" w:hAnsi="Arial Narrow" w:cs="Arial"/>
          <w:sz w:val="23"/>
          <w:szCs w:val="23"/>
        </w:rPr>
      </w:pPr>
      <w:r w:rsidRPr="00F95B8E">
        <w:rPr>
          <w:rFonts w:ascii="Arial Narrow" w:eastAsia="Arial" w:hAnsi="Arial Narrow" w:cs="Arial"/>
          <w:sz w:val="23"/>
          <w:szCs w:val="23"/>
        </w:rPr>
        <w:t>Seja comprovado que o valor do contrato permanece economicamente vantajoso para a Administração;  </w:t>
      </w:r>
    </w:p>
    <w:p w14:paraId="19733684" w14:textId="77777777" w:rsidR="006A167C" w:rsidRPr="00F95B8E" w:rsidRDefault="006A167C" w:rsidP="006A167C">
      <w:pPr>
        <w:pStyle w:val="PargrafodaLista"/>
        <w:numPr>
          <w:ilvl w:val="0"/>
          <w:numId w:val="42"/>
        </w:numPr>
        <w:jc w:val="both"/>
        <w:rPr>
          <w:rFonts w:ascii="Arial Narrow" w:eastAsia="Arial" w:hAnsi="Arial Narrow" w:cs="Arial"/>
          <w:sz w:val="23"/>
          <w:szCs w:val="23"/>
        </w:rPr>
      </w:pPr>
      <w:r w:rsidRPr="00F95B8E">
        <w:rPr>
          <w:rFonts w:ascii="Arial Narrow" w:eastAsia="Arial" w:hAnsi="Arial Narrow" w:cs="Arial"/>
          <w:sz w:val="23"/>
          <w:szCs w:val="23"/>
        </w:rPr>
        <w:t xml:space="preserve">Haja manifestação expressa do contratado informando o interesse na prorrogação; </w:t>
      </w:r>
    </w:p>
    <w:p w14:paraId="32755238" w14:textId="77777777" w:rsidR="006A167C" w:rsidRPr="00F95B8E" w:rsidRDefault="006A167C" w:rsidP="006A167C">
      <w:pPr>
        <w:pStyle w:val="PargrafodaLista"/>
        <w:numPr>
          <w:ilvl w:val="0"/>
          <w:numId w:val="42"/>
        </w:numPr>
        <w:jc w:val="both"/>
        <w:rPr>
          <w:rFonts w:ascii="Arial Narrow" w:eastAsia="Arial" w:hAnsi="Arial Narrow" w:cs="Arial"/>
          <w:sz w:val="23"/>
          <w:szCs w:val="23"/>
        </w:rPr>
      </w:pPr>
      <w:r w:rsidRPr="00F95B8E">
        <w:rPr>
          <w:rFonts w:ascii="Arial Narrow" w:eastAsia="Arial" w:hAnsi="Arial Narrow" w:cs="Arial"/>
          <w:sz w:val="23"/>
          <w:szCs w:val="23"/>
        </w:rPr>
        <w:t>Seja comprovado que o contratado mantém as condições iniciais de habilitação;</w:t>
      </w:r>
    </w:p>
    <w:p w14:paraId="457F6358" w14:textId="501AE2A2" w:rsidR="006A167C" w:rsidRPr="00F95B8E" w:rsidRDefault="006A167C" w:rsidP="006A167C">
      <w:pPr>
        <w:pStyle w:val="PargrafodaLista"/>
        <w:numPr>
          <w:ilvl w:val="0"/>
          <w:numId w:val="42"/>
        </w:numPr>
        <w:jc w:val="both"/>
        <w:rPr>
          <w:rFonts w:ascii="Arial Narrow" w:eastAsia="Arial" w:hAnsi="Arial Narrow" w:cs="Arial"/>
          <w:sz w:val="23"/>
          <w:szCs w:val="23"/>
        </w:rPr>
      </w:pPr>
      <w:r w:rsidRPr="00F95B8E">
        <w:rPr>
          <w:rFonts w:ascii="Arial Narrow" w:eastAsia="Arial" w:hAnsi="Arial Narrow" w:cs="Arial"/>
          <w:sz w:val="23"/>
          <w:szCs w:val="23"/>
        </w:rPr>
        <w:t>Seja verificado a regularidade fiscal do contratado, através do Cadastro Nacional de Empresas Inidôneas e Suspensas (Ceis) e o Cadastro Nacional de Empresas Punidas (Cnep), emitindo as certidões negativas de inidoneidade, de impedimento e de débitos trabalhistas e juntá-las ao respectivo processo.</w:t>
      </w:r>
    </w:p>
    <w:p w14:paraId="73A38F7C" w14:textId="77777777" w:rsidR="0078187F" w:rsidRPr="00F95B8E" w:rsidRDefault="0078187F" w:rsidP="00122BCC">
      <w:pPr>
        <w:numPr>
          <w:ilvl w:val="0"/>
          <w:numId w:val="31"/>
        </w:numPr>
        <w:shd w:val="clear" w:color="auto" w:fill="D9D9D9" w:themeFill="background1" w:themeFillShade="D9"/>
        <w:tabs>
          <w:tab w:val="left" w:pos="426"/>
        </w:tabs>
        <w:rPr>
          <w:rFonts w:ascii="Arial Narrow" w:hAnsi="Arial Narrow"/>
          <w:sz w:val="23"/>
          <w:szCs w:val="23"/>
        </w:rPr>
      </w:pPr>
      <w:r w:rsidRPr="00F95B8E">
        <w:rPr>
          <w:rFonts w:ascii="Arial Narrow" w:hAnsi="Arial Narrow"/>
          <w:b/>
          <w:sz w:val="23"/>
          <w:szCs w:val="23"/>
        </w:rPr>
        <w:t xml:space="preserve">CLÁUSULA TERCEIRA - REGIME DE EXECUÇÃO DOS SERVIÇOS </w:t>
      </w:r>
    </w:p>
    <w:p w14:paraId="6874FD0B" w14:textId="5982F41A" w:rsidR="00122BCC" w:rsidRPr="00F95B8E" w:rsidRDefault="00122BCC" w:rsidP="00122BCC">
      <w:pPr>
        <w:pStyle w:val="PargrafodaLista"/>
        <w:numPr>
          <w:ilvl w:val="1"/>
          <w:numId w:val="31"/>
        </w:numPr>
        <w:spacing w:after="0" w:line="240" w:lineRule="auto"/>
        <w:ind w:right="54"/>
        <w:jc w:val="both"/>
        <w:rPr>
          <w:rFonts w:ascii="Arial Narrow" w:eastAsia="Arial" w:hAnsi="Arial Narrow" w:cs="Arial"/>
          <w:b/>
          <w:bCs/>
          <w:sz w:val="23"/>
          <w:szCs w:val="23"/>
        </w:rPr>
      </w:pPr>
      <w:r w:rsidRPr="00F95B8E">
        <w:rPr>
          <w:rFonts w:ascii="Arial Narrow" w:eastAsia="Arial" w:hAnsi="Arial Narrow" w:cs="Arial"/>
          <w:b/>
          <w:bCs/>
          <w:sz w:val="23"/>
          <w:szCs w:val="23"/>
        </w:rPr>
        <w:t>A execução do objeto seguirá a seguinte dinâmica:</w:t>
      </w:r>
    </w:p>
    <w:p w14:paraId="6B1C78CB" w14:textId="77777777" w:rsidR="00122BCC" w:rsidRPr="00F95B8E" w:rsidRDefault="00122BCC" w:rsidP="00122BCC">
      <w:pPr>
        <w:pStyle w:val="NormalWeb"/>
        <w:numPr>
          <w:ilvl w:val="3"/>
          <w:numId w:val="31"/>
        </w:numPr>
        <w:spacing w:before="0" w:beforeAutospacing="0" w:after="0" w:afterAutospacing="0"/>
        <w:ind w:left="0"/>
        <w:jc w:val="both"/>
        <w:rPr>
          <w:rFonts w:ascii="Arial Narrow" w:eastAsia="Arial" w:hAnsi="Arial Narrow" w:cs="Arial"/>
          <w:sz w:val="23"/>
          <w:szCs w:val="23"/>
        </w:rPr>
      </w:pPr>
      <w:r w:rsidRPr="00F95B8E">
        <w:rPr>
          <w:rFonts w:ascii="Arial Narrow" w:eastAsia="Arial" w:hAnsi="Arial Narrow" w:cs="Arial"/>
          <w:sz w:val="23"/>
          <w:szCs w:val="23"/>
        </w:rPr>
        <w:t xml:space="preserve"> Início da execução do objeto: 10 (dez) dias a partir da assinatura do contrato</w:t>
      </w:r>
    </w:p>
    <w:p w14:paraId="3E5306DF" w14:textId="77777777" w:rsidR="00122BCC" w:rsidRPr="00F95B8E" w:rsidRDefault="00122BCC" w:rsidP="00122BCC">
      <w:pPr>
        <w:pStyle w:val="NormalWeb"/>
        <w:numPr>
          <w:ilvl w:val="3"/>
          <w:numId w:val="31"/>
        </w:numPr>
        <w:tabs>
          <w:tab w:val="left" w:pos="567"/>
        </w:tabs>
        <w:spacing w:before="0" w:beforeAutospacing="0" w:after="0" w:afterAutospacing="0"/>
        <w:ind w:left="0"/>
        <w:jc w:val="both"/>
        <w:rPr>
          <w:rFonts w:ascii="Arial Narrow" w:eastAsia="Arial" w:hAnsi="Arial Narrow" w:cs="Arial"/>
          <w:sz w:val="23"/>
          <w:szCs w:val="23"/>
        </w:rPr>
      </w:pPr>
      <w:r w:rsidRPr="00F95B8E">
        <w:rPr>
          <w:rFonts w:ascii="Arial Narrow" w:eastAsia="Arial" w:hAnsi="Arial Narrow" w:cs="Arial"/>
          <w:sz w:val="23"/>
          <w:szCs w:val="23"/>
        </w:rPr>
        <w:t xml:space="preserve"> Descrição detalhada dos métodos, rotinas, etapas, tecnologias procedimentos, frequência e periodicidade de execução do trabalho: periodicidade </w:t>
      </w:r>
      <w:r w:rsidRPr="00F95B8E">
        <w:rPr>
          <w:rFonts w:ascii="Arial Narrow" w:eastAsia="Arial" w:hAnsi="Arial Narrow" w:cs="Arial"/>
          <w:sz w:val="23"/>
          <w:szCs w:val="23"/>
        </w:rPr>
        <w:fldChar w:fldCharType="begin"/>
      </w:r>
      <w:r w:rsidRPr="00F95B8E">
        <w:rPr>
          <w:rFonts w:ascii="Arial Narrow" w:eastAsia="Arial" w:hAnsi="Arial Narrow" w:cs="Arial"/>
          <w:sz w:val="23"/>
          <w:szCs w:val="23"/>
        </w:rPr>
        <w:instrText xml:space="preserve"> MERGEFIELD FORMA_ENTREGA </w:instrText>
      </w:r>
      <w:r w:rsidRPr="00F95B8E">
        <w:rPr>
          <w:rFonts w:ascii="Arial Narrow" w:eastAsia="Arial" w:hAnsi="Arial Narrow" w:cs="Arial"/>
          <w:sz w:val="23"/>
          <w:szCs w:val="23"/>
        </w:rPr>
        <w:fldChar w:fldCharType="separate"/>
      </w:r>
      <w:r w:rsidRPr="00F95B8E">
        <w:rPr>
          <w:rFonts w:ascii="Arial Narrow" w:eastAsia="Arial" w:hAnsi="Arial Narrow" w:cs="Arial"/>
          <w:sz w:val="23"/>
          <w:szCs w:val="23"/>
        </w:rPr>
        <w:t>semanal</w:t>
      </w:r>
      <w:r w:rsidRPr="00F95B8E">
        <w:rPr>
          <w:rFonts w:ascii="Arial Narrow" w:eastAsia="Arial" w:hAnsi="Arial Narrow" w:cs="Arial"/>
          <w:sz w:val="23"/>
          <w:szCs w:val="23"/>
        </w:rPr>
        <w:fldChar w:fldCharType="end"/>
      </w:r>
      <w:r w:rsidRPr="00F95B8E">
        <w:rPr>
          <w:rFonts w:ascii="Arial Narrow" w:eastAsia="Arial" w:hAnsi="Arial Narrow" w:cs="Arial"/>
          <w:sz w:val="23"/>
          <w:szCs w:val="23"/>
        </w:rPr>
        <w:t xml:space="preserve"> com recolhimento e entrega no Hospital de Cirurgias Eletivas (HCE Arraial D’Ajuda), Unidade de Pronto Atendimento (UPA Arraial D’Ajuda), Unidade de Pronto Atendimento (UPA Frei Calixto)</w:t>
      </w:r>
    </w:p>
    <w:p w14:paraId="0CF9EF26" w14:textId="7800F2CF" w:rsidR="00122BCC" w:rsidRPr="00F95B8E" w:rsidRDefault="00122BCC" w:rsidP="00AC5952">
      <w:pPr>
        <w:pStyle w:val="NormalWeb"/>
        <w:numPr>
          <w:ilvl w:val="3"/>
          <w:numId w:val="31"/>
        </w:numPr>
        <w:spacing w:before="0" w:beforeAutospacing="0" w:after="0" w:afterAutospacing="0"/>
        <w:ind w:left="0"/>
        <w:jc w:val="both"/>
        <w:rPr>
          <w:rFonts w:ascii="Arial Narrow" w:eastAsia="Arial" w:hAnsi="Arial Narrow" w:cs="Arial"/>
          <w:sz w:val="23"/>
          <w:szCs w:val="23"/>
        </w:rPr>
      </w:pPr>
      <w:r w:rsidRPr="00F95B8E">
        <w:rPr>
          <w:rFonts w:ascii="Arial Narrow" w:eastAsia="Arial" w:hAnsi="Arial Narrow" w:cs="Arial"/>
          <w:sz w:val="23"/>
          <w:szCs w:val="23"/>
        </w:rPr>
        <w:t>Local e horário da prestação de serviço: Hospital de Cirurgias Eletivas (HCE Arraial D’Ajuda), Unidade de Pronto Atendimento (UPA Arraial D’Ajuda), Unidade de Pronto Atendimento (UPA Frei Calixto) de segunda a sexta–feiras de 08 as 17 horas. </w:t>
      </w:r>
    </w:p>
    <w:p w14:paraId="6B583308" w14:textId="77777777" w:rsidR="00122BCC" w:rsidRPr="00F95B8E" w:rsidRDefault="00122BCC" w:rsidP="00122BCC">
      <w:pPr>
        <w:pStyle w:val="NormalWeb"/>
        <w:numPr>
          <w:ilvl w:val="1"/>
          <w:numId w:val="31"/>
        </w:numPr>
        <w:spacing w:before="0" w:beforeAutospacing="0" w:after="0" w:afterAutospacing="0"/>
        <w:jc w:val="both"/>
        <w:rPr>
          <w:rFonts w:ascii="Arial Narrow" w:eastAsia="Arial" w:hAnsi="Arial Narrow" w:cs="Arial"/>
          <w:b/>
          <w:bCs/>
          <w:sz w:val="23"/>
          <w:szCs w:val="23"/>
        </w:rPr>
      </w:pPr>
      <w:r w:rsidRPr="00F95B8E">
        <w:rPr>
          <w:rFonts w:ascii="Arial Narrow" w:eastAsia="Arial" w:hAnsi="Arial Narrow" w:cs="Arial"/>
          <w:b/>
          <w:bCs/>
          <w:sz w:val="23"/>
          <w:szCs w:val="23"/>
        </w:rPr>
        <w:t>Materiais a serem disponibilizados</w:t>
      </w:r>
    </w:p>
    <w:p w14:paraId="31AABCE2" w14:textId="77777777" w:rsidR="00122BCC" w:rsidRPr="00F95B8E" w:rsidRDefault="00122BCC" w:rsidP="00122BCC">
      <w:pPr>
        <w:pStyle w:val="NormalWeb"/>
        <w:numPr>
          <w:ilvl w:val="2"/>
          <w:numId w:val="31"/>
        </w:numPr>
        <w:spacing w:before="0" w:beforeAutospacing="0" w:after="0" w:afterAutospacing="0"/>
        <w:jc w:val="both"/>
        <w:rPr>
          <w:rFonts w:ascii="Arial Narrow" w:eastAsia="Arial" w:hAnsi="Arial Narrow" w:cs="Arial"/>
          <w:sz w:val="23"/>
          <w:szCs w:val="23"/>
        </w:rPr>
      </w:pPr>
      <w:r w:rsidRPr="00F95B8E">
        <w:rPr>
          <w:rFonts w:ascii="Arial Narrow" w:eastAsia="Arial" w:hAnsi="Arial Narrow" w:cs="Arial"/>
          <w:sz w:val="23"/>
          <w:szCs w:val="23"/>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388422C8" w14:textId="77777777" w:rsidR="00F95B8E" w:rsidRPr="00F95B8E" w:rsidRDefault="00F95B8E" w:rsidP="00F95B8E">
      <w:pPr>
        <w:pStyle w:val="NormalWeb"/>
        <w:spacing w:before="0" w:beforeAutospacing="0" w:after="0" w:afterAutospacing="0"/>
        <w:jc w:val="both"/>
        <w:rPr>
          <w:rFonts w:ascii="Arial Narrow" w:eastAsia="Arial" w:hAnsi="Arial Narrow" w:cs="Arial"/>
          <w:sz w:val="23"/>
          <w:szCs w:val="23"/>
        </w:rPr>
      </w:pPr>
    </w:p>
    <w:p w14:paraId="0F94315B" w14:textId="77777777" w:rsidR="0078187F" w:rsidRPr="00F95B8E" w:rsidRDefault="0078187F" w:rsidP="00122BCC">
      <w:pPr>
        <w:numPr>
          <w:ilvl w:val="0"/>
          <w:numId w:val="31"/>
        </w:numPr>
        <w:shd w:val="clear" w:color="auto" w:fill="D9D9D9" w:themeFill="background1" w:themeFillShade="D9"/>
        <w:tabs>
          <w:tab w:val="left" w:pos="426"/>
        </w:tabs>
        <w:jc w:val="both"/>
        <w:rPr>
          <w:rFonts w:ascii="Arial Narrow" w:hAnsi="Arial Narrow"/>
          <w:sz w:val="23"/>
          <w:szCs w:val="23"/>
        </w:rPr>
      </w:pPr>
      <w:r w:rsidRPr="00F95B8E">
        <w:rPr>
          <w:rFonts w:ascii="Arial Narrow" w:hAnsi="Arial Narrow"/>
          <w:b/>
          <w:sz w:val="23"/>
          <w:szCs w:val="23"/>
        </w:rPr>
        <w:t>CLÁUSULA QUARTA – SUBCONTRATAÇÃO</w:t>
      </w:r>
    </w:p>
    <w:p w14:paraId="0D4EE3D8" w14:textId="77777777" w:rsidR="0078187F" w:rsidRPr="00F95B8E" w:rsidRDefault="0078187F" w:rsidP="00122BCC">
      <w:pPr>
        <w:numPr>
          <w:ilvl w:val="1"/>
          <w:numId w:val="31"/>
        </w:numPr>
        <w:tabs>
          <w:tab w:val="left" w:pos="426"/>
        </w:tabs>
        <w:jc w:val="both"/>
        <w:rPr>
          <w:rFonts w:ascii="Arial Narrow" w:hAnsi="Arial Narrow"/>
          <w:sz w:val="23"/>
          <w:szCs w:val="23"/>
        </w:rPr>
      </w:pPr>
      <w:r w:rsidRPr="00F95B8E">
        <w:rPr>
          <w:rFonts w:ascii="Arial Narrow" w:hAnsi="Arial Narrow"/>
          <w:sz w:val="23"/>
          <w:szCs w:val="23"/>
        </w:rPr>
        <w:t>Não será admitida a subcontratação do objeto contratual.</w:t>
      </w:r>
    </w:p>
    <w:p w14:paraId="1556406B" w14:textId="77777777" w:rsidR="0078187F" w:rsidRPr="00F95B8E" w:rsidRDefault="0078187F" w:rsidP="00122BCC">
      <w:pPr>
        <w:keepNext/>
        <w:keepLines/>
        <w:jc w:val="both"/>
        <w:rPr>
          <w:rFonts w:ascii="Arial Narrow" w:hAnsi="Arial Narrow"/>
          <w:sz w:val="23"/>
          <w:szCs w:val="23"/>
        </w:rPr>
      </w:pPr>
    </w:p>
    <w:p w14:paraId="28F1F8D4" w14:textId="77777777" w:rsidR="0078187F" w:rsidRPr="00F95B8E" w:rsidRDefault="0078187F" w:rsidP="00C66634">
      <w:pPr>
        <w:keepNext/>
        <w:keepLines/>
        <w:numPr>
          <w:ilvl w:val="0"/>
          <w:numId w:val="31"/>
        </w:numPr>
        <w:shd w:val="clear" w:color="auto" w:fill="D9D9D9" w:themeFill="background1" w:themeFillShade="D9"/>
        <w:tabs>
          <w:tab w:val="left" w:pos="567"/>
        </w:tabs>
        <w:jc w:val="both"/>
        <w:rPr>
          <w:rFonts w:ascii="Arial Narrow" w:hAnsi="Arial Narrow"/>
          <w:sz w:val="23"/>
          <w:szCs w:val="23"/>
        </w:rPr>
      </w:pPr>
      <w:r w:rsidRPr="00F95B8E">
        <w:rPr>
          <w:rFonts w:ascii="Arial Narrow" w:hAnsi="Arial Narrow"/>
          <w:b/>
          <w:sz w:val="23"/>
          <w:szCs w:val="23"/>
        </w:rPr>
        <w:t>CLÁUSULA QUINTA - MODELO DE GESTÃO DO CONTRATO</w:t>
      </w:r>
    </w:p>
    <w:p w14:paraId="500C9A82"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contrato deverá ser executado fielmente pelas partes, de acordo com as cláusulas avençadas e as normas da Lei nº 14.133, de 2021 e Decreto Municipal nº 15.263/2021, e cada parte responderá pelas consequências de sua inexecução total ou parcial.</w:t>
      </w:r>
    </w:p>
    <w:p w14:paraId="0E90530F"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51CF1428"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As comunicações entre o órgão ou entidade a contratada devem ser realizadas por escrito sempre que o ato exigir tal formalidade, admitindo-se o uso de mensagem eletrônica para esse fim.</w:t>
      </w:r>
    </w:p>
    <w:p w14:paraId="104514BB"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órgão ou entidade poderá convocar representante da empresa para adoção de providências que devam ser cumpridas de imediato.</w:t>
      </w:r>
    </w:p>
    <w:p w14:paraId="45390760"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Após a assinatura do contrato ou instrumento equivalente, o órgão ou entidade poderá convocar o representante da empresa contratada para reunião inicial para esclarecimentos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DCC59E"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 execução decorrente desta contratação, será acompanhada e fiscalizada pelo servidor Joab Silva Nunes Vieira, matrícula 46766, dessa Administração, ou pelo respectivo substituto designado, permitida a contratação de terceiros para assisti-los e subsidiá-los com informações pertinentes a essa atribuição, nos termos do artigo 117 da Lei 14.133/2021.</w:t>
      </w:r>
    </w:p>
    <w:p w14:paraId="2B960CC6"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lastRenderedPageBreak/>
        <w:t>O fiscal do contrato acompanhará a execução do contrato, para que sejam cumpridas todas as condições estabelecidas no contrato, de modo a assegurar os melhores resultados para a Administração.</w:t>
      </w:r>
    </w:p>
    <w:p w14:paraId="3674E19F"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fiscal do contrato anotará em registro próprio todas as ocorre</w:t>
      </w:r>
      <w:r w:rsidRPr="00F95B8E">
        <w:rPr>
          <w:rFonts w:ascii="Arial" w:eastAsia="Arial" w:hAnsi="Arial" w:cs="Arial"/>
          <w:sz w:val="23"/>
          <w:szCs w:val="23"/>
        </w:rPr>
        <w:t>̂</w:t>
      </w:r>
      <w:r w:rsidRPr="00F95B8E">
        <w:rPr>
          <w:rFonts w:ascii="Arial Narrow" w:eastAsia="Arial" w:hAnsi="Arial Narrow" w:cs="Arial"/>
          <w:sz w:val="23"/>
          <w:szCs w:val="23"/>
        </w:rPr>
        <w:t>ncias relacionadas à execuc</w:t>
      </w:r>
      <w:r w:rsidRPr="00F95B8E">
        <w:rPr>
          <w:rFonts w:ascii="Arial" w:eastAsia="Arial" w:hAnsi="Arial" w:cs="Arial"/>
          <w:sz w:val="23"/>
          <w:szCs w:val="23"/>
        </w:rPr>
        <w:t>̧</w:t>
      </w:r>
      <w:r w:rsidRPr="00F95B8E">
        <w:rPr>
          <w:rFonts w:ascii="Arial Narrow" w:eastAsia="Arial" w:hAnsi="Arial Narrow" w:cs="Arial"/>
          <w:sz w:val="23"/>
          <w:szCs w:val="23"/>
        </w:rPr>
        <w:t>ão do contrato, determinando o que for necessário para a regularizac</w:t>
      </w:r>
      <w:r w:rsidRPr="00F95B8E">
        <w:rPr>
          <w:rFonts w:ascii="Arial" w:eastAsia="Arial" w:hAnsi="Arial" w:cs="Arial"/>
          <w:sz w:val="23"/>
          <w:szCs w:val="23"/>
        </w:rPr>
        <w:t>̧</w:t>
      </w:r>
      <w:r w:rsidRPr="00F95B8E">
        <w:rPr>
          <w:rFonts w:ascii="Arial Narrow" w:eastAsia="Arial" w:hAnsi="Arial Narrow" w:cs="Arial"/>
          <w:sz w:val="23"/>
          <w:szCs w:val="23"/>
        </w:rPr>
        <w:t>ão das faltas ou dos defeitos observados.</w:t>
      </w:r>
    </w:p>
    <w:p w14:paraId="3D00547F"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50B66DC5"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Identificada qualquer inexatidão ou irregularidade, o fiscal do contrato emitirá notificações para a correção da execução do contrato, determinando prazo para a correção.</w:t>
      </w:r>
    </w:p>
    <w:p w14:paraId="019DEC0C"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fiscal do contrato informará ao gestor do contrato, em tempo hábil, a situação que demandar decisão ou adoção de medidas que ultrapassem sua competência, para que adote as medidas necessárias e saneadoras, se for o caso. </w:t>
      </w:r>
    </w:p>
    <w:p w14:paraId="227534CB"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No caso de ocorrências que possam inviabilizar a execução do contrato nas datas aprazadas, o fiscal do contrato comunicará o fato imediatamente ao gestor do contrato. </w:t>
      </w:r>
    </w:p>
    <w:p w14:paraId="05771E93"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fiscal do contrato comunicará ao gestor do contrato, em tempo hábil, o término do contrato sob sua responsabilidade, com vistas à tempestiva renovação ou à prorrogação contratual. </w:t>
      </w:r>
    </w:p>
    <w:p w14:paraId="45DCAFAD"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fiscal do contrato será auxiliado pelos órgãos de assessoramento jurídico e de controle interno da Administrac</w:t>
      </w:r>
      <w:r w:rsidRPr="00F95B8E">
        <w:rPr>
          <w:rFonts w:ascii="Arial" w:eastAsia="Arial" w:hAnsi="Arial" w:cs="Arial"/>
          <w:sz w:val="23"/>
          <w:szCs w:val="23"/>
        </w:rPr>
        <w:t>̧</w:t>
      </w:r>
      <w:r w:rsidRPr="00F95B8E">
        <w:rPr>
          <w:rFonts w:ascii="Arial Narrow" w:eastAsia="Arial" w:hAnsi="Arial Narrow" w:cs="Arial"/>
          <w:sz w:val="23"/>
          <w:szCs w:val="23"/>
        </w:rPr>
        <w:t>ão, que deverão dirimir dúvidas e subsidiá-lo com informac</w:t>
      </w:r>
      <w:r w:rsidRPr="00F95B8E">
        <w:rPr>
          <w:rFonts w:ascii="Arial" w:eastAsia="Arial" w:hAnsi="Arial" w:cs="Arial"/>
          <w:sz w:val="23"/>
          <w:szCs w:val="23"/>
        </w:rPr>
        <w:t>̧</w:t>
      </w:r>
      <w:r w:rsidRPr="00F95B8E">
        <w:rPr>
          <w:rFonts w:ascii="Arial Narrow" w:eastAsia="Arial" w:hAnsi="Arial Narrow" w:cs="Arial"/>
          <w:sz w:val="23"/>
          <w:szCs w:val="23"/>
        </w:rPr>
        <w:t>ões relevantes para prevenir riscos na execuc</w:t>
      </w:r>
      <w:r w:rsidRPr="00F95B8E">
        <w:rPr>
          <w:rFonts w:ascii="Arial" w:eastAsia="Arial" w:hAnsi="Arial" w:cs="Arial"/>
          <w:sz w:val="23"/>
          <w:szCs w:val="23"/>
        </w:rPr>
        <w:t>̧</w:t>
      </w:r>
      <w:r w:rsidRPr="00F95B8E">
        <w:rPr>
          <w:rFonts w:ascii="Arial Narrow" w:eastAsia="Arial" w:hAnsi="Arial Narrow" w:cs="Arial"/>
          <w:sz w:val="23"/>
          <w:szCs w:val="23"/>
        </w:rPr>
        <w:t>ão contratual.</w:t>
      </w:r>
    </w:p>
    <w:p w14:paraId="3E4C5FDE"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1306ABE8"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1FD981C"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gestor do contrato, será o servidor Sabrina Caldas Menezes, com atribuições administrativas e a função de administrar o contrato, desde sua concepção até a finalização, especialmente:</w:t>
      </w:r>
    </w:p>
    <w:p w14:paraId="78C11FD1"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Analisar a documentação que antecede o pagamento;</w:t>
      </w:r>
    </w:p>
    <w:p w14:paraId="23EE973B"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Analisar os pedidos de reequilíbrio econômico-financeiro do contrato;</w:t>
      </w:r>
    </w:p>
    <w:p w14:paraId="132C780C"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Analisar eventuais alterações contratuais, após ouvido o fiscal do contrato;</w:t>
      </w:r>
    </w:p>
    <w:p w14:paraId="2C060E05"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Analisar os documentos referentes ao recebimento do objeto contratado;</w:t>
      </w:r>
    </w:p>
    <w:p w14:paraId="7F54AF5A"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Acompanhar o desenvolvimento da execução através de relatórios e demais documentos relativos ao objeto contratado;</w:t>
      </w:r>
    </w:p>
    <w:p w14:paraId="6ED81238"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Decidir provisoriamente a suspensão da entrega de bens;</w:t>
      </w:r>
    </w:p>
    <w:p w14:paraId="723FD85D"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contratado deverá indiciar um responsável legal com respectivos contatos (e-mail, celular e WhatsApp), com poderes para representá-lo perante essa Municipalidade na execução do contrato decorrente da contratação objeto deste termo de referência. </w:t>
      </w:r>
    </w:p>
    <w:p w14:paraId="165C68E4" w14:textId="77777777" w:rsidR="00C66634" w:rsidRPr="00F95B8E" w:rsidRDefault="00C66634" w:rsidP="00C66634">
      <w:pPr>
        <w:pStyle w:val="NormalWeb"/>
        <w:numPr>
          <w:ilvl w:val="1"/>
          <w:numId w:val="31"/>
        </w:numPr>
        <w:spacing w:before="0" w:beforeAutospacing="0" w:after="0" w:afterAutospacing="0"/>
        <w:ind w:right="62"/>
        <w:jc w:val="both"/>
        <w:rPr>
          <w:rFonts w:ascii="Arial Narrow" w:eastAsia="Arial" w:hAnsi="Arial Narrow" w:cs="Arial"/>
          <w:sz w:val="23"/>
          <w:szCs w:val="23"/>
        </w:rPr>
      </w:pPr>
      <w:r w:rsidRPr="00F95B8E">
        <w:rPr>
          <w:rFonts w:ascii="Arial Narrow" w:eastAsia="Arial" w:hAnsi="Arial Narrow" w:cs="Arial"/>
          <w:sz w:val="23"/>
          <w:szCs w:val="23"/>
        </w:rPr>
        <w:t>O contratado deverá manter preposto aceito pela Administração durante a prestação do fornecimento do bem para representá-lo na execução do contrato.</w:t>
      </w:r>
    </w:p>
    <w:p w14:paraId="42839804" w14:textId="77777777" w:rsidR="0078187F" w:rsidRPr="00F95B8E" w:rsidRDefault="0078187F" w:rsidP="00122BCC">
      <w:pPr>
        <w:ind w:hanging="503"/>
        <w:jc w:val="both"/>
        <w:rPr>
          <w:rFonts w:ascii="Arial Narrow" w:hAnsi="Arial Narrow"/>
          <w:sz w:val="23"/>
          <w:szCs w:val="23"/>
        </w:rPr>
      </w:pPr>
    </w:p>
    <w:p w14:paraId="4D6BA6CC" w14:textId="77777777" w:rsidR="0078187F" w:rsidRPr="00F95B8E" w:rsidRDefault="0078187F" w:rsidP="00C66634">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 xml:space="preserve">CLÁUSULA SEXTA – PREÇO </w:t>
      </w:r>
    </w:p>
    <w:p w14:paraId="3B6C7164" w14:textId="77777777" w:rsidR="00FB11C8" w:rsidRPr="00F95B8E" w:rsidRDefault="0078187F" w:rsidP="00FB11C8">
      <w:pPr>
        <w:numPr>
          <w:ilvl w:val="1"/>
          <w:numId w:val="31"/>
        </w:numPr>
        <w:jc w:val="both"/>
        <w:rPr>
          <w:rFonts w:ascii="Arial Narrow" w:hAnsi="Arial Narrow"/>
          <w:b/>
          <w:bCs/>
          <w:sz w:val="23"/>
          <w:szCs w:val="23"/>
        </w:rPr>
      </w:pPr>
      <w:r w:rsidRPr="00F95B8E">
        <w:rPr>
          <w:rFonts w:ascii="Arial Narrow" w:hAnsi="Arial Narrow"/>
          <w:sz w:val="23"/>
          <w:szCs w:val="23"/>
        </w:rPr>
        <w:t xml:space="preserve">O valor total da contratação é de </w:t>
      </w:r>
      <w:r w:rsidR="000A4DCF" w:rsidRPr="00F95B8E">
        <w:rPr>
          <w:rFonts w:ascii="Arial Narrow" w:hAnsi="Arial Narrow"/>
          <w:b/>
          <w:bCs/>
          <w:sz w:val="23"/>
          <w:szCs w:val="23"/>
        </w:rPr>
        <w:fldChar w:fldCharType="begin"/>
      </w:r>
      <w:r w:rsidR="000A4DCF" w:rsidRPr="00F95B8E">
        <w:rPr>
          <w:rFonts w:ascii="Arial Narrow" w:hAnsi="Arial Narrow"/>
          <w:b/>
          <w:bCs/>
          <w:sz w:val="23"/>
          <w:szCs w:val="23"/>
        </w:rPr>
        <w:instrText xml:space="preserve"> MERGEFIELD VLR_MEDIA_TOT </w:instrText>
      </w:r>
      <w:r w:rsidR="000A4DCF" w:rsidRPr="00F95B8E">
        <w:rPr>
          <w:rFonts w:ascii="Arial Narrow" w:hAnsi="Arial Narrow"/>
          <w:b/>
          <w:bCs/>
          <w:sz w:val="23"/>
          <w:szCs w:val="23"/>
        </w:rPr>
        <w:fldChar w:fldCharType="separate"/>
      </w:r>
      <w:r w:rsidR="000A4DCF" w:rsidRPr="00F95B8E">
        <w:rPr>
          <w:rFonts w:ascii="Arial Narrow" w:hAnsi="Arial Narrow"/>
          <w:b/>
          <w:bCs/>
          <w:sz w:val="23"/>
          <w:szCs w:val="23"/>
        </w:rPr>
        <w:t xml:space="preserve"> R$ 396.070,20 </w:t>
      </w:r>
      <w:r w:rsidR="000A4DCF" w:rsidRPr="00F95B8E">
        <w:rPr>
          <w:rFonts w:ascii="Arial Narrow" w:hAnsi="Arial Narrow"/>
          <w:b/>
          <w:bCs/>
          <w:sz w:val="23"/>
          <w:szCs w:val="23"/>
        </w:rPr>
        <w:fldChar w:fldCharType="end"/>
      </w:r>
      <w:r w:rsidRPr="00F95B8E">
        <w:rPr>
          <w:rFonts w:ascii="Arial Narrow" w:hAnsi="Arial Narrow"/>
          <w:b/>
          <w:bCs/>
          <w:sz w:val="23"/>
          <w:szCs w:val="23"/>
        </w:rPr>
        <w:t>(</w:t>
      </w:r>
      <w:r w:rsidR="000A4DCF" w:rsidRPr="00F95B8E">
        <w:rPr>
          <w:rFonts w:ascii="Arial Narrow" w:hAnsi="Arial Narrow"/>
          <w:b/>
          <w:bCs/>
          <w:sz w:val="23"/>
          <w:szCs w:val="23"/>
        </w:rPr>
        <w:t>trezentos e noventa e seis mil, setenta reais e vinte centavos)</w:t>
      </w:r>
    </w:p>
    <w:p w14:paraId="737DF864" w14:textId="143B84D7" w:rsidR="000A4DCF" w:rsidRPr="00F95B8E" w:rsidRDefault="000A4DCF" w:rsidP="00FB11C8">
      <w:pPr>
        <w:numPr>
          <w:ilvl w:val="1"/>
          <w:numId w:val="31"/>
        </w:numPr>
        <w:jc w:val="both"/>
        <w:rPr>
          <w:rFonts w:ascii="Arial Narrow" w:hAnsi="Arial Narrow"/>
          <w:sz w:val="23"/>
          <w:szCs w:val="23"/>
        </w:rPr>
      </w:pPr>
      <w:r w:rsidRPr="00F95B8E">
        <w:rPr>
          <w:rFonts w:ascii="Arial Narrow" w:hAnsi="Arial Narrow"/>
          <w:sz w:val="23"/>
          <w:szCs w:val="23"/>
        </w:rPr>
        <w:t xml:space="preserve">O pagamento deve </w:t>
      </w:r>
      <w:r w:rsidR="00FB11C8" w:rsidRPr="00F95B8E">
        <w:rPr>
          <w:rFonts w:ascii="Arial Narrow" w:hAnsi="Arial Narrow"/>
          <w:sz w:val="23"/>
          <w:szCs w:val="23"/>
        </w:rPr>
        <w:t xml:space="preserve">valores acima deverão ser pagos a Contratada através de crédito do banco Santander n 33, Agência 1919, Conta 13002626-8 em nome da CONTRATADA  </w:t>
      </w:r>
    </w:p>
    <w:p w14:paraId="1BD6EF0E" w14:textId="77777777" w:rsidR="0078187F" w:rsidRPr="00F95B8E" w:rsidRDefault="0078187F" w:rsidP="00122BCC">
      <w:pPr>
        <w:numPr>
          <w:ilvl w:val="1"/>
          <w:numId w:val="31"/>
        </w:numPr>
        <w:jc w:val="both"/>
        <w:rPr>
          <w:rFonts w:ascii="Arial Narrow" w:hAnsi="Arial Narrow"/>
          <w:sz w:val="23"/>
          <w:szCs w:val="23"/>
        </w:rPr>
      </w:pPr>
      <w:r w:rsidRPr="00F95B8E">
        <w:rPr>
          <w:rFonts w:ascii="Arial Narrow" w:hAnsi="Arial Narrow"/>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9DA94E" w14:textId="77777777" w:rsidR="0078187F" w:rsidRPr="00F95B8E" w:rsidRDefault="0078187F" w:rsidP="00122BCC">
      <w:pPr>
        <w:numPr>
          <w:ilvl w:val="1"/>
          <w:numId w:val="31"/>
        </w:numPr>
        <w:jc w:val="both"/>
        <w:rPr>
          <w:rFonts w:ascii="Arial Narrow" w:hAnsi="Arial Narrow"/>
          <w:sz w:val="23"/>
          <w:szCs w:val="23"/>
        </w:rPr>
      </w:pPr>
      <w:r w:rsidRPr="00F95B8E">
        <w:rPr>
          <w:rFonts w:ascii="Arial Narrow" w:hAnsi="Arial Narrow"/>
          <w:sz w:val="23"/>
          <w:szCs w:val="23"/>
        </w:rPr>
        <w:t>O valor acima é meramente estimativo, de forma que os pagamentos devidos ao CONTRATADO dependerão dos quantitativos de serviços efetivamente prestados.</w:t>
      </w:r>
    </w:p>
    <w:p w14:paraId="7E74D82B" w14:textId="77777777" w:rsidR="0078187F" w:rsidRPr="00F95B8E" w:rsidRDefault="0078187F" w:rsidP="00122BCC">
      <w:pPr>
        <w:jc w:val="both"/>
        <w:rPr>
          <w:rFonts w:ascii="Arial Narrow" w:hAnsi="Arial Narrow"/>
          <w:sz w:val="23"/>
          <w:szCs w:val="23"/>
          <w:highlight w:val="yellow"/>
        </w:rPr>
      </w:pPr>
    </w:p>
    <w:p w14:paraId="72E6C119" w14:textId="602CCAC0" w:rsidR="0078187F" w:rsidRPr="00F95B8E" w:rsidRDefault="0078187F" w:rsidP="00122BCC">
      <w:pPr>
        <w:numPr>
          <w:ilvl w:val="0"/>
          <w:numId w:val="31"/>
        </w:numPr>
        <w:jc w:val="both"/>
        <w:rPr>
          <w:rFonts w:ascii="Arial Narrow" w:hAnsi="Arial Narrow"/>
          <w:b/>
          <w:sz w:val="23"/>
          <w:szCs w:val="23"/>
        </w:rPr>
      </w:pPr>
      <w:r w:rsidRPr="00F95B8E">
        <w:rPr>
          <w:rFonts w:ascii="Arial Narrow" w:hAnsi="Arial Narrow"/>
          <w:b/>
          <w:sz w:val="23"/>
          <w:szCs w:val="23"/>
          <w:shd w:val="clear" w:color="auto" w:fill="D9D9D9" w:themeFill="background1" w:themeFillShade="D9"/>
        </w:rPr>
        <w:lastRenderedPageBreak/>
        <w:t xml:space="preserve">CLÁUSULA SÉTIMA – </w:t>
      </w:r>
      <w:r w:rsidR="00C66634" w:rsidRPr="00F95B8E">
        <w:rPr>
          <w:rFonts w:ascii="Arial Narrow" w:hAnsi="Arial Narrow"/>
          <w:b/>
          <w:sz w:val="23"/>
          <w:szCs w:val="23"/>
          <w:shd w:val="clear" w:color="auto" w:fill="D9D9D9" w:themeFill="background1" w:themeFillShade="D9"/>
        </w:rPr>
        <w:t>DO RECEBIMENTO DO OBJETO E DOS CRITÉRIOS PARA MEDIÇÃO E PAGAMENTO (</w:t>
      </w:r>
      <w:hyperlink r:id="rId10" w:anchor="art92">
        <w:r w:rsidRPr="00F95B8E">
          <w:rPr>
            <w:rFonts w:ascii="Arial Narrow" w:hAnsi="Arial Narrow"/>
            <w:b/>
            <w:sz w:val="23"/>
            <w:szCs w:val="23"/>
            <w:shd w:val="clear" w:color="auto" w:fill="D9D9D9" w:themeFill="background1" w:themeFillShade="D9"/>
          </w:rPr>
          <w:t>art. 92, V e VI</w:t>
        </w:r>
      </w:hyperlink>
      <w:r w:rsidRPr="00F95B8E">
        <w:rPr>
          <w:rFonts w:ascii="Arial Narrow" w:hAnsi="Arial Narrow"/>
          <w:b/>
          <w:sz w:val="23"/>
          <w:szCs w:val="23"/>
          <w:shd w:val="clear" w:color="auto" w:fill="D9D9D9" w:themeFill="background1" w:themeFillShade="D9"/>
        </w:rPr>
        <w:t>)</w:t>
      </w:r>
    </w:p>
    <w:p w14:paraId="1CADB663" w14:textId="77777777" w:rsidR="00C66634" w:rsidRPr="00F95B8E" w:rsidRDefault="00C66634" w:rsidP="00C66634">
      <w:pPr>
        <w:pStyle w:val="PargrafodaLista"/>
        <w:numPr>
          <w:ilvl w:val="1"/>
          <w:numId w:val="31"/>
        </w:numPr>
        <w:spacing w:after="0" w:line="240" w:lineRule="auto"/>
        <w:jc w:val="both"/>
        <w:rPr>
          <w:rFonts w:ascii="Arial Narrow" w:hAnsi="Arial Narrow" w:cs="Arial"/>
          <w:sz w:val="23"/>
          <w:szCs w:val="23"/>
        </w:rPr>
      </w:pPr>
      <w:r w:rsidRPr="00F95B8E">
        <w:rPr>
          <w:rFonts w:ascii="Arial Narrow" w:hAnsi="Arial Narrow" w:cs="Arial"/>
          <w:color w:val="000000"/>
          <w:sz w:val="23"/>
          <w:szCs w:val="23"/>
        </w:rPr>
        <w:t>O recebimento do objeto do contrato, decorrente da referida contratação, se dará: </w:t>
      </w:r>
    </w:p>
    <w:p w14:paraId="4F3AB348" w14:textId="77777777" w:rsidR="00C66634" w:rsidRPr="00F95B8E" w:rsidRDefault="00C66634" w:rsidP="00C66634">
      <w:pPr>
        <w:pStyle w:val="NormalWeb"/>
        <w:spacing w:before="0" w:beforeAutospacing="0" w:after="0" w:afterAutospacing="0"/>
        <w:jc w:val="both"/>
        <w:rPr>
          <w:rFonts w:ascii="Arial Narrow" w:hAnsi="Arial Narrow" w:cs="Arial"/>
          <w:sz w:val="23"/>
          <w:szCs w:val="23"/>
        </w:rPr>
      </w:pPr>
      <w:r w:rsidRPr="00F95B8E">
        <w:rPr>
          <w:rFonts w:ascii="Arial Narrow" w:hAnsi="Arial Narrow" w:cs="Arial"/>
          <w:color w:val="000000"/>
          <w:sz w:val="23"/>
          <w:szCs w:val="23"/>
        </w:rPr>
        <w:t>a) provisoriamente, pelo responsável por seu acompanhamento e fiscalização, mediante termo detalhado, quando verificado o cumprimento das exigências de caráter técnico quando houver;</w:t>
      </w:r>
    </w:p>
    <w:p w14:paraId="19FCA2CB" w14:textId="77777777" w:rsidR="00C66634" w:rsidRPr="00F95B8E" w:rsidRDefault="00C66634" w:rsidP="00C66634">
      <w:pPr>
        <w:pStyle w:val="NormalWeb"/>
        <w:spacing w:before="0" w:beforeAutospacing="0" w:after="0" w:afterAutospacing="0"/>
        <w:jc w:val="both"/>
        <w:rPr>
          <w:rFonts w:ascii="Arial Narrow" w:hAnsi="Arial Narrow" w:cs="Arial"/>
          <w:sz w:val="23"/>
          <w:szCs w:val="23"/>
        </w:rPr>
      </w:pPr>
      <w:r w:rsidRPr="00F95B8E">
        <w:rPr>
          <w:rFonts w:ascii="Arial Narrow" w:hAnsi="Arial Narrow" w:cs="Arial"/>
          <w:color w:val="000000"/>
          <w:sz w:val="23"/>
          <w:szCs w:val="23"/>
        </w:rPr>
        <w:t>b) definitivamente, por servidor ou comissão designada pela autoridade competente, mediante termo detalhado que comprove o atendimento das exigências contratuais;</w:t>
      </w:r>
    </w:p>
    <w:p w14:paraId="0BFE0870" w14:textId="77777777" w:rsidR="00C66634" w:rsidRPr="00F95B8E" w:rsidRDefault="00C66634" w:rsidP="00C66634">
      <w:pPr>
        <w:pStyle w:val="PargrafodaLista"/>
        <w:numPr>
          <w:ilvl w:val="1"/>
          <w:numId w:val="31"/>
        </w:numPr>
        <w:spacing w:after="0" w:line="240" w:lineRule="auto"/>
        <w:jc w:val="both"/>
        <w:rPr>
          <w:rFonts w:ascii="Arial Narrow" w:hAnsi="Arial Narrow" w:cs="Arial"/>
          <w:sz w:val="23"/>
          <w:szCs w:val="23"/>
        </w:rPr>
      </w:pPr>
      <w:r w:rsidRPr="00F95B8E">
        <w:rPr>
          <w:rFonts w:ascii="Arial Narrow" w:hAnsi="Arial Narrow" w:cs="Arial"/>
          <w:color w:val="000000"/>
          <w:sz w:val="23"/>
          <w:szCs w:val="23"/>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B965721"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4199476F"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14:paraId="30563AE0"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prazo para recebimento definitivo poderá ser excepcionalmente prorrogado, de forma justificada, por igual período, quando houver necessidade de diligências para a aferição do atendimento das exigências contratuais.</w:t>
      </w:r>
    </w:p>
    <w:p w14:paraId="771D7D23"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15698C8"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2300E3E"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recebimento provisório ou definitivo não excluirá a responsabilidade civil pela solidez e pela segurança do fornecimento nem a responsabilidade ético-profissional pela perfeita execução do contrato.</w:t>
      </w:r>
    </w:p>
    <w:p w14:paraId="789F3557"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Liquidação</w:t>
      </w:r>
    </w:p>
    <w:p w14:paraId="0ECE3C20"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Recebida a Nota Fiscal ou documento de cobrança equivalente, correrá o prazo de 15 (quinze) dias úteis para fins de liquidação, na forma desta seção, prorrogáveis por igual período.</w:t>
      </w:r>
    </w:p>
    <w:p w14:paraId="18E5524C"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 xml:space="preserve">O prazo de que trata o item anterior será reduzido à metade, mantendo-se a possibilidade de prorrogação, no caso de contratações decorrentes de despesas cujos valores não ultrapassem o limite de que trata o </w:t>
      </w:r>
      <w:hyperlink r:id="rId11" w:anchor="art75" w:history="1">
        <w:r w:rsidRPr="00F95B8E">
          <w:rPr>
            <w:color w:val="000000"/>
            <w:sz w:val="23"/>
            <w:szCs w:val="23"/>
          </w:rPr>
          <w:t>inciso II do art. 75 da Lei nº 14.133, de 2021</w:t>
        </w:r>
      </w:hyperlink>
      <w:r w:rsidRPr="00F95B8E">
        <w:rPr>
          <w:rFonts w:ascii="Arial Narrow" w:hAnsi="Arial Narrow" w:cs="Arial"/>
          <w:color w:val="000000"/>
          <w:sz w:val="23"/>
          <w:szCs w:val="23"/>
        </w:rPr>
        <w:t>.</w:t>
      </w:r>
    </w:p>
    <w:p w14:paraId="3092E9B4"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Para fins de liquidação, o setor competente deverá verificar se a nota fiscal ou instrumento de cobrança equivalente apresentado expressa os elementos necessários e essenciais do documento, tais como: </w:t>
      </w:r>
    </w:p>
    <w:p w14:paraId="0F1C6BCB"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prazo de validade;</w:t>
      </w:r>
    </w:p>
    <w:p w14:paraId="50601693"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a data da emissão; </w:t>
      </w:r>
    </w:p>
    <w:p w14:paraId="114ED85A"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os dados do contrato e do órgão contratante; </w:t>
      </w:r>
    </w:p>
    <w:p w14:paraId="18CEAB19"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período respectivo de execução do contrato; </w:t>
      </w:r>
    </w:p>
    <w:p w14:paraId="4B868C9D"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valor a pagar; e </w:t>
      </w:r>
    </w:p>
    <w:p w14:paraId="03CD3529"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eventual destaque do valor de retenções tributárias cabíveis.</w:t>
      </w:r>
    </w:p>
    <w:p w14:paraId="727D1C5D"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4B61E03"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 xml:space="preserve">A nota fiscal ou instrumento de cobrança equivalente deverá ser obrigatoriamente acompanhado da comprovação da regularidade fiscal,, mediante consulta aos sítios eletrônicos oficiais ou à documentação mencionada no </w:t>
      </w:r>
      <w:hyperlink r:id="rId12" w:anchor="art68" w:history="1">
        <w:r w:rsidRPr="00F95B8E">
          <w:rPr>
            <w:color w:val="000000"/>
            <w:sz w:val="23"/>
            <w:szCs w:val="23"/>
          </w:rPr>
          <w:t xml:space="preserve">art. 68 da Lei nº 14.133, de 2021.  </w:t>
        </w:r>
      </w:hyperlink>
      <w:r w:rsidRPr="00F95B8E">
        <w:rPr>
          <w:rFonts w:ascii="Arial Narrow" w:hAnsi="Arial Narrow" w:cs="Arial"/>
          <w:color w:val="000000"/>
          <w:sz w:val="23"/>
          <w:szCs w:val="23"/>
        </w:rPr>
        <w:t> </w:t>
      </w:r>
    </w:p>
    <w:p w14:paraId="19AA273E"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FB03A4F"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B9B8CD"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F34A9D"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Persistindo a irregularidade, o contratante deverá adotar as medidas necessárias à rescisão contratual nos autos do processo administrativo correspondente, assegurada ao contratado a ampla defesa. </w:t>
      </w:r>
    </w:p>
    <w:p w14:paraId="29826771" w14:textId="77777777" w:rsidR="00C66634" w:rsidRPr="00F95B8E" w:rsidRDefault="00C66634" w:rsidP="00C66634">
      <w:pPr>
        <w:pStyle w:val="PargrafodaLista"/>
        <w:numPr>
          <w:ilvl w:val="1"/>
          <w:numId w:val="31"/>
        </w:numPr>
        <w:spacing w:after="0" w:line="240" w:lineRule="auto"/>
        <w:jc w:val="both"/>
        <w:rPr>
          <w:rFonts w:ascii="Arial Narrow" w:hAnsi="Arial Narrow" w:cs="Arial"/>
          <w:sz w:val="23"/>
          <w:szCs w:val="23"/>
        </w:rPr>
      </w:pPr>
      <w:r w:rsidRPr="00F95B8E">
        <w:rPr>
          <w:rFonts w:ascii="Arial Narrow" w:hAnsi="Arial Narrow" w:cs="Arial"/>
          <w:color w:val="000000"/>
          <w:sz w:val="23"/>
          <w:szCs w:val="23"/>
        </w:rPr>
        <w:t>Havendo a efetiva execução do objeto, os pagamentos serão realizados normalmente, até que se decida pela rescisão do contrato, caso o contratado não regularize sua situação.  </w:t>
      </w:r>
    </w:p>
    <w:p w14:paraId="0AC71E04" w14:textId="2BF7BE9F" w:rsidR="00C66634" w:rsidRPr="00F95B8E" w:rsidRDefault="00C66634" w:rsidP="00C66634">
      <w:pPr>
        <w:pStyle w:val="NormalWeb"/>
        <w:spacing w:before="0" w:beforeAutospacing="0" w:after="0" w:afterAutospacing="0"/>
        <w:jc w:val="both"/>
        <w:rPr>
          <w:rFonts w:ascii="Arial Narrow" w:hAnsi="Arial Narrow" w:cs="Arial"/>
          <w:sz w:val="23"/>
          <w:szCs w:val="23"/>
        </w:rPr>
      </w:pPr>
      <w:r w:rsidRPr="00F95B8E">
        <w:rPr>
          <w:rFonts w:ascii="Arial Narrow" w:hAnsi="Arial Narrow" w:cs="Arial"/>
          <w:b/>
          <w:bCs/>
          <w:color w:val="000000"/>
          <w:sz w:val="23"/>
          <w:szCs w:val="23"/>
        </w:rPr>
        <w:t>Prazo de pagamento</w:t>
      </w:r>
    </w:p>
    <w:p w14:paraId="13D72944"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pagamento será efetuado no prazo de até 30 (trinta) dias úteis contados da finalização da liquidação da despesa, conforme seção anterior.</w:t>
      </w:r>
    </w:p>
    <w:p w14:paraId="4056D6D1" w14:textId="77777777" w:rsidR="00C66634" w:rsidRPr="00F95B8E" w:rsidRDefault="00C66634" w:rsidP="00C66634">
      <w:pPr>
        <w:pStyle w:val="PargrafodaLista"/>
        <w:numPr>
          <w:ilvl w:val="1"/>
          <w:numId w:val="31"/>
        </w:numPr>
        <w:spacing w:after="0" w:line="240" w:lineRule="auto"/>
        <w:jc w:val="both"/>
        <w:rPr>
          <w:rFonts w:ascii="Arial Narrow" w:hAnsi="Arial Narrow" w:cs="Arial"/>
          <w:sz w:val="23"/>
          <w:szCs w:val="23"/>
        </w:rPr>
      </w:pPr>
      <w:r w:rsidRPr="00F95B8E">
        <w:rPr>
          <w:rFonts w:ascii="Arial Narrow" w:hAnsi="Arial Narrow" w:cs="Arial"/>
          <w:color w:val="000000"/>
          <w:sz w:val="23"/>
          <w:szCs w:val="23"/>
        </w:rPr>
        <w:t xml:space="preserve">No caso de atraso pelo Contratante, os valores devidos ao contratado serão atualizados monetariamente entre o termo final do </w:t>
      </w:r>
      <w:r w:rsidRPr="00F95B8E">
        <w:rPr>
          <w:rFonts w:ascii="Arial Narrow" w:hAnsi="Arial Narrow" w:cs="Arial"/>
          <w:sz w:val="23"/>
          <w:szCs w:val="23"/>
        </w:rPr>
        <w:t>prazo de pagamento até a data de sua efetiva realização, mediante aplicação do índice IPCA (Índice Nacional de Preços ao Consumidor Amplo) de correção monetária.</w:t>
      </w:r>
    </w:p>
    <w:p w14:paraId="5E7BE3D8" w14:textId="77777777" w:rsidR="00C66634" w:rsidRPr="00F95B8E" w:rsidRDefault="00C66634" w:rsidP="00C66634">
      <w:pPr>
        <w:pStyle w:val="NormalWeb"/>
        <w:spacing w:before="0" w:beforeAutospacing="0" w:after="0" w:afterAutospacing="0"/>
        <w:jc w:val="both"/>
        <w:rPr>
          <w:rFonts w:ascii="Arial Narrow" w:eastAsiaTheme="minorEastAsia" w:hAnsi="Arial Narrow" w:cs="Arial"/>
          <w:b/>
          <w:bCs/>
          <w:sz w:val="23"/>
          <w:szCs w:val="23"/>
        </w:rPr>
      </w:pPr>
      <w:r w:rsidRPr="00F95B8E">
        <w:rPr>
          <w:rFonts w:ascii="Arial Narrow" w:eastAsiaTheme="minorEastAsia" w:hAnsi="Arial Narrow" w:cs="Arial"/>
          <w:b/>
          <w:bCs/>
          <w:sz w:val="23"/>
          <w:szCs w:val="23"/>
        </w:rPr>
        <w:t>Forma de pagamento</w:t>
      </w:r>
    </w:p>
    <w:p w14:paraId="51E0C017" w14:textId="77777777" w:rsidR="00C66634" w:rsidRPr="00F95B8E" w:rsidRDefault="00C66634" w:rsidP="000A4DCF">
      <w:pPr>
        <w:pStyle w:val="PargrafodaLista"/>
        <w:numPr>
          <w:ilvl w:val="1"/>
          <w:numId w:val="31"/>
        </w:numPr>
        <w:spacing w:after="0" w:line="240" w:lineRule="auto"/>
        <w:jc w:val="both"/>
        <w:rPr>
          <w:rFonts w:ascii="Arial Narrow" w:hAnsi="Arial Narrow" w:cs="Arial"/>
          <w:sz w:val="23"/>
          <w:szCs w:val="23"/>
        </w:rPr>
      </w:pPr>
      <w:r w:rsidRPr="00F95B8E">
        <w:rPr>
          <w:rFonts w:ascii="Arial Narrow" w:hAnsi="Arial Narrow" w:cs="Arial"/>
          <w:sz w:val="23"/>
          <w:szCs w:val="23"/>
        </w:rPr>
        <w:t>O pagamento será realizado por meio de ordem bancária, para crédito em banco, agência e conta corrente indicados pelo contratado.</w:t>
      </w:r>
    </w:p>
    <w:p w14:paraId="18514D97" w14:textId="77777777" w:rsidR="000A4DCF" w:rsidRPr="00F95B8E" w:rsidRDefault="000A4DCF" w:rsidP="000A4DCF">
      <w:pPr>
        <w:pStyle w:val="NormalWeb"/>
        <w:numPr>
          <w:ilvl w:val="1"/>
          <w:numId w:val="31"/>
        </w:numPr>
        <w:spacing w:before="0" w:beforeAutospacing="0" w:after="0" w:afterAutospacing="0"/>
        <w:jc w:val="both"/>
        <w:rPr>
          <w:rFonts w:ascii="Arial Narrow" w:eastAsiaTheme="minorEastAsia" w:hAnsi="Arial Narrow" w:cs="Arial"/>
          <w:sz w:val="23"/>
          <w:szCs w:val="23"/>
        </w:rPr>
      </w:pPr>
      <w:r w:rsidRPr="00F95B8E">
        <w:rPr>
          <w:rFonts w:ascii="Arial Narrow" w:eastAsiaTheme="minorEastAsia" w:hAnsi="Arial Narrow" w:cs="Arial"/>
          <w:sz w:val="23"/>
          <w:szCs w:val="23"/>
        </w:rPr>
        <w:t>Quando da entrega da roupa processada a mesma deverá ser pesada na presença de um funcionário da Unidade e outro da Empresa CONTRATADA; esses valores serão expressos em Quilogramas (kg) e anotados no mapa de controle diário, que deverá conter a assinatura dos dois funcionários. O mapa de pesagem será usado como referência para confecção da Nota Fiscal, o peso considerado para a emissão da nota será o da roupa processada (limpa).</w:t>
      </w:r>
    </w:p>
    <w:p w14:paraId="36361E67" w14:textId="77777777" w:rsidR="00C66634" w:rsidRPr="00F95B8E" w:rsidRDefault="00C66634" w:rsidP="000A4DCF">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Será considerada data do pagamento o dia em que constar como emitida a ordem bancária para pagamento.</w:t>
      </w:r>
    </w:p>
    <w:p w14:paraId="55392C69" w14:textId="77777777" w:rsidR="00C66634" w:rsidRPr="00F95B8E" w:rsidRDefault="00C66634" w:rsidP="000A4DCF">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Quando do pagamento, será efetuada a retenção tributária prevista na legislação aplicável.</w:t>
      </w:r>
    </w:p>
    <w:p w14:paraId="0D698D91" w14:textId="77777777" w:rsidR="00C66634" w:rsidRPr="00F95B8E" w:rsidRDefault="00C66634" w:rsidP="000A4DCF">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Independentemente do percentual de tributo inserido na planilha, quando houver, serão retidos na fonte, quando da realização do pagamento, os percentuais estabelecidos na legislação vigente.</w:t>
      </w:r>
    </w:p>
    <w:p w14:paraId="2568A9DA" w14:textId="77777777" w:rsidR="00C66634" w:rsidRPr="00F95B8E" w:rsidRDefault="00C66634" w:rsidP="00C66634">
      <w:pPr>
        <w:pStyle w:val="PargrafodaLista"/>
        <w:numPr>
          <w:ilvl w:val="1"/>
          <w:numId w:val="31"/>
        </w:numPr>
        <w:spacing w:after="0" w:line="240" w:lineRule="auto"/>
        <w:jc w:val="both"/>
        <w:rPr>
          <w:rFonts w:ascii="Arial Narrow" w:hAnsi="Arial Narrow" w:cs="Arial"/>
          <w:color w:val="000000"/>
          <w:sz w:val="23"/>
          <w:szCs w:val="23"/>
        </w:rPr>
      </w:pPr>
      <w:r w:rsidRPr="00F95B8E">
        <w:rPr>
          <w:rFonts w:ascii="Arial Narrow" w:hAnsi="Arial Narrow" w:cs="Arial"/>
          <w:color w:val="000000"/>
          <w:sz w:val="23"/>
          <w:szCs w:val="23"/>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405947" w14:textId="77777777" w:rsidR="00C66634" w:rsidRPr="00F95B8E" w:rsidRDefault="00C66634" w:rsidP="00C66634">
      <w:pPr>
        <w:jc w:val="both"/>
        <w:rPr>
          <w:rFonts w:ascii="Arial Narrow" w:hAnsi="Arial Narrow"/>
          <w:sz w:val="23"/>
          <w:szCs w:val="23"/>
        </w:rPr>
      </w:pPr>
    </w:p>
    <w:p w14:paraId="6E3DE48F" w14:textId="77777777" w:rsidR="0078187F" w:rsidRPr="00F95B8E" w:rsidRDefault="0078187F" w:rsidP="00C66634">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OITAVA – REAJUSTE</w:t>
      </w:r>
    </w:p>
    <w:p w14:paraId="0B19CCAF" w14:textId="77777777" w:rsidR="00FB11C8" w:rsidRPr="00F95B8E" w:rsidRDefault="0078187F"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Os preços inicialmente contratados são fixos e irreajustáveis no prazo de um ano contado da data do orçamento</w:t>
      </w:r>
    </w:p>
    <w:p w14:paraId="658374D2" w14:textId="77777777" w:rsidR="00FB11C8" w:rsidRPr="00F95B8E" w:rsidRDefault="00FB11C8"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Após o interregno de um ano, os preços iniciais poderão serão reajustados, mediante a aplicação, pelo contratante, do índice IPCA, exclusivamente para as obrigações iniciadas e concluídas após a ocorrência da anualidade</w:t>
      </w:r>
    </w:p>
    <w:p w14:paraId="64FCB711" w14:textId="6A1C94C0" w:rsidR="0078187F" w:rsidRPr="00F95B8E" w:rsidRDefault="0078187F"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 xml:space="preserve"> Nos reajustes subsequentes ao primeiro, o interregno mínimo de um ano será contado a partir dos efeitos financeiros do último reajuste.</w:t>
      </w:r>
    </w:p>
    <w:p w14:paraId="4E07F731" w14:textId="77777777" w:rsidR="0078187F" w:rsidRPr="00F95B8E" w:rsidRDefault="0078187F"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2A301D9" w14:textId="1C40C6D6" w:rsidR="0078187F" w:rsidRPr="00F95B8E" w:rsidRDefault="0078187F"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 xml:space="preserve"> Nas aferições finais, o índice utilizado para reajuste será, obrigatoriamente, o definitivo.</w:t>
      </w:r>
    </w:p>
    <w:p w14:paraId="628A9CA6" w14:textId="7C77BE9E" w:rsidR="0078187F" w:rsidRPr="00F95B8E" w:rsidRDefault="0078187F"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Caso o índice estabelecido para reajustamento venha a ser extinto ou de qualquer forma não possa mais ser utilizado, será adotado, em substituição, o que vier a ser determinado pela legislação então em vigor.</w:t>
      </w:r>
    </w:p>
    <w:p w14:paraId="7AA87CB2" w14:textId="2DBA1292" w:rsidR="0078187F" w:rsidRPr="00F95B8E" w:rsidRDefault="0078187F"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 xml:space="preserve">Na ausência de previsão legal quanto ao índice substituto, as partes elegerão novo índice oficial, para reajustamento do preço do valor remanescente, por meio de termo aditivo. </w:t>
      </w:r>
    </w:p>
    <w:p w14:paraId="2CC4A430" w14:textId="7D983AF0" w:rsidR="0078187F" w:rsidRPr="00F95B8E" w:rsidRDefault="0078187F" w:rsidP="00FB11C8">
      <w:pPr>
        <w:numPr>
          <w:ilvl w:val="1"/>
          <w:numId w:val="31"/>
        </w:numPr>
        <w:jc w:val="both"/>
        <w:rPr>
          <w:rFonts w:ascii="Arial Narrow" w:eastAsiaTheme="minorEastAsia" w:hAnsi="Arial Narrow"/>
          <w:color w:val="000000"/>
          <w:sz w:val="23"/>
          <w:szCs w:val="23"/>
        </w:rPr>
      </w:pPr>
      <w:r w:rsidRPr="00F95B8E">
        <w:rPr>
          <w:rFonts w:ascii="Arial Narrow" w:eastAsiaTheme="minorEastAsia" w:hAnsi="Arial Narrow"/>
          <w:color w:val="000000"/>
          <w:sz w:val="23"/>
          <w:szCs w:val="23"/>
        </w:rPr>
        <w:t>. O reajuste será realizado por apostilamento.</w:t>
      </w:r>
    </w:p>
    <w:p w14:paraId="0EDB9218" w14:textId="77777777" w:rsidR="0078187F" w:rsidRPr="00F95B8E" w:rsidRDefault="0078187F" w:rsidP="00122BCC">
      <w:pPr>
        <w:jc w:val="both"/>
        <w:rPr>
          <w:rFonts w:ascii="Arial Narrow" w:hAnsi="Arial Narrow"/>
          <w:sz w:val="23"/>
          <w:szCs w:val="23"/>
          <w:highlight w:val="yellow"/>
        </w:rPr>
      </w:pPr>
    </w:p>
    <w:p w14:paraId="18804F3B" w14:textId="77777777" w:rsidR="0078187F" w:rsidRPr="00F95B8E" w:rsidRDefault="0078187F" w:rsidP="00C66634">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lastRenderedPageBreak/>
        <w:t>CLÁUSULA NONA – DOTAÇÃO ORÇAMENTÁRIA</w:t>
      </w:r>
    </w:p>
    <w:p w14:paraId="0D6C39DE" w14:textId="17456F0C" w:rsidR="0078187F" w:rsidRPr="00F95B8E" w:rsidRDefault="0078187F" w:rsidP="00122BCC">
      <w:pPr>
        <w:numPr>
          <w:ilvl w:val="1"/>
          <w:numId w:val="31"/>
        </w:numPr>
        <w:jc w:val="both"/>
        <w:rPr>
          <w:rFonts w:ascii="Arial Narrow" w:hAnsi="Arial Narrow"/>
          <w:sz w:val="23"/>
          <w:szCs w:val="23"/>
        </w:rPr>
      </w:pPr>
      <w:r w:rsidRPr="00F95B8E">
        <w:rPr>
          <w:rFonts w:ascii="Arial Narrow" w:hAnsi="Arial Narrow"/>
          <w:sz w:val="23"/>
          <w:szCs w:val="23"/>
        </w:rPr>
        <w:t xml:space="preserve">As despesas decorrentes desta contratação estão programadas em dotação orçamentária própria, prevista no orçamento do Município, para o exercício </w:t>
      </w:r>
      <w:r w:rsidRPr="00CA79FC">
        <w:rPr>
          <w:rFonts w:ascii="Arial Narrow" w:hAnsi="Arial Narrow"/>
          <w:sz w:val="23"/>
          <w:szCs w:val="23"/>
        </w:rPr>
        <w:t>de 20</w:t>
      </w:r>
      <w:r w:rsidR="00C66634" w:rsidRPr="00CA79FC">
        <w:rPr>
          <w:rFonts w:ascii="Arial Narrow" w:hAnsi="Arial Narrow"/>
          <w:sz w:val="23"/>
          <w:szCs w:val="23"/>
        </w:rPr>
        <w:t>25</w:t>
      </w:r>
      <w:r w:rsidRPr="00CA79FC">
        <w:rPr>
          <w:rFonts w:ascii="Arial Narrow" w:hAnsi="Arial Narrow"/>
          <w:sz w:val="23"/>
          <w:szCs w:val="23"/>
        </w:rPr>
        <w:t>, na classificação</w:t>
      </w:r>
      <w:r w:rsidRPr="00F95B8E">
        <w:rPr>
          <w:rFonts w:ascii="Arial Narrow" w:hAnsi="Arial Narrow"/>
          <w:sz w:val="23"/>
          <w:szCs w:val="23"/>
        </w:rPr>
        <w:t xml:space="preserve"> abaixo:</w:t>
      </w:r>
    </w:p>
    <w:p w14:paraId="37364D8B" w14:textId="77777777" w:rsidR="00C66634" w:rsidRPr="00F95B8E" w:rsidRDefault="00C66634" w:rsidP="00C66634">
      <w:pPr>
        <w:jc w:val="both"/>
        <w:rPr>
          <w:rFonts w:ascii="Arial Narrow" w:hAnsi="Arial Narrow"/>
          <w:sz w:val="23"/>
          <w:szCs w:val="23"/>
        </w:rPr>
      </w:pPr>
    </w:p>
    <w:tbl>
      <w:tblPr>
        <w:tblW w:w="5000" w:type="pct"/>
        <w:tblCellMar>
          <w:left w:w="70" w:type="dxa"/>
          <w:right w:w="70" w:type="dxa"/>
        </w:tblCellMar>
        <w:tblLook w:val="04A0" w:firstRow="1" w:lastRow="0" w:firstColumn="1" w:lastColumn="0" w:noHBand="0" w:noVBand="1"/>
      </w:tblPr>
      <w:tblGrid>
        <w:gridCol w:w="1031"/>
        <w:gridCol w:w="4831"/>
        <w:gridCol w:w="1278"/>
        <w:gridCol w:w="1179"/>
        <w:gridCol w:w="1363"/>
      </w:tblGrid>
      <w:tr w:rsidR="00C66634" w:rsidRPr="00F95B8E" w14:paraId="436215B6" w14:textId="77777777" w:rsidTr="00377DCD">
        <w:trPr>
          <w:trHeight w:val="283"/>
        </w:trPr>
        <w:tc>
          <w:tcPr>
            <w:tcW w:w="53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D40A1D8"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SECRET</w:t>
            </w:r>
          </w:p>
        </w:tc>
        <w:tc>
          <w:tcPr>
            <w:tcW w:w="2495" w:type="pct"/>
            <w:tcBorders>
              <w:top w:val="single" w:sz="4" w:space="0" w:color="auto"/>
              <w:left w:val="nil"/>
              <w:bottom w:val="single" w:sz="4" w:space="0" w:color="auto"/>
              <w:right w:val="single" w:sz="4" w:space="0" w:color="auto"/>
            </w:tcBorders>
            <w:shd w:val="clear" w:color="000000" w:fill="E2EFDA"/>
            <w:noWrap/>
            <w:vAlign w:val="center"/>
            <w:hideMark/>
          </w:tcPr>
          <w:p w14:paraId="438DC199"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PROGRAMA</w:t>
            </w:r>
          </w:p>
        </w:tc>
        <w:tc>
          <w:tcPr>
            <w:tcW w:w="659" w:type="pct"/>
            <w:tcBorders>
              <w:top w:val="single" w:sz="4" w:space="0" w:color="auto"/>
              <w:left w:val="nil"/>
              <w:bottom w:val="single" w:sz="4" w:space="0" w:color="auto"/>
              <w:right w:val="single" w:sz="4" w:space="0" w:color="auto"/>
            </w:tcBorders>
            <w:shd w:val="clear" w:color="000000" w:fill="E2EFDA"/>
            <w:noWrap/>
            <w:vAlign w:val="center"/>
          </w:tcPr>
          <w:p w14:paraId="3048D42A"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PROJ/ATIV</w:t>
            </w:r>
          </w:p>
        </w:tc>
        <w:tc>
          <w:tcPr>
            <w:tcW w:w="609" w:type="pct"/>
            <w:tcBorders>
              <w:top w:val="single" w:sz="4" w:space="0" w:color="auto"/>
              <w:left w:val="nil"/>
              <w:bottom w:val="single" w:sz="4" w:space="0" w:color="auto"/>
              <w:right w:val="single" w:sz="4" w:space="0" w:color="auto"/>
            </w:tcBorders>
            <w:shd w:val="clear" w:color="000000" w:fill="E2EFDA"/>
            <w:vAlign w:val="center"/>
          </w:tcPr>
          <w:p w14:paraId="750010F8"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FONTE</w:t>
            </w:r>
          </w:p>
        </w:tc>
        <w:tc>
          <w:tcPr>
            <w:tcW w:w="704" w:type="pct"/>
            <w:tcBorders>
              <w:top w:val="single" w:sz="4" w:space="0" w:color="auto"/>
              <w:left w:val="single" w:sz="4" w:space="0" w:color="auto"/>
              <w:bottom w:val="single" w:sz="4" w:space="0" w:color="auto"/>
              <w:right w:val="single" w:sz="4" w:space="0" w:color="auto"/>
            </w:tcBorders>
            <w:shd w:val="clear" w:color="000000" w:fill="E2EFDA"/>
            <w:vAlign w:val="center"/>
          </w:tcPr>
          <w:p w14:paraId="1E97DF66"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ELEMENTO</w:t>
            </w:r>
          </w:p>
        </w:tc>
      </w:tr>
      <w:tr w:rsidR="00C66634" w:rsidRPr="00F95B8E" w14:paraId="51A9AA3F" w14:textId="77777777" w:rsidTr="00377DCD">
        <w:trPr>
          <w:trHeight w:val="283"/>
        </w:trPr>
        <w:tc>
          <w:tcPr>
            <w:tcW w:w="5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7AFCD"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SAÚDE</w:t>
            </w:r>
          </w:p>
        </w:tc>
        <w:tc>
          <w:tcPr>
            <w:tcW w:w="2495" w:type="pct"/>
            <w:tcBorders>
              <w:top w:val="single" w:sz="4" w:space="0" w:color="auto"/>
              <w:left w:val="nil"/>
              <w:bottom w:val="single" w:sz="4" w:space="0" w:color="auto"/>
              <w:right w:val="single" w:sz="4" w:space="0" w:color="auto"/>
            </w:tcBorders>
            <w:shd w:val="clear" w:color="auto" w:fill="auto"/>
            <w:vAlign w:val="center"/>
            <w:hideMark/>
          </w:tcPr>
          <w:p w14:paraId="6750064A" w14:textId="77777777" w:rsidR="00C66634" w:rsidRPr="00F95B8E" w:rsidRDefault="00C66634" w:rsidP="00377DCD">
            <w:pPr>
              <w:jc w:val="both"/>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PROGRAMA_1 </w:instrText>
            </w:r>
            <w:r w:rsidRPr="00F95B8E">
              <w:rPr>
                <w:rFonts w:ascii="Arial Narrow" w:hAnsi="Arial Narrow"/>
                <w:sz w:val="23"/>
                <w:szCs w:val="23"/>
              </w:rPr>
              <w:fldChar w:fldCharType="separate"/>
            </w:r>
            <w:r w:rsidRPr="00F95B8E">
              <w:rPr>
                <w:rFonts w:ascii="Arial Narrow" w:hAnsi="Arial Narrow"/>
                <w:sz w:val="23"/>
                <w:szCs w:val="23"/>
              </w:rPr>
              <w:t>FUNCIONAMENTO DAS UNIDADES DE PRONTO ATENDIMENTO - UPA</w:t>
            </w:r>
            <w:r w:rsidRPr="00F95B8E">
              <w:rPr>
                <w:rFonts w:ascii="Arial Narrow" w:hAnsi="Arial Narrow"/>
                <w:sz w:val="23"/>
                <w:szCs w:val="23"/>
              </w:rPr>
              <w:fldChar w:fldCharType="end"/>
            </w:r>
          </w:p>
        </w:tc>
        <w:tc>
          <w:tcPr>
            <w:tcW w:w="659" w:type="pct"/>
            <w:tcBorders>
              <w:top w:val="single" w:sz="4" w:space="0" w:color="auto"/>
              <w:left w:val="nil"/>
              <w:bottom w:val="single" w:sz="4" w:space="0" w:color="auto"/>
              <w:right w:val="single" w:sz="4" w:space="0" w:color="auto"/>
            </w:tcBorders>
            <w:shd w:val="clear" w:color="auto" w:fill="auto"/>
            <w:noWrap/>
            <w:vAlign w:val="center"/>
          </w:tcPr>
          <w:p w14:paraId="040E3547"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PROJETO_1 </w:instrText>
            </w:r>
            <w:r w:rsidRPr="00F95B8E">
              <w:rPr>
                <w:rFonts w:ascii="Arial Narrow" w:hAnsi="Arial Narrow"/>
                <w:sz w:val="23"/>
                <w:szCs w:val="23"/>
              </w:rPr>
              <w:fldChar w:fldCharType="separate"/>
            </w:r>
            <w:r w:rsidRPr="00F95B8E">
              <w:rPr>
                <w:rFonts w:ascii="Arial Narrow" w:hAnsi="Arial Narrow"/>
                <w:sz w:val="23"/>
                <w:szCs w:val="23"/>
              </w:rPr>
              <w:t>2030</w:t>
            </w:r>
            <w:r w:rsidRPr="00F95B8E">
              <w:rPr>
                <w:rFonts w:ascii="Arial Narrow" w:hAnsi="Arial Narrow"/>
                <w:sz w:val="23"/>
                <w:szCs w:val="23"/>
              </w:rPr>
              <w:fldChar w:fldCharType="end"/>
            </w:r>
          </w:p>
        </w:tc>
        <w:tc>
          <w:tcPr>
            <w:tcW w:w="609" w:type="pct"/>
            <w:tcBorders>
              <w:top w:val="single" w:sz="4" w:space="0" w:color="auto"/>
              <w:left w:val="nil"/>
              <w:bottom w:val="single" w:sz="4" w:space="0" w:color="auto"/>
              <w:right w:val="single" w:sz="4" w:space="0" w:color="auto"/>
            </w:tcBorders>
            <w:vAlign w:val="center"/>
          </w:tcPr>
          <w:p w14:paraId="301EA9F4"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FONTE_1 </w:instrText>
            </w:r>
            <w:r w:rsidRPr="00F95B8E">
              <w:rPr>
                <w:rFonts w:ascii="Arial Narrow" w:hAnsi="Arial Narrow"/>
                <w:sz w:val="23"/>
                <w:szCs w:val="23"/>
              </w:rPr>
              <w:fldChar w:fldCharType="separate"/>
            </w:r>
            <w:r w:rsidRPr="00F95B8E">
              <w:rPr>
                <w:rFonts w:ascii="Arial Narrow" w:hAnsi="Arial Narrow"/>
                <w:sz w:val="23"/>
                <w:szCs w:val="23"/>
              </w:rPr>
              <w:t>1500.1002</w:t>
            </w:r>
            <w:r w:rsidRPr="00F95B8E">
              <w:rPr>
                <w:rFonts w:ascii="Arial Narrow" w:hAnsi="Arial Narrow"/>
                <w:sz w:val="23"/>
                <w:szCs w:val="23"/>
              </w:rPr>
              <w:fldChar w:fldCharType="end"/>
            </w:r>
          </w:p>
        </w:tc>
        <w:tc>
          <w:tcPr>
            <w:tcW w:w="704" w:type="pct"/>
            <w:tcBorders>
              <w:top w:val="single" w:sz="4" w:space="0" w:color="auto"/>
              <w:left w:val="single" w:sz="4" w:space="0" w:color="auto"/>
              <w:bottom w:val="single" w:sz="4" w:space="0" w:color="auto"/>
              <w:right w:val="single" w:sz="4" w:space="0" w:color="auto"/>
            </w:tcBorders>
            <w:vAlign w:val="center"/>
          </w:tcPr>
          <w:p w14:paraId="236AC238"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ELEMENTO_1 </w:instrText>
            </w:r>
            <w:r w:rsidRPr="00F95B8E">
              <w:rPr>
                <w:rFonts w:ascii="Arial Narrow" w:hAnsi="Arial Narrow"/>
                <w:sz w:val="23"/>
                <w:szCs w:val="23"/>
              </w:rPr>
              <w:fldChar w:fldCharType="separate"/>
            </w:r>
            <w:r w:rsidRPr="00F95B8E">
              <w:rPr>
                <w:rFonts w:ascii="Arial Narrow" w:hAnsi="Arial Narrow"/>
                <w:sz w:val="23"/>
                <w:szCs w:val="23"/>
              </w:rPr>
              <w:t>3.3.90.39.00</w:t>
            </w:r>
            <w:r w:rsidRPr="00F95B8E">
              <w:rPr>
                <w:rFonts w:ascii="Arial Narrow" w:hAnsi="Arial Narrow"/>
                <w:sz w:val="23"/>
                <w:szCs w:val="23"/>
              </w:rPr>
              <w:fldChar w:fldCharType="end"/>
            </w:r>
          </w:p>
        </w:tc>
      </w:tr>
      <w:tr w:rsidR="00C66634" w:rsidRPr="00F95B8E" w14:paraId="33F65233" w14:textId="77777777" w:rsidTr="00377DCD">
        <w:trPr>
          <w:trHeight w:val="283"/>
        </w:trPr>
        <w:tc>
          <w:tcPr>
            <w:tcW w:w="5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50CCC"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SAÚDE</w:t>
            </w:r>
          </w:p>
        </w:tc>
        <w:tc>
          <w:tcPr>
            <w:tcW w:w="2495" w:type="pct"/>
            <w:tcBorders>
              <w:top w:val="single" w:sz="4" w:space="0" w:color="auto"/>
              <w:left w:val="nil"/>
              <w:bottom w:val="single" w:sz="4" w:space="0" w:color="auto"/>
              <w:right w:val="single" w:sz="4" w:space="0" w:color="auto"/>
            </w:tcBorders>
            <w:shd w:val="clear" w:color="auto" w:fill="auto"/>
            <w:vAlign w:val="center"/>
            <w:hideMark/>
          </w:tcPr>
          <w:p w14:paraId="77F8ED1C" w14:textId="77777777" w:rsidR="00C66634" w:rsidRPr="00F95B8E" w:rsidRDefault="00C66634" w:rsidP="00377DCD">
            <w:pPr>
              <w:jc w:val="both"/>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PROGRAMA_1 </w:instrText>
            </w:r>
            <w:r w:rsidRPr="00F95B8E">
              <w:rPr>
                <w:rFonts w:ascii="Arial Narrow" w:hAnsi="Arial Narrow"/>
                <w:sz w:val="23"/>
                <w:szCs w:val="23"/>
              </w:rPr>
              <w:fldChar w:fldCharType="separate"/>
            </w:r>
            <w:r w:rsidRPr="00F95B8E">
              <w:rPr>
                <w:rFonts w:ascii="Arial Narrow" w:hAnsi="Arial Narrow"/>
                <w:sz w:val="23"/>
                <w:szCs w:val="23"/>
              </w:rPr>
              <w:t>FUNCIONAMENTO DAS UNIDADES DE PRONTO ATENDIMENTO - UPA</w:t>
            </w:r>
            <w:r w:rsidRPr="00F95B8E">
              <w:rPr>
                <w:rFonts w:ascii="Arial Narrow" w:hAnsi="Arial Narrow"/>
                <w:sz w:val="23"/>
                <w:szCs w:val="23"/>
              </w:rPr>
              <w:fldChar w:fldCharType="end"/>
            </w:r>
          </w:p>
        </w:tc>
        <w:tc>
          <w:tcPr>
            <w:tcW w:w="659" w:type="pct"/>
            <w:tcBorders>
              <w:top w:val="single" w:sz="4" w:space="0" w:color="auto"/>
              <w:left w:val="nil"/>
              <w:bottom w:val="single" w:sz="4" w:space="0" w:color="auto"/>
              <w:right w:val="single" w:sz="4" w:space="0" w:color="auto"/>
            </w:tcBorders>
            <w:shd w:val="clear" w:color="auto" w:fill="auto"/>
            <w:noWrap/>
            <w:vAlign w:val="center"/>
          </w:tcPr>
          <w:p w14:paraId="23AD46E1"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PROJETO_1 </w:instrText>
            </w:r>
            <w:r w:rsidRPr="00F95B8E">
              <w:rPr>
                <w:rFonts w:ascii="Arial Narrow" w:hAnsi="Arial Narrow"/>
                <w:sz w:val="23"/>
                <w:szCs w:val="23"/>
              </w:rPr>
              <w:fldChar w:fldCharType="separate"/>
            </w:r>
            <w:r w:rsidRPr="00F95B8E">
              <w:rPr>
                <w:rFonts w:ascii="Arial Narrow" w:hAnsi="Arial Narrow"/>
                <w:sz w:val="23"/>
                <w:szCs w:val="23"/>
              </w:rPr>
              <w:t>2030</w:t>
            </w:r>
            <w:r w:rsidRPr="00F95B8E">
              <w:rPr>
                <w:rFonts w:ascii="Arial Narrow" w:hAnsi="Arial Narrow"/>
                <w:sz w:val="23"/>
                <w:szCs w:val="23"/>
              </w:rPr>
              <w:fldChar w:fldCharType="end"/>
            </w:r>
          </w:p>
        </w:tc>
        <w:tc>
          <w:tcPr>
            <w:tcW w:w="609" w:type="pct"/>
            <w:tcBorders>
              <w:top w:val="single" w:sz="4" w:space="0" w:color="auto"/>
              <w:left w:val="nil"/>
              <w:bottom w:val="single" w:sz="4" w:space="0" w:color="auto"/>
              <w:right w:val="single" w:sz="4" w:space="0" w:color="auto"/>
            </w:tcBorders>
            <w:vAlign w:val="center"/>
          </w:tcPr>
          <w:p w14:paraId="4984FB62"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FONTE_2 </w:instrText>
            </w:r>
            <w:r w:rsidRPr="00F95B8E">
              <w:rPr>
                <w:rFonts w:ascii="Arial Narrow" w:hAnsi="Arial Narrow"/>
                <w:sz w:val="23"/>
                <w:szCs w:val="23"/>
              </w:rPr>
              <w:fldChar w:fldCharType="separate"/>
            </w:r>
            <w:r w:rsidRPr="00F95B8E">
              <w:rPr>
                <w:rFonts w:ascii="Arial Narrow" w:hAnsi="Arial Narrow"/>
                <w:sz w:val="23"/>
                <w:szCs w:val="23"/>
              </w:rPr>
              <w:t>1600.0000</w:t>
            </w:r>
            <w:r w:rsidRPr="00F95B8E">
              <w:rPr>
                <w:rFonts w:ascii="Arial Narrow" w:hAnsi="Arial Narrow"/>
                <w:sz w:val="23"/>
                <w:szCs w:val="23"/>
              </w:rPr>
              <w:fldChar w:fldCharType="end"/>
            </w:r>
          </w:p>
        </w:tc>
        <w:tc>
          <w:tcPr>
            <w:tcW w:w="704" w:type="pct"/>
            <w:tcBorders>
              <w:top w:val="single" w:sz="4" w:space="0" w:color="auto"/>
              <w:left w:val="single" w:sz="4" w:space="0" w:color="auto"/>
              <w:bottom w:val="single" w:sz="4" w:space="0" w:color="auto"/>
              <w:right w:val="single" w:sz="4" w:space="0" w:color="auto"/>
            </w:tcBorders>
            <w:vAlign w:val="center"/>
          </w:tcPr>
          <w:p w14:paraId="0DACA9AF"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ELEMENTO_1 </w:instrText>
            </w:r>
            <w:r w:rsidRPr="00F95B8E">
              <w:rPr>
                <w:rFonts w:ascii="Arial Narrow" w:hAnsi="Arial Narrow"/>
                <w:sz w:val="23"/>
                <w:szCs w:val="23"/>
              </w:rPr>
              <w:fldChar w:fldCharType="separate"/>
            </w:r>
            <w:r w:rsidRPr="00F95B8E">
              <w:rPr>
                <w:rFonts w:ascii="Arial Narrow" w:hAnsi="Arial Narrow"/>
                <w:sz w:val="23"/>
                <w:szCs w:val="23"/>
              </w:rPr>
              <w:t>3.3.90.39.00</w:t>
            </w:r>
            <w:r w:rsidRPr="00F95B8E">
              <w:rPr>
                <w:rFonts w:ascii="Arial Narrow" w:hAnsi="Arial Narrow"/>
                <w:sz w:val="23"/>
                <w:szCs w:val="23"/>
              </w:rPr>
              <w:fldChar w:fldCharType="end"/>
            </w:r>
          </w:p>
        </w:tc>
      </w:tr>
      <w:tr w:rsidR="00C66634" w:rsidRPr="00F95B8E" w14:paraId="54761BD3" w14:textId="77777777" w:rsidTr="00377DCD">
        <w:trPr>
          <w:trHeight w:val="283"/>
        </w:trPr>
        <w:tc>
          <w:tcPr>
            <w:tcW w:w="5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C4E24"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SAÚDE</w:t>
            </w:r>
          </w:p>
        </w:tc>
        <w:tc>
          <w:tcPr>
            <w:tcW w:w="2495" w:type="pct"/>
            <w:tcBorders>
              <w:top w:val="single" w:sz="4" w:space="0" w:color="auto"/>
              <w:left w:val="nil"/>
              <w:bottom w:val="single" w:sz="4" w:space="0" w:color="auto"/>
              <w:right w:val="single" w:sz="4" w:space="0" w:color="auto"/>
            </w:tcBorders>
            <w:shd w:val="clear" w:color="auto" w:fill="auto"/>
            <w:vAlign w:val="center"/>
            <w:hideMark/>
          </w:tcPr>
          <w:p w14:paraId="520E65DD" w14:textId="77777777" w:rsidR="00C66634" w:rsidRPr="00F95B8E" w:rsidRDefault="00C66634" w:rsidP="00377DCD">
            <w:pPr>
              <w:jc w:val="both"/>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PROGRAMA_2 </w:instrText>
            </w:r>
            <w:r w:rsidRPr="00F95B8E">
              <w:rPr>
                <w:rFonts w:ascii="Arial Narrow" w:hAnsi="Arial Narrow"/>
                <w:sz w:val="23"/>
                <w:szCs w:val="23"/>
              </w:rPr>
              <w:fldChar w:fldCharType="separate"/>
            </w:r>
            <w:r w:rsidRPr="00F95B8E">
              <w:rPr>
                <w:rFonts w:ascii="Arial Narrow" w:hAnsi="Arial Narrow"/>
                <w:sz w:val="23"/>
                <w:szCs w:val="23"/>
              </w:rPr>
              <w:t>FUNCIONAMENTO DOS SERVIÇOS DE ATENÇÃO EM SAÚDE ESPECIALIZADA - DE MÉDIA E ALTA COMPLEXIDADE</w:t>
            </w:r>
            <w:r w:rsidRPr="00F95B8E">
              <w:rPr>
                <w:rFonts w:ascii="Arial Narrow" w:hAnsi="Arial Narrow"/>
                <w:sz w:val="23"/>
                <w:szCs w:val="23"/>
              </w:rPr>
              <w:fldChar w:fldCharType="end"/>
            </w:r>
          </w:p>
        </w:tc>
        <w:tc>
          <w:tcPr>
            <w:tcW w:w="659" w:type="pct"/>
            <w:tcBorders>
              <w:top w:val="single" w:sz="4" w:space="0" w:color="auto"/>
              <w:left w:val="nil"/>
              <w:bottom w:val="single" w:sz="4" w:space="0" w:color="auto"/>
              <w:right w:val="single" w:sz="4" w:space="0" w:color="auto"/>
            </w:tcBorders>
            <w:shd w:val="clear" w:color="auto" w:fill="auto"/>
            <w:noWrap/>
            <w:vAlign w:val="center"/>
          </w:tcPr>
          <w:p w14:paraId="0D669E43"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PROJETO_2 </w:instrText>
            </w:r>
            <w:r w:rsidRPr="00F95B8E">
              <w:rPr>
                <w:rFonts w:ascii="Arial Narrow" w:hAnsi="Arial Narrow"/>
                <w:sz w:val="23"/>
                <w:szCs w:val="23"/>
              </w:rPr>
              <w:fldChar w:fldCharType="separate"/>
            </w:r>
            <w:r w:rsidRPr="00F95B8E">
              <w:rPr>
                <w:rFonts w:ascii="Arial Narrow" w:hAnsi="Arial Narrow"/>
                <w:sz w:val="23"/>
                <w:szCs w:val="23"/>
              </w:rPr>
              <w:t>2036</w:t>
            </w:r>
            <w:r w:rsidRPr="00F95B8E">
              <w:rPr>
                <w:rFonts w:ascii="Arial Narrow" w:hAnsi="Arial Narrow"/>
                <w:sz w:val="23"/>
                <w:szCs w:val="23"/>
              </w:rPr>
              <w:fldChar w:fldCharType="end"/>
            </w:r>
          </w:p>
        </w:tc>
        <w:tc>
          <w:tcPr>
            <w:tcW w:w="609" w:type="pct"/>
            <w:tcBorders>
              <w:top w:val="single" w:sz="4" w:space="0" w:color="auto"/>
              <w:left w:val="nil"/>
              <w:bottom w:val="single" w:sz="4" w:space="0" w:color="auto"/>
              <w:right w:val="single" w:sz="4" w:space="0" w:color="auto"/>
            </w:tcBorders>
            <w:vAlign w:val="center"/>
          </w:tcPr>
          <w:p w14:paraId="34D2350D"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FONTE_1 </w:instrText>
            </w:r>
            <w:r w:rsidRPr="00F95B8E">
              <w:rPr>
                <w:rFonts w:ascii="Arial Narrow" w:hAnsi="Arial Narrow"/>
                <w:sz w:val="23"/>
                <w:szCs w:val="23"/>
              </w:rPr>
              <w:fldChar w:fldCharType="separate"/>
            </w:r>
            <w:r w:rsidRPr="00F95B8E">
              <w:rPr>
                <w:rFonts w:ascii="Arial Narrow" w:hAnsi="Arial Narrow"/>
                <w:sz w:val="23"/>
                <w:szCs w:val="23"/>
              </w:rPr>
              <w:t>1500.1002</w:t>
            </w:r>
            <w:r w:rsidRPr="00F95B8E">
              <w:rPr>
                <w:rFonts w:ascii="Arial Narrow" w:hAnsi="Arial Narrow"/>
                <w:sz w:val="23"/>
                <w:szCs w:val="23"/>
              </w:rPr>
              <w:fldChar w:fldCharType="end"/>
            </w:r>
          </w:p>
        </w:tc>
        <w:tc>
          <w:tcPr>
            <w:tcW w:w="704" w:type="pct"/>
            <w:tcBorders>
              <w:top w:val="single" w:sz="4" w:space="0" w:color="auto"/>
              <w:left w:val="single" w:sz="4" w:space="0" w:color="auto"/>
              <w:bottom w:val="single" w:sz="4" w:space="0" w:color="auto"/>
              <w:right w:val="single" w:sz="4" w:space="0" w:color="auto"/>
            </w:tcBorders>
            <w:vAlign w:val="center"/>
          </w:tcPr>
          <w:p w14:paraId="7F49FCD9"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ELEMENTO_1 </w:instrText>
            </w:r>
            <w:r w:rsidRPr="00F95B8E">
              <w:rPr>
                <w:rFonts w:ascii="Arial Narrow" w:hAnsi="Arial Narrow"/>
                <w:sz w:val="23"/>
                <w:szCs w:val="23"/>
              </w:rPr>
              <w:fldChar w:fldCharType="separate"/>
            </w:r>
            <w:r w:rsidRPr="00F95B8E">
              <w:rPr>
                <w:rFonts w:ascii="Arial Narrow" w:hAnsi="Arial Narrow"/>
                <w:sz w:val="23"/>
                <w:szCs w:val="23"/>
              </w:rPr>
              <w:t>3.3.90.39.00</w:t>
            </w:r>
            <w:r w:rsidRPr="00F95B8E">
              <w:rPr>
                <w:rFonts w:ascii="Arial Narrow" w:hAnsi="Arial Narrow"/>
                <w:sz w:val="23"/>
                <w:szCs w:val="23"/>
              </w:rPr>
              <w:fldChar w:fldCharType="end"/>
            </w:r>
          </w:p>
        </w:tc>
      </w:tr>
      <w:tr w:rsidR="00C66634" w:rsidRPr="00F95B8E" w14:paraId="62F15B45" w14:textId="77777777" w:rsidTr="00377DCD">
        <w:trPr>
          <w:trHeight w:val="283"/>
        </w:trPr>
        <w:tc>
          <w:tcPr>
            <w:tcW w:w="5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64565"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SAÚDE</w:t>
            </w:r>
          </w:p>
        </w:tc>
        <w:tc>
          <w:tcPr>
            <w:tcW w:w="2495" w:type="pct"/>
            <w:tcBorders>
              <w:top w:val="single" w:sz="4" w:space="0" w:color="auto"/>
              <w:left w:val="nil"/>
              <w:bottom w:val="single" w:sz="4" w:space="0" w:color="auto"/>
              <w:right w:val="single" w:sz="4" w:space="0" w:color="auto"/>
            </w:tcBorders>
            <w:shd w:val="clear" w:color="auto" w:fill="auto"/>
            <w:vAlign w:val="center"/>
            <w:hideMark/>
          </w:tcPr>
          <w:p w14:paraId="3B710211" w14:textId="77777777" w:rsidR="00C66634" w:rsidRPr="00F95B8E" w:rsidRDefault="00C66634" w:rsidP="00377DCD">
            <w:pPr>
              <w:jc w:val="both"/>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PROGRAMA_2 </w:instrText>
            </w:r>
            <w:r w:rsidRPr="00F95B8E">
              <w:rPr>
                <w:rFonts w:ascii="Arial Narrow" w:hAnsi="Arial Narrow"/>
                <w:sz w:val="23"/>
                <w:szCs w:val="23"/>
              </w:rPr>
              <w:fldChar w:fldCharType="separate"/>
            </w:r>
            <w:r w:rsidRPr="00F95B8E">
              <w:rPr>
                <w:rFonts w:ascii="Arial Narrow" w:hAnsi="Arial Narrow"/>
                <w:sz w:val="23"/>
                <w:szCs w:val="23"/>
              </w:rPr>
              <w:t>FUNCIONAMENTO DOS SERVIÇOS DE ATENÇÃO EM SAÚDE ESPECIALIZADA - DE MÉDIA E ALTA COMPLEXIDADE</w:t>
            </w:r>
            <w:r w:rsidRPr="00F95B8E">
              <w:rPr>
                <w:rFonts w:ascii="Arial Narrow" w:hAnsi="Arial Narrow"/>
                <w:sz w:val="23"/>
                <w:szCs w:val="23"/>
              </w:rPr>
              <w:fldChar w:fldCharType="end"/>
            </w:r>
          </w:p>
        </w:tc>
        <w:tc>
          <w:tcPr>
            <w:tcW w:w="659" w:type="pct"/>
            <w:tcBorders>
              <w:top w:val="single" w:sz="4" w:space="0" w:color="auto"/>
              <w:left w:val="nil"/>
              <w:bottom w:val="single" w:sz="4" w:space="0" w:color="auto"/>
              <w:right w:val="single" w:sz="4" w:space="0" w:color="auto"/>
            </w:tcBorders>
            <w:shd w:val="clear" w:color="auto" w:fill="auto"/>
            <w:noWrap/>
            <w:vAlign w:val="center"/>
          </w:tcPr>
          <w:p w14:paraId="79691FDD"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PROJETO_2 </w:instrText>
            </w:r>
            <w:r w:rsidRPr="00F95B8E">
              <w:rPr>
                <w:rFonts w:ascii="Arial Narrow" w:hAnsi="Arial Narrow"/>
                <w:sz w:val="23"/>
                <w:szCs w:val="23"/>
              </w:rPr>
              <w:fldChar w:fldCharType="separate"/>
            </w:r>
            <w:r w:rsidRPr="00F95B8E">
              <w:rPr>
                <w:rFonts w:ascii="Arial Narrow" w:hAnsi="Arial Narrow"/>
                <w:sz w:val="23"/>
                <w:szCs w:val="23"/>
              </w:rPr>
              <w:t>2036</w:t>
            </w:r>
            <w:r w:rsidRPr="00F95B8E">
              <w:rPr>
                <w:rFonts w:ascii="Arial Narrow" w:hAnsi="Arial Narrow"/>
                <w:sz w:val="23"/>
                <w:szCs w:val="23"/>
              </w:rPr>
              <w:fldChar w:fldCharType="end"/>
            </w:r>
          </w:p>
        </w:tc>
        <w:tc>
          <w:tcPr>
            <w:tcW w:w="609" w:type="pct"/>
            <w:tcBorders>
              <w:top w:val="single" w:sz="4" w:space="0" w:color="auto"/>
              <w:left w:val="nil"/>
              <w:bottom w:val="single" w:sz="4" w:space="0" w:color="auto"/>
              <w:right w:val="single" w:sz="4" w:space="0" w:color="auto"/>
            </w:tcBorders>
            <w:vAlign w:val="center"/>
          </w:tcPr>
          <w:p w14:paraId="50F84B62"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FONTE_2 </w:instrText>
            </w:r>
            <w:r w:rsidRPr="00F95B8E">
              <w:rPr>
                <w:rFonts w:ascii="Arial Narrow" w:hAnsi="Arial Narrow"/>
                <w:sz w:val="23"/>
                <w:szCs w:val="23"/>
              </w:rPr>
              <w:fldChar w:fldCharType="separate"/>
            </w:r>
            <w:r w:rsidRPr="00F95B8E">
              <w:rPr>
                <w:rFonts w:ascii="Arial Narrow" w:hAnsi="Arial Narrow"/>
                <w:sz w:val="23"/>
                <w:szCs w:val="23"/>
              </w:rPr>
              <w:t>1600.0000</w:t>
            </w:r>
            <w:r w:rsidRPr="00F95B8E">
              <w:rPr>
                <w:rFonts w:ascii="Arial Narrow" w:hAnsi="Arial Narrow"/>
                <w:sz w:val="23"/>
                <w:szCs w:val="23"/>
              </w:rPr>
              <w:fldChar w:fldCharType="end"/>
            </w:r>
          </w:p>
        </w:tc>
        <w:tc>
          <w:tcPr>
            <w:tcW w:w="704" w:type="pct"/>
            <w:tcBorders>
              <w:top w:val="single" w:sz="4" w:space="0" w:color="auto"/>
              <w:left w:val="single" w:sz="4" w:space="0" w:color="auto"/>
              <w:bottom w:val="single" w:sz="4" w:space="0" w:color="auto"/>
              <w:right w:val="single" w:sz="4" w:space="0" w:color="auto"/>
            </w:tcBorders>
            <w:vAlign w:val="center"/>
          </w:tcPr>
          <w:p w14:paraId="6070D03B"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ELEMENTO_1 </w:instrText>
            </w:r>
            <w:r w:rsidRPr="00F95B8E">
              <w:rPr>
                <w:rFonts w:ascii="Arial Narrow" w:hAnsi="Arial Narrow"/>
                <w:sz w:val="23"/>
                <w:szCs w:val="23"/>
              </w:rPr>
              <w:fldChar w:fldCharType="separate"/>
            </w:r>
            <w:r w:rsidRPr="00F95B8E">
              <w:rPr>
                <w:rFonts w:ascii="Arial Narrow" w:hAnsi="Arial Narrow"/>
                <w:sz w:val="23"/>
                <w:szCs w:val="23"/>
              </w:rPr>
              <w:t>3.3.90.39.00</w:t>
            </w:r>
            <w:r w:rsidRPr="00F95B8E">
              <w:rPr>
                <w:rFonts w:ascii="Arial Narrow" w:hAnsi="Arial Narrow"/>
                <w:sz w:val="23"/>
                <w:szCs w:val="23"/>
              </w:rPr>
              <w:fldChar w:fldCharType="end"/>
            </w:r>
          </w:p>
        </w:tc>
      </w:tr>
      <w:tr w:rsidR="00C66634" w:rsidRPr="00F95B8E" w14:paraId="4D04E854" w14:textId="77777777" w:rsidTr="00377DCD">
        <w:trPr>
          <w:trHeight w:val="291"/>
        </w:trPr>
        <w:tc>
          <w:tcPr>
            <w:tcW w:w="3687"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0475F39"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t>VALOR TOTAL ESTIMADO</w:t>
            </w: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2D1D02E5" w14:textId="77777777" w:rsidR="00C66634" w:rsidRPr="00F95B8E" w:rsidRDefault="00C66634" w:rsidP="00377DCD">
            <w:pPr>
              <w:jc w:val="center"/>
              <w:rPr>
                <w:rFonts w:ascii="Arial Narrow" w:hAnsi="Arial Narrow"/>
                <w:sz w:val="23"/>
                <w:szCs w:val="23"/>
              </w:rPr>
            </w:pPr>
            <w:r w:rsidRPr="00F95B8E">
              <w:rPr>
                <w:rFonts w:ascii="Arial Narrow" w:hAnsi="Arial Narrow"/>
                <w:sz w:val="23"/>
                <w:szCs w:val="23"/>
              </w:rPr>
              <w:fldChar w:fldCharType="begin"/>
            </w:r>
            <w:r w:rsidRPr="00F95B8E">
              <w:rPr>
                <w:rFonts w:ascii="Arial Narrow" w:hAnsi="Arial Narrow"/>
                <w:sz w:val="23"/>
                <w:szCs w:val="23"/>
              </w:rPr>
              <w:instrText xml:space="preserve"> MERGEFIELD VLR_MEDIA_TOT </w:instrText>
            </w:r>
            <w:r w:rsidRPr="00F95B8E">
              <w:rPr>
                <w:rFonts w:ascii="Arial Narrow" w:hAnsi="Arial Narrow"/>
                <w:sz w:val="23"/>
                <w:szCs w:val="23"/>
              </w:rPr>
              <w:fldChar w:fldCharType="separate"/>
            </w:r>
            <w:r w:rsidRPr="00F95B8E">
              <w:rPr>
                <w:rFonts w:ascii="Arial Narrow" w:hAnsi="Arial Narrow"/>
                <w:sz w:val="23"/>
                <w:szCs w:val="23"/>
              </w:rPr>
              <w:t xml:space="preserve"> R$ 396.070,20 </w:t>
            </w:r>
            <w:r w:rsidRPr="00F95B8E">
              <w:rPr>
                <w:rFonts w:ascii="Arial Narrow" w:hAnsi="Arial Narrow"/>
                <w:sz w:val="23"/>
                <w:szCs w:val="23"/>
              </w:rPr>
              <w:fldChar w:fldCharType="end"/>
            </w:r>
          </w:p>
        </w:tc>
      </w:tr>
    </w:tbl>
    <w:p w14:paraId="5AD234CE" w14:textId="77777777" w:rsidR="00C66634" w:rsidRPr="00F95B8E" w:rsidRDefault="00C66634" w:rsidP="00C66634">
      <w:pPr>
        <w:jc w:val="both"/>
        <w:rPr>
          <w:rFonts w:ascii="Arial Narrow" w:hAnsi="Arial Narrow"/>
          <w:sz w:val="23"/>
          <w:szCs w:val="23"/>
        </w:rPr>
      </w:pPr>
    </w:p>
    <w:p w14:paraId="3FD444C4" w14:textId="77777777" w:rsidR="0078187F" w:rsidRPr="00F95B8E" w:rsidRDefault="0078187F" w:rsidP="00122BCC">
      <w:pPr>
        <w:numPr>
          <w:ilvl w:val="1"/>
          <w:numId w:val="31"/>
        </w:numPr>
        <w:jc w:val="both"/>
        <w:rPr>
          <w:rFonts w:ascii="Arial Narrow" w:hAnsi="Arial Narrow"/>
          <w:sz w:val="23"/>
          <w:szCs w:val="23"/>
        </w:rPr>
      </w:pPr>
      <w:r w:rsidRPr="00F95B8E">
        <w:rPr>
          <w:rFonts w:ascii="Arial Narrow" w:hAnsi="Arial Narrow"/>
          <w:sz w:val="23"/>
          <w:szCs w:val="23"/>
        </w:rPr>
        <w:t>No(s) exercício(s) seguinte(s), as despesas correspondentes correrão à conta dos recursos próprios para atender às despesas da mesma natureza, cuja alocação será feita no início de cada exercício financeiro.</w:t>
      </w:r>
      <w:r w:rsidRPr="00F95B8E">
        <w:rPr>
          <w:rFonts w:ascii="Arial Narrow" w:hAnsi="Arial Narrow"/>
          <w:b/>
          <w:sz w:val="23"/>
          <w:szCs w:val="23"/>
        </w:rPr>
        <w:t xml:space="preserve"> </w:t>
      </w:r>
    </w:p>
    <w:p w14:paraId="4D5EDBA9" w14:textId="77777777" w:rsidR="0078187F" w:rsidRPr="00F95B8E" w:rsidRDefault="0078187F" w:rsidP="00122BCC">
      <w:pPr>
        <w:jc w:val="both"/>
        <w:rPr>
          <w:rFonts w:ascii="Arial Narrow" w:hAnsi="Arial Narrow"/>
          <w:sz w:val="23"/>
          <w:szCs w:val="23"/>
        </w:rPr>
      </w:pPr>
    </w:p>
    <w:p w14:paraId="4B1DAEAC" w14:textId="59554C9B" w:rsidR="0078187F" w:rsidRPr="00F95B8E" w:rsidRDefault="0078187F" w:rsidP="00C66634">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 OBRIGAÇÕES DA CONTRATANTE E D</w:t>
      </w:r>
      <w:r w:rsidR="002239AE" w:rsidRPr="00F95B8E">
        <w:rPr>
          <w:rFonts w:ascii="Arial Narrow" w:hAnsi="Arial Narrow"/>
          <w:b/>
          <w:sz w:val="23"/>
          <w:szCs w:val="23"/>
        </w:rPr>
        <w:t>A</w:t>
      </w:r>
      <w:r w:rsidRPr="00F95B8E">
        <w:rPr>
          <w:rFonts w:ascii="Arial Narrow" w:hAnsi="Arial Narrow"/>
          <w:b/>
          <w:sz w:val="23"/>
          <w:szCs w:val="23"/>
        </w:rPr>
        <w:t xml:space="preserve"> CONTRATAD</w:t>
      </w:r>
      <w:r w:rsidR="002239AE" w:rsidRPr="00F95B8E">
        <w:rPr>
          <w:rFonts w:ascii="Arial Narrow" w:hAnsi="Arial Narrow"/>
          <w:b/>
          <w:sz w:val="23"/>
          <w:szCs w:val="23"/>
        </w:rPr>
        <w:t>A</w:t>
      </w:r>
    </w:p>
    <w:p w14:paraId="040BFE5F" w14:textId="77777777" w:rsidR="00C66634" w:rsidRPr="00F95B8E" w:rsidRDefault="00C66634" w:rsidP="006D14BD">
      <w:pPr>
        <w:pStyle w:val="PargrafodaLista"/>
        <w:numPr>
          <w:ilvl w:val="1"/>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A CONTRATADA obriga-se a:</w:t>
      </w:r>
    </w:p>
    <w:p w14:paraId="5B2A3F6D"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executar os serviços conforme especificações do Termo de Referência e de sua proposta, com os recursos necessários ao perfeito cumprimento das cláusulas contratuais;</w:t>
      </w:r>
    </w:p>
    <w:p w14:paraId="7ED02C49"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133FD7BF"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arcar com a responsabilidade civil por todos e quaisquer danos materiais e morais causados pela ação ou omissão de seus empregados, trabalhadores, prepostos ou representantes, dolosa ou culposamente, à Prefeitura ou a terceiros,</w:t>
      </w:r>
    </w:p>
    <w:p w14:paraId="13446B2B"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utilizar empregados habilitados e com conhecimentos básicos dos serviços a serem executados, de conformidade com as normas e determinações em vigor;</w:t>
      </w:r>
    </w:p>
    <w:p w14:paraId="42D00D9D"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apresentar à CONTRATANTE, quando for o caso, a relação nominal dos empregados que adentrarão o órgão para a execução do serviço, os quais devem estar devidamente identificados por meio de crachá e/ou outro documento equivalente;</w:t>
      </w:r>
    </w:p>
    <w:p w14:paraId="42A71454"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responsabilizar-se por todas as obrigações trabalhistas, sociais, previdenciárias, tributárias e as demais previstas na legislação específica;</w:t>
      </w:r>
    </w:p>
    <w:p w14:paraId="1EC3C19F"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instruir seus empregados quanto à necessidade de acatar as orientações da Administração, inclusive quanto ao cumprimento das Normas Internas, quando for o caso;</w:t>
      </w:r>
    </w:p>
    <w:p w14:paraId="56E7A1D7"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relatar à Prefeitura toda e qualquer irregularidade verificada no decorrer da prestação dos serviços;</w:t>
      </w:r>
    </w:p>
    <w:p w14:paraId="0F388DF9"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p>
    <w:p w14:paraId="07AB4D45"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manter durante toda a vigência do contrato, em compatibilidade com as obrigações assumidas, todas as condições de habilitação e qualificação exigidas na contratação;</w:t>
      </w:r>
    </w:p>
    <w:p w14:paraId="51C0124D"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não transferir a terceiros, por qualquer forma, nem mesmo parcialmente, as obrigações assumidas, nem subcontratar qualquer das prestações a que está obrigada, exceto nas condições se previamente autorizadas pela Administração;</w:t>
      </w:r>
    </w:p>
    <w:p w14:paraId="508B03B1"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Os serviços serão executados pela CONTRATADA na forma descrita no Termo de Referência.</w:t>
      </w:r>
    </w:p>
    <w:p w14:paraId="0019707A"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As</w:t>
      </w:r>
      <w:r w:rsidRPr="00F95B8E">
        <w:rPr>
          <w:rFonts w:ascii="Arial Narrow" w:hAnsi="Arial Narrow" w:cs="Arial"/>
          <w:color w:val="000000"/>
          <w:sz w:val="23"/>
          <w:szCs w:val="23"/>
        </w:rPr>
        <w:t xml:space="preserve"> características indicadas na proposta vinculam a referida contratação; </w:t>
      </w:r>
    </w:p>
    <w:p w14:paraId="6AFC9D42" w14:textId="510BC2CA" w:rsidR="00CA79FC" w:rsidRDefault="00CA79FC">
      <w:pPr>
        <w:rPr>
          <w:rFonts w:ascii="Arial Narrow" w:hAnsi="Arial Narrow"/>
          <w:sz w:val="23"/>
          <w:szCs w:val="23"/>
        </w:rPr>
      </w:pPr>
      <w:r>
        <w:rPr>
          <w:rFonts w:ascii="Arial Narrow" w:hAnsi="Arial Narrow"/>
          <w:sz w:val="23"/>
          <w:szCs w:val="23"/>
        </w:rPr>
        <w:br w:type="page"/>
      </w:r>
    </w:p>
    <w:p w14:paraId="7829DBDE" w14:textId="77777777" w:rsidR="00C66634" w:rsidRPr="00F95B8E" w:rsidRDefault="00C66634" w:rsidP="00F95B8E">
      <w:p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lastRenderedPageBreak/>
        <w:t>OBRIGAÇÕES DA CONTRATANTE</w:t>
      </w:r>
    </w:p>
    <w:p w14:paraId="7EB41786" w14:textId="77777777" w:rsidR="00C66634" w:rsidRPr="00F95B8E" w:rsidRDefault="00C66634" w:rsidP="006D14BD">
      <w:pPr>
        <w:pStyle w:val="PargrafodaLista"/>
        <w:numPr>
          <w:ilvl w:val="0"/>
          <w:numId w:val="39"/>
        </w:numPr>
        <w:spacing w:after="0" w:line="240" w:lineRule="auto"/>
        <w:ind w:left="0" w:firstLine="0"/>
        <w:jc w:val="both"/>
        <w:rPr>
          <w:rFonts w:ascii="Arial Narrow" w:eastAsia="Arial" w:hAnsi="Arial Narrow" w:cs="Arial"/>
          <w:vanish/>
          <w:sz w:val="23"/>
          <w:szCs w:val="23"/>
        </w:rPr>
      </w:pPr>
    </w:p>
    <w:p w14:paraId="5DF76A7C" w14:textId="77777777" w:rsidR="00C66634" w:rsidRPr="00F95B8E" w:rsidRDefault="00C66634" w:rsidP="006D14BD">
      <w:pPr>
        <w:pStyle w:val="PargrafodaLista"/>
        <w:numPr>
          <w:ilvl w:val="1"/>
          <w:numId w:val="40"/>
        </w:numPr>
        <w:spacing w:after="0" w:line="240" w:lineRule="auto"/>
        <w:ind w:left="0" w:firstLine="0"/>
        <w:jc w:val="both"/>
        <w:rPr>
          <w:rFonts w:ascii="Arial Narrow" w:eastAsia="Arial" w:hAnsi="Arial Narrow" w:cs="Arial"/>
          <w:sz w:val="23"/>
          <w:szCs w:val="23"/>
        </w:rPr>
      </w:pPr>
      <w:r w:rsidRPr="00F95B8E">
        <w:rPr>
          <w:rFonts w:ascii="Arial Narrow" w:eastAsia="Arial" w:hAnsi="Arial Narrow" w:cs="Arial"/>
          <w:sz w:val="23"/>
          <w:szCs w:val="23"/>
        </w:rPr>
        <w:t>A CONTRATANTE obriga-se a:</w:t>
      </w:r>
    </w:p>
    <w:p w14:paraId="77BD0C28"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hAnsi="Arial Narrow" w:cs="Arial"/>
          <w:color w:val="000000"/>
          <w:sz w:val="23"/>
          <w:szCs w:val="23"/>
        </w:rPr>
        <w:t>Proporcionar todas as condições para que a CONTRATADA possa desempenhar seus serviços de acordo com as determinações do Contrato e do Termo de Referência;</w:t>
      </w:r>
    </w:p>
    <w:p w14:paraId="2A885710" w14:textId="77777777" w:rsidR="00C66634" w:rsidRPr="00F95B8E" w:rsidRDefault="00C66634" w:rsidP="006D14BD">
      <w:pPr>
        <w:pStyle w:val="PargrafodaLista"/>
        <w:numPr>
          <w:ilvl w:val="2"/>
          <w:numId w:val="40"/>
        </w:numPr>
        <w:spacing w:after="0" w:line="240" w:lineRule="auto"/>
        <w:ind w:left="0" w:firstLine="0"/>
        <w:jc w:val="both"/>
        <w:rPr>
          <w:rFonts w:ascii="Arial Narrow" w:eastAsia="Times New Roman" w:hAnsi="Arial Narrow" w:cs="Arial"/>
          <w:color w:val="000000"/>
          <w:sz w:val="23"/>
          <w:szCs w:val="23"/>
        </w:rPr>
      </w:pPr>
      <w:r w:rsidRPr="00F95B8E">
        <w:rPr>
          <w:rFonts w:ascii="Arial Narrow" w:hAnsi="Arial Narrow" w:cs="Arial"/>
          <w:color w:val="000000"/>
          <w:sz w:val="23"/>
          <w:szCs w:val="23"/>
        </w:rPr>
        <w:t>Exigir o cumprimento de todas as obrigações assumidas pela CONTRATADA, de acordo com as cláusulas contratuais e os termos de sua proposta;</w:t>
      </w:r>
    </w:p>
    <w:p w14:paraId="4B80D675" w14:textId="77777777" w:rsidR="00C66634" w:rsidRPr="00F95B8E" w:rsidRDefault="00C66634" w:rsidP="006D14BD">
      <w:pPr>
        <w:pStyle w:val="PargrafodaLista"/>
        <w:numPr>
          <w:ilvl w:val="2"/>
          <w:numId w:val="40"/>
        </w:numPr>
        <w:spacing w:after="0" w:line="240" w:lineRule="auto"/>
        <w:ind w:left="0" w:firstLine="0"/>
        <w:jc w:val="both"/>
        <w:rPr>
          <w:rFonts w:ascii="Arial Narrow" w:eastAsia="Times New Roman" w:hAnsi="Arial Narrow" w:cs="Arial"/>
          <w:color w:val="000000"/>
          <w:sz w:val="23"/>
          <w:szCs w:val="23"/>
        </w:rPr>
      </w:pPr>
      <w:r w:rsidRPr="00F95B8E">
        <w:rPr>
          <w:rFonts w:ascii="Arial Narrow" w:hAnsi="Arial Narrow" w:cs="Arial"/>
          <w:color w:val="000000"/>
          <w:sz w:val="23"/>
          <w:szCs w:val="23"/>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8B01195" w14:textId="77777777" w:rsidR="00C66634" w:rsidRPr="00F95B8E" w:rsidRDefault="00C66634" w:rsidP="006D14BD">
      <w:pPr>
        <w:pStyle w:val="PargrafodaLista"/>
        <w:numPr>
          <w:ilvl w:val="2"/>
          <w:numId w:val="40"/>
        </w:numPr>
        <w:spacing w:after="0" w:line="240" w:lineRule="auto"/>
        <w:ind w:left="0" w:firstLine="0"/>
        <w:jc w:val="both"/>
        <w:rPr>
          <w:rFonts w:ascii="Arial Narrow" w:eastAsia="Times New Roman" w:hAnsi="Arial Narrow" w:cs="Arial"/>
          <w:color w:val="000000"/>
          <w:sz w:val="23"/>
          <w:szCs w:val="23"/>
        </w:rPr>
      </w:pPr>
      <w:r w:rsidRPr="00F95B8E">
        <w:rPr>
          <w:rFonts w:ascii="Arial Narrow" w:hAnsi="Arial Narrow" w:cs="Arial"/>
          <w:color w:val="000000"/>
          <w:sz w:val="23"/>
          <w:szCs w:val="23"/>
        </w:rPr>
        <w:t>Notificar a CONTRATADA por escrito da ocorrência de eventuais imperfeições no curso da execução dos serviços, fixando prazo para a sua correção;</w:t>
      </w:r>
    </w:p>
    <w:p w14:paraId="059F5B1F" w14:textId="77777777" w:rsidR="00C66634" w:rsidRPr="00F95B8E" w:rsidRDefault="00C66634" w:rsidP="006D14BD">
      <w:pPr>
        <w:pStyle w:val="PargrafodaLista"/>
        <w:numPr>
          <w:ilvl w:val="2"/>
          <w:numId w:val="40"/>
        </w:numPr>
        <w:spacing w:after="0" w:line="240" w:lineRule="auto"/>
        <w:ind w:left="0" w:firstLine="0"/>
        <w:jc w:val="both"/>
        <w:rPr>
          <w:rFonts w:ascii="Arial Narrow" w:eastAsia="Arial" w:hAnsi="Arial Narrow" w:cs="Arial"/>
          <w:sz w:val="23"/>
          <w:szCs w:val="23"/>
        </w:rPr>
      </w:pPr>
      <w:r w:rsidRPr="00F95B8E">
        <w:rPr>
          <w:rFonts w:ascii="Arial Narrow" w:hAnsi="Arial Narrow" w:cs="Arial"/>
          <w:color w:val="000000"/>
          <w:sz w:val="23"/>
          <w:szCs w:val="23"/>
        </w:rPr>
        <w:t>Pagar à CONTRATADA o valor resultante da prestação do serviço, na forma do contrato;</w:t>
      </w:r>
    </w:p>
    <w:p w14:paraId="76EF0F70" w14:textId="77777777" w:rsidR="00C66634" w:rsidRPr="00F95B8E" w:rsidRDefault="00C66634" w:rsidP="00C66634">
      <w:pPr>
        <w:pStyle w:val="PargrafodaLista"/>
        <w:spacing w:after="0" w:line="360" w:lineRule="auto"/>
        <w:ind w:left="0"/>
        <w:jc w:val="both"/>
        <w:rPr>
          <w:rFonts w:ascii="Arial Narrow" w:eastAsia="Arial" w:hAnsi="Arial Narrow" w:cs="Arial"/>
          <w:sz w:val="23"/>
          <w:szCs w:val="23"/>
        </w:rPr>
      </w:pPr>
    </w:p>
    <w:p w14:paraId="29501413" w14:textId="77777777" w:rsidR="0078187F" w:rsidRPr="00F95B8E" w:rsidRDefault="0078187F" w:rsidP="006D14BD">
      <w:pPr>
        <w:keepNext/>
        <w:keepLines/>
        <w:numPr>
          <w:ilvl w:val="0"/>
          <w:numId w:val="31"/>
        </w:numPr>
        <w:shd w:val="clear" w:color="auto" w:fill="D9D9D9" w:themeFill="background1" w:themeFillShade="D9"/>
        <w:tabs>
          <w:tab w:val="left" w:pos="567"/>
        </w:tabs>
        <w:jc w:val="both"/>
        <w:rPr>
          <w:rFonts w:ascii="Arial Narrow" w:hAnsi="Arial Narrow"/>
          <w:sz w:val="23"/>
          <w:szCs w:val="23"/>
        </w:rPr>
      </w:pPr>
      <w:r w:rsidRPr="00F95B8E">
        <w:rPr>
          <w:rFonts w:ascii="Arial Narrow" w:hAnsi="Arial Narrow"/>
          <w:b/>
          <w:sz w:val="23"/>
          <w:szCs w:val="23"/>
        </w:rPr>
        <w:t>CLÁUSULA DÉCIMA PRIMEIRA– GARANTIA DE EXECUÇÃO (</w:t>
      </w:r>
      <w:hyperlink r:id="rId13" w:anchor="art92">
        <w:r w:rsidRPr="00F95B8E">
          <w:rPr>
            <w:rFonts w:ascii="Arial Narrow" w:hAnsi="Arial Narrow"/>
            <w:b/>
            <w:sz w:val="23"/>
            <w:szCs w:val="23"/>
            <w:u w:val="single"/>
          </w:rPr>
          <w:t>art. 92, XII e XIII</w:t>
        </w:r>
      </w:hyperlink>
      <w:r w:rsidRPr="00F95B8E">
        <w:rPr>
          <w:rFonts w:ascii="Arial Narrow" w:hAnsi="Arial Narrow"/>
          <w:b/>
          <w:sz w:val="23"/>
          <w:szCs w:val="23"/>
        </w:rPr>
        <w:t>)</w:t>
      </w:r>
    </w:p>
    <w:p w14:paraId="001ED9E6" w14:textId="77777777" w:rsidR="0078187F" w:rsidRPr="00F95B8E" w:rsidRDefault="0078187F" w:rsidP="006D14BD">
      <w:pPr>
        <w:numPr>
          <w:ilvl w:val="1"/>
          <w:numId w:val="31"/>
        </w:numPr>
        <w:jc w:val="both"/>
        <w:rPr>
          <w:rFonts w:ascii="Arial Narrow" w:hAnsi="Arial Narrow"/>
          <w:sz w:val="23"/>
          <w:szCs w:val="23"/>
        </w:rPr>
      </w:pPr>
      <w:r w:rsidRPr="00F95B8E">
        <w:rPr>
          <w:rFonts w:ascii="Arial Narrow" w:hAnsi="Arial Narrow"/>
          <w:sz w:val="23"/>
          <w:szCs w:val="23"/>
        </w:rPr>
        <w:t>Não haverá exigência de garantia contratual da execução.</w:t>
      </w:r>
    </w:p>
    <w:p w14:paraId="674EAF27" w14:textId="77777777" w:rsidR="006D14BD" w:rsidRPr="00F95B8E" w:rsidRDefault="006D14BD" w:rsidP="006D14BD">
      <w:pPr>
        <w:jc w:val="both"/>
        <w:rPr>
          <w:rFonts w:ascii="Arial Narrow" w:hAnsi="Arial Narrow"/>
          <w:sz w:val="23"/>
          <w:szCs w:val="23"/>
        </w:rPr>
      </w:pPr>
    </w:p>
    <w:p w14:paraId="3E653535" w14:textId="4C303E70" w:rsidR="0078187F" w:rsidRPr="00F95B8E" w:rsidRDefault="0078187F" w:rsidP="00C66634">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SEGUNDA – INFRAÇÕES E SANÇÕES ADMINISTRATIVAS (</w:t>
      </w:r>
      <w:hyperlink r:id="rId14" w:anchor="art92">
        <w:r w:rsidRPr="00F95B8E">
          <w:rPr>
            <w:rFonts w:ascii="Arial Narrow" w:hAnsi="Arial Narrow"/>
            <w:b/>
            <w:sz w:val="23"/>
            <w:szCs w:val="23"/>
          </w:rPr>
          <w:t>art. 92, XIV</w:t>
        </w:r>
      </w:hyperlink>
      <w:r w:rsidRPr="00F95B8E">
        <w:rPr>
          <w:rFonts w:ascii="Arial Narrow" w:hAnsi="Arial Narrow"/>
          <w:b/>
          <w:sz w:val="23"/>
          <w:szCs w:val="23"/>
        </w:rPr>
        <w:t>)</w:t>
      </w:r>
    </w:p>
    <w:p w14:paraId="4BB707D2"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 xml:space="preserve">Comete infração administrativa, nos termos da </w:t>
      </w:r>
      <w:hyperlink r:id="rId15">
        <w:r w:rsidRPr="00F95B8E">
          <w:rPr>
            <w:rFonts w:ascii="Arial Narrow" w:hAnsi="Arial Narrow"/>
            <w:sz w:val="23"/>
            <w:szCs w:val="23"/>
          </w:rPr>
          <w:t>Lei nº 14.133, de 2021</w:t>
        </w:r>
      </w:hyperlink>
      <w:r w:rsidRPr="00F95B8E">
        <w:rPr>
          <w:rFonts w:ascii="Arial Narrow" w:hAnsi="Arial Narrow"/>
          <w:sz w:val="23"/>
          <w:szCs w:val="23"/>
        </w:rPr>
        <w:t>, o contratado que:</w:t>
      </w:r>
    </w:p>
    <w:p w14:paraId="47B3EDC3"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der causa à inexecução parcial do contrato;</w:t>
      </w:r>
    </w:p>
    <w:p w14:paraId="5CB52FF3"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der causa à inexecução parcial do contrato que cause grave dano à Administração ou ao funcionamento dos serviços públicos ou ao interesse coletivo;</w:t>
      </w:r>
    </w:p>
    <w:p w14:paraId="2DFD5C83"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der causa à inexecução total do contrato;</w:t>
      </w:r>
    </w:p>
    <w:p w14:paraId="6BD2E242"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ensejar o retardamento da execução ou da entrega do objeto da contratação sem motivo justificado;</w:t>
      </w:r>
    </w:p>
    <w:p w14:paraId="143EE18F"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apresentar documentação falsa ou prestar declaração falsa durante a execução do contrato;</w:t>
      </w:r>
    </w:p>
    <w:p w14:paraId="4B5FEDDC"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praticar ato fraudulento na execução do contrato;</w:t>
      </w:r>
    </w:p>
    <w:p w14:paraId="3A34F2A1"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comportar-se de modo inidôneo ou cometer fraude de qualquer natureza;</w:t>
      </w:r>
    </w:p>
    <w:p w14:paraId="1C4CDEEF" w14:textId="77777777" w:rsidR="0078187F" w:rsidRPr="00F95B8E" w:rsidRDefault="0078187F" w:rsidP="00F56833">
      <w:pPr>
        <w:numPr>
          <w:ilvl w:val="2"/>
          <w:numId w:val="30"/>
        </w:numPr>
        <w:ind w:left="0" w:firstLine="352"/>
        <w:jc w:val="both"/>
        <w:rPr>
          <w:rFonts w:ascii="Arial Narrow" w:hAnsi="Arial Narrow"/>
          <w:sz w:val="23"/>
          <w:szCs w:val="23"/>
        </w:rPr>
      </w:pPr>
      <w:r w:rsidRPr="00F95B8E">
        <w:rPr>
          <w:rFonts w:ascii="Arial Narrow" w:hAnsi="Arial Narrow"/>
          <w:sz w:val="23"/>
          <w:szCs w:val="23"/>
        </w:rPr>
        <w:t>praticar ato lesivo previsto no art. 5º da Lei nº 12.846, de 1º de agosto de 2013.</w:t>
      </w:r>
    </w:p>
    <w:p w14:paraId="4C114580"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Serão aplicadas ao contratado que incorrer nas infrações acima descritas as seguintes sanções:</w:t>
      </w:r>
    </w:p>
    <w:p w14:paraId="4DA40EB3" w14:textId="77777777" w:rsidR="0078187F" w:rsidRPr="00F95B8E" w:rsidRDefault="0078187F" w:rsidP="00F56833">
      <w:pPr>
        <w:numPr>
          <w:ilvl w:val="2"/>
          <w:numId w:val="35"/>
        </w:numPr>
        <w:ind w:left="0" w:firstLine="782"/>
        <w:jc w:val="both"/>
        <w:rPr>
          <w:rFonts w:ascii="Arial Narrow" w:hAnsi="Arial Narrow"/>
          <w:sz w:val="23"/>
          <w:szCs w:val="23"/>
        </w:rPr>
      </w:pPr>
      <w:bookmarkStart w:id="1" w:name="_heading=h.1fob9te" w:colFirst="0" w:colLast="0"/>
      <w:bookmarkEnd w:id="1"/>
      <w:r w:rsidRPr="00F95B8E">
        <w:rPr>
          <w:rFonts w:ascii="Arial Narrow" w:hAnsi="Arial Narrow"/>
          <w:b/>
          <w:sz w:val="23"/>
          <w:szCs w:val="23"/>
        </w:rPr>
        <w:t>Advertência</w:t>
      </w:r>
      <w:r w:rsidRPr="00F95B8E">
        <w:rPr>
          <w:rFonts w:ascii="Arial Narrow" w:hAnsi="Arial Narrow"/>
          <w:sz w:val="23"/>
          <w:szCs w:val="23"/>
        </w:rPr>
        <w:t>, quando o contratado der causa à inexecução parcial do contrato, sempre que não se justificar a imposição de penalidade mais grave (</w:t>
      </w:r>
      <w:hyperlink r:id="rId16" w:anchor="art156%C2%A72">
        <w:r w:rsidRPr="00F95B8E">
          <w:rPr>
            <w:rFonts w:ascii="Arial Narrow" w:hAnsi="Arial Narrow"/>
            <w:sz w:val="23"/>
            <w:szCs w:val="23"/>
          </w:rPr>
          <w:t>art. 156, §2º, da Lei nº 14.133, de 2021</w:t>
        </w:r>
      </w:hyperlink>
      <w:r w:rsidRPr="00F95B8E">
        <w:rPr>
          <w:rFonts w:ascii="Arial Narrow" w:hAnsi="Arial Narrow"/>
          <w:sz w:val="23"/>
          <w:szCs w:val="23"/>
        </w:rPr>
        <w:t>);</w:t>
      </w:r>
    </w:p>
    <w:p w14:paraId="29D4C2A5" w14:textId="77777777" w:rsidR="0078187F" w:rsidRPr="00F95B8E" w:rsidRDefault="0078187F" w:rsidP="00F56833">
      <w:pPr>
        <w:numPr>
          <w:ilvl w:val="2"/>
          <w:numId w:val="35"/>
        </w:numPr>
        <w:ind w:left="0" w:firstLine="782"/>
        <w:jc w:val="both"/>
        <w:rPr>
          <w:rFonts w:ascii="Arial Narrow" w:hAnsi="Arial Narrow"/>
          <w:sz w:val="23"/>
          <w:szCs w:val="23"/>
        </w:rPr>
      </w:pPr>
      <w:r w:rsidRPr="00F95B8E">
        <w:rPr>
          <w:rFonts w:ascii="Arial Narrow" w:hAnsi="Arial Narrow"/>
          <w:b/>
          <w:sz w:val="23"/>
          <w:szCs w:val="23"/>
        </w:rPr>
        <w:t>Impedimento de licitar e contratar</w:t>
      </w:r>
      <w:r w:rsidRPr="00F95B8E">
        <w:rPr>
          <w:rFonts w:ascii="Arial Narrow" w:hAnsi="Arial Narrow"/>
          <w:sz w:val="23"/>
          <w:szCs w:val="23"/>
        </w:rPr>
        <w:t>, quando praticadas as condutas descritas nas alíneas “b”, “c” e “d” do subitem acima deste Contrato, sempre que não se justificar a imposição de penalidade mais grave (</w:t>
      </w:r>
      <w:hyperlink r:id="rId17" w:anchor="art156%C2%A74">
        <w:r w:rsidRPr="00F95B8E">
          <w:rPr>
            <w:rFonts w:ascii="Arial Narrow" w:hAnsi="Arial Narrow"/>
            <w:sz w:val="23"/>
            <w:szCs w:val="23"/>
          </w:rPr>
          <w:t>art. 156, § 4º, da Lei nº 14.133, de 2021</w:t>
        </w:r>
      </w:hyperlink>
      <w:r w:rsidRPr="00F95B8E">
        <w:rPr>
          <w:rFonts w:ascii="Arial Narrow" w:hAnsi="Arial Narrow"/>
          <w:sz w:val="23"/>
          <w:szCs w:val="23"/>
        </w:rPr>
        <w:t>);</w:t>
      </w:r>
    </w:p>
    <w:p w14:paraId="623BF0B5" w14:textId="77777777" w:rsidR="0078187F" w:rsidRPr="00F95B8E" w:rsidRDefault="0078187F" w:rsidP="00F56833">
      <w:pPr>
        <w:numPr>
          <w:ilvl w:val="2"/>
          <w:numId w:val="35"/>
        </w:numPr>
        <w:ind w:left="0" w:firstLine="782"/>
        <w:jc w:val="both"/>
        <w:rPr>
          <w:rFonts w:ascii="Arial Narrow" w:hAnsi="Arial Narrow"/>
          <w:sz w:val="23"/>
          <w:szCs w:val="23"/>
        </w:rPr>
      </w:pPr>
      <w:r w:rsidRPr="00F95B8E">
        <w:rPr>
          <w:rFonts w:ascii="Arial Narrow" w:hAnsi="Arial Narrow"/>
          <w:b/>
          <w:sz w:val="23"/>
          <w:szCs w:val="23"/>
        </w:rPr>
        <w:t>Declaração de inidoneidade para licitar e contratar</w:t>
      </w:r>
      <w:r w:rsidRPr="00F95B8E">
        <w:rPr>
          <w:rFonts w:ascii="Arial Narrow" w:hAnsi="Arial Narrow"/>
          <w:sz w:val="23"/>
          <w:szCs w:val="23"/>
        </w:rPr>
        <w:t>, quando praticadas as condutas descritas nas alíneas “e”, “f”, “g” e “h” do subitem acima deste Contrato, bem como nas alíneas “b”, “c” e “d”, que justifiquem a imposição de penalidade mais grave (</w:t>
      </w:r>
      <w:hyperlink r:id="rId18" w:anchor="art156%C2%A75">
        <w:r w:rsidRPr="00F95B8E">
          <w:rPr>
            <w:rFonts w:ascii="Arial Narrow" w:hAnsi="Arial Narrow"/>
            <w:sz w:val="23"/>
            <w:szCs w:val="23"/>
          </w:rPr>
          <w:t>art. 156, §5º, da Lei nº 14.133, de 2021</w:t>
        </w:r>
      </w:hyperlink>
      <w:r w:rsidRPr="00F95B8E">
        <w:rPr>
          <w:rFonts w:ascii="Arial Narrow" w:hAnsi="Arial Narrow"/>
          <w:sz w:val="23"/>
          <w:szCs w:val="23"/>
        </w:rPr>
        <w:t>).</w:t>
      </w:r>
    </w:p>
    <w:p w14:paraId="308E3582" w14:textId="77777777" w:rsidR="0078187F" w:rsidRPr="00F95B8E" w:rsidRDefault="0078187F" w:rsidP="00F56833">
      <w:pPr>
        <w:numPr>
          <w:ilvl w:val="2"/>
          <w:numId w:val="35"/>
        </w:numPr>
        <w:ind w:left="0" w:firstLine="782"/>
        <w:jc w:val="both"/>
        <w:rPr>
          <w:rFonts w:ascii="Arial Narrow" w:hAnsi="Arial Narrow"/>
          <w:sz w:val="23"/>
          <w:szCs w:val="23"/>
        </w:rPr>
      </w:pPr>
      <w:r w:rsidRPr="00F95B8E">
        <w:rPr>
          <w:rFonts w:ascii="Arial Narrow" w:hAnsi="Arial Narrow"/>
          <w:sz w:val="23"/>
          <w:szCs w:val="23"/>
        </w:rPr>
        <w:t>Multa:</w:t>
      </w:r>
    </w:p>
    <w:p w14:paraId="5AA78954" w14:textId="09F3F125" w:rsidR="0078187F" w:rsidRPr="00F95B8E" w:rsidRDefault="0078187F" w:rsidP="00F56833">
      <w:pPr>
        <w:numPr>
          <w:ilvl w:val="3"/>
          <w:numId w:val="35"/>
        </w:numPr>
        <w:ind w:left="0" w:firstLine="782"/>
        <w:jc w:val="both"/>
        <w:rPr>
          <w:rFonts w:ascii="Arial Narrow" w:hAnsi="Arial Narrow"/>
          <w:sz w:val="23"/>
          <w:szCs w:val="23"/>
        </w:rPr>
      </w:pPr>
      <w:r w:rsidRPr="00F95B8E">
        <w:rPr>
          <w:rFonts w:ascii="Arial Narrow" w:hAnsi="Arial Narrow"/>
          <w:sz w:val="23"/>
          <w:szCs w:val="23"/>
        </w:rPr>
        <w:t xml:space="preserve">moratória de </w:t>
      </w:r>
      <w:r w:rsidR="00034A96" w:rsidRPr="00F95B8E">
        <w:rPr>
          <w:rFonts w:ascii="Arial Narrow" w:hAnsi="Arial Narrow"/>
          <w:sz w:val="23"/>
          <w:szCs w:val="23"/>
        </w:rPr>
        <w:t>3</w:t>
      </w:r>
      <w:r w:rsidRPr="00F95B8E">
        <w:rPr>
          <w:rFonts w:ascii="Arial Narrow" w:hAnsi="Arial Narrow"/>
          <w:sz w:val="23"/>
          <w:szCs w:val="23"/>
        </w:rPr>
        <w:t>% (</w:t>
      </w:r>
      <w:r w:rsidR="00034A96" w:rsidRPr="00F95B8E">
        <w:rPr>
          <w:rFonts w:ascii="Arial Narrow" w:hAnsi="Arial Narrow"/>
          <w:sz w:val="23"/>
          <w:szCs w:val="23"/>
        </w:rPr>
        <w:t xml:space="preserve">três) </w:t>
      </w:r>
      <w:r w:rsidRPr="00F95B8E">
        <w:rPr>
          <w:rFonts w:ascii="Arial Narrow" w:hAnsi="Arial Narrow"/>
          <w:sz w:val="23"/>
          <w:szCs w:val="23"/>
        </w:rPr>
        <w:t xml:space="preserve">por cento) por dia de atraso injustificado sobre o valor da parcela inadimplida, até o limite de </w:t>
      </w:r>
      <w:r w:rsidR="00034A96" w:rsidRPr="00F95B8E">
        <w:rPr>
          <w:rFonts w:ascii="Arial Narrow" w:hAnsi="Arial Narrow"/>
          <w:sz w:val="23"/>
          <w:szCs w:val="23"/>
        </w:rPr>
        <w:t xml:space="preserve">30(trinta) </w:t>
      </w:r>
      <w:r w:rsidRPr="00F95B8E">
        <w:rPr>
          <w:rFonts w:ascii="Arial Narrow" w:hAnsi="Arial Narrow"/>
          <w:sz w:val="23"/>
          <w:szCs w:val="23"/>
        </w:rPr>
        <w:t>dias;</w:t>
      </w:r>
    </w:p>
    <w:p w14:paraId="684C31D5" w14:textId="20C375BD" w:rsidR="0078187F" w:rsidRPr="00F95B8E" w:rsidRDefault="0078187F" w:rsidP="00F56833">
      <w:pPr>
        <w:numPr>
          <w:ilvl w:val="3"/>
          <w:numId w:val="35"/>
        </w:numPr>
        <w:ind w:left="0" w:firstLine="782"/>
        <w:jc w:val="both"/>
        <w:rPr>
          <w:rFonts w:ascii="Arial Narrow" w:hAnsi="Arial Narrow"/>
          <w:sz w:val="23"/>
          <w:szCs w:val="23"/>
        </w:rPr>
      </w:pPr>
      <w:r w:rsidRPr="00F95B8E">
        <w:rPr>
          <w:rFonts w:ascii="Arial Narrow" w:hAnsi="Arial Narrow"/>
          <w:sz w:val="23"/>
          <w:szCs w:val="23"/>
        </w:rPr>
        <w:t xml:space="preserve">compensatória de </w:t>
      </w:r>
      <w:r w:rsidR="00034A96" w:rsidRPr="00F95B8E">
        <w:rPr>
          <w:rFonts w:ascii="Arial Narrow" w:hAnsi="Arial Narrow"/>
          <w:sz w:val="23"/>
          <w:szCs w:val="23"/>
        </w:rPr>
        <w:t xml:space="preserve">30%(trinta) </w:t>
      </w:r>
      <w:r w:rsidRPr="00F95B8E">
        <w:rPr>
          <w:rFonts w:ascii="Arial Narrow" w:hAnsi="Arial Narrow"/>
          <w:sz w:val="23"/>
          <w:szCs w:val="23"/>
        </w:rPr>
        <w:t>por cento) sobre o valor total do contrato, no caso de inexecução total do objeto;</w:t>
      </w:r>
    </w:p>
    <w:p w14:paraId="4E209BCF"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A aplicação das sanções previstas neste Contrato não exclui, em hipótese alguma, a obrigação de reparação integral do dano causado ao Contratante (</w:t>
      </w:r>
      <w:hyperlink r:id="rId19" w:anchor="art156%C2%A79">
        <w:r w:rsidRPr="00F95B8E">
          <w:rPr>
            <w:rFonts w:ascii="Arial Narrow" w:hAnsi="Arial Narrow"/>
            <w:sz w:val="23"/>
            <w:szCs w:val="23"/>
          </w:rPr>
          <w:t>art. 156, §9º, da Lei nº 14.133, de 2021</w:t>
        </w:r>
      </w:hyperlink>
      <w:r w:rsidRPr="00F95B8E">
        <w:rPr>
          <w:rFonts w:ascii="Arial Narrow" w:hAnsi="Arial Narrow"/>
          <w:sz w:val="23"/>
          <w:szCs w:val="23"/>
        </w:rPr>
        <w:t>)</w:t>
      </w:r>
    </w:p>
    <w:p w14:paraId="54062F76"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Todas as sanções previstas neste Contrato poderão ser aplicadas cumulativamente com a multa (</w:t>
      </w:r>
      <w:hyperlink r:id="rId20" w:anchor="art156%C2%A77">
        <w:r w:rsidRPr="00F95B8E">
          <w:rPr>
            <w:rFonts w:ascii="Arial Narrow" w:hAnsi="Arial Narrow"/>
            <w:sz w:val="23"/>
            <w:szCs w:val="23"/>
          </w:rPr>
          <w:t>art. 156, §7º, da Lei nº 14.133, de 2021</w:t>
        </w:r>
      </w:hyperlink>
      <w:r w:rsidRPr="00F95B8E">
        <w:rPr>
          <w:rFonts w:ascii="Arial Narrow" w:hAnsi="Arial Narrow"/>
          <w:sz w:val="23"/>
          <w:szCs w:val="23"/>
        </w:rPr>
        <w:t>).</w:t>
      </w:r>
    </w:p>
    <w:p w14:paraId="0C57A4DA" w14:textId="77777777" w:rsidR="0078187F" w:rsidRPr="00F95B8E" w:rsidRDefault="0078187F" w:rsidP="00F56833">
      <w:pPr>
        <w:numPr>
          <w:ilvl w:val="2"/>
          <w:numId w:val="31"/>
        </w:numPr>
        <w:jc w:val="both"/>
        <w:rPr>
          <w:rFonts w:ascii="Arial Narrow" w:hAnsi="Arial Narrow"/>
          <w:sz w:val="23"/>
          <w:szCs w:val="23"/>
        </w:rPr>
      </w:pPr>
      <w:r w:rsidRPr="00F95B8E">
        <w:rPr>
          <w:rFonts w:ascii="Arial Narrow" w:hAnsi="Arial Narrow"/>
          <w:sz w:val="23"/>
          <w:szCs w:val="23"/>
        </w:rPr>
        <w:t>Antes da aplicação da multa será facultada a defesa do interessado no prazo de 15 (quinze) dias úteis, contado da data de sua intimação (</w:t>
      </w:r>
      <w:hyperlink r:id="rId21" w:anchor="art157">
        <w:r w:rsidRPr="00F95B8E">
          <w:rPr>
            <w:rFonts w:ascii="Arial Narrow" w:hAnsi="Arial Narrow"/>
            <w:sz w:val="23"/>
            <w:szCs w:val="23"/>
          </w:rPr>
          <w:t>art. 157, da Lei nº 14.133, de 2021</w:t>
        </w:r>
      </w:hyperlink>
      <w:r w:rsidRPr="00F95B8E">
        <w:rPr>
          <w:rFonts w:ascii="Arial Narrow" w:hAnsi="Arial Narrow"/>
          <w:sz w:val="23"/>
          <w:szCs w:val="23"/>
        </w:rPr>
        <w:t>)</w:t>
      </w:r>
    </w:p>
    <w:p w14:paraId="195BF0A7" w14:textId="77777777" w:rsidR="0078187F" w:rsidRPr="00F95B8E" w:rsidRDefault="0078187F" w:rsidP="00F56833">
      <w:pPr>
        <w:numPr>
          <w:ilvl w:val="2"/>
          <w:numId w:val="31"/>
        </w:numPr>
        <w:jc w:val="both"/>
        <w:rPr>
          <w:rFonts w:ascii="Arial Narrow" w:hAnsi="Arial Narrow"/>
          <w:sz w:val="23"/>
          <w:szCs w:val="23"/>
        </w:rPr>
      </w:pPr>
      <w:r w:rsidRPr="00F95B8E">
        <w:rPr>
          <w:rFonts w:ascii="Arial Narrow" w:hAnsi="Arial Narrow"/>
          <w:sz w:val="23"/>
          <w:szCs w:val="23"/>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sidRPr="00F95B8E">
          <w:rPr>
            <w:rFonts w:ascii="Arial Narrow" w:hAnsi="Arial Narrow"/>
            <w:sz w:val="23"/>
            <w:szCs w:val="23"/>
          </w:rPr>
          <w:t>art. 156, §8º, da Lei nº 14.133, de 2021</w:t>
        </w:r>
      </w:hyperlink>
      <w:r w:rsidRPr="00F95B8E">
        <w:rPr>
          <w:rFonts w:ascii="Arial Narrow" w:hAnsi="Arial Narrow"/>
          <w:sz w:val="23"/>
          <w:szCs w:val="23"/>
        </w:rPr>
        <w:t>).</w:t>
      </w:r>
    </w:p>
    <w:p w14:paraId="772BE5A5" w14:textId="086D9975" w:rsidR="0078187F" w:rsidRPr="00F95B8E" w:rsidRDefault="0078187F" w:rsidP="00F56833">
      <w:pPr>
        <w:numPr>
          <w:ilvl w:val="2"/>
          <w:numId w:val="31"/>
        </w:numPr>
        <w:jc w:val="both"/>
        <w:rPr>
          <w:rFonts w:ascii="Arial Narrow" w:hAnsi="Arial Narrow"/>
          <w:sz w:val="23"/>
          <w:szCs w:val="23"/>
        </w:rPr>
      </w:pPr>
      <w:bookmarkStart w:id="2" w:name="_heading=h.3znysh7" w:colFirst="0" w:colLast="0"/>
      <w:bookmarkEnd w:id="2"/>
      <w:r w:rsidRPr="00F95B8E">
        <w:rPr>
          <w:rFonts w:ascii="Arial Narrow" w:hAnsi="Arial Narrow"/>
          <w:sz w:val="23"/>
          <w:szCs w:val="23"/>
        </w:rPr>
        <w:lastRenderedPageBreak/>
        <w:t xml:space="preserve">Previamente ao encaminhamento à cobrança judicial, a multa poderá ser recolhida administrativamente no prazo máximo de </w:t>
      </w:r>
      <w:r w:rsidR="006D14BD" w:rsidRPr="00F95B8E">
        <w:rPr>
          <w:rFonts w:ascii="Arial Narrow" w:hAnsi="Arial Narrow"/>
          <w:sz w:val="23"/>
          <w:szCs w:val="23"/>
        </w:rPr>
        <w:t>60(sessenta) dias</w:t>
      </w:r>
      <w:r w:rsidRPr="00F95B8E">
        <w:rPr>
          <w:rFonts w:ascii="Arial Narrow" w:hAnsi="Arial Narrow"/>
          <w:sz w:val="23"/>
          <w:szCs w:val="23"/>
        </w:rPr>
        <w:t>, a contar da data do recebimento da comunicação enviada pela autoridade competente.</w:t>
      </w:r>
    </w:p>
    <w:p w14:paraId="6A15E6DF"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 xml:space="preserve">A aplicação das sanções realizar-se-á em processo administrativo que assegure o contraditório e a ampla defesa ao Contratado, observando-se o procedimento previsto no caput e parágrafos do </w:t>
      </w:r>
      <w:hyperlink r:id="rId23" w:anchor="art158">
        <w:r w:rsidRPr="00F95B8E">
          <w:rPr>
            <w:rFonts w:ascii="Arial Narrow" w:hAnsi="Arial Narrow"/>
            <w:sz w:val="23"/>
            <w:szCs w:val="23"/>
          </w:rPr>
          <w:t>art. 158 da Lei nº 14.133, de 2021</w:t>
        </w:r>
      </w:hyperlink>
      <w:r w:rsidRPr="00F95B8E">
        <w:rPr>
          <w:rFonts w:ascii="Arial Narrow" w:hAnsi="Arial Narrow"/>
          <w:sz w:val="23"/>
          <w:szCs w:val="23"/>
        </w:rPr>
        <w:t>, para as penalidades de impedimento de licitar e contratar e de declaração de inidoneidade para licitar ou contratar.</w:t>
      </w:r>
    </w:p>
    <w:p w14:paraId="6546E3A2"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Na aplicação das sanções serão considerados (</w:t>
      </w:r>
      <w:hyperlink r:id="rId24" w:anchor="art156%C2%A71">
        <w:r w:rsidRPr="00F95B8E">
          <w:rPr>
            <w:rFonts w:ascii="Arial Narrow" w:hAnsi="Arial Narrow"/>
            <w:sz w:val="23"/>
            <w:szCs w:val="23"/>
          </w:rPr>
          <w:t>art. 156, §1º, da Lei nº 14.133, de 2021</w:t>
        </w:r>
      </w:hyperlink>
      <w:r w:rsidRPr="00F95B8E">
        <w:rPr>
          <w:rFonts w:ascii="Arial Narrow" w:hAnsi="Arial Narrow"/>
          <w:sz w:val="23"/>
          <w:szCs w:val="23"/>
        </w:rPr>
        <w:t>):</w:t>
      </w:r>
    </w:p>
    <w:p w14:paraId="6B97A9E5" w14:textId="77777777" w:rsidR="0078187F" w:rsidRPr="00F95B8E" w:rsidRDefault="0078187F" w:rsidP="00F56833">
      <w:pPr>
        <w:numPr>
          <w:ilvl w:val="0"/>
          <w:numId w:val="34"/>
        </w:numPr>
        <w:ind w:left="0" w:hanging="141"/>
        <w:jc w:val="both"/>
        <w:rPr>
          <w:rFonts w:ascii="Arial Narrow" w:hAnsi="Arial Narrow"/>
          <w:sz w:val="23"/>
          <w:szCs w:val="23"/>
        </w:rPr>
      </w:pPr>
      <w:r w:rsidRPr="00F95B8E">
        <w:rPr>
          <w:rFonts w:ascii="Arial Narrow" w:hAnsi="Arial Narrow"/>
          <w:sz w:val="23"/>
          <w:szCs w:val="23"/>
        </w:rPr>
        <w:t>a natureza e a gravidade da infração cometida;</w:t>
      </w:r>
    </w:p>
    <w:p w14:paraId="345DB38C" w14:textId="77777777" w:rsidR="0078187F" w:rsidRPr="00F95B8E" w:rsidRDefault="0078187F" w:rsidP="00F56833">
      <w:pPr>
        <w:numPr>
          <w:ilvl w:val="0"/>
          <w:numId w:val="34"/>
        </w:numPr>
        <w:ind w:left="0" w:hanging="141"/>
        <w:jc w:val="both"/>
        <w:rPr>
          <w:rFonts w:ascii="Arial Narrow" w:hAnsi="Arial Narrow"/>
          <w:sz w:val="23"/>
          <w:szCs w:val="23"/>
        </w:rPr>
      </w:pPr>
      <w:r w:rsidRPr="00F95B8E">
        <w:rPr>
          <w:rFonts w:ascii="Arial Narrow" w:hAnsi="Arial Narrow"/>
          <w:sz w:val="23"/>
          <w:szCs w:val="23"/>
        </w:rPr>
        <w:t>as peculiaridades do caso concreto;</w:t>
      </w:r>
    </w:p>
    <w:p w14:paraId="09BDD75B" w14:textId="77777777" w:rsidR="0078187F" w:rsidRPr="00F95B8E" w:rsidRDefault="0078187F" w:rsidP="00F56833">
      <w:pPr>
        <w:numPr>
          <w:ilvl w:val="0"/>
          <w:numId w:val="34"/>
        </w:numPr>
        <w:ind w:left="0" w:hanging="141"/>
        <w:jc w:val="both"/>
        <w:rPr>
          <w:rFonts w:ascii="Arial Narrow" w:hAnsi="Arial Narrow"/>
          <w:sz w:val="23"/>
          <w:szCs w:val="23"/>
        </w:rPr>
      </w:pPr>
      <w:r w:rsidRPr="00F95B8E">
        <w:rPr>
          <w:rFonts w:ascii="Arial Narrow" w:hAnsi="Arial Narrow"/>
          <w:sz w:val="23"/>
          <w:szCs w:val="23"/>
        </w:rPr>
        <w:t>as circunstâncias agravantes ou atenuantes;</w:t>
      </w:r>
    </w:p>
    <w:p w14:paraId="52FB7B33" w14:textId="77777777" w:rsidR="0078187F" w:rsidRPr="00F95B8E" w:rsidRDefault="0078187F" w:rsidP="00F56833">
      <w:pPr>
        <w:numPr>
          <w:ilvl w:val="0"/>
          <w:numId w:val="34"/>
        </w:numPr>
        <w:ind w:left="0" w:hanging="141"/>
        <w:jc w:val="both"/>
        <w:rPr>
          <w:rFonts w:ascii="Arial Narrow" w:hAnsi="Arial Narrow"/>
          <w:sz w:val="23"/>
          <w:szCs w:val="23"/>
        </w:rPr>
      </w:pPr>
      <w:r w:rsidRPr="00F95B8E">
        <w:rPr>
          <w:rFonts w:ascii="Arial Narrow" w:hAnsi="Arial Narrow"/>
          <w:sz w:val="23"/>
          <w:szCs w:val="23"/>
        </w:rPr>
        <w:t>os danos que dela provierem para o Contratante;</w:t>
      </w:r>
    </w:p>
    <w:p w14:paraId="14B235C3" w14:textId="77777777" w:rsidR="0078187F" w:rsidRPr="00F95B8E" w:rsidRDefault="0078187F" w:rsidP="00F56833">
      <w:pPr>
        <w:numPr>
          <w:ilvl w:val="0"/>
          <w:numId w:val="34"/>
        </w:numPr>
        <w:ind w:left="0" w:hanging="141"/>
        <w:jc w:val="both"/>
        <w:rPr>
          <w:rFonts w:ascii="Arial Narrow" w:hAnsi="Arial Narrow"/>
          <w:sz w:val="23"/>
          <w:szCs w:val="23"/>
        </w:rPr>
      </w:pPr>
      <w:r w:rsidRPr="00F95B8E">
        <w:rPr>
          <w:rFonts w:ascii="Arial Narrow" w:hAnsi="Arial Narrow"/>
          <w:sz w:val="23"/>
          <w:szCs w:val="23"/>
        </w:rPr>
        <w:t>a implantação ou o aperfeiçoamento de programa de integridade, conforme normas e orientações dos órgãos de controle.</w:t>
      </w:r>
    </w:p>
    <w:p w14:paraId="13C53257"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 xml:space="preserve">Os atos previstos como infrações administrativas na </w:t>
      </w:r>
      <w:hyperlink r:id="rId25">
        <w:r w:rsidRPr="00F95B8E">
          <w:rPr>
            <w:rFonts w:ascii="Arial Narrow" w:hAnsi="Arial Narrow"/>
            <w:sz w:val="23"/>
            <w:szCs w:val="23"/>
          </w:rPr>
          <w:t>Lei nº 14.133, de 2021</w:t>
        </w:r>
      </w:hyperlink>
      <w:r w:rsidRPr="00F95B8E">
        <w:rPr>
          <w:rFonts w:ascii="Arial Narrow" w:hAnsi="Arial Narrow"/>
          <w:sz w:val="23"/>
          <w:szCs w:val="23"/>
        </w:rPr>
        <w:t xml:space="preserve">, ou em outras leis de licitações e contratos da Administração Pública que também sejam tipificados como atos lesivos </w:t>
      </w:r>
      <w:hyperlink r:id="rId26">
        <w:r w:rsidRPr="00F95B8E">
          <w:rPr>
            <w:rFonts w:ascii="Arial Narrow" w:hAnsi="Arial Narrow"/>
            <w:sz w:val="23"/>
            <w:szCs w:val="23"/>
          </w:rPr>
          <w:t>na Lei nº 12.846, de 2013</w:t>
        </w:r>
      </w:hyperlink>
      <w:r w:rsidRPr="00F95B8E">
        <w:rPr>
          <w:rFonts w:ascii="Arial Narrow" w:hAnsi="Arial Narrow"/>
          <w:sz w:val="23"/>
          <w:szCs w:val="23"/>
        </w:rPr>
        <w:t xml:space="preserve">, serão apurados e julgados conjuntamente, nos mesmos autos, observados o rito procedimental e autoridade competente definidos na referida </w:t>
      </w:r>
      <w:hyperlink r:id="rId27" w:anchor="art159">
        <w:r w:rsidRPr="00F95B8E">
          <w:rPr>
            <w:rFonts w:ascii="Arial Narrow" w:hAnsi="Arial Narrow"/>
            <w:sz w:val="23"/>
            <w:szCs w:val="23"/>
          </w:rPr>
          <w:t>Lei (art. 159</w:t>
        </w:r>
      </w:hyperlink>
      <w:r w:rsidRPr="00F95B8E">
        <w:rPr>
          <w:rFonts w:ascii="Arial Narrow" w:hAnsi="Arial Narrow"/>
          <w:sz w:val="23"/>
          <w:szCs w:val="23"/>
        </w:rPr>
        <w:t>).</w:t>
      </w:r>
    </w:p>
    <w:p w14:paraId="0F28E570"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sidRPr="00F95B8E">
          <w:rPr>
            <w:rFonts w:ascii="Arial Narrow" w:hAnsi="Arial Narrow"/>
            <w:sz w:val="23"/>
            <w:szCs w:val="23"/>
          </w:rPr>
          <w:t>art. 160, da Lei nº 14.133, de 2021</w:t>
        </w:r>
      </w:hyperlink>
      <w:r w:rsidRPr="00F95B8E">
        <w:rPr>
          <w:rFonts w:ascii="Arial Narrow" w:hAnsi="Arial Narrow"/>
          <w:sz w:val="23"/>
          <w:szCs w:val="23"/>
        </w:rPr>
        <w:t>)</w:t>
      </w:r>
    </w:p>
    <w:p w14:paraId="2EF6A526"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29" w:anchor="art161">
        <w:r w:rsidRPr="00F95B8E">
          <w:rPr>
            <w:rFonts w:ascii="Arial Narrow" w:hAnsi="Arial Narrow"/>
            <w:sz w:val="23"/>
            <w:szCs w:val="23"/>
          </w:rPr>
          <w:t>Art. 161, da Lei nº 14.133, de 2021</w:t>
        </w:r>
      </w:hyperlink>
      <w:r w:rsidRPr="00F95B8E">
        <w:rPr>
          <w:rFonts w:ascii="Arial Narrow" w:hAnsi="Arial Narrow"/>
          <w:sz w:val="23"/>
          <w:szCs w:val="23"/>
        </w:rPr>
        <w:t>)</w:t>
      </w:r>
    </w:p>
    <w:p w14:paraId="472A63C4"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 xml:space="preserve">As sanções de impedimento de licitar e contratar e declaração de inidoneidade para licitar ou contratar são passíveis de reabilitação na forma do </w:t>
      </w:r>
      <w:hyperlink r:id="rId30" w:anchor="art163">
        <w:r w:rsidRPr="00F95B8E">
          <w:rPr>
            <w:rFonts w:ascii="Arial Narrow" w:hAnsi="Arial Narrow"/>
            <w:sz w:val="23"/>
            <w:szCs w:val="23"/>
          </w:rPr>
          <w:t>art. 163 da Lei nº 14.133/21.</w:t>
        </w:r>
      </w:hyperlink>
    </w:p>
    <w:p w14:paraId="4042428D" w14:textId="77777777" w:rsidR="0078187F" w:rsidRPr="00F95B8E"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1">
        <w:r w:rsidRPr="00F95B8E">
          <w:rPr>
            <w:rFonts w:ascii="Arial Narrow" w:hAnsi="Arial Narrow"/>
            <w:sz w:val="23"/>
            <w:szCs w:val="23"/>
          </w:rPr>
          <w:t>Instrução Normativa SEGES/ME nº 26, de 13 de abril de 2022</w:t>
        </w:r>
      </w:hyperlink>
      <w:r w:rsidRPr="00F95B8E">
        <w:rPr>
          <w:rFonts w:ascii="Arial Narrow" w:hAnsi="Arial Narrow"/>
          <w:sz w:val="23"/>
          <w:szCs w:val="23"/>
        </w:rPr>
        <w:t xml:space="preserve">. </w:t>
      </w:r>
    </w:p>
    <w:p w14:paraId="48FFE7B9" w14:textId="77777777" w:rsidR="0078187F" w:rsidRDefault="0078187F" w:rsidP="00F56833">
      <w:pPr>
        <w:numPr>
          <w:ilvl w:val="1"/>
          <w:numId w:val="31"/>
        </w:numPr>
        <w:jc w:val="both"/>
        <w:rPr>
          <w:rFonts w:ascii="Arial Narrow" w:hAnsi="Arial Narrow"/>
          <w:sz w:val="23"/>
          <w:szCs w:val="23"/>
        </w:rPr>
      </w:pPr>
      <w:r w:rsidRPr="00F95B8E">
        <w:rPr>
          <w:rFonts w:ascii="Arial Narrow" w:hAnsi="Arial Narrow"/>
          <w:sz w:val="23"/>
          <w:szCs w:val="23"/>
        </w:rPr>
        <w:t>Nenhum pagamento será efetuado à CONTRATADA sem a quitação das multas aplicadas em definitivo.</w:t>
      </w:r>
    </w:p>
    <w:p w14:paraId="33F590EB" w14:textId="77777777" w:rsidR="00F95B8E" w:rsidRPr="00F95B8E" w:rsidRDefault="00F95B8E" w:rsidP="00F95B8E">
      <w:pPr>
        <w:jc w:val="both"/>
        <w:rPr>
          <w:rFonts w:ascii="Arial Narrow" w:hAnsi="Arial Narrow"/>
          <w:sz w:val="23"/>
          <w:szCs w:val="23"/>
        </w:rPr>
      </w:pPr>
    </w:p>
    <w:p w14:paraId="1C698F82" w14:textId="77777777" w:rsidR="0078187F" w:rsidRPr="00F95B8E" w:rsidRDefault="0078187F" w:rsidP="00F56833">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TERCEIRA – DA EXTINÇÃO CONTRATUAL</w:t>
      </w:r>
    </w:p>
    <w:p w14:paraId="18F0A9A7" w14:textId="77777777" w:rsidR="0078187F" w:rsidRPr="00F95B8E" w:rsidRDefault="0078187F" w:rsidP="006D14BD">
      <w:pPr>
        <w:numPr>
          <w:ilvl w:val="1"/>
          <w:numId w:val="31"/>
        </w:numPr>
        <w:jc w:val="both"/>
        <w:rPr>
          <w:rFonts w:ascii="Arial Narrow" w:hAnsi="Arial Narrow"/>
          <w:sz w:val="23"/>
          <w:szCs w:val="23"/>
        </w:rPr>
      </w:pPr>
      <w:r w:rsidRPr="00F95B8E">
        <w:rPr>
          <w:rFonts w:ascii="Arial Narrow" w:hAnsi="Arial Narrow"/>
          <w:sz w:val="23"/>
          <w:szCs w:val="23"/>
        </w:rPr>
        <w:t xml:space="preserve">O contrato pode ser extinto antes de cumpridas as obrigações nele estipuladas, ou antes do prazo nele fixado, por algum dos motivos previstos no </w:t>
      </w:r>
      <w:hyperlink r:id="rId32" w:anchor="art137">
        <w:r w:rsidRPr="00F95B8E">
          <w:rPr>
            <w:rFonts w:ascii="Arial Narrow" w:hAnsi="Arial Narrow"/>
            <w:color w:val="0563C1"/>
            <w:sz w:val="23"/>
            <w:szCs w:val="23"/>
            <w:u w:val="single"/>
          </w:rPr>
          <w:t>artigo 137 da Lei nº 14.133/21</w:t>
        </w:r>
      </w:hyperlink>
      <w:r w:rsidRPr="00F95B8E">
        <w:rPr>
          <w:rFonts w:ascii="Arial Narrow" w:hAnsi="Arial Narrow"/>
          <w:sz w:val="23"/>
          <w:szCs w:val="23"/>
        </w:rPr>
        <w:t>, bem como amigavelmente, assegurados o contraditório e a ampla defesa.</w:t>
      </w:r>
    </w:p>
    <w:p w14:paraId="63A92A28" w14:textId="77777777" w:rsidR="0078187F" w:rsidRPr="00F95B8E" w:rsidRDefault="0078187F" w:rsidP="006D14BD">
      <w:pPr>
        <w:numPr>
          <w:ilvl w:val="2"/>
          <w:numId w:val="31"/>
        </w:numPr>
        <w:jc w:val="both"/>
        <w:rPr>
          <w:rFonts w:ascii="Arial Narrow" w:hAnsi="Arial Narrow"/>
          <w:sz w:val="23"/>
          <w:szCs w:val="23"/>
        </w:rPr>
      </w:pPr>
      <w:r w:rsidRPr="00F95B8E">
        <w:rPr>
          <w:rFonts w:ascii="Arial Narrow" w:hAnsi="Arial Narrow"/>
          <w:sz w:val="23"/>
          <w:szCs w:val="23"/>
        </w:rPr>
        <w:t xml:space="preserve">Nesta hipótese, aplicam-se também os </w:t>
      </w:r>
      <w:hyperlink r:id="rId33" w:anchor="art138">
        <w:r w:rsidRPr="00F95B8E">
          <w:rPr>
            <w:rFonts w:ascii="Arial Narrow" w:hAnsi="Arial Narrow"/>
            <w:color w:val="0563C1"/>
            <w:sz w:val="23"/>
            <w:szCs w:val="23"/>
            <w:u w:val="single"/>
          </w:rPr>
          <w:t>artigos 138 e 139</w:t>
        </w:r>
      </w:hyperlink>
      <w:r w:rsidRPr="00F95B8E">
        <w:rPr>
          <w:rFonts w:ascii="Arial Narrow" w:hAnsi="Arial Narrow"/>
          <w:sz w:val="23"/>
          <w:szCs w:val="23"/>
        </w:rPr>
        <w:t xml:space="preserve"> da mesma Lei.</w:t>
      </w:r>
    </w:p>
    <w:p w14:paraId="6BC32D1A" w14:textId="77777777" w:rsidR="0078187F" w:rsidRPr="00F95B8E" w:rsidRDefault="0078187F" w:rsidP="006D14BD">
      <w:pPr>
        <w:numPr>
          <w:ilvl w:val="2"/>
          <w:numId w:val="31"/>
        </w:numPr>
        <w:jc w:val="both"/>
        <w:rPr>
          <w:rFonts w:ascii="Arial Narrow" w:hAnsi="Arial Narrow"/>
          <w:sz w:val="23"/>
          <w:szCs w:val="23"/>
        </w:rPr>
      </w:pPr>
      <w:r w:rsidRPr="00F95B8E">
        <w:rPr>
          <w:rFonts w:ascii="Arial Narrow" w:hAnsi="Arial Narrow"/>
          <w:sz w:val="23"/>
          <w:szCs w:val="23"/>
        </w:rPr>
        <w:t>A alteração social ou a modificação da finalidade ou da estrutura da empresa não ensejará a rescisão se não restringir sua capacidade de concluir o contrato.</w:t>
      </w:r>
    </w:p>
    <w:p w14:paraId="39A61FDA" w14:textId="77777777" w:rsidR="0078187F" w:rsidRPr="00F95B8E" w:rsidRDefault="0078187F" w:rsidP="006D14BD">
      <w:pPr>
        <w:numPr>
          <w:ilvl w:val="3"/>
          <w:numId w:val="31"/>
        </w:numPr>
        <w:ind w:left="0"/>
        <w:jc w:val="both"/>
        <w:rPr>
          <w:rFonts w:ascii="Arial Narrow" w:hAnsi="Arial Narrow"/>
          <w:sz w:val="23"/>
          <w:szCs w:val="23"/>
        </w:rPr>
      </w:pPr>
      <w:r w:rsidRPr="00F95B8E">
        <w:rPr>
          <w:rFonts w:ascii="Arial Narrow" w:hAnsi="Arial Narrow"/>
          <w:sz w:val="23"/>
          <w:szCs w:val="23"/>
        </w:rPr>
        <w:t>Se a operação implicar mudança da pessoa jurídica contratada, deverá ser formalizado termo aditivo para alteração subjetiva.</w:t>
      </w:r>
    </w:p>
    <w:p w14:paraId="3520CD21" w14:textId="77777777" w:rsidR="0078187F" w:rsidRPr="00F95B8E" w:rsidRDefault="0078187F" w:rsidP="006D14BD">
      <w:pPr>
        <w:numPr>
          <w:ilvl w:val="1"/>
          <w:numId w:val="31"/>
        </w:numPr>
        <w:jc w:val="both"/>
        <w:rPr>
          <w:rFonts w:ascii="Arial Narrow" w:hAnsi="Arial Narrow"/>
          <w:sz w:val="23"/>
          <w:szCs w:val="23"/>
        </w:rPr>
      </w:pPr>
      <w:r w:rsidRPr="00F95B8E">
        <w:rPr>
          <w:rFonts w:ascii="Arial Narrow" w:hAnsi="Arial Narrow"/>
          <w:sz w:val="23"/>
          <w:szCs w:val="23"/>
        </w:rPr>
        <w:t>O termo de rescisão, sempre que possível, será precedido:</w:t>
      </w:r>
    </w:p>
    <w:p w14:paraId="466A4A26" w14:textId="77777777" w:rsidR="0078187F" w:rsidRPr="00F95B8E" w:rsidRDefault="0078187F" w:rsidP="006D14BD">
      <w:pPr>
        <w:numPr>
          <w:ilvl w:val="2"/>
          <w:numId w:val="31"/>
        </w:numPr>
        <w:jc w:val="both"/>
        <w:rPr>
          <w:rFonts w:ascii="Arial Narrow" w:hAnsi="Arial Narrow"/>
          <w:sz w:val="23"/>
          <w:szCs w:val="23"/>
        </w:rPr>
      </w:pPr>
      <w:r w:rsidRPr="00F95B8E">
        <w:rPr>
          <w:rFonts w:ascii="Arial Narrow" w:hAnsi="Arial Narrow"/>
          <w:sz w:val="23"/>
          <w:szCs w:val="23"/>
        </w:rPr>
        <w:t>Balanço dos eventos contratuais já cumpridos ou parcialmente cumpridos;</w:t>
      </w:r>
    </w:p>
    <w:p w14:paraId="76AB6181" w14:textId="77777777" w:rsidR="0078187F" w:rsidRPr="00F95B8E" w:rsidRDefault="0078187F" w:rsidP="006D14BD">
      <w:pPr>
        <w:numPr>
          <w:ilvl w:val="2"/>
          <w:numId w:val="31"/>
        </w:numPr>
        <w:jc w:val="both"/>
        <w:rPr>
          <w:rFonts w:ascii="Arial Narrow" w:hAnsi="Arial Narrow"/>
          <w:sz w:val="23"/>
          <w:szCs w:val="23"/>
        </w:rPr>
      </w:pPr>
      <w:r w:rsidRPr="00F95B8E">
        <w:rPr>
          <w:rFonts w:ascii="Arial Narrow" w:hAnsi="Arial Narrow"/>
          <w:sz w:val="23"/>
          <w:szCs w:val="23"/>
        </w:rPr>
        <w:t>Relação dos pagamentos já efetuados e ainda devidos;</w:t>
      </w:r>
    </w:p>
    <w:p w14:paraId="27C87991" w14:textId="77777777" w:rsidR="0078187F" w:rsidRPr="00F95B8E" w:rsidRDefault="0078187F" w:rsidP="006D14BD">
      <w:pPr>
        <w:numPr>
          <w:ilvl w:val="2"/>
          <w:numId w:val="31"/>
        </w:numPr>
        <w:jc w:val="both"/>
        <w:rPr>
          <w:rFonts w:ascii="Arial Narrow" w:hAnsi="Arial Narrow"/>
          <w:sz w:val="23"/>
          <w:szCs w:val="23"/>
        </w:rPr>
      </w:pPr>
      <w:r w:rsidRPr="00F95B8E">
        <w:rPr>
          <w:rFonts w:ascii="Arial Narrow" w:hAnsi="Arial Narrow"/>
          <w:sz w:val="23"/>
          <w:szCs w:val="23"/>
        </w:rPr>
        <w:t>Indenizações e multas.</w:t>
      </w:r>
    </w:p>
    <w:p w14:paraId="50EC7223" w14:textId="77777777" w:rsidR="0078187F" w:rsidRPr="00F95B8E" w:rsidRDefault="0078187F" w:rsidP="006D14BD">
      <w:pPr>
        <w:numPr>
          <w:ilvl w:val="1"/>
          <w:numId w:val="31"/>
        </w:numPr>
        <w:jc w:val="both"/>
        <w:rPr>
          <w:rFonts w:ascii="Arial Narrow" w:hAnsi="Arial Narrow"/>
          <w:sz w:val="23"/>
          <w:szCs w:val="23"/>
        </w:rPr>
      </w:pPr>
      <w:r w:rsidRPr="00F95B8E">
        <w:rPr>
          <w:rFonts w:ascii="Arial Narrow" w:hAnsi="Arial Narrow"/>
          <w:sz w:val="23"/>
          <w:szCs w:val="23"/>
        </w:rPr>
        <w:t>A extinção do contrato não configura óbice para o reconhecimento do desequilíbrio econômico-financeiro, hipótese em que será concedida indenização por meio de termo indenizatório (</w:t>
      </w:r>
      <w:hyperlink r:id="rId34" w:anchor="art131">
        <w:r w:rsidRPr="00F95B8E">
          <w:rPr>
            <w:rFonts w:ascii="Arial Narrow" w:hAnsi="Arial Narrow"/>
            <w:color w:val="0563C1"/>
            <w:sz w:val="23"/>
            <w:szCs w:val="23"/>
            <w:u w:val="single"/>
          </w:rPr>
          <w:t xml:space="preserve">art. 131, </w:t>
        </w:r>
      </w:hyperlink>
      <w:hyperlink r:id="rId35" w:anchor="art131">
        <w:r w:rsidRPr="00F95B8E">
          <w:rPr>
            <w:rFonts w:ascii="Arial Narrow" w:hAnsi="Arial Narrow"/>
            <w:i/>
            <w:color w:val="0563C1"/>
            <w:sz w:val="23"/>
            <w:szCs w:val="23"/>
            <w:u w:val="single"/>
          </w:rPr>
          <w:t xml:space="preserve">caput, </w:t>
        </w:r>
      </w:hyperlink>
      <w:hyperlink r:id="rId36" w:anchor="art131">
        <w:r w:rsidRPr="00F95B8E">
          <w:rPr>
            <w:rFonts w:ascii="Arial Narrow" w:hAnsi="Arial Narrow"/>
            <w:color w:val="0563C1"/>
            <w:sz w:val="23"/>
            <w:szCs w:val="23"/>
            <w:u w:val="single"/>
          </w:rPr>
          <w:t>da Lei n.º 14.133, de 2021).</w:t>
        </w:r>
      </w:hyperlink>
      <w:r w:rsidRPr="00F95B8E">
        <w:rPr>
          <w:rFonts w:ascii="Arial Narrow" w:hAnsi="Arial Narrow"/>
          <w:sz w:val="23"/>
          <w:szCs w:val="23"/>
        </w:rPr>
        <w:t xml:space="preserve"> </w:t>
      </w:r>
    </w:p>
    <w:p w14:paraId="34CD4F55" w14:textId="77777777" w:rsidR="006D14BD" w:rsidRPr="00F95B8E" w:rsidRDefault="006D14BD" w:rsidP="006D14BD">
      <w:pPr>
        <w:jc w:val="both"/>
        <w:rPr>
          <w:rFonts w:ascii="Arial Narrow" w:hAnsi="Arial Narrow"/>
          <w:sz w:val="23"/>
          <w:szCs w:val="23"/>
        </w:rPr>
      </w:pPr>
    </w:p>
    <w:p w14:paraId="19E386FA" w14:textId="77777777" w:rsidR="0078187F" w:rsidRPr="00F95B8E" w:rsidRDefault="0078187F" w:rsidP="006D14BD">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QUARTA – VEDAÇÕES</w:t>
      </w:r>
    </w:p>
    <w:p w14:paraId="48BDEBA1" w14:textId="77777777" w:rsidR="0078187F" w:rsidRPr="00F95B8E" w:rsidRDefault="0078187F" w:rsidP="00122BCC">
      <w:pPr>
        <w:numPr>
          <w:ilvl w:val="1"/>
          <w:numId w:val="31"/>
        </w:numPr>
        <w:jc w:val="both"/>
        <w:rPr>
          <w:rFonts w:ascii="Arial Narrow" w:hAnsi="Arial Narrow"/>
          <w:sz w:val="23"/>
          <w:szCs w:val="23"/>
        </w:rPr>
      </w:pPr>
      <w:r w:rsidRPr="00F95B8E">
        <w:rPr>
          <w:rFonts w:ascii="Arial Narrow" w:hAnsi="Arial Narrow"/>
          <w:sz w:val="23"/>
          <w:szCs w:val="23"/>
        </w:rPr>
        <w:t>É vedado ao CONTRATADO:</w:t>
      </w:r>
    </w:p>
    <w:p w14:paraId="39054BEA" w14:textId="77777777" w:rsidR="0078187F" w:rsidRPr="00F95B8E" w:rsidRDefault="0078187F" w:rsidP="00122BCC">
      <w:pPr>
        <w:numPr>
          <w:ilvl w:val="2"/>
          <w:numId w:val="31"/>
        </w:numPr>
        <w:jc w:val="both"/>
        <w:rPr>
          <w:rFonts w:ascii="Arial Narrow" w:hAnsi="Arial Narrow"/>
          <w:sz w:val="23"/>
          <w:szCs w:val="23"/>
        </w:rPr>
      </w:pPr>
      <w:r w:rsidRPr="00F95B8E">
        <w:rPr>
          <w:rFonts w:ascii="Arial Narrow" w:hAnsi="Arial Narrow"/>
          <w:sz w:val="23"/>
          <w:szCs w:val="23"/>
        </w:rPr>
        <w:t>Caucionar ou utilizar este Termo de Contrato para qualquer operação financeira;</w:t>
      </w:r>
    </w:p>
    <w:p w14:paraId="1B3E3457" w14:textId="77777777" w:rsidR="0078187F" w:rsidRPr="00F95B8E" w:rsidRDefault="0078187F" w:rsidP="00122BCC">
      <w:pPr>
        <w:numPr>
          <w:ilvl w:val="2"/>
          <w:numId w:val="31"/>
        </w:numPr>
        <w:jc w:val="both"/>
        <w:rPr>
          <w:rFonts w:ascii="Arial Narrow" w:hAnsi="Arial Narrow"/>
          <w:sz w:val="23"/>
          <w:szCs w:val="23"/>
        </w:rPr>
      </w:pPr>
      <w:r w:rsidRPr="00F95B8E">
        <w:rPr>
          <w:rFonts w:ascii="Arial Narrow" w:hAnsi="Arial Narrow"/>
          <w:sz w:val="23"/>
          <w:szCs w:val="23"/>
        </w:rPr>
        <w:t>Interromper a execução dos serviços sob alegação de inadimplemento por parte da CONTRATANTE, salvo nos casos previstos em lei.</w:t>
      </w:r>
    </w:p>
    <w:p w14:paraId="3C6AA966" w14:textId="77777777" w:rsidR="0078187F" w:rsidRPr="00F95B8E" w:rsidRDefault="0078187F" w:rsidP="00122BCC">
      <w:pPr>
        <w:jc w:val="both"/>
        <w:rPr>
          <w:rFonts w:ascii="Arial Narrow" w:hAnsi="Arial Narrow"/>
          <w:sz w:val="23"/>
          <w:szCs w:val="23"/>
        </w:rPr>
      </w:pPr>
    </w:p>
    <w:p w14:paraId="62F185F2" w14:textId="77777777" w:rsidR="0078187F" w:rsidRPr="00F95B8E" w:rsidRDefault="0078187F" w:rsidP="006D14BD">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QUINTA – ALTERAÇÕES</w:t>
      </w:r>
    </w:p>
    <w:p w14:paraId="66AC7139" w14:textId="77777777" w:rsidR="0078187F" w:rsidRPr="00F95B8E" w:rsidRDefault="0078187F" w:rsidP="00122BCC">
      <w:pPr>
        <w:numPr>
          <w:ilvl w:val="1"/>
          <w:numId w:val="31"/>
        </w:numPr>
        <w:jc w:val="both"/>
        <w:rPr>
          <w:rFonts w:ascii="Arial Narrow" w:hAnsi="Arial Narrow"/>
          <w:sz w:val="23"/>
          <w:szCs w:val="23"/>
        </w:rPr>
      </w:pPr>
      <w:r w:rsidRPr="00F95B8E">
        <w:rPr>
          <w:rFonts w:ascii="Arial Narrow" w:hAnsi="Arial Narrow"/>
          <w:sz w:val="23"/>
          <w:szCs w:val="23"/>
        </w:rPr>
        <w:t xml:space="preserve">Eventuais alterações contratuais reger-se-ão pela disciplina do artigo 124 e 125 da Lei nº 14.133, de 2021. </w:t>
      </w:r>
    </w:p>
    <w:p w14:paraId="00808F86" w14:textId="77777777" w:rsidR="0078187F" w:rsidRPr="00F95B8E" w:rsidRDefault="0078187F" w:rsidP="00122BCC">
      <w:pPr>
        <w:numPr>
          <w:ilvl w:val="1"/>
          <w:numId w:val="31"/>
        </w:numPr>
        <w:jc w:val="both"/>
        <w:rPr>
          <w:rFonts w:ascii="Arial Narrow" w:hAnsi="Arial Narrow"/>
          <w:sz w:val="23"/>
          <w:szCs w:val="23"/>
        </w:rPr>
      </w:pPr>
      <w:r w:rsidRPr="00F95B8E">
        <w:rPr>
          <w:rFonts w:ascii="Arial Narrow" w:hAnsi="Arial Narrow"/>
          <w:sz w:val="23"/>
          <w:szCs w:val="23"/>
        </w:rPr>
        <w:t>O CONTRATADO é obrigado a aceitar, nas mesmas condições contratuais, os acréscimos ou supressões que se fizerem necessários, até o limite de 25% (vinte e cinco por cento) do valor inicial atualizado do contrato.</w:t>
      </w:r>
    </w:p>
    <w:p w14:paraId="5F0EA5CD" w14:textId="77777777" w:rsidR="0078187F" w:rsidRPr="00F95B8E" w:rsidRDefault="0078187F" w:rsidP="00122BCC">
      <w:pPr>
        <w:numPr>
          <w:ilvl w:val="1"/>
          <w:numId w:val="31"/>
        </w:numPr>
        <w:spacing w:after="288"/>
        <w:jc w:val="both"/>
        <w:rPr>
          <w:rFonts w:ascii="Arial Narrow" w:hAnsi="Arial Narrow"/>
          <w:sz w:val="23"/>
          <w:szCs w:val="23"/>
        </w:rPr>
      </w:pPr>
      <w:r w:rsidRPr="00F95B8E">
        <w:rPr>
          <w:rFonts w:ascii="Arial Narrow" w:hAnsi="Arial Narrow"/>
          <w:sz w:val="23"/>
          <w:szCs w:val="23"/>
        </w:rPr>
        <w:t xml:space="preserve">Registros que não caracterizam alteração do contrato podem ser realizados por simples apostila, dispensada a celebração de termo aditivo, na forma do </w:t>
      </w:r>
      <w:hyperlink r:id="rId37" w:anchor="art136">
        <w:r w:rsidRPr="00F95B8E">
          <w:rPr>
            <w:rFonts w:ascii="Arial Narrow" w:hAnsi="Arial Narrow"/>
            <w:color w:val="0563C1"/>
            <w:sz w:val="23"/>
            <w:szCs w:val="23"/>
            <w:u w:val="single"/>
          </w:rPr>
          <w:t>art. 136 da Lei nº 14.133, de 2021</w:t>
        </w:r>
      </w:hyperlink>
      <w:r w:rsidRPr="00F95B8E">
        <w:rPr>
          <w:rFonts w:ascii="Arial Narrow" w:hAnsi="Arial Narrow"/>
          <w:sz w:val="23"/>
          <w:szCs w:val="23"/>
        </w:rPr>
        <w:t>.</w:t>
      </w:r>
    </w:p>
    <w:p w14:paraId="4FFB8410" w14:textId="77777777" w:rsidR="0078187F" w:rsidRPr="00F95B8E" w:rsidRDefault="0078187F" w:rsidP="006D14BD">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SEXTA – DOS CASOS OMISSOS</w:t>
      </w:r>
    </w:p>
    <w:p w14:paraId="7F062FE7" w14:textId="1ECF1721" w:rsidR="0078187F" w:rsidRPr="00F95B8E" w:rsidRDefault="0078187F" w:rsidP="00122BCC">
      <w:pPr>
        <w:keepNext/>
        <w:keepLines/>
        <w:numPr>
          <w:ilvl w:val="1"/>
          <w:numId w:val="31"/>
        </w:numPr>
        <w:jc w:val="both"/>
        <w:rPr>
          <w:rFonts w:ascii="Arial Narrow" w:hAnsi="Arial Narrow"/>
          <w:sz w:val="23"/>
          <w:szCs w:val="23"/>
        </w:rPr>
      </w:pPr>
      <w:r w:rsidRPr="00F95B8E">
        <w:rPr>
          <w:rFonts w:ascii="Arial Narrow" w:hAnsi="Arial Narrow"/>
          <w:sz w:val="23"/>
          <w:szCs w:val="23"/>
        </w:rPr>
        <w:t>Os casos omissos serão decididos pela CONTRATANTE, segundo as disposições contidas na Lei nº 14.133, de 2021, Decreto Municipal nº</w:t>
      </w:r>
      <w:r w:rsidR="006D33F3" w:rsidRPr="00F95B8E">
        <w:rPr>
          <w:rFonts w:ascii="Arial Narrow" w:hAnsi="Arial Narrow"/>
          <w:sz w:val="23"/>
          <w:szCs w:val="23"/>
        </w:rPr>
        <w:t>15263/2023,</w:t>
      </w:r>
      <w:r w:rsidRPr="00F95B8E">
        <w:rPr>
          <w:rFonts w:ascii="Arial Narrow" w:hAnsi="Arial Narrow"/>
          <w:sz w:val="23"/>
          <w:szCs w:val="23"/>
        </w:rPr>
        <w:t xml:space="preserve"> e demais normas federais aplicáveis e, subsidiariamente, </w:t>
      </w:r>
      <w:r w:rsidRPr="00F95B8E">
        <w:rPr>
          <w:rFonts w:ascii="Arial Narrow" w:hAnsi="Arial Narrow"/>
          <w:b/>
          <w:sz w:val="23"/>
          <w:szCs w:val="23"/>
        </w:rPr>
        <w:t xml:space="preserve">segundo as disposições contidas na </w:t>
      </w:r>
      <w:hyperlink r:id="rId38">
        <w:r w:rsidRPr="00F95B8E">
          <w:rPr>
            <w:rFonts w:ascii="Arial Narrow" w:hAnsi="Arial Narrow"/>
            <w:b/>
            <w:sz w:val="23"/>
            <w:szCs w:val="23"/>
          </w:rPr>
          <w:t>Lei nº 8.078, de 1990 – Código de Defesa do Consumidor</w:t>
        </w:r>
      </w:hyperlink>
      <w:r w:rsidRPr="00F95B8E">
        <w:rPr>
          <w:rFonts w:ascii="Arial Narrow" w:hAnsi="Arial Narrow"/>
          <w:b/>
          <w:sz w:val="23"/>
          <w:szCs w:val="23"/>
        </w:rPr>
        <w:t xml:space="preserve"> – e normas e princípios gerais dos contratos.</w:t>
      </w:r>
    </w:p>
    <w:p w14:paraId="2B68A5CF" w14:textId="77777777" w:rsidR="0078187F" w:rsidRPr="00F95B8E" w:rsidRDefault="0078187F" w:rsidP="00122BCC">
      <w:pPr>
        <w:keepNext/>
        <w:keepLines/>
        <w:jc w:val="both"/>
        <w:rPr>
          <w:rFonts w:ascii="Arial Narrow" w:hAnsi="Arial Narrow"/>
          <w:sz w:val="23"/>
          <w:szCs w:val="23"/>
        </w:rPr>
      </w:pPr>
    </w:p>
    <w:p w14:paraId="68ADB776" w14:textId="77777777" w:rsidR="0078187F" w:rsidRPr="00F95B8E" w:rsidRDefault="0078187F" w:rsidP="006D14BD">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SÉTIMA – PUBLICAÇÃO</w:t>
      </w:r>
    </w:p>
    <w:p w14:paraId="6B640BB9" w14:textId="77777777" w:rsidR="0078187F" w:rsidRPr="00F95B8E" w:rsidRDefault="0078187F" w:rsidP="00122BCC">
      <w:pPr>
        <w:numPr>
          <w:ilvl w:val="1"/>
          <w:numId w:val="31"/>
        </w:numPr>
        <w:spacing w:after="288"/>
        <w:jc w:val="both"/>
        <w:rPr>
          <w:rFonts w:ascii="Arial Narrow" w:hAnsi="Arial Narrow"/>
          <w:sz w:val="23"/>
          <w:szCs w:val="23"/>
        </w:rPr>
      </w:pPr>
      <w:r w:rsidRPr="00F95B8E">
        <w:rPr>
          <w:rFonts w:ascii="Arial Narrow" w:hAnsi="Arial Narrow"/>
          <w:sz w:val="23"/>
          <w:szCs w:val="23"/>
        </w:rPr>
        <w:t xml:space="preserve">Incumbirá ao contratante divulgar o presente instrumento no Portal Nacional de Contratações Públicas (PNCP), na forma prevista no </w:t>
      </w:r>
      <w:hyperlink r:id="rId39" w:anchor="art94">
        <w:r w:rsidRPr="00F95B8E">
          <w:rPr>
            <w:rFonts w:ascii="Arial Narrow" w:hAnsi="Arial Narrow"/>
            <w:color w:val="0563C1"/>
            <w:sz w:val="23"/>
            <w:szCs w:val="23"/>
            <w:u w:val="single"/>
          </w:rPr>
          <w:t>art. 94 da Lei 14.133, de 2021</w:t>
        </w:r>
      </w:hyperlink>
      <w:r w:rsidRPr="00F95B8E">
        <w:rPr>
          <w:rFonts w:ascii="Arial Narrow" w:hAnsi="Arial Narrow"/>
          <w:sz w:val="23"/>
          <w:szCs w:val="23"/>
        </w:rPr>
        <w:t xml:space="preserve">, bem como no respectivo sítio oficial na Internet, em atenção ao </w:t>
      </w:r>
      <w:hyperlink r:id="rId40" w:anchor="art8%C2%A72">
        <w:r w:rsidRPr="00F95B8E">
          <w:rPr>
            <w:rFonts w:ascii="Arial Narrow" w:hAnsi="Arial Narrow"/>
            <w:color w:val="0563C1"/>
            <w:sz w:val="23"/>
            <w:szCs w:val="23"/>
            <w:u w:val="single"/>
          </w:rPr>
          <w:t>art. 8º, §2º, da Lei n. 12.527, de 2011</w:t>
        </w:r>
      </w:hyperlink>
      <w:r w:rsidRPr="00F95B8E">
        <w:rPr>
          <w:rFonts w:ascii="Arial Narrow" w:hAnsi="Arial Narrow"/>
          <w:sz w:val="23"/>
          <w:szCs w:val="23"/>
        </w:rPr>
        <w:t>.</w:t>
      </w:r>
    </w:p>
    <w:p w14:paraId="78229A96" w14:textId="77777777" w:rsidR="0078187F" w:rsidRPr="00F95B8E" w:rsidRDefault="0078187F" w:rsidP="006D14BD">
      <w:pPr>
        <w:keepNext/>
        <w:keepLines/>
        <w:numPr>
          <w:ilvl w:val="0"/>
          <w:numId w:val="31"/>
        </w:numPr>
        <w:shd w:val="clear" w:color="auto" w:fill="D9D9D9" w:themeFill="background1" w:themeFillShade="D9"/>
        <w:jc w:val="both"/>
        <w:rPr>
          <w:rFonts w:ascii="Arial Narrow" w:hAnsi="Arial Narrow"/>
          <w:sz w:val="23"/>
          <w:szCs w:val="23"/>
        </w:rPr>
      </w:pPr>
      <w:r w:rsidRPr="00F95B8E">
        <w:rPr>
          <w:rFonts w:ascii="Arial Narrow" w:hAnsi="Arial Narrow"/>
          <w:b/>
          <w:sz w:val="23"/>
          <w:szCs w:val="23"/>
        </w:rPr>
        <w:t>CLÁUSULA DÉCIMA OITAVA – FORO</w:t>
      </w:r>
    </w:p>
    <w:p w14:paraId="6291595C" w14:textId="5A773495" w:rsidR="0078187F" w:rsidRPr="00CA79FC" w:rsidRDefault="0078187F" w:rsidP="00122BCC">
      <w:pPr>
        <w:numPr>
          <w:ilvl w:val="1"/>
          <w:numId w:val="31"/>
        </w:numPr>
        <w:spacing w:after="288"/>
        <w:jc w:val="both"/>
        <w:rPr>
          <w:rFonts w:ascii="Arial Narrow" w:hAnsi="Arial Narrow"/>
          <w:sz w:val="23"/>
          <w:szCs w:val="23"/>
        </w:rPr>
      </w:pPr>
      <w:r w:rsidRPr="00F95B8E">
        <w:rPr>
          <w:rFonts w:ascii="Arial Narrow" w:hAnsi="Arial Narrow"/>
          <w:sz w:val="23"/>
          <w:szCs w:val="23"/>
        </w:rPr>
        <w:t xml:space="preserve">Fica eleito o Foro da Comarca de </w:t>
      </w:r>
      <w:r w:rsidR="00FB11C8" w:rsidRPr="00F95B8E">
        <w:rPr>
          <w:rFonts w:ascii="Arial Narrow" w:hAnsi="Arial Narrow"/>
          <w:color w:val="000000"/>
          <w:sz w:val="23"/>
          <w:szCs w:val="23"/>
        </w:rPr>
        <w:t>Porto Seguro/BA</w:t>
      </w:r>
      <w:r w:rsidR="00FB11C8" w:rsidRPr="00F95B8E">
        <w:rPr>
          <w:rFonts w:ascii="Arial Narrow" w:hAnsi="Arial Narrow"/>
          <w:sz w:val="23"/>
          <w:szCs w:val="23"/>
        </w:rPr>
        <w:t xml:space="preserve">, </w:t>
      </w:r>
      <w:r w:rsidRPr="00F95B8E">
        <w:rPr>
          <w:rFonts w:ascii="Arial Narrow" w:hAnsi="Arial Narrow"/>
          <w:sz w:val="23"/>
          <w:szCs w:val="23"/>
        </w:rPr>
        <w:t xml:space="preserve">para dirimir os litígios que decorrerem da execução deste Termo de Contrato que não puderem ser compostos pela conciliação, conforme </w:t>
      </w:r>
      <w:hyperlink r:id="rId41" w:anchor="art92%C2%A71">
        <w:r w:rsidRPr="00F95B8E">
          <w:rPr>
            <w:rFonts w:ascii="Arial Narrow" w:hAnsi="Arial Narrow"/>
            <w:color w:val="0563C1"/>
            <w:sz w:val="23"/>
            <w:szCs w:val="23"/>
            <w:u w:val="single"/>
          </w:rPr>
          <w:t>art. 92, §1º, da Lei nº 14.133/21.</w:t>
        </w:r>
      </w:hyperlink>
    </w:p>
    <w:p w14:paraId="7D1E1BC6" w14:textId="77777777" w:rsidR="0078187F" w:rsidRPr="00CA79FC" w:rsidRDefault="0078187F" w:rsidP="00122BCC">
      <w:pPr>
        <w:numPr>
          <w:ilvl w:val="1"/>
          <w:numId w:val="31"/>
        </w:numPr>
        <w:ind w:right="-15"/>
        <w:jc w:val="both"/>
        <w:rPr>
          <w:rFonts w:ascii="Arial Narrow" w:hAnsi="Arial Narrow"/>
          <w:sz w:val="23"/>
          <w:szCs w:val="23"/>
        </w:rPr>
      </w:pPr>
      <w:r w:rsidRPr="00CA79FC">
        <w:rPr>
          <w:rFonts w:ascii="Arial Narrow" w:hAnsi="Arial Narrow"/>
          <w:sz w:val="23"/>
          <w:szCs w:val="23"/>
        </w:rPr>
        <w:t xml:space="preserve">Para firmeza e validade do pactuado, o presente Termo de Contrato foi lavrado em 02 (duas) vias de igual teor, que, depois de lido e achado em ordem, vai assinado pelos contraentes. </w:t>
      </w:r>
    </w:p>
    <w:p w14:paraId="071C76B7" w14:textId="77777777" w:rsidR="0078187F" w:rsidRPr="00CA79FC" w:rsidRDefault="0078187F" w:rsidP="00122BCC">
      <w:pPr>
        <w:ind w:right="-88"/>
        <w:jc w:val="center"/>
        <w:rPr>
          <w:rFonts w:ascii="Arial Narrow" w:hAnsi="Arial Narrow"/>
          <w:sz w:val="23"/>
          <w:szCs w:val="23"/>
        </w:rPr>
      </w:pPr>
    </w:p>
    <w:p w14:paraId="5F7847AA" w14:textId="24621E99" w:rsidR="00804775" w:rsidRDefault="00804775" w:rsidP="00122BCC">
      <w:pPr>
        <w:ind w:right="-88"/>
        <w:jc w:val="center"/>
        <w:rPr>
          <w:rFonts w:ascii="Arial Narrow" w:hAnsi="Arial Narrow"/>
          <w:sz w:val="23"/>
          <w:szCs w:val="23"/>
        </w:rPr>
      </w:pPr>
    </w:p>
    <w:p w14:paraId="6A0300A7" w14:textId="20EDD7B0" w:rsidR="0078187F" w:rsidRPr="00CA79FC" w:rsidRDefault="00F95B8E" w:rsidP="00122BCC">
      <w:pPr>
        <w:ind w:right="-88"/>
        <w:jc w:val="center"/>
        <w:rPr>
          <w:rFonts w:ascii="Arial Narrow" w:hAnsi="Arial Narrow"/>
          <w:sz w:val="23"/>
          <w:szCs w:val="23"/>
        </w:rPr>
      </w:pPr>
      <w:r w:rsidRPr="00CA79FC">
        <w:rPr>
          <w:rFonts w:ascii="Arial Narrow" w:hAnsi="Arial Narrow"/>
          <w:sz w:val="23"/>
          <w:szCs w:val="23"/>
        </w:rPr>
        <w:t xml:space="preserve">Porto Seguro, em </w:t>
      </w:r>
      <w:r w:rsidR="00804775">
        <w:rPr>
          <w:rFonts w:ascii="Arial Narrow" w:hAnsi="Arial Narrow"/>
          <w:sz w:val="23"/>
          <w:szCs w:val="23"/>
        </w:rPr>
        <w:t>_______</w:t>
      </w:r>
      <w:r w:rsidR="0078187F" w:rsidRPr="00CA79FC">
        <w:rPr>
          <w:rFonts w:ascii="Arial Narrow" w:hAnsi="Arial Narrow"/>
          <w:sz w:val="23"/>
          <w:szCs w:val="23"/>
        </w:rPr>
        <w:t>de</w:t>
      </w:r>
      <w:r w:rsidRPr="00CA79FC">
        <w:rPr>
          <w:rFonts w:ascii="Arial Narrow" w:hAnsi="Arial Narrow"/>
          <w:sz w:val="23"/>
          <w:szCs w:val="23"/>
        </w:rPr>
        <w:t xml:space="preserve"> fevereiro </w:t>
      </w:r>
      <w:r w:rsidR="0078187F" w:rsidRPr="00CA79FC">
        <w:rPr>
          <w:rFonts w:ascii="Arial Narrow" w:hAnsi="Arial Narrow"/>
          <w:sz w:val="23"/>
          <w:szCs w:val="23"/>
        </w:rPr>
        <w:t>de 20</w:t>
      </w:r>
      <w:r w:rsidRPr="00CA79FC">
        <w:rPr>
          <w:rFonts w:ascii="Arial Narrow" w:hAnsi="Arial Narrow"/>
          <w:sz w:val="23"/>
          <w:szCs w:val="23"/>
        </w:rPr>
        <w:t>25</w:t>
      </w:r>
    </w:p>
    <w:p w14:paraId="103CED06" w14:textId="77777777" w:rsidR="0078187F" w:rsidRPr="00CA79FC" w:rsidRDefault="0078187F" w:rsidP="00122BCC">
      <w:pPr>
        <w:ind w:right="-88"/>
        <w:jc w:val="center"/>
        <w:rPr>
          <w:rFonts w:ascii="Arial Narrow" w:hAnsi="Arial Narrow"/>
          <w:b/>
          <w:sz w:val="23"/>
          <w:szCs w:val="23"/>
          <w:highlight w:val="yellow"/>
        </w:rPr>
      </w:pPr>
    </w:p>
    <w:p w14:paraId="0C5DB74E" w14:textId="77777777" w:rsidR="0078187F" w:rsidRPr="00CA79FC" w:rsidRDefault="0078187F" w:rsidP="00122BCC">
      <w:pPr>
        <w:ind w:right="-88"/>
        <w:jc w:val="center"/>
        <w:rPr>
          <w:rFonts w:ascii="Arial Narrow" w:hAnsi="Arial Narrow"/>
          <w:b/>
          <w:sz w:val="23"/>
          <w:szCs w:val="23"/>
        </w:rPr>
      </w:pPr>
    </w:p>
    <w:p w14:paraId="5F12B7B7" w14:textId="77777777" w:rsidR="00CA79FC" w:rsidRPr="00CA79FC" w:rsidRDefault="00CA79FC" w:rsidP="00122BCC">
      <w:pPr>
        <w:ind w:right="-88"/>
        <w:jc w:val="center"/>
        <w:rPr>
          <w:rFonts w:ascii="Arial Narrow" w:hAnsi="Arial Narrow"/>
          <w:b/>
          <w:sz w:val="23"/>
          <w:szCs w:val="23"/>
        </w:rPr>
      </w:pPr>
    </w:p>
    <w:p w14:paraId="024DE0B0" w14:textId="537F8750" w:rsidR="0078187F" w:rsidRPr="00CA79FC" w:rsidRDefault="00F95B8E" w:rsidP="00122BCC">
      <w:pPr>
        <w:ind w:right="-88"/>
        <w:jc w:val="center"/>
        <w:rPr>
          <w:rFonts w:ascii="Arial Narrow" w:hAnsi="Arial Narrow"/>
          <w:b/>
          <w:sz w:val="23"/>
          <w:szCs w:val="23"/>
        </w:rPr>
      </w:pPr>
      <w:r w:rsidRPr="00CA79FC">
        <w:rPr>
          <w:rFonts w:ascii="Arial Narrow" w:hAnsi="Arial Narrow"/>
          <w:b/>
          <w:sz w:val="23"/>
          <w:szCs w:val="23"/>
        </w:rPr>
        <w:t>________________________________________________________</w:t>
      </w:r>
    </w:p>
    <w:p w14:paraId="0375D33C" w14:textId="77777777" w:rsidR="00F95B8E" w:rsidRPr="00CA79FC" w:rsidRDefault="00F95B8E" w:rsidP="00F95B8E">
      <w:pPr>
        <w:ind w:right="54"/>
        <w:jc w:val="center"/>
        <w:rPr>
          <w:rFonts w:ascii="Arial Narrow" w:hAnsi="Arial Narrow"/>
          <w:b/>
          <w:color w:val="000000"/>
          <w:sz w:val="23"/>
          <w:szCs w:val="23"/>
        </w:rPr>
      </w:pPr>
      <w:r w:rsidRPr="00CA79FC">
        <w:rPr>
          <w:rFonts w:ascii="Arial Narrow" w:hAnsi="Arial Narrow"/>
          <w:b/>
          <w:color w:val="000000"/>
          <w:sz w:val="23"/>
          <w:szCs w:val="23"/>
        </w:rPr>
        <w:t>CARLOS RENATO DA SILVA ANTUNES</w:t>
      </w:r>
    </w:p>
    <w:p w14:paraId="43A784CF" w14:textId="13B7DB89" w:rsidR="00F95B8E" w:rsidRPr="00CA79FC" w:rsidRDefault="00F95B8E" w:rsidP="0078187F">
      <w:pPr>
        <w:ind w:right="54"/>
        <w:jc w:val="center"/>
        <w:rPr>
          <w:rFonts w:ascii="Arial Narrow" w:hAnsi="Arial Narrow"/>
          <w:color w:val="000000"/>
          <w:sz w:val="23"/>
          <w:szCs w:val="23"/>
        </w:rPr>
      </w:pPr>
      <w:r w:rsidRPr="00CA79FC">
        <w:rPr>
          <w:rFonts w:ascii="Arial Narrow" w:hAnsi="Arial Narrow"/>
          <w:color w:val="000000"/>
          <w:sz w:val="23"/>
          <w:szCs w:val="23"/>
        </w:rPr>
        <w:t>SECRETÁRIO MUNICIPAL DE SAÚDE</w:t>
      </w:r>
    </w:p>
    <w:p w14:paraId="6FA901BA" w14:textId="5C7F1E3C" w:rsidR="0078187F" w:rsidRPr="00CA79FC" w:rsidRDefault="0078187F" w:rsidP="0078187F">
      <w:pPr>
        <w:ind w:right="54"/>
        <w:jc w:val="center"/>
        <w:rPr>
          <w:rFonts w:ascii="Arial Narrow" w:hAnsi="Arial Narrow"/>
          <w:sz w:val="23"/>
          <w:szCs w:val="23"/>
        </w:rPr>
      </w:pPr>
      <w:r w:rsidRPr="00CA79FC">
        <w:rPr>
          <w:rFonts w:ascii="Arial Narrow" w:hAnsi="Arial Narrow"/>
          <w:sz w:val="23"/>
          <w:szCs w:val="23"/>
        </w:rPr>
        <w:t>AUTORIDADE COMPETENTE</w:t>
      </w:r>
    </w:p>
    <w:p w14:paraId="41B42D86" w14:textId="77777777" w:rsidR="0078187F" w:rsidRPr="00CA79FC" w:rsidRDefault="0078187F" w:rsidP="0078187F">
      <w:pPr>
        <w:ind w:right="54"/>
        <w:jc w:val="center"/>
        <w:rPr>
          <w:rFonts w:ascii="Arial Narrow" w:hAnsi="Arial Narrow"/>
          <w:b/>
          <w:sz w:val="23"/>
          <w:szCs w:val="23"/>
        </w:rPr>
      </w:pPr>
    </w:p>
    <w:p w14:paraId="09F8B586" w14:textId="77777777" w:rsidR="0078187F" w:rsidRPr="00CA79FC" w:rsidRDefault="0078187F" w:rsidP="0078187F">
      <w:pPr>
        <w:ind w:right="54"/>
        <w:jc w:val="center"/>
        <w:rPr>
          <w:rFonts w:ascii="Arial Narrow" w:hAnsi="Arial Narrow"/>
          <w:b/>
          <w:sz w:val="23"/>
          <w:szCs w:val="23"/>
        </w:rPr>
      </w:pPr>
    </w:p>
    <w:p w14:paraId="54C42772" w14:textId="77777777" w:rsidR="00CA79FC" w:rsidRPr="00CA79FC" w:rsidRDefault="00CA79FC" w:rsidP="0078187F">
      <w:pPr>
        <w:ind w:right="54"/>
        <w:jc w:val="center"/>
        <w:rPr>
          <w:rFonts w:ascii="Arial Narrow" w:hAnsi="Arial Narrow"/>
          <w:b/>
          <w:sz w:val="23"/>
          <w:szCs w:val="23"/>
        </w:rPr>
      </w:pPr>
    </w:p>
    <w:p w14:paraId="25588F27" w14:textId="77777777" w:rsidR="0078187F" w:rsidRPr="00CA79FC" w:rsidRDefault="0078187F" w:rsidP="0078187F">
      <w:pPr>
        <w:ind w:right="54"/>
        <w:jc w:val="center"/>
        <w:rPr>
          <w:rFonts w:ascii="Arial Narrow" w:hAnsi="Arial Narrow"/>
          <w:b/>
          <w:sz w:val="23"/>
          <w:szCs w:val="23"/>
        </w:rPr>
      </w:pPr>
      <w:r w:rsidRPr="00CA79FC">
        <w:rPr>
          <w:rFonts w:ascii="Arial Narrow" w:hAnsi="Arial Narrow"/>
          <w:b/>
          <w:sz w:val="23"/>
          <w:szCs w:val="23"/>
        </w:rPr>
        <w:t>__________________________________________</w:t>
      </w:r>
    </w:p>
    <w:p w14:paraId="27F0A4D1" w14:textId="7159129E" w:rsidR="00F95B8E" w:rsidRPr="00CA79FC" w:rsidRDefault="009B7C4C" w:rsidP="00F95B8E">
      <w:pPr>
        <w:ind w:right="54"/>
        <w:jc w:val="center"/>
        <w:rPr>
          <w:rFonts w:ascii="Arial Narrow" w:hAnsi="Arial Narrow"/>
          <w:sz w:val="23"/>
          <w:szCs w:val="23"/>
        </w:rPr>
      </w:pPr>
      <w:r>
        <w:rPr>
          <w:rFonts w:ascii="Arial Narrow" w:hAnsi="Arial Narrow"/>
          <w:b/>
          <w:bCs/>
          <w:sz w:val="23"/>
          <w:szCs w:val="23"/>
        </w:rPr>
        <w:t>XXXXXXXXXXXX</w:t>
      </w:r>
    </w:p>
    <w:p w14:paraId="326DED84" w14:textId="230FDEBC" w:rsidR="00124598" w:rsidRPr="00CA79FC" w:rsidRDefault="0078187F" w:rsidP="00F95B8E">
      <w:pPr>
        <w:ind w:right="54"/>
        <w:jc w:val="center"/>
        <w:rPr>
          <w:rFonts w:ascii="Arial Narrow" w:hAnsi="Arial Narrow"/>
          <w:sz w:val="23"/>
          <w:szCs w:val="23"/>
        </w:rPr>
      </w:pPr>
      <w:r w:rsidRPr="00CA79FC">
        <w:rPr>
          <w:rFonts w:ascii="Arial Narrow" w:hAnsi="Arial Narrow"/>
          <w:sz w:val="23"/>
          <w:szCs w:val="23"/>
        </w:rPr>
        <w:t>CONTRATADA</w:t>
      </w:r>
    </w:p>
    <w:sectPr w:rsidR="00124598" w:rsidRPr="00CA79FC" w:rsidSect="00DC68CA">
      <w:headerReference w:type="default" r:id="rId42"/>
      <w:pgSz w:w="11906" w:h="16838"/>
      <w:pgMar w:top="1418" w:right="1080" w:bottom="567" w:left="1134" w:header="142"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DD6FC" w14:textId="77777777" w:rsidR="007F22FC" w:rsidRDefault="007F22FC">
      <w:r>
        <w:separator/>
      </w:r>
    </w:p>
  </w:endnote>
  <w:endnote w:type="continuationSeparator" w:id="0">
    <w:p w14:paraId="7E0DC12B" w14:textId="77777777" w:rsidR="007F22FC" w:rsidRDefault="007F2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902FF" w14:textId="77777777" w:rsidR="007F22FC" w:rsidRDefault="007F22FC">
      <w:r>
        <w:separator/>
      </w:r>
    </w:p>
  </w:footnote>
  <w:footnote w:type="continuationSeparator" w:id="0">
    <w:p w14:paraId="27434309" w14:textId="77777777" w:rsidR="007F22FC" w:rsidRDefault="007F2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940B" w14:textId="2E447E3F" w:rsidR="00215666" w:rsidRDefault="00215666">
    <w:pPr>
      <w:pBdr>
        <w:top w:val="nil"/>
        <w:left w:val="nil"/>
        <w:bottom w:val="nil"/>
        <w:right w:val="nil"/>
        <w:between w:val="nil"/>
      </w:pBdr>
      <w:tabs>
        <w:tab w:val="center" w:pos="4252"/>
        <w:tab w:val="right" w:pos="8504"/>
        <w:tab w:val="left" w:pos="4735"/>
      </w:tabs>
      <w:jc w:val="center"/>
      <w:rPr>
        <w:color w:val="000000"/>
      </w:rPr>
    </w:pPr>
  </w:p>
  <w:tbl>
    <w:tblPr>
      <w:tblStyle w:val="Tabelacomgrade"/>
      <w:tblW w:w="9757"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0"/>
      <w:gridCol w:w="6568"/>
      <w:gridCol w:w="1579"/>
    </w:tblGrid>
    <w:tr w:rsidR="001920BD" w14:paraId="401E8F6B" w14:textId="77777777" w:rsidTr="00BA729B">
      <w:trPr>
        <w:trHeight w:val="1260"/>
      </w:trPr>
      <w:tc>
        <w:tcPr>
          <w:tcW w:w="1610" w:type="dxa"/>
          <w:tcBorders>
            <w:top w:val="thinThickThinLargeGap" w:sz="24" w:space="0" w:color="auto"/>
            <w:bottom w:val="thinThickThinLargeGap" w:sz="24" w:space="0" w:color="auto"/>
          </w:tcBorders>
        </w:tcPr>
        <w:p w14:paraId="03982D40" w14:textId="77777777" w:rsidR="001920BD" w:rsidRDefault="001920BD" w:rsidP="001920BD">
          <w:pPr>
            <w:pStyle w:val="Cabealho"/>
          </w:pPr>
          <w:bookmarkStart w:id="3" w:name="_Hlk156294984"/>
          <w:r>
            <w:rPr>
              <w:noProof/>
            </w:rPr>
            <w:drawing>
              <wp:anchor distT="0" distB="0" distL="114300" distR="114300" simplePos="0" relativeHeight="251659264" behindDoc="1" locked="0" layoutInCell="1" allowOverlap="1" wp14:anchorId="6F70D51C" wp14:editId="56AC79D3">
                <wp:simplePos x="0" y="0"/>
                <wp:positionH relativeFrom="margin">
                  <wp:posOffset>-20320</wp:posOffset>
                </wp:positionH>
                <wp:positionV relativeFrom="margin">
                  <wp:posOffset>68580</wp:posOffset>
                </wp:positionV>
                <wp:extent cx="649605" cy="709295"/>
                <wp:effectExtent l="19050" t="0" r="0" b="0"/>
                <wp:wrapNone/>
                <wp:docPr id="302279860" name="Imagem 302279860"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esenho de personagem de desenho animado&#10;&#10;Descrição gerada automaticamente com confiança média"/>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6568" w:type="dxa"/>
          <w:tcBorders>
            <w:top w:val="thinThickThinLargeGap" w:sz="24" w:space="0" w:color="auto"/>
            <w:bottom w:val="thinThickThinLargeGap" w:sz="24" w:space="0" w:color="auto"/>
          </w:tcBorders>
        </w:tcPr>
        <w:p w14:paraId="000C9C3D" w14:textId="77777777" w:rsidR="001920BD" w:rsidRPr="00E33DB8" w:rsidRDefault="001920BD" w:rsidP="001920BD">
          <w:pPr>
            <w:ind w:left="-108"/>
            <w:jc w:val="center"/>
            <w:rPr>
              <w:rFonts w:ascii="Arial Black" w:hAnsi="Arial Black" w:cs="Arial"/>
              <w:b/>
              <w:sz w:val="24"/>
            </w:rPr>
          </w:pPr>
          <w:r w:rsidRPr="00E33DB8">
            <w:rPr>
              <w:rFonts w:ascii="Arial Black" w:hAnsi="Arial Black" w:cs="Arial"/>
              <w:b/>
              <w:sz w:val="24"/>
            </w:rPr>
            <w:t>PREFEITURA MUNICIPAL DE PORTO SEGURO</w:t>
          </w:r>
        </w:p>
        <w:p w14:paraId="7ED2752C" w14:textId="77777777" w:rsidR="001920BD" w:rsidRPr="003230B8" w:rsidRDefault="001920BD" w:rsidP="001920BD">
          <w:pPr>
            <w:ind w:left="-108"/>
            <w:jc w:val="center"/>
            <w:rPr>
              <w:rFonts w:ascii="Arial Narrow" w:hAnsi="Arial Narrow" w:cs="Arial"/>
              <w:b/>
              <w:sz w:val="10"/>
              <w:szCs w:val="28"/>
            </w:rPr>
          </w:pPr>
          <w:r w:rsidRPr="00E33DB8">
            <w:rPr>
              <w:rFonts w:ascii="Arial Black" w:hAnsi="Arial Black" w:cs="Arial"/>
              <w:b/>
            </w:rPr>
            <w:t>ESTADO DA BAHIA</w:t>
          </w:r>
        </w:p>
        <w:p w14:paraId="16D477AC" w14:textId="662822BA" w:rsidR="001920BD" w:rsidRPr="00603DA6" w:rsidRDefault="001920BD" w:rsidP="00024D35">
          <w:pPr>
            <w:ind w:left="-108"/>
            <w:rPr>
              <w:rFonts w:ascii="Arial Narrow" w:eastAsia="Times New Roman" w:hAnsi="Arial Narrow" w:cs="Arial"/>
              <w:b/>
              <w:sz w:val="20"/>
              <w:szCs w:val="28"/>
            </w:rPr>
          </w:pPr>
        </w:p>
      </w:tc>
      <w:tc>
        <w:tcPr>
          <w:tcW w:w="1579" w:type="dxa"/>
          <w:tcBorders>
            <w:top w:val="thinThickThinLargeGap" w:sz="24" w:space="0" w:color="auto"/>
            <w:bottom w:val="thinThickThinLargeGap" w:sz="24" w:space="0" w:color="auto"/>
          </w:tcBorders>
        </w:tcPr>
        <w:p w14:paraId="6FFFB70E" w14:textId="77777777" w:rsidR="001920BD" w:rsidRDefault="001920BD" w:rsidP="001920BD">
          <w:pPr>
            <w:pStyle w:val="Cabealho"/>
            <w:tabs>
              <w:tab w:val="clear" w:pos="4252"/>
              <w:tab w:val="clear" w:pos="8504"/>
              <w:tab w:val="center" w:pos="601"/>
            </w:tabs>
          </w:pPr>
          <w:r>
            <w:rPr>
              <w:noProof/>
            </w:rPr>
            <w:drawing>
              <wp:anchor distT="0" distB="0" distL="114300" distR="114300" simplePos="0" relativeHeight="251660288" behindDoc="1" locked="0" layoutInCell="1" allowOverlap="1" wp14:anchorId="31CA67CC" wp14:editId="3CFCD646">
                <wp:simplePos x="0" y="0"/>
                <wp:positionH relativeFrom="margin">
                  <wp:posOffset>228127</wp:posOffset>
                </wp:positionH>
                <wp:positionV relativeFrom="margin">
                  <wp:posOffset>61595</wp:posOffset>
                </wp:positionV>
                <wp:extent cx="649605" cy="709295"/>
                <wp:effectExtent l="0" t="0" r="0" b="0"/>
                <wp:wrapNone/>
                <wp:docPr id="778371172" name="Imagem 77837117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Desenho de personagem de desenho animado&#10;&#10;Descrição gerada automaticamente com confiança média"/>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r>
    <w:bookmarkEnd w:id="3"/>
  </w:tbl>
  <w:p w14:paraId="7040E6BA" w14:textId="77777777" w:rsidR="00215666" w:rsidRDefault="00215666" w:rsidP="001920BD">
    <w:pPr>
      <w:pBdr>
        <w:top w:val="nil"/>
        <w:left w:val="nil"/>
        <w:bottom w:val="nil"/>
        <w:right w:val="nil"/>
        <w:between w:val="nil"/>
      </w:pBdr>
      <w:tabs>
        <w:tab w:val="center" w:pos="4252"/>
        <w:tab w:val="right" w:pos="8504"/>
        <w:tab w:val="left" w:pos="4735"/>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67E"/>
    <w:multiLevelType w:val="multilevel"/>
    <w:tmpl w:val="712AB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 w15:restartNumberingAfterBreak="0">
    <w:nsid w:val="048936D7"/>
    <w:multiLevelType w:val="multilevel"/>
    <w:tmpl w:val="3F62FB5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B42318"/>
    <w:multiLevelType w:val="multilevel"/>
    <w:tmpl w:val="1C2C2E78"/>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rPr>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5775885"/>
    <w:multiLevelType w:val="multilevel"/>
    <w:tmpl w:val="4EDCD6D0"/>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B72502"/>
    <w:multiLevelType w:val="multilevel"/>
    <w:tmpl w:val="625000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DC565D"/>
    <w:multiLevelType w:val="multilevel"/>
    <w:tmpl w:val="CC80C24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0B974FA4"/>
    <w:multiLevelType w:val="multilevel"/>
    <w:tmpl w:val="00342058"/>
    <w:lvl w:ilvl="0">
      <w:start w:val="13"/>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7" w15:restartNumberingAfterBreak="0">
    <w:nsid w:val="0DC165EF"/>
    <w:multiLevelType w:val="hybridMultilevel"/>
    <w:tmpl w:val="ABC8B0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3876E9"/>
    <w:multiLevelType w:val="multilevel"/>
    <w:tmpl w:val="4094BE2E"/>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0A0C24"/>
    <w:multiLevelType w:val="multilevel"/>
    <w:tmpl w:val="DBDAE8F0"/>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0F65A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3C07218"/>
    <w:multiLevelType w:val="multilevel"/>
    <w:tmpl w:val="94864912"/>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7D45260"/>
    <w:multiLevelType w:val="hybridMultilevel"/>
    <w:tmpl w:val="1FE62B8E"/>
    <w:lvl w:ilvl="0" w:tplc="9D06597A">
      <w:start w:val="1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59490F"/>
    <w:multiLevelType w:val="hybridMultilevel"/>
    <w:tmpl w:val="ECA64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651B6A"/>
    <w:multiLevelType w:val="multilevel"/>
    <w:tmpl w:val="E9B8FBC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1D035D"/>
    <w:multiLevelType w:val="multilevel"/>
    <w:tmpl w:val="7A987802"/>
    <w:lvl w:ilvl="0">
      <w:start w:val="12"/>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6" w15:restartNumberingAfterBreak="0">
    <w:nsid w:val="30B26002"/>
    <w:multiLevelType w:val="multilevel"/>
    <w:tmpl w:val="0C0ECB70"/>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7" w15:restartNumberingAfterBreak="0">
    <w:nsid w:val="382637B3"/>
    <w:multiLevelType w:val="multilevel"/>
    <w:tmpl w:val="298E81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9C5019E"/>
    <w:multiLevelType w:val="multilevel"/>
    <w:tmpl w:val="8FCC043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F2B26DE"/>
    <w:multiLevelType w:val="multilevel"/>
    <w:tmpl w:val="9C1A41CA"/>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D123F6"/>
    <w:multiLevelType w:val="multilevel"/>
    <w:tmpl w:val="C2FCB7B6"/>
    <w:lvl w:ilvl="0">
      <w:start w:val="12"/>
      <w:numFmt w:val="decimal"/>
      <w:lvlText w:val="%1"/>
      <w:lvlJc w:val="left"/>
      <w:pPr>
        <w:ind w:left="465" w:hanging="465"/>
      </w:pPr>
      <w:rPr>
        <w:rFonts w:ascii="Arial" w:hAnsi="Arial" w:cs="Arial" w:hint="default"/>
        <w:color w:val="000000"/>
      </w:rPr>
    </w:lvl>
    <w:lvl w:ilvl="1">
      <w:start w:val="1"/>
      <w:numFmt w:val="decimal"/>
      <w:lvlText w:val="%1.%2"/>
      <w:lvlJc w:val="left"/>
      <w:pPr>
        <w:ind w:left="465" w:hanging="465"/>
      </w:pPr>
      <w:rPr>
        <w:rFonts w:asciiTheme="minorHAnsi" w:hAnsiTheme="minorHAnsi" w:cstheme="minorHAnsi" w:hint="default"/>
        <w:b/>
        <w:bCs/>
        <w:color w:val="000000"/>
        <w:sz w:val="24"/>
        <w:szCs w:val="24"/>
      </w:rPr>
    </w:lvl>
    <w:lvl w:ilvl="2">
      <w:start w:val="1"/>
      <w:numFmt w:val="decimal"/>
      <w:lvlText w:val="%1.%2.%3"/>
      <w:lvlJc w:val="left"/>
      <w:pPr>
        <w:ind w:left="720" w:hanging="720"/>
      </w:pPr>
      <w:rPr>
        <w:rFonts w:asciiTheme="minorHAnsi" w:hAnsiTheme="minorHAnsi" w:cstheme="minorHAnsi" w:hint="default"/>
        <w:b/>
        <w:bCs/>
        <w:color w:val="000000"/>
        <w:sz w:val="24"/>
        <w:szCs w:val="24"/>
      </w:rPr>
    </w:lvl>
    <w:lvl w:ilvl="3">
      <w:start w:val="1"/>
      <w:numFmt w:val="decimal"/>
      <w:lvlText w:val="%1.%2.%3.%4"/>
      <w:lvlJc w:val="left"/>
      <w:pPr>
        <w:ind w:left="720" w:hanging="720"/>
      </w:pPr>
      <w:rPr>
        <w:rFonts w:ascii="Arial" w:hAnsi="Arial" w:cs="Arial" w:hint="default"/>
        <w:color w:val="000000"/>
      </w:rPr>
    </w:lvl>
    <w:lvl w:ilvl="4">
      <w:start w:val="1"/>
      <w:numFmt w:val="decimal"/>
      <w:lvlText w:val="%1.%2.%3.%4.%5"/>
      <w:lvlJc w:val="left"/>
      <w:pPr>
        <w:ind w:left="1080" w:hanging="1080"/>
      </w:pPr>
      <w:rPr>
        <w:rFonts w:ascii="Arial" w:hAnsi="Arial" w:cs="Arial" w:hint="default"/>
        <w:color w:val="000000"/>
      </w:rPr>
    </w:lvl>
    <w:lvl w:ilvl="5">
      <w:start w:val="1"/>
      <w:numFmt w:val="decimal"/>
      <w:lvlText w:val="%1.%2.%3.%4.%5.%6"/>
      <w:lvlJc w:val="left"/>
      <w:pPr>
        <w:ind w:left="1080" w:hanging="1080"/>
      </w:pPr>
      <w:rPr>
        <w:rFonts w:ascii="Arial" w:hAnsi="Arial" w:cs="Arial" w:hint="default"/>
        <w:color w:val="000000"/>
      </w:rPr>
    </w:lvl>
    <w:lvl w:ilvl="6">
      <w:start w:val="1"/>
      <w:numFmt w:val="decimal"/>
      <w:lvlText w:val="%1.%2.%3.%4.%5.%6.%7"/>
      <w:lvlJc w:val="left"/>
      <w:pPr>
        <w:ind w:left="1440" w:hanging="1440"/>
      </w:pPr>
      <w:rPr>
        <w:rFonts w:ascii="Arial" w:hAnsi="Arial" w:cs="Arial" w:hint="default"/>
        <w:color w:val="000000"/>
      </w:rPr>
    </w:lvl>
    <w:lvl w:ilvl="7">
      <w:start w:val="1"/>
      <w:numFmt w:val="decimal"/>
      <w:lvlText w:val="%1.%2.%3.%4.%5.%6.%7.%8"/>
      <w:lvlJc w:val="left"/>
      <w:pPr>
        <w:ind w:left="1440" w:hanging="1440"/>
      </w:pPr>
      <w:rPr>
        <w:rFonts w:ascii="Arial" w:hAnsi="Arial" w:cs="Arial" w:hint="default"/>
        <w:color w:val="000000"/>
      </w:rPr>
    </w:lvl>
    <w:lvl w:ilvl="8">
      <w:start w:val="1"/>
      <w:numFmt w:val="decimal"/>
      <w:lvlText w:val="%1.%2.%3.%4.%5.%6.%7.%8.%9"/>
      <w:lvlJc w:val="left"/>
      <w:pPr>
        <w:ind w:left="1800" w:hanging="1800"/>
      </w:pPr>
      <w:rPr>
        <w:rFonts w:ascii="Arial" w:hAnsi="Arial" w:cs="Arial" w:hint="default"/>
        <w:color w:val="000000"/>
      </w:rPr>
    </w:lvl>
  </w:abstractNum>
  <w:abstractNum w:abstractNumId="21" w15:restartNumberingAfterBreak="0">
    <w:nsid w:val="44971414"/>
    <w:multiLevelType w:val="multilevel"/>
    <w:tmpl w:val="FDD22B6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4F65DAB"/>
    <w:multiLevelType w:val="multilevel"/>
    <w:tmpl w:val="5BAAF9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60D3086"/>
    <w:multiLevelType w:val="multilevel"/>
    <w:tmpl w:val="A896115E"/>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4" w15:restartNumberingAfterBreak="0">
    <w:nsid w:val="4BFF417A"/>
    <w:multiLevelType w:val="hybridMultilevel"/>
    <w:tmpl w:val="2E1084AE"/>
    <w:lvl w:ilvl="0" w:tplc="A4A4BF2A">
      <w:numFmt w:val="bullet"/>
      <w:lvlText w:val="•"/>
      <w:lvlJc w:val="left"/>
      <w:pPr>
        <w:ind w:left="266" w:hanging="160"/>
      </w:pPr>
      <w:rPr>
        <w:rFonts w:ascii="Calibri" w:eastAsia="Calibri" w:hAnsi="Calibri" w:cs="Calibri" w:hint="default"/>
        <w:w w:val="100"/>
        <w:sz w:val="22"/>
        <w:szCs w:val="22"/>
        <w:lang w:val="pt-PT" w:eastAsia="en-US" w:bidi="ar-SA"/>
      </w:rPr>
    </w:lvl>
    <w:lvl w:ilvl="1" w:tplc="59CA3080">
      <w:numFmt w:val="bullet"/>
      <w:lvlText w:val="•"/>
      <w:lvlJc w:val="left"/>
      <w:pPr>
        <w:ind w:left="607" w:hanging="160"/>
      </w:pPr>
      <w:rPr>
        <w:rFonts w:hint="default"/>
        <w:lang w:val="pt-PT" w:eastAsia="en-US" w:bidi="ar-SA"/>
      </w:rPr>
    </w:lvl>
    <w:lvl w:ilvl="2" w:tplc="190E917C">
      <w:numFmt w:val="bullet"/>
      <w:lvlText w:val="•"/>
      <w:lvlJc w:val="left"/>
      <w:pPr>
        <w:ind w:left="955" w:hanging="160"/>
      </w:pPr>
      <w:rPr>
        <w:rFonts w:hint="default"/>
        <w:lang w:val="pt-PT" w:eastAsia="en-US" w:bidi="ar-SA"/>
      </w:rPr>
    </w:lvl>
    <w:lvl w:ilvl="3" w:tplc="C8889E26">
      <w:numFmt w:val="bullet"/>
      <w:lvlText w:val="•"/>
      <w:lvlJc w:val="left"/>
      <w:pPr>
        <w:ind w:left="1303" w:hanging="160"/>
      </w:pPr>
      <w:rPr>
        <w:rFonts w:hint="default"/>
        <w:lang w:val="pt-PT" w:eastAsia="en-US" w:bidi="ar-SA"/>
      </w:rPr>
    </w:lvl>
    <w:lvl w:ilvl="4" w:tplc="A1C0ED68">
      <w:numFmt w:val="bullet"/>
      <w:lvlText w:val="•"/>
      <w:lvlJc w:val="left"/>
      <w:pPr>
        <w:ind w:left="1650" w:hanging="160"/>
      </w:pPr>
      <w:rPr>
        <w:rFonts w:hint="default"/>
        <w:lang w:val="pt-PT" w:eastAsia="en-US" w:bidi="ar-SA"/>
      </w:rPr>
    </w:lvl>
    <w:lvl w:ilvl="5" w:tplc="69EAA558">
      <w:numFmt w:val="bullet"/>
      <w:lvlText w:val="•"/>
      <w:lvlJc w:val="left"/>
      <w:pPr>
        <w:ind w:left="1998" w:hanging="160"/>
      </w:pPr>
      <w:rPr>
        <w:rFonts w:hint="default"/>
        <w:lang w:val="pt-PT" w:eastAsia="en-US" w:bidi="ar-SA"/>
      </w:rPr>
    </w:lvl>
    <w:lvl w:ilvl="6" w:tplc="A01AA170">
      <w:numFmt w:val="bullet"/>
      <w:lvlText w:val="•"/>
      <w:lvlJc w:val="left"/>
      <w:pPr>
        <w:ind w:left="2346" w:hanging="160"/>
      </w:pPr>
      <w:rPr>
        <w:rFonts w:hint="default"/>
        <w:lang w:val="pt-PT" w:eastAsia="en-US" w:bidi="ar-SA"/>
      </w:rPr>
    </w:lvl>
    <w:lvl w:ilvl="7" w:tplc="E2B278CE">
      <w:numFmt w:val="bullet"/>
      <w:lvlText w:val="•"/>
      <w:lvlJc w:val="left"/>
      <w:pPr>
        <w:ind w:left="2693" w:hanging="160"/>
      </w:pPr>
      <w:rPr>
        <w:rFonts w:hint="default"/>
        <w:lang w:val="pt-PT" w:eastAsia="en-US" w:bidi="ar-SA"/>
      </w:rPr>
    </w:lvl>
    <w:lvl w:ilvl="8" w:tplc="175C618A">
      <w:numFmt w:val="bullet"/>
      <w:lvlText w:val="•"/>
      <w:lvlJc w:val="left"/>
      <w:pPr>
        <w:ind w:left="3041" w:hanging="160"/>
      </w:pPr>
      <w:rPr>
        <w:rFonts w:hint="default"/>
        <w:lang w:val="pt-PT" w:eastAsia="en-US" w:bidi="ar-SA"/>
      </w:rPr>
    </w:lvl>
  </w:abstractNum>
  <w:abstractNum w:abstractNumId="25" w15:restartNumberingAfterBreak="0">
    <w:nsid w:val="5183547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3FF37D2"/>
    <w:multiLevelType w:val="multilevel"/>
    <w:tmpl w:val="8C0AD6B4"/>
    <w:lvl w:ilvl="0">
      <w:start w:val="1"/>
      <w:numFmt w:val="decimal"/>
      <w:lvlText w:val="%1."/>
      <w:lvlJc w:val="left"/>
      <w:pPr>
        <w:ind w:left="720" w:hanging="360"/>
      </w:pPr>
      <w:rPr>
        <w:rFonts w:hint="default"/>
        <w:b/>
      </w:rPr>
    </w:lvl>
    <w:lvl w:ilvl="1">
      <w:start w:val="1"/>
      <w:numFmt w:val="decimal"/>
      <w:isLgl/>
      <w:lvlText w:val="%1.%2"/>
      <w:lvlJc w:val="left"/>
      <w:pPr>
        <w:ind w:left="2487" w:hanging="360"/>
      </w:pPr>
      <w:rPr>
        <w:rFonts w:asciiTheme="minorHAnsi" w:eastAsia="Arial" w:hAnsiTheme="minorHAnsi" w:cstheme="minorHAnsi" w:hint="default"/>
        <w:b/>
        <w:bCs/>
        <w:color w:val="auto"/>
      </w:rPr>
    </w:lvl>
    <w:lvl w:ilvl="2">
      <w:start w:val="1"/>
      <w:numFmt w:val="decimal"/>
      <w:isLgl/>
      <w:lvlText w:val="%1.%2.%3"/>
      <w:lvlJc w:val="left"/>
      <w:pPr>
        <w:ind w:left="1080" w:hanging="720"/>
      </w:pPr>
      <w:rPr>
        <w:rFonts w:asciiTheme="minorHAnsi" w:eastAsia="Arial" w:hAnsiTheme="minorHAnsi" w:cstheme="minorHAnsi" w:hint="default"/>
        <w:b/>
        <w:bCs w:val="0"/>
        <w:color w:val="auto"/>
      </w:rPr>
    </w:lvl>
    <w:lvl w:ilvl="3">
      <w:start w:val="1"/>
      <w:numFmt w:val="decimal"/>
      <w:isLgl/>
      <w:lvlText w:val="%1.%2.%3.%4"/>
      <w:lvlJc w:val="left"/>
      <w:pPr>
        <w:ind w:left="1080" w:hanging="720"/>
      </w:pPr>
      <w:rPr>
        <w:rFonts w:asciiTheme="minorHAnsi" w:eastAsia="Arial" w:hAnsiTheme="minorHAnsi" w:cstheme="minorHAnsi" w:hint="default"/>
        <w:b/>
        <w:bCs/>
        <w:color w:val="auto"/>
      </w:rPr>
    </w:lvl>
    <w:lvl w:ilvl="4">
      <w:start w:val="1"/>
      <w:numFmt w:val="decimal"/>
      <w:isLgl/>
      <w:lvlText w:val="%1.%2.%3.%4.%5"/>
      <w:lvlJc w:val="left"/>
      <w:pPr>
        <w:ind w:left="1440" w:hanging="1080"/>
      </w:pPr>
      <w:rPr>
        <w:rFonts w:asciiTheme="minorHAnsi" w:eastAsia="Arial" w:hAnsiTheme="minorHAnsi" w:cstheme="minorHAnsi" w:hint="default"/>
        <w:color w:val="auto"/>
      </w:rPr>
    </w:lvl>
    <w:lvl w:ilvl="5">
      <w:start w:val="1"/>
      <w:numFmt w:val="decimal"/>
      <w:isLgl/>
      <w:lvlText w:val="%1.%2.%3.%4.%5.%6"/>
      <w:lvlJc w:val="left"/>
      <w:pPr>
        <w:ind w:left="1440" w:hanging="1080"/>
      </w:pPr>
      <w:rPr>
        <w:rFonts w:asciiTheme="minorHAnsi" w:eastAsia="Arial" w:hAnsiTheme="minorHAnsi" w:cstheme="minorHAnsi" w:hint="default"/>
        <w:color w:val="auto"/>
      </w:rPr>
    </w:lvl>
    <w:lvl w:ilvl="6">
      <w:start w:val="1"/>
      <w:numFmt w:val="decimal"/>
      <w:isLgl/>
      <w:lvlText w:val="%1.%2.%3.%4.%5.%6.%7"/>
      <w:lvlJc w:val="left"/>
      <w:pPr>
        <w:ind w:left="1800" w:hanging="1440"/>
      </w:pPr>
      <w:rPr>
        <w:rFonts w:asciiTheme="minorHAnsi" w:eastAsia="Arial" w:hAnsiTheme="minorHAnsi" w:cstheme="minorHAnsi" w:hint="default"/>
        <w:color w:val="auto"/>
      </w:rPr>
    </w:lvl>
    <w:lvl w:ilvl="7">
      <w:start w:val="1"/>
      <w:numFmt w:val="decimal"/>
      <w:isLgl/>
      <w:lvlText w:val="%1.%2.%3.%4.%5.%6.%7.%8"/>
      <w:lvlJc w:val="left"/>
      <w:pPr>
        <w:ind w:left="1800" w:hanging="1440"/>
      </w:pPr>
      <w:rPr>
        <w:rFonts w:asciiTheme="minorHAnsi" w:eastAsia="Arial" w:hAnsiTheme="minorHAnsi" w:cstheme="minorHAnsi" w:hint="default"/>
        <w:color w:val="auto"/>
      </w:rPr>
    </w:lvl>
    <w:lvl w:ilvl="8">
      <w:start w:val="1"/>
      <w:numFmt w:val="decimal"/>
      <w:isLgl/>
      <w:lvlText w:val="%1.%2.%3.%4.%5.%6.%7.%8.%9"/>
      <w:lvlJc w:val="left"/>
      <w:pPr>
        <w:ind w:left="2160" w:hanging="1800"/>
      </w:pPr>
      <w:rPr>
        <w:rFonts w:asciiTheme="minorHAnsi" w:eastAsia="Arial" w:hAnsiTheme="minorHAnsi" w:cstheme="minorHAnsi" w:hint="default"/>
        <w:color w:val="auto"/>
      </w:rPr>
    </w:lvl>
  </w:abstractNum>
  <w:abstractNum w:abstractNumId="27" w15:restartNumberingAfterBreak="0">
    <w:nsid w:val="55A84E99"/>
    <w:multiLevelType w:val="hybridMultilevel"/>
    <w:tmpl w:val="2E9A1B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6485557"/>
    <w:multiLevelType w:val="multilevel"/>
    <w:tmpl w:val="5C04583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4805E3"/>
    <w:multiLevelType w:val="multilevel"/>
    <w:tmpl w:val="131EED5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680C26"/>
    <w:multiLevelType w:val="multilevel"/>
    <w:tmpl w:val="855A3B50"/>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AA65C52"/>
    <w:multiLevelType w:val="multilevel"/>
    <w:tmpl w:val="ECD4062E"/>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C962884"/>
    <w:multiLevelType w:val="hybridMultilevel"/>
    <w:tmpl w:val="F42E09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25C3698"/>
    <w:multiLevelType w:val="multilevel"/>
    <w:tmpl w:val="2F7405FA"/>
    <w:lvl w:ilvl="0">
      <w:start w:val="1"/>
      <w:numFmt w:val="decimal"/>
      <w:lvlText w:val="%1."/>
      <w:lvlJc w:val="left"/>
      <w:pPr>
        <w:ind w:left="390" w:hanging="390"/>
      </w:pPr>
      <w:rPr>
        <w:rFonts w:cstheme="minorBidi" w:hint="default"/>
      </w:rPr>
    </w:lvl>
    <w:lvl w:ilvl="1">
      <w:start w:val="1"/>
      <w:numFmt w:val="decimal"/>
      <w:lvlText w:val="%1.%2."/>
      <w:lvlJc w:val="left"/>
      <w:pPr>
        <w:ind w:left="390" w:hanging="39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34" w15:restartNumberingAfterBreak="0">
    <w:nsid w:val="67656216"/>
    <w:multiLevelType w:val="multilevel"/>
    <w:tmpl w:val="3D566C0E"/>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6C5961F8"/>
    <w:multiLevelType w:val="multilevel"/>
    <w:tmpl w:val="57EEBF44"/>
    <w:lvl w:ilvl="0">
      <w:start w:val="1"/>
      <w:numFmt w:val="decimal"/>
      <w:lvlText w:val="%1."/>
      <w:lvlJc w:val="left"/>
      <w:pPr>
        <w:ind w:left="405" w:hanging="405"/>
      </w:pPr>
      <w:rPr>
        <w:rFonts w:hint="default"/>
        <w:color w:val="000000"/>
      </w:rPr>
    </w:lvl>
    <w:lvl w:ilvl="1">
      <w:start w:val="1"/>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6C6D6162"/>
    <w:multiLevelType w:val="hybridMultilevel"/>
    <w:tmpl w:val="7004E912"/>
    <w:lvl w:ilvl="0" w:tplc="E55694EE">
      <w:numFmt w:val="bullet"/>
      <w:lvlText w:val="•"/>
      <w:lvlJc w:val="left"/>
      <w:pPr>
        <w:ind w:left="107" w:hanging="160"/>
      </w:pPr>
      <w:rPr>
        <w:rFonts w:ascii="Calibri" w:eastAsia="Calibri" w:hAnsi="Calibri" w:cs="Calibri" w:hint="default"/>
        <w:w w:val="100"/>
        <w:sz w:val="22"/>
        <w:szCs w:val="22"/>
        <w:lang w:val="pt-PT" w:eastAsia="en-US" w:bidi="ar-SA"/>
      </w:rPr>
    </w:lvl>
    <w:lvl w:ilvl="1" w:tplc="0F08F9FA">
      <w:numFmt w:val="bullet"/>
      <w:lvlText w:val="•"/>
      <w:lvlJc w:val="left"/>
      <w:pPr>
        <w:ind w:left="463" w:hanging="160"/>
      </w:pPr>
      <w:rPr>
        <w:rFonts w:hint="default"/>
        <w:lang w:val="pt-PT" w:eastAsia="en-US" w:bidi="ar-SA"/>
      </w:rPr>
    </w:lvl>
    <w:lvl w:ilvl="2" w:tplc="ADE233E2">
      <w:numFmt w:val="bullet"/>
      <w:lvlText w:val="•"/>
      <w:lvlJc w:val="left"/>
      <w:pPr>
        <w:ind w:left="827" w:hanging="160"/>
      </w:pPr>
      <w:rPr>
        <w:rFonts w:hint="default"/>
        <w:lang w:val="pt-PT" w:eastAsia="en-US" w:bidi="ar-SA"/>
      </w:rPr>
    </w:lvl>
    <w:lvl w:ilvl="3" w:tplc="B3869D6C">
      <w:numFmt w:val="bullet"/>
      <w:lvlText w:val="•"/>
      <w:lvlJc w:val="left"/>
      <w:pPr>
        <w:ind w:left="1191" w:hanging="160"/>
      </w:pPr>
      <w:rPr>
        <w:rFonts w:hint="default"/>
        <w:lang w:val="pt-PT" w:eastAsia="en-US" w:bidi="ar-SA"/>
      </w:rPr>
    </w:lvl>
    <w:lvl w:ilvl="4" w:tplc="E2627F7A">
      <w:numFmt w:val="bullet"/>
      <w:lvlText w:val="•"/>
      <w:lvlJc w:val="left"/>
      <w:pPr>
        <w:ind w:left="1554" w:hanging="160"/>
      </w:pPr>
      <w:rPr>
        <w:rFonts w:hint="default"/>
        <w:lang w:val="pt-PT" w:eastAsia="en-US" w:bidi="ar-SA"/>
      </w:rPr>
    </w:lvl>
    <w:lvl w:ilvl="5" w:tplc="FBDE1714">
      <w:numFmt w:val="bullet"/>
      <w:lvlText w:val="•"/>
      <w:lvlJc w:val="left"/>
      <w:pPr>
        <w:ind w:left="1918" w:hanging="160"/>
      </w:pPr>
      <w:rPr>
        <w:rFonts w:hint="default"/>
        <w:lang w:val="pt-PT" w:eastAsia="en-US" w:bidi="ar-SA"/>
      </w:rPr>
    </w:lvl>
    <w:lvl w:ilvl="6" w:tplc="A7D0638C">
      <w:numFmt w:val="bullet"/>
      <w:lvlText w:val="•"/>
      <w:lvlJc w:val="left"/>
      <w:pPr>
        <w:ind w:left="2282" w:hanging="160"/>
      </w:pPr>
      <w:rPr>
        <w:rFonts w:hint="default"/>
        <w:lang w:val="pt-PT" w:eastAsia="en-US" w:bidi="ar-SA"/>
      </w:rPr>
    </w:lvl>
    <w:lvl w:ilvl="7" w:tplc="4A343D06">
      <w:numFmt w:val="bullet"/>
      <w:lvlText w:val="•"/>
      <w:lvlJc w:val="left"/>
      <w:pPr>
        <w:ind w:left="2645" w:hanging="160"/>
      </w:pPr>
      <w:rPr>
        <w:rFonts w:hint="default"/>
        <w:lang w:val="pt-PT" w:eastAsia="en-US" w:bidi="ar-SA"/>
      </w:rPr>
    </w:lvl>
    <w:lvl w:ilvl="8" w:tplc="82A8D5AE">
      <w:numFmt w:val="bullet"/>
      <w:lvlText w:val="•"/>
      <w:lvlJc w:val="left"/>
      <w:pPr>
        <w:ind w:left="3009" w:hanging="160"/>
      </w:pPr>
      <w:rPr>
        <w:rFonts w:hint="default"/>
        <w:lang w:val="pt-PT" w:eastAsia="en-US" w:bidi="ar-SA"/>
      </w:rPr>
    </w:lvl>
  </w:abstractNum>
  <w:abstractNum w:abstractNumId="37" w15:restartNumberingAfterBreak="0">
    <w:nsid w:val="74CD3E88"/>
    <w:multiLevelType w:val="hybridMultilevel"/>
    <w:tmpl w:val="6F58F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6AA2EB5"/>
    <w:multiLevelType w:val="multilevel"/>
    <w:tmpl w:val="3BB4B57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8802A2E"/>
    <w:multiLevelType w:val="hybridMultilevel"/>
    <w:tmpl w:val="E6781C3E"/>
    <w:lvl w:ilvl="0" w:tplc="D6D64AB6">
      <w:numFmt w:val="bullet"/>
      <w:lvlText w:val="•"/>
      <w:lvlJc w:val="left"/>
      <w:pPr>
        <w:ind w:left="107" w:hanging="160"/>
      </w:pPr>
      <w:rPr>
        <w:rFonts w:ascii="Calibri" w:eastAsia="Calibri" w:hAnsi="Calibri" w:cs="Calibri" w:hint="default"/>
        <w:w w:val="100"/>
        <w:sz w:val="22"/>
        <w:szCs w:val="22"/>
        <w:lang w:val="pt-PT" w:eastAsia="en-US" w:bidi="ar-SA"/>
      </w:rPr>
    </w:lvl>
    <w:lvl w:ilvl="1" w:tplc="ABC41B80">
      <w:numFmt w:val="bullet"/>
      <w:lvlText w:val="•"/>
      <w:lvlJc w:val="left"/>
      <w:pPr>
        <w:ind w:left="463" w:hanging="160"/>
      </w:pPr>
      <w:rPr>
        <w:rFonts w:hint="default"/>
        <w:lang w:val="pt-PT" w:eastAsia="en-US" w:bidi="ar-SA"/>
      </w:rPr>
    </w:lvl>
    <w:lvl w:ilvl="2" w:tplc="85102528">
      <w:numFmt w:val="bullet"/>
      <w:lvlText w:val="•"/>
      <w:lvlJc w:val="left"/>
      <w:pPr>
        <w:ind w:left="827" w:hanging="160"/>
      </w:pPr>
      <w:rPr>
        <w:rFonts w:hint="default"/>
        <w:lang w:val="pt-PT" w:eastAsia="en-US" w:bidi="ar-SA"/>
      </w:rPr>
    </w:lvl>
    <w:lvl w:ilvl="3" w:tplc="FD6CC6FA">
      <w:numFmt w:val="bullet"/>
      <w:lvlText w:val="•"/>
      <w:lvlJc w:val="left"/>
      <w:pPr>
        <w:ind w:left="1191" w:hanging="160"/>
      </w:pPr>
      <w:rPr>
        <w:rFonts w:hint="default"/>
        <w:lang w:val="pt-PT" w:eastAsia="en-US" w:bidi="ar-SA"/>
      </w:rPr>
    </w:lvl>
    <w:lvl w:ilvl="4" w:tplc="058643BA">
      <w:numFmt w:val="bullet"/>
      <w:lvlText w:val="•"/>
      <w:lvlJc w:val="left"/>
      <w:pPr>
        <w:ind w:left="1554" w:hanging="160"/>
      </w:pPr>
      <w:rPr>
        <w:rFonts w:hint="default"/>
        <w:lang w:val="pt-PT" w:eastAsia="en-US" w:bidi="ar-SA"/>
      </w:rPr>
    </w:lvl>
    <w:lvl w:ilvl="5" w:tplc="93A6E4BC">
      <w:numFmt w:val="bullet"/>
      <w:lvlText w:val="•"/>
      <w:lvlJc w:val="left"/>
      <w:pPr>
        <w:ind w:left="1918" w:hanging="160"/>
      </w:pPr>
      <w:rPr>
        <w:rFonts w:hint="default"/>
        <w:lang w:val="pt-PT" w:eastAsia="en-US" w:bidi="ar-SA"/>
      </w:rPr>
    </w:lvl>
    <w:lvl w:ilvl="6" w:tplc="8DAC6656">
      <w:numFmt w:val="bullet"/>
      <w:lvlText w:val="•"/>
      <w:lvlJc w:val="left"/>
      <w:pPr>
        <w:ind w:left="2282" w:hanging="160"/>
      </w:pPr>
      <w:rPr>
        <w:rFonts w:hint="default"/>
        <w:lang w:val="pt-PT" w:eastAsia="en-US" w:bidi="ar-SA"/>
      </w:rPr>
    </w:lvl>
    <w:lvl w:ilvl="7" w:tplc="77BE3E02">
      <w:numFmt w:val="bullet"/>
      <w:lvlText w:val="•"/>
      <w:lvlJc w:val="left"/>
      <w:pPr>
        <w:ind w:left="2645" w:hanging="160"/>
      </w:pPr>
      <w:rPr>
        <w:rFonts w:hint="default"/>
        <w:lang w:val="pt-PT" w:eastAsia="en-US" w:bidi="ar-SA"/>
      </w:rPr>
    </w:lvl>
    <w:lvl w:ilvl="8" w:tplc="396421A2">
      <w:numFmt w:val="bullet"/>
      <w:lvlText w:val="•"/>
      <w:lvlJc w:val="left"/>
      <w:pPr>
        <w:ind w:left="3009" w:hanging="160"/>
      </w:pPr>
      <w:rPr>
        <w:rFonts w:hint="default"/>
        <w:lang w:val="pt-PT" w:eastAsia="en-US" w:bidi="ar-SA"/>
      </w:rPr>
    </w:lvl>
  </w:abstractNum>
  <w:abstractNum w:abstractNumId="40" w15:restartNumberingAfterBreak="0">
    <w:nsid w:val="7955042C"/>
    <w:multiLevelType w:val="multilevel"/>
    <w:tmpl w:val="6AC0E2D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1" w15:restartNumberingAfterBreak="0">
    <w:nsid w:val="7B5F5068"/>
    <w:multiLevelType w:val="hybridMultilevel"/>
    <w:tmpl w:val="DB48159C"/>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C1B59C2"/>
    <w:multiLevelType w:val="multilevel"/>
    <w:tmpl w:val="6BE84008"/>
    <w:lvl w:ilvl="0">
      <w:start w:val="7"/>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num w:numId="1" w16cid:durableId="1817992435">
    <w:abstractNumId w:val="0"/>
  </w:num>
  <w:num w:numId="2" w16cid:durableId="634793389">
    <w:abstractNumId w:val="14"/>
  </w:num>
  <w:num w:numId="3" w16cid:durableId="793908111">
    <w:abstractNumId w:val="25"/>
  </w:num>
  <w:num w:numId="4" w16cid:durableId="486868324">
    <w:abstractNumId w:val="29"/>
  </w:num>
  <w:num w:numId="5" w16cid:durableId="1687051475">
    <w:abstractNumId w:val="8"/>
  </w:num>
  <w:num w:numId="6" w16cid:durableId="1439065697">
    <w:abstractNumId w:val="33"/>
  </w:num>
  <w:num w:numId="7" w16cid:durableId="1659260764">
    <w:abstractNumId w:val="23"/>
  </w:num>
  <w:num w:numId="8" w16cid:durableId="466052673">
    <w:abstractNumId w:val="17"/>
  </w:num>
  <w:num w:numId="9" w16cid:durableId="135421492">
    <w:abstractNumId w:val="1"/>
  </w:num>
  <w:num w:numId="10" w16cid:durableId="2086950728">
    <w:abstractNumId w:val="4"/>
  </w:num>
  <w:num w:numId="11" w16cid:durableId="479152187">
    <w:abstractNumId w:val="38"/>
  </w:num>
  <w:num w:numId="12" w16cid:durableId="281808580">
    <w:abstractNumId w:val="16"/>
  </w:num>
  <w:num w:numId="13" w16cid:durableId="564685965">
    <w:abstractNumId w:val="35"/>
  </w:num>
  <w:num w:numId="14" w16cid:durableId="2119710516">
    <w:abstractNumId w:val="5"/>
  </w:num>
  <w:num w:numId="15" w16cid:durableId="470483440">
    <w:abstractNumId w:val="18"/>
  </w:num>
  <w:num w:numId="16" w16cid:durableId="999427220">
    <w:abstractNumId w:val="22"/>
  </w:num>
  <w:num w:numId="17" w16cid:durableId="1138843264">
    <w:abstractNumId w:val="11"/>
  </w:num>
  <w:num w:numId="18" w16cid:durableId="1865436652">
    <w:abstractNumId w:val="30"/>
  </w:num>
  <w:num w:numId="19" w16cid:durableId="997542274">
    <w:abstractNumId w:val="15"/>
  </w:num>
  <w:num w:numId="20" w16cid:durableId="561327364">
    <w:abstractNumId w:val="6"/>
  </w:num>
  <w:num w:numId="21" w16cid:durableId="846167245">
    <w:abstractNumId w:val="3"/>
  </w:num>
  <w:num w:numId="22" w16cid:durableId="279381363">
    <w:abstractNumId w:val="7"/>
  </w:num>
  <w:num w:numId="23" w16cid:durableId="1049845453">
    <w:abstractNumId w:val="39"/>
  </w:num>
  <w:num w:numId="24" w16cid:durableId="1262298701">
    <w:abstractNumId w:val="24"/>
  </w:num>
  <w:num w:numId="25" w16cid:durableId="2007591314">
    <w:abstractNumId w:val="36"/>
  </w:num>
  <w:num w:numId="26" w16cid:durableId="504442717">
    <w:abstractNumId w:val="37"/>
  </w:num>
  <w:num w:numId="27" w16cid:durableId="719129777">
    <w:abstractNumId w:val="41"/>
  </w:num>
  <w:num w:numId="28" w16cid:durableId="74978191">
    <w:abstractNumId w:val="27"/>
  </w:num>
  <w:num w:numId="29" w16cid:durableId="907494874">
    <w:abstractNumId w:val="13"/>
  </w:num>
  <w:num w:numId="30" w16cid:durableId="1329096390">
    <w:abstractNumId w:val="28"/>
  </w:num>
  <w:num w:numId="31" w16cid:durableId="739520843">
    <w:abstractNumId w:val="9"/>
  </w:num>
  <w:num w:numId="32" w16cid:durableId="1033768941">
    <w:abstractNumId w:val="21"/>
  </w:num>
  <w:num w:numId="33" w16cid:durableId="1795522264">
    <w:abstractNumId w:val="2"/>
  </w:num>
  <w:num w:numId="34" w16cid:durableId="264002406">
    <w:abstractNumId w:val="40"/>
  </w:num>
  <w:num w:numId="35" w16cid:durableId="742992049">
    <w:abstractNumId w:val="10"/>
  </w:num>
  <w:num w:numId="36" w16cid:durableId="107042827">
    <w:abstractNumId w:val="26"/>
  </w:num>
  <w:num w:numId="37" w16cid:durableId="1634822519">
    <w:abstractNumId w:val="34"/>
  </w:num>
  <w:num w:numId="38" w16cid:durableId="1787966337">
    <w:abstractNumId w:val="42"/>
  </w:num>
  <w:num w:numId="39" w16cid:durableId="1290085790">
    <w:abstractNumId w:val="12"/>
  </w:num>
  <w:num w:numId="40" w16cid:durableId="1164465958">
    <w:abstractNumId w:val="31"/>
  </w:num>
  <w:num w:numId="41" w16cid:durableId="155145654">
    <w:abstractNumId w:val="19"/>
  </w:num>
  <w:num w:numId="42" w16cid:durableId="1338653579">
    <w:abstractNumId w:val="32"/>
  </w:num>
  <w:num w:numId="43" w16cid:durableId="7996160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666"/>
    <w:rsid w:val="000113AC"/>
    <w:rsid w:val="00020983"/>
    <w:rsid w:val="0002192F"/>
    <w:rsid w:val="00024D35"/>
    <w:rsid w:val="00034A96"/>
    <w:rsid w:val="000553FC"/>
    <w:rsid w:val="00060183"/>
    <w:rsid w:val="00063E1A"/>
    <w:rsid w:val="00096BD6"/>
    <w:rsid w:val="000A4DCF"/>
    <w:rsid w:val="000B5B8A"/>
    <w:rsid w:val="000C248F"/>
    <w:rsid w:val="000D20F1"/>
    <w:rsid w:val="000E663D"/>
    <w:rsid w:val="000F3308"/>
    <w:rsid w:val="000F46DB"/>
    <w:rsid w:val="00114EEB"/>
    <w:rsid w:val="00122BCC"/>
    <w:rsid w:val="00124598"/>
    <w:rsid w:val="0013265C"/>
    <w:rsid w:val="00140C84"/>
    <w:rsid w:val="00152F27"/>
    <w:rsid w:val="00162BDD"/>
    <w:rsid w:val="0017584B"/>
    <w:rsid w:val="001920BD"/>
    <w:rsid w:val="001A4FA2"/>
    <w:rsid w:val="001A7FAB"/>
    <w:rsid w:val="0020180C"/>
    <w:rsid w:val="00204357"/>
    <w:rsid w:val="002107F0"/>
    <w:rsid w:val="00210CF4"/>
    <w:rsid w:val="00215666"/>
    <w:rsid w:val="002239AE"/>
    <w:rsid w:val="002437AC"/>
    <w:rsid w:val="00250C67"/>
    <w:rsid w:val="0025471E"/>
    <w:rsid w:val="002804D1"/>
    <w:rsid w:val="00285973"/>
    <w:rsid w:val="002A7830"/>
    <w:rsid w:val="002D2EFD"/>
    <w:rsid w:val="002D5D81"/>
    <w:rsid w:val="0032596F"/>
    <w:rsid w:val="00330B55"/>
    <w:rsid w:val="00336CCD"/>
    <w:rsid w:val="003373D2"/>
    <w:rsid w:val="003420C4"/>
    <w:rsid w:val="00342B93"/>
    <w:rsid w:val="00383984"/>
    <w:rsid w:val="00394BCB"/>
    <w:rsid w:val="0039564A"/>
    <w:rsid w:val="003B7D40"/>
    <w:rsid w:val="003D4F20"/>
    <w:rsid w:val="004303F0"/>
    <w:rsid w:val="00440187"/>
    <w:rsid w:val="00455990"/>
    <w:rsid w:val="0045788D"/>
    <w:rsid w:val="00480983"/>
    <w:rsid w:val="00490E64"/>
    <w:rsid w:val="00495E71"/>
    <w:rsid w:val="004B77CB"/>
    <w:rsid w:val="004E04DD"/>
    <w:rsid w:val="005100FE"/>
    <w:rsid w:val="00526546"/>
    <w:rsid w:val="00537234"/>
    <w:rsid w:val="00551FE8"/>
    <w:rsid w:val="00560AF5"/>
    <w:rsid w:val="005707B1"/>
    <w:rsid w:val="00581688"/>
    <w:rsid w:val="005958EE"/>
    <w:rsid w:val="005A611F"/>
    <w:rsid w:val="005B4B0B"/>
    <w:rsid w:val="00606AC9"/>
    <w:rsid w:val="00611FA4"/>
    <w:rsid w:val="00632F50"/>
    <w:rsid w:val="00640092"/>
    <w:rsid w:val="00641439"/>
    <w:rsid w:val="006429F1"/>
    <w:rsid w:val="00644D01"/>
    <w:rsid w:val="006534A0"/>
    <w:rsid w:val="006556EA"/>
    <w:rsid w:val="0066226A"/>
    <w:rsid w:val="006809B4"/>
    <w:rsid w:val="006829B0"/>
    <w:rsid w:val="006A167C"/>
    <w:rsid w:val="006D14BD"/>
    <w:rsid w:val="006D1671"/>
    <w:rsid w:val="006D33F3"/>
    <w:rsid w:val="006D3BE2"/>
    <w:rsid w:val="006E3432"/>
    <w:rsid w:val="007262EF"/>
    <w:rsid w:val="00727A83"/>
    <w:rsid w:val="00731148"/>
    <w:rsid w:val="007320C5"/>
    <w:rsid w:val="0073330F"/>
    <w:rsid w:val="007610D5"/>
    <w:rsid w:val="0078187F"/>
    <w:rsid w:val="00796B33"/>
    <w:rsid w:val="007B1EEE"/>
    <w:rsid w:val="007B2AEF"/>
    <w:rsid w:val="007D78A5"/>
    <w:rsid w:val="007E4E85"/>
    <w:rsid w:val="007F22FC"/>
    <w:rsid w:val="007F5F7E"/>
    <w:rsid w:val="00804775"/>
    <w:rsid w:val="008259E7"/>
    <w:rsid w:val="008435E5"/>
    <w:rsid w:val="00843F5D"/>
    <w:rsid w:val="008700B7"/>
    <w:rsid w:val="00880018"/>
    <w:rsid w:val="008B7B09"/>
    <w:rsid w:val="008C5852"/>
    <w:rsid w:val="008C7B06"/>
    <w:rsid w:val="008E6FC7"/>
    <w:rsid w:val="00904F71"/>
    <w:rsid w:val="00905F28"/>
    <w:rsid w:val="00912A1A"/>
    <w:rsid w:val="00985A6B"/>
    <w:rsid w:val="009A6490"/>
    <w:rsid w:val="009B7C4C"/>
    <w:rsid w:val="009C677F"/>
    <w:rsid w:val="00A06BEA"/>
    <w:rsid w:val="00A412F7"/>
    <w:rsid w:val="00A52C39"/>
    <w:rsid w:val="00A537C5"/>
    <w:rsid w:val="00AA0D0C"/>
    <w:rsid w:val="00AC5069"/>
    <w:rsid w:val="00AC7D75"/>
    <w:rsid w:val="00AD0DC2"/>
    <w:rsid w:val="00AD3A96"/>
    <w:rsid w:val="00AD3F52"/>
    <w:rsid w:val="00B25746"/>
    <w:rsid w:val="00B95BB0"/>
    <w:rsid w:val="00BA577C"/>
    <w:rsid w:val="00BF6D65"/>
    <w:rsid w:val="00C406C7"/>
    <w:rsid w:val="00C551E4"/>
    <w:rsid w:val="00C6414D"/>
    <w:rsid w:val="00C66634"/>
    <w:rsid w:val="00C6726C"/>
    <w:rsid w:val="00C73041"/>
    <w:rsid w:val="00C803C7"/>
    <w:rsid w:val="00C927A2"/>
    <w:rsid w:val="00CA053D"/>
    <w:rsid w:val="00CA79FC"/>
    <w:rsid w:val="00CB6307"/>
    <w:rsid w:val="00CC3617"/>
    <w:rsid w:val="00CD7127"/>
    <w:rsid w:val="00CE300F"/>
    <w:rsid w:val="00CF600A"/>
    <w:rsid w:val="00D023E3"/>
    <w:rsid w:val="00D04AB0"/>
    <w:rsid w:val="00D05C49"/>
    <w:rsid w:val="00D135B3"/>
    <w:rsid w:val="00D41E62"/>
    <w:rsid w:val="00D42BA3"/>
    <w:rsid w:val="00D458A1"/>
    <w:rsid w:val="00D51AF9"/>
    <w:rsid w:val="00D8393E"/>
    <w:rsid w:val="00D909F6"/>
    <w:rsid w:val="00D94061"/>
    <w:rsid w:val="00D96102"/>
    <w:rsid w:val="00DA6318"/>
    <w:rsid w:val="00DC68CA"/>
    <w:rsid w:val="00DE4183"/>
    <w:rsid w:val="00E0435D"/>
    <w:rsid w:val="00E058C5"/>
    <w:rsid w:val="00E11854"/>
    <w:rsid w:val="00E2114B"/>
    <w:rsid w:val="00E5634B"/>
    <w:rsid w:val="00E62EBE"/>
    <w:rsid w:val="00E77FD6"/>
    <w:rsid w:val="00E843C1"/>
    <w:rsid w:val="00F11D41"/>
    <w:rsid w:val="00F1252E"/>
    <w:rsid w:val="00F56833"/>
    <w:rsid w:val="00F568D8"/>
    <w:rsid w:val="00F60BCD"/>
    <w:rsid w:val="00F832B2"/>
    <w:rsid w:val="00F84DED"/>
    <w:rsid w:val="00F9091C"/>
    <w:rsid w:val="00F95B8E"/>
    <w:rsid w:val="00FB11C8"/>
    <w:rsid w:val="00FF7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F7E4E"/>
  <w15:docId w15:val="{2F5D5DF8-E1A7-4385-8799-C46F0915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1920BD"/>
    <w:pPr>
      <w:tabs>
        <w:tab w:val="center" w:pos="4252"/>
        <w:tab w:val="right" w:pos="8504"/>
      </w:tabs>
    </w:pPr>
  </w:style>
  <w:style w:type="character" w:customStyle="1" w:styleId="CabealhoChar">
    <w:name w:val="Cabeçalho Char"/>
    <w:basedOn w:val="Fontepargpadro"/>
    <w:link w:val="Cabealho"/>
    <w:uiPriority w:val="99"/>
    <w:rsid w:val="001920BD"/>
  </w:style>
  <w:style w:type="paragraph" w:styleId="Rodap">
    <w:name w:val="footer"/>
    <w:basedOn w:val="Normal"/>
    <w:link w:val="RodapChar"/>
    <w:uiPriority w:val="99"/>
    <w:unhideWhenUsed/>
    <w:rsid w:val="001920BD"/>
    <w:pPr>
      <w:tabs>
        <w:tab w:val="center" w:pos="4252"/>
        <w:tab w:val="right" w:pos="8504"/>
      </w:tabs>
    </w:pPr>
  </w:style>
  <w:style w:type="character" w:customStyle="1" w:styleId="RodapChar">
    <w:name w:val="Rodapé Char"/>
    <w:basedOn w:val="Fontepargpadro"/>
    <w:link w:val="Rodap"/>
    <w:uiPriority w:val="99"/>
    <w:rsid w:val="001920BD"/>
  </w:style>
  <w:style w:type="table" w:styleId="Tabelacomgrade">
    <w:name w:val="Table Grid"/>
    <w:basedOn w:val="Tabelanormal"/>
    <w:uiPriority w:val="59"/>
    <w:rsid w:val="001920BD"/>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aliases w:val="SheParágrafo da Lista"/>
    <w:basedOn w:val="Normal"/>
    <w:link w:val="PargrafodaListaChar"/>
    <w:uiPriority w:val="1"/>
    <w:qFormat/>
    <w:rsid w:val="00CC3617"/>
    <w:pPr>
      <w:spacing w:after="200" w:line="276" w:lineRule="auto"/>
      <w:ind w:left="720"/>
      <w:contextualSpacing/>
    </w:pPr>
    <w:rPr>
      <w:rFonts w:asciiTheme="minorHAnsi" w:eastAsiaTheme="minorEastAsia" w:hAnsiTheme="minorHAnsi" w:cstheme="minorBidi"/>
      <w:sz w:val="22"/>
      <w:szCs w:val="22"/>
    </w:rPr>
  </w:style>
  <w:style w:type="character" w:customStyle="1" w:styleId="PargrafodaListaChar">
    <w:name w:val="Parágrafo da Lista Char"/>
    <w:aliases w:val="SheParágrafo da Lista Char"/>
    <w:link w:val="PargrafodaLista"/>
    <w:uiPriority w:val="1"/>
    <w:qFormat/>
    <w:locked/>
    <w:rsid w:val="00CC3617"/>
    <w:rPr>
      <w:rFonts w:asciiTheme="minorHAnsi" w:eastAsiaTheme="minorEastAsia" w:hAnsiTheme="minorHAnsi" w:cstheme="minorBidi"/>
      <w:sz w:val="22"/>
      <w:szCs w:val="22"/>
    </w:rPr>
  </w:style>
  <w:style w:type="paragraph" w:styleId="SemEspaamento">
    <w:name w:val="No Spacing"/>
    <w:link w:val="SemEspaamentoChar"/>
    <w:uiPriority w:val="1"/>
    <w:qFormat/>
    <w:rsid w:val="00124598"/>
    <w:rPr>
      <w:rFonts w:ascii="Calibri" w:eastAsia="Calibri" w:hAnsi="Calibri" w:cs="Times New Roman"/>
      <w:sz w:val="22"/>
      <w:szCs w:val="22"/>
      <w:lang w:eastAsia="en-US"/>
    </w:rPr>
  </w:style>
  <w:style w:type="character" w:customStyle="1" w:styleId="SemEspaamentoChar">
    <w:name w:val="Sem Espaçamento Char"/>
    <w:link w:val="SemEspaamento"/>
    <w:uiPriority w:val="1"/>
    <w:rsid w:val="00124598"/>
    <w:rPr>
      <w:rFonts w:ascii="Calibri" w:eastAsia="Calibri" w:hAnsi="Calibri" w:cs="Times New Roman"/>
      <w:sz w:val="22"/>
      <w:szCs w:val="22"/>
      <w:lang w:eastAsia="en-US"/>
    </w:rPr>
  </w:style>
  <w:style w:type="paragraph" w:styleId="Textodebalo">
    <w:name w:val="Balloon Text"/>
    <w:basedOn w:val="Normal"/>
    <w:link w:val="TextodebaloChar"/>
    <w:uiPriority w:val="99"/>
    <w:semiHidden/>
    <w:unhideWhenUsed/>
    <w:rsid w:val="00B25746"/>
    <w:rPr>
      <w:rFonts w:ascii="Tahoma" w:eastAsiaTheme="minorEastAsia" w:hAnsi="Tahoma" w:cs="Tahoma"/>
      <w:sz w:val="16"/>
      <w:szCs w:val="16"/>
    </w:rPr>
  </w:style>
  <w:style w:type="character" w:customStyle="1" w:styleId="TextodebaloChar">
    <w:name w:val="Texto de balão Char"/>
    <w:basedOn w:val="Fontepargpadro"/>
    <w:link w:val="Textodebalo"/>
    <w:uiPriority w:val="99"/>
    <w:semiHidden/>
    <w:rsid w:val="00B25746"/>
    <w:rPr>
      <w:rFonts w:ascii="Tahoma" w:eastAsiaTheme="minorEastAsia" w:hAnsi="Tahoma" w:cs="Tahoma"/>
      <w:sz w:val="16"/>
      <w:szCs w:val="16"/>
    </w:rPr>
  </w:style>
  <w:style w:type="character" w:customStyle="1" w:styleId="fontstyle01">
    <w:name w:val="fontstyle01"/>
    <w:rsid w:val="00455990"/>
    <w:rPr>
      <w:rFonts w:ascii="Arial" w:hAnsi="Arial" w:cs="Arial" w:hint="default"/>
      <w:b/>
      <w:bCs/>
      <w:i w:val="0"/>
      <w:iCs w:val="0"/>
      <w:color w:val="000000"/>
      <w:sz w:val="14"/>
      <w:szCs w:val="14"/>
    </w:rPr>
  </w:style>
  <w:style w:type="character" w:styleId="Hyperlink">
    <w:name w:val="Hyperlink"/>
    <w:basedOn w:val="Fontepargpadro"/>
    <w:uiPriority w:val="99"/>
    <w:semiHidden/>
    <w:unhideWhenUsed/>
    <w:rsid w:val="00537234"/>
    <w:rPr>
      <w:color w:val="0000FF"/>
      <w:u w:val="single"/>
    </w:rPr>
  </w:style>
  <w:style w:type="paragraph" w:customStyle="1" w:styleId="TableParagraph">
    <w:name w:val="Table Paragraph"/>
    <w:basedOn w:val="Normal"/>
    <w:uiPriority w:val="1"/>
    <w:qFormat/>
    <w:rsid w:val="0039564A"/>
    <w:pPr>
      <w:widowControl w:val="0"/>
      <w:autoSpaceDE w:val="0"/>
      <w:autoSpaceDN w:val="0"/>
    </w:pPr>
    <w:rPr>
      <w:rFonts w:ascii="Calibri" w:eastAsia="Calibri" w:hAnsi="Calibri" w:cs="Calibri"/>
      <w:sz w:val="22"/>
      <w:szCs w:val="22"/>
      <w:lang w:val="pt-PT" w:eastAsia="en-US"/>
    </w:rPr>
  </w:style>
  <w:style w:type="paragraph" w:customStyle="1" w:styleId="Default">
    <w:name w:val="Default"/>
    <w:rsid w:val="0073330F"/>
    <w:pPr>
      <w:autoSpaceDE w:val="0"/>
      <w:autoSpaceDN w:val="0"/>
      <w:adjustRightInd w:val="0"/>
    </w:pPr>
    <w:rPr>
      <w:rFonts w:ascii="Times New Roman" w:eastAsia="Times New Roman" w:hAnsi="Times New Roman" w:cs="Times New Roman"/>
      <w:color w:val="000000"/>
      <w:sz w:val="24"/>
      <w:szCs w:val="24"/>
    </w:rPr>
  </w:style>
  <w:style w:type="paragraph" w:styleId="NormalWeb">
    <w:name w:val="Normal (Web)"/>
    <w:basedOn w:val="Normal"/>
    <w:uiPriority w:val="99"/>
    <w:unhideWhenUsed/>
    <w:rsid w:val="00122BCC"/>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153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GtOgLHR3nDIl7R0OahKNKZfMcw==">CgMxLjAyCGguZ2pkZ3hzMgloLjMwajB6bGwyCWguMWZvYjl0ZTIJaC4zem55c2g3OAByITFLWVIyNC11Ykh0cmstUnhVMWEtU2dUZFU0YXVlRzhwUw==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5758</Words>
  <Characters>31098</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FLAVIA GABRIELA BENDELAK SANTOS</dc:creator>
  <cp:lastModifiedBy>FLAVIA GABRIELA BENDELAK SANTOS</cp:lastModifiedBy>
  <cp:revision>3</cp:revision>
  <cp:lastPrinted>2025-02-28T17:45:00Z</cp:lastPrinted>
  <dcterms:created xsi:type="dcterms:W3CDTF">2025-02-28T18:02:00Z</dcterms:created>
  <dcterms:modified xsi:type="dcterms:W3CDTF">2025-02-28T18:03:00Z</dcterms:modified>
</cp:coreProperties>
</file>