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41CBBE" w14:textId="6DE7A156" w:rsidR="00C02F52" w:rsidRPr="001A0E93" w:rsidRDefault="00C02F52" w:rsidP="00C02F52">
      <w:pPr>
        <w:pStyle w:val="Ttulo1"/>
        <w:shd w:val="clear" w:color="auto" w:fill="FFFFFF"/>
        <w:jc w:val="center"/>
        <w:rPr>
          <w:rFonts w:ascii="Arial Narrow" w:eastAsia="Arial" w:hAnsi="Arial Narrow" w:cs="Arial"/>
          <w:sz w:val="28"/>
          <w:szCs w:val="28"/>
        </w:rPr>
      </w:pPr>
      <w:r w:rsidRPr="001A0E93">
        <w:rPr>
          <w:rFonts w:ascii="Arial Narrow" w:eastAsia="Arial" w:hAnsi="Arial Narrow" w:cs="Arial"/>
          <w:sz w:val="28"/>
          <w:szCs w:val="28"/>
        </w:rPr>
        <w:t>TERMO AUTORIZAÇÃO DE INEXIGIBILIDADE DE LICITAÇÃO</w:t>
      </w:r>
    </w:p>
    <w:p w14:paraId="32323D52" w14:textId="77777777" w:rsidR="00C02F52" w:rsidRPr="001A0E93" w:rsidRDefault="00C02F52" w:rsidP="00C02F52">
      <w:pPr>
        <w:pStyle w:val="Ttulo6"/>
        <w:spacing w:before="0"/>
        <w:jc w:val="center"/>
        <w:rPr>
          <w:rFonts w:ascii="Arial Narrow" w:hAnsi="Arial Narrow" w:cs="Arial"/>
          <w:color w:val="auto"/>
          <w:sz w:val="42"/>
          <w:szCs w:val="42"/>
        </w:rPr>
      </w:pPr>
      <w:r w:rsidRPr="001A0E93">
        <w:rPr>
          <w:rFonts w:ascii="Arial Narrow" w:hAnsi="Arial Narrow" w:cs="Arial"/>
          <w:color w:val="auto"/>
          <w:sz w:val="42"/>
          <w:szCs w:val="42"/>
        </w:rPr>
        <w:t>========================================</w:t>
      </w:r>
    </w:p>
    <w:p w14:paraId="4C675206" w14:textId="0D4C58BC" w:rsidR="00C02F52" w:rsidRPr="001A0E93" w:rsidRDefault="00C02F52" w:rsidP="00C02F52">
      <w:pPr>
        <w:pBdr>
          <w:top w:val="nil"/>
          <w:left w:val="nil"/>
          <w:bottom w:val="nil"/>
          <w:right w:val="nil"/>
          <w:between w:val="nil"/>
        </w:pBdr>
        <w:jc w:val="center"/>
        <w:rPr>
          <w:rFonts w:ascii="Arial Narrow" w:hAnsi="Arial Narrow" w:cs="Arial"/>
          <w:b/>
          <w:bCs/>
        </w:rPr>
      </w:pPr>
      <w:r w:rsidRPr="001A0E93">
        <w:rPr>
          <w:rFonts w:ascii="Arial Narrow" w:eastAsia="Arial" w:hAnsi="Arial Narrow" w:cs="Arial"/>
          <w:b/>
          <w:sz w:val="28"/>
          <w:szCs w:val="28"/>
        </w:rPr>
        <w:t xml:space="preserve">INEXIGIBILIDADE DE LICITAÇÃO </w:t>
      </w:r>
      <w:r w:rsidRPr="001A0E93">
        <w:rPr>
          <w:rFonts w:ascii="Arial Narrow" w:hAnsi="Arial Narrow" w:cs="Arial"/>
          <w:b/>
          <w:bCs/>
        </w:rPr>
        <w:t>Nº</w:t>
      </w:r>
      <w:r w:rsidR="001A0E93" w:rsidRPr="001A0E93">
        <w:rPr>
          <w:rFonts w:ascii="Arial Narrow" w:hAnsi="Arial Narrow" w:cs="Arial"/>
          <w:b/>
          <w:bCs/>
        </w:rPr>
        <w:t>034/2025</w:t>
      </w:r>
    </w:p>
    <w:p w14:paraId="32C284DA" w14:textId="539F6EFF" w:rsidR="00C02F52" w:rsidRPr="001A0E93" w:rsidRDefault="00C02F52" w:rsidP="00C02F52">
      <w:pPr>
        <w:pBdr>
          <w:top w:val="nil"/>
          <w:left w:val="nil"/>
          <w:bottom w:val="nil"/>
          <w:right w:val="nil"/>
          <w:between w:val="nil"/>
        </w:pBdr>
        <w:jc w:val="center"/>
        <w:rPr>
          <w:rFonts w:ascii="Arial Narrow" w:hAnsi="Arial Narrow" w:cs="Arial"/>
          <w:b/>
          <w:bCs/>
        </w:rPr>
      </w:pPr>
      <w:r w:rsidRPr="001A0E93">
        <w:rPr>
          <w:rFonts w:ascii="Arial Narrow" w:eastAsia="Arial" w:hAnsi="Arial Narrow" w:cs="Arial"/>
          <w:b/>
        </w:rPr>
        <w:t xml:space="preserve">PROCESSO ADMINISTRATIVO Nº </w:t>
      </w:r>
      <w:r w:rsidR="001A0E93" w:rsidRPr="001A0E93">
        <w:rPr>
          <w:rFonts w:ascii="Arial Narrow" w:eastAsia="Arial" w:hAnsi="Arial Narrow" w:cs="Arial"/>
          <w:b/>
        </w:rPr>
        <w:t>610</w:t>
      </w:r>
      <w:r w:rsidR="00073FEB" w:rsidRPr="001A0E93">
        <w:rPr>
          <w:rFonts w:ascii="Arial Narrow" w:hAnsi="Arial Narrow" w:cs="Arial"/>
          <w:b/>
          <w:bCs/>
        </w:rPr>
        <w:t>/2025</w:t>
      </w:r>
    </w:p>
    <w:p w14:paraId="6B6F5C69" w14:textId="0A1D4D06" w:rsidR="00C02F52" w:rsidRPr="001A0E93" w:rsidRDefault="00C02F52" w:rsidP="00C02F52">
      <w:pPr>
        <w:jc w:val="both"/>
        <w:rPr>
          <w:rFonts w:ascii="Arial Narrow" w:hAnsi="Arial Narrow" w:cs="Arial"/>
          <w:b/>
          <w:bCs/>
        </w:rPr>
      </w:pPr>
      <w:r w:rsidRPr="001A0E93">
        <w:rPr>
          <w:rFonts w:ascii="Arial Narrow" w:eastAsia="Arial" w:hAnsi="Arial Narrow" w:cs="Arial"/>
        </w:rPr>
        <w:t xml:space="preserve"> À vista dos elementos contidos no Processo de credenciamento nº002/2024, considerando o que dispõe o 74, inc. IV da Lei nº 14.133/2021, após cumpridas as exigências legais do art. 79 da Lei nº 14.133/21, conforme parecer jurídico e no uso das atribuições que me foram conferidas, em especial ao disposto no artigo 72, inc. VIII, da Nova Lei de Licitações, AUTORIZO e RATIFICO a INEXIGIBILIDADE DE LICITAÇÃO </w:t>
      </w:r>
      <w:r w:rsidRPr="001A0E93">
        <w:rPr>
          <w:rFonts w:ascii="Arial Narrow" w:hAnsi="Arial Narrow" w:cs="Arial"/>
          <w:b/>
          <w:bCs/>
        </w:rPr>
        <w:t>nº</w:t>
      </w:r>
      <w:r w:rsidR="001A0E93" w:rsidRPr="001A0E93">
        <w:rPr>
          <w:rFonts w:ascii="Arial Narrow" w:hAnsi="Arial Narrow" w:cs="Arial"/>
          <w:b/>
          <w:bCs/>
        </w:rPr>
        <w:t>034</w:t>
      </w:r>
      <w:r w:rsidR="00073FEB" w:rsidRPr="001A0E93">
        <w:rPr>
          <w:rFonts w:ascii="Arial Narrow" w:hAnsi="Arial Narrow" w:cs="Arial"/>
          <w:b/>
          <w:bCs/>
        </w:rPr>
        <w:t>/2025</w:t>
      </w:r>
      <w:r w:rsidRPr="001A0E93">
        <w:rPr>
          <w:rFonts w:ascii="Arial Narrow" w:hAnsi="Arial Narrow" w:cs="Arial"/>
          <w:b/>
          <w:bCs/>
        </w:rPr>
        <w:t>.</w:t>
      </w:r>
    </w:p>
    <w:p w14:paraId="2A391158" w14:textId="77777777" w:rsidR="00C02F52" w:rsidRPr="001A0E93" w:rsidRDefault="00C02F52" w:rsidP="00C02F52">
      <w:pPr>
        <w:pBdr>
          <w:top w:val="nil"/>
          <w:left w:val="nil"/>
          <w:bottom w:val="nil"/>
          <w:right w:val="nil"/>
          <w:between w:val="nil"/>
        </w:pBdr>
        <w:jc w:val="both"/>
        <w:rPr>
          <w:rFonts w:ascii="Arial Narrow" w:eastAsia="Arial" w:hAnsi="Arial Narrow" w:cs="Arial"/>
        </w:rPr>
      </w:pPr>
      <w:r w:rsidRPr="001A0E93">
        <w:rPr>
          <w:rFonts w:ascii="Arial Narrow" w:eastAsia="Arial" w:hAnsi="Arial Narrow" w:cs="Arial"/>
        </w:rPr>
        <w:t>Autorizo em consequência, a proceder-se à contratação, conforme abaixo descrito:</w:t>
      </w:r>
    </w:p>
    <w:tbl>
      <w:tblPr>
        <w:tblW w:w="18854" w:type="dxa"/>
        <w:tblInd w:w="-426" w:type="dxa"/>
        <w:tblLayout w:type="fixed"/>
        <w:tblLook w:val="0400" w:firstRow="0" w:lastRow="0" w:firstColumn="0" w:lastColumn="0" w:noHBand="0" w:noVBand="1"/>
      </w:tblPr>
      <w:tblGrid>
        <w:gridCol w:w="2410"/>
        <w:gridCol w:w="8222"/>
        <w:gridCol w:w="8222"/>
      </w:tblGrid>
      <w:tr w:rsidR="001A0E93" w:rsidRPr="001A0E93" w14:paraId="34F7C814" w14:textId="67D5DCD8" w:rsidTr="00BA473D">
        <w:tc>
          <w:tcPr>
            <w:tcW w:w="2410" w:type="dxa"/>
          </w:tcPr>
          <w:p w14:paraId="4874F352" w14:textId="77777777" w:rsidR="00BA473D" w:rsidRPr="001A0E93" w:rsidRDefault="00BA473D" w:rsidP="00E100C0">
            <w:pPr>
              <w:pBdr>
                <w:top w:val="nil"/>
                <w:left w:val="nil"/>
                <w:bottom w:val="nil"/>
                <w:right w:val="nil"/>
                <w:between w:val="nil"/>
              </w:pBdr>
              <w:jc w:val="right"/>
              <w:rPr>
                <w:rFonts w:ascii="Arial Narrow" w:eastAsia="Arial" w:hAnsi="Arial Narrow" w:cs="Arial"/>
                <w:b/>
                <w:bCs/>
              </w:rPr>
            </w:pPr>
            <w:r w:rsidRPr="001A0E93">
              <w:rPr>
                <w:rFonts w:ascii="Arial Narrow" w:eastAsia="Arial" w:hAnsi="Arial Narrow" w:cs="Arial"/>
                <w:b/>
                <w:bCs/>
              </w:rPr>
              <w:t xml:space="preserve">Objeto a ser contratado: </w:t>
            </w:r>
          </w:p>
        </w:tc>
        <w:tc>
          <w:tcPr>
            <w:tcW w:w="8222" w:type="dxa"/>
          </w:tcPr>
          <w:p w14:paraId="49A75F17" w14:textId="7A0C2BFF" w:rsidR="00BA473D" w:rsidRPr="001A0E93" w:rsidRDefault="001A0E93" w:rsidP="00E100C0">
            <w:pPr>
              <w:jc w:val="both"/>
              <w:rPr>
                <w:rFonts w:ascii="Arial Narrow" w:hAnsi="Arial Narrow" w:cs="Arial"/>
              </w:rPr>
            </w:pPr>
            <w:r w:rsidRPr="001A0E93">
              <w:rPr>
                <w:rFonts w:ascii="Arial Narrow" w:hAnsi="Arial Narrow" w:cs="Arial"/>
              </w:rPr>
              <w:t xml:space="preserve">CONTRATAÇÃO PROVENIENTE DO CREDENCIAMENTO Nº 002/2024 DA </w:t>
            </w:r>
            <w:r w:rsidRPr="001A0E93">
              <w:rPr>
                <w:rFonts w:ascii="Arial Narrow" w:hAnsi="Arial Narrow" w:cs="Arial"/>
                <w:b/>
                <w:bCs/>
              </w:rPr>
              <w:t xml:space="preserve">BANDA VOO DO ARROCHA </w:t>
            </w:r>
            <w:r w:rsidRPr="001A0E93">
              <w:rPr>
                <w:rFonts w:ascii="Arial Narrow" w:hAnsi="Arial Narrow" w:cs="Arial"/>
              </w:rPr>
              <w:t xml:space="preserve">PARA APRESENTAÇÃO ARTÍSTICA MUSICAL NO </w:t>
            </w:r>
            <w:r w:rsidRPr="001A0E93">
              <w:rPr>
                <w:rFonts w:ascii="Arial Narrow" w:hAnsi="Arial Narrow" w:cs="Arial"/>
                <w:b/>
                <w:bCs/>
              </w:rPr>
              <w:t>DIA 08 DE MARÇO DE 2025, EM PALCO MONTADO NO DISTRITO DE VERA CRUZ, NO MUNICIPIO DE PORTO SEGURO,</w:t>
            </w:r>
            <w:r w:rsidRPr="001A0E93">
              <w:rPr>
                <w:rFonts w:ascii="Arial Narrow" w:hAnsi="Arial Narrow" w:cs="Arial"/>
              </w:rPr>
              <w:t xml:space="preserve"> EM COMEMORAÇÃO DOS </w:t>
            </w:r>
            <w:r w:rsidRPr="001A0E93">
              <w:rPr>
                <w:rFonts w:ascii="Arial Narrow" w:hAnsi="Arial Narrow" w:cs="Arial"/>
                <w:b/>
                <w:bCs/>
              </w:rPr>
              <w:t>EVENTOS DO PROJETO VERÃO 2025 E O CARNAVAL DE PORTO SEGURO,</w:t>
            </w:r>
            <w:r w:rsidRPr="001A0E93">
              <w:rPr>
                <w:rFonts w:ascii="Arial Narrow" w:hAnsi="Arial Narrow" w:cs="Arial"/>
              </w:rPr>
              <w:t xml:space="preserve"> QUE FAZEM PARTE DO CALENDÁRIO ANUAL DE EVENTOS DA SECRETARIA MUNICIPAL DE TURISMO, COM PRESENÇA ILIMITADA DE PÚBLICO</w:t>
            </w:r>
            <w:r w:rsidR="00D3652E" w:rsidRPr="001A0E93">
              <w:rPr>
                <w:rFonts w:ascii="Arial Narrow" w:hAnsi="Arial Narrow" w:cs="Arial"/>
              </w:rPr>
              <w:t>.</w:t>
            </w:r>
          </w:p>
        </w:tc>
        <w:tc>
          <w:tcPr>
            <w:tcW w:w="8222" w:type="dxa"/>
          </w:tcPr>
          <w:p w14:paraId="128638B1" w14:textId="77777777" w:rsidR="00BA473D" w:rsidRPr="001A0E93" w:rsidRDefault="00BA473D" w:rsidP="007346A0">
            <w:pPr>
              <w:spacing w:after="0" w:line="240" w:lineRule="auto"/>
              <w:jc w:val="both"/>
              <w:rPr>
                <w:rFonts w:ascii="Arial Narrow" w:hAnsi="Arial Narrow" w:cs="Arial"/>
              </w:rPr>
            </w:pPr>
          </w:p>
        </w:tc>
      </w:tr>
      <w:tr w:rsidR="001A0E93" w:rsidRPr="001A0E93" w14:paraId="5DC79450" w14:textId="42399932" w:rsidTr="00BA473D">
        <w:tc>
          <w:tcPr>
            <w:tcW w:w="2410" w:type="dxa"/>
          </w:tcPr>
          <w:p w14:paraId="20C36F20" w14:textId="77777777" w:rsidR="00BA473D" w:rsidRPr="001A0E93" w:rsidRDefault="00BA473D" w:rsidP="00E100C0">
            <w:pPr>
              <w:pBdr>
                <w:top w:val="nil"/>
                <w:left w:val="nil"/>
                <w:bottom w:val="nil"/>
                <w:right w:val="nil"/>
                <w:between w:val="nil"/>
              </w:pBdr>
              <w:jc w:val="right"/>
              <w:rPr>
                <w:rFonts w:ascii="Arial Narrow" w:eastAsia="Arial" w:hAnsi="Arial Narrow" w:cs="Arial"/>
                <w:b/>
                <w:bCs/>
              </w:rPr>
            </w:pPr>
            <w:r w:rsidRPr="001A0E93">
              <w:rPr>
                <w:rFonts w:ascii="Arial Narrow" w:eastAsia="Arial" w:hAnsi="Arial Narrow" w:cs="Arial"/>
                <w:b/>
                <w:bCs/>
              </w:rPr>
              <w:t xml:space="preserve">Favorecido: </w:t>
            </w:r>
          </w:p>
        </w:tc>
        <w:tc>
          <w:tcPr>
            <w:tcW w:w="8222" w:type="dxa"/>
          </w:tcPr>
          <w:p w14:paraId="048AD986" w14:textId="64A0B967" w:rsidR="00BA473D" w:rsidRPr="001A0E93" w:rsidRDefault="001A0E93" w:rsidP="00E100C0">
            <w:pPr>
              <w:pBdr>
                <w:top w:val="nil"/>
                <w:left w:val="nil"/>
                <w:bottom w:val="nil"/>
                <w:right w:val="nil"/>
                <w:between w:val="nil"/>
              </w:pBdr>
              <w:jc w:val="both"/>
              <w:rPr>
                <w:rFonts w:ascii="Arial Narrow" w:eastAsia="Arial" w:hAnsi="Arial Narrow" w:cs="Arial"/>
                <w:b/>
                <w:bCs/>
                <w:highlight w:val="yellow"/>
              </w:rPr>
            </w:pPr>
            <w:r w:rsidRPr="001A0E93">
              <w:rPr>
                <w:rFonts w:ascii="Arial Narrow" w:hAnsi="Arial Narrow" w:cs="Segoe UI"/>
                <w:b/>
                <w:bCs/>
              </w:rPr>
              <w:t>IDAVAL SILVA DOS SANTOS   CPF/CNPJ: 552.865.185-91</w:t>
            </w:r>
          </w:p>
        </w:tc>
        <w:tc>
          <w:tcPr>
            <w:tcW w:w="8222" w:type="dxa"/>
          </w:tcPr>
          <w:p w14:paraId="36B6E42A" w14:textId="77777777" w:rsidR="00BA473D" w:rsidRPr="001A0E93" w:rsidRDefault="00BA473D" w:rsidP="00E100C0">
            <w:pPr>
              <w:pBdr>
                <w:top w:val="nil"/>
                <w:left w:val="nil"/>
                <w:bottom w:val="nil"/>
                <w:right w:val="nil"/>
                <w:between w:val="nil"/>
              </w:pBdr>
              <w:jc w:val="both"/>
              <w:rPr>
                <w:rFonts w:ascii="Arial Narrow" w:hAnsi="Arial Narrow" w:cs="Segoe UI"/>
                <w:b/>
                <w:bCs/>
              </w:rPr>
            </w:pPr>
          </w:p>
        </w:tc>
      </w:tr>
      <w:tr w:rsidR="001A0E93" w:rsidRPr="001A0E93" w14:paraId="00A59576" w14:textId="215BE04C" w:rsidTr="00BA473D">
        <w:tc>
          <w:tcPr>
            <w:tcW w:w="2410" w:type="dxa"/>
          </w:tcPr>
          <w:p w14:paraId="4C91A877" w14:textId="77777777" w:rsidR="00BA473D" w:rsidRPr="001A0E93" w:rsidRDefault="00BA473D" w:rsidP="00E100C0">
            <w:pPr>
              <w:pBdr>
                <w:top w:val="nil"/>
                <w:left w:val="nil"/>
                <w:bottom w:val="nil"/>
                <w:right w:val="nil"/>
                <w:between w:val="nil"/>
              </w:pBdr>
              <w:jc w:val="right"/>
              <w:rPr>
                <w:rFonts w:ascii="Arial Narrow" w:eastAsia="Arial" w:hAnsi="Arial Narrow" w:cs="Arial"/>
                <w:b/>
                <w:bCs/>
              </w:rPr>
            </w:pPr>
            <w:r w:rsidRPr="001A0E93">
              <w:rPr>
                <w:rFonts w:ascii="Arial Narrow" w:eastAsia="Arial" w:hAnsi="Arial Narrow" w:cs="Arial"/>
                <w:b/>
                <w:bCs/>
              </w:rPr>
              <w:t xml:space="preserve">Prazo de Vigência: </w:t>
            </w:r>
          </w:p>
        </w:tc>
        <w:tc>
          <w:tcPr>
            <w:tcW w:w="8222" w:type="dxa"/>
          </w:tcPr>
          <w:p w14:paraId="0AF8AA2F" w14:textId="77777777" w:rsidR="00BA473D" w:rsidRPr="001A0E93" w:rsidRDefault="00BA473D" w:rsidP="00E100C0">
            <w:pPr>
              <w:pBdr>
                <w:top w:val="nil"/>
                <w:left w:val="nil"/>
                <w:bottom w:val="nil"/>
                <w:right w:val="nil"/>
                <w:between w:val="nil"/>
              </w:pBdr>
              <w:rPr>
                <w:rFonts w:ascii="Arial Narrow" w:eastAsia="Arial" w:hAnsi="Arial Narrow" w:cs="Arial"/>
              </w:rPr>
            </w:pPr>
            <w:r w:rsidRPr="001A0E93">
              <w:rPr>
                <w:rFonts w:ascii="Arial Narrow" w:hAnsi="Arial Narrow" w:cs="Arial"/>
              </w:rPr>
              <w:t>02(dois) meses a contar da assinatura do termo de contrato, podendo ocorrer a prorrogação de vigência do contrato, caso cumpra os requisitos do artigo 107, da Lei nº 14.133/2021</w:t>
            </w:r>
          </w:p>
        </w:tc>
        <w:tc>
          <w:tcPr>
            <w:tcW w:w="8222" w:type="dxa"/>
          </w:tcPr>
          <w:p w14:paraId="5CB8908F" w14:textId="77777777" w:rsidR="00BA473D" w:rsidRPr="001A0E93" w:rsidRDefault="00BA473D" w:rsidP="00E100C0">
            <w:pPr>
              <w:pBdr>
                <w:top w:val="nil"/>
                <w:left w:val="nil"/>
                <w:bottom w:val="nil"/>
                <w:right w:val="nil"/>
                <w:between w:val="nil"/>
              </w:pBdr>
              <w:rPr>
                <w:rFonts w:ascii="Arial Narrow" w:hAnsi="Arial Narrow" w:cs="Arial"/>
              </w:rPr>
            </w:pPr>
          </w:p>
        </w:tc>
      </w:tr>
      <w:tr w:rsidR="001A0E93" w:rsidRPr="001A0E93" w14:paraId="4E395A77" w14:textId="2F8EACB2" w:rsidTr="00BA473D">
        <w:tc>
          <w:tcPr>
            <w:tcW w:w="2410" w:type="dxa"/>
          </w:tcPr>
          <w:p w14:paraId="6B636ECF" w14:textId="77777777" w:rsidR="00BA473D" w:rsidRPr="001A0E93" w:rsidRDefault="00BA473D" w:rsidP="00E100C0">
            <w:pPr>
              <w:pBdr>
                <w:top w:val="nil"/>
                <w:left w:val="nil"/>
                <w:bottom w:val="nil"/>
                <w:right w:val="nil"/>
                <w:between w:val="nil"/>
              </w:pBdr>
              <w:jc w:val="right"/>
              <w:rPr>
                <w:rFonts w:ascii="Arial Narrow" w:eastAsia="Arial" w:hAnsi="Arial Narrow" w:cs="Arial"/>
                <w:b/>
                <w:bCs/>
              </w:rPr>
            </w:pPr>
            <w:r w:rsidRPr="001A0E93">
              <w:rPr>
                <w:rFonts w:ascii="Arial Narrow" w:eastAsia="Arial" w:hAnsi="Arial Narrow" w:cs="Arial"/>
                <w:b/>
                <w:bCs/>
              </w:rPr>
              <w:t xml:space="preserve">Valor Total: </w:t>
            </w:r>
          </w:p>
        </w:tc>
        <w:tc>
          <w:tcPr>
            <w:tcW w:w="8222" w:type="dxa"/>
          </w:tcPr>
          <w:p w14:paraId="609EFC13" w14:textId="7B776E53" w:rsidR="00BA473D" w:rsidRPr="001A0E93" w:rsidRDefault="001A0E93" w:rsidP="002C33AD">
            <w:pPr>
              <w:jc w:val="both"/>
              <w:rPr>
                <w:rFonts w:ascii="Arial Narrow" w:eastAsia="Times New Roman" w:hAnsi="Arial Narrow" w:cs="Arial"/>
                <w:b/>
                <w:bCs/>
                <w:sz w:val="24"/>
                <w:szCs w:val="24"/>
                <w:lang w:eastAsia="pt-BR"/>
              </w:rPr>
            </w:pPr>
            <w:r w:rsidRPr="001A0E93">
              <w:rPr>
                <w:rFonts w:ascii="Arial Narrow" w:eastAsia="Times New Roman" w:hAnsi="Arial Narrow" w:cs="Arial"/>
                <w:b/>
                <w:bCs/>
                <w:sz w:val="24"/>
                <w:szCs w:val="24"/>
                <w:lang w:eastAsia="pt-BR"/>
              </w:rPr>
              <w:t>R$6.360,00 (seis mil trezentos e sessenta reais)</w:t>
            </w:r>
          </w:p>
        </w:tc>
        <w:tc>
          <w:tcPr>
            <w:tcW w:w="8222" w:type="dxa"/>
          </w:tcPr>
          <w:p w14:paraId="0F83EDFA" w14:textId="77777777" w:rsidR="00BA473D" w:rsidRPr="001A0E93" w:rsidRDefault="00BA473D" w:rsidP="00E100C0">
            <w:pPr>
              <w:spacing w:after="0" w:line="240" w:lineRule="auto"/>
              <w:rPr>
                <w:rFonts w:ascii="Arial Narrow" w:eastAsia="Times New Roman" w:hAnsi="Arial Narrow" w:cs="Arial"/>
                <w:sz w:val="24"/>
                <w:szCs w:val="24"/>
                <w:lang w:eastAsia="pt-BR"/>
              </w:rPr>
            </w:pPr>
          </w:p>
        </w:tc>
      </w:tr>
      <w:tr w:rsidR="001A0E93" w:rsidRPr="001A0E93" w14:paraId="7935D055" w14:textId="534D43F8" w:rsidTr="00BA473D">
        <w:tc>
          <w:tcPr>
            <w:tcW w:w="2410" w:type="dxa"/>
          </w:tcPr>
          <w:p w14:paraId="095060D9" w14:textId="77777777" w:rsidR="00BA473D" w:rsidRPr="001A0E93" w:rsidRDefault="00BA473D" w:rsidP="00E100C0">
            <w:pPr>
              <w:pBdr>
                <w:top w:val="nil"/>
                <w:left w:val="nil"/>
                <w:bottom w:val="nil"/>
                <w:right w:val="nil"/>
                <w:between w:val="nil"/>
              </w:pBdr>
              <w:jc w:val="right"/>
              <w:rPr>
                <w:rFonts w:ascii="Arial Narrow" w:eastAsia="Arial" w:hAnsi="Arial Narrow" w:cs="Arial"/>
              </w:rPr>
            </w:pPr>
            <w:r w:rsidRPr="001A0E93">
              <w:rPr>
                <w:rFonts w:ascii="Arial Narrow" w:eastAsia="Arial" w:hAnsi="Arial Narrow" w:cs="Arial"/>
              </w:rPr>
              <w:t>Fundamento Legal:</w:t>
            </w:r>
          </w:p>
        </w:tc>
        <w:tc>
          <w:tcPr>
            <w:tcW w:w="8222" w:type="dxa"/>
          </w:tcPr>
          <w:p w14:paraId="6BA02199" w14:textId="77777777" w:rsidR="00BA473D" w:rsidRPr="001A0E93" w:rsidRDefault="00BA473D" w:rsidP="00E100C0">
            <w:pPr>
              <w:jc w:val="both"/>
              <w:rPr>
                <w:rFonts w:ascii="Arial Narrow" w:eastAsia="Arial" w:hAnsi="Arial Narrow" w:cs="Arial"/>
              </w:rPr>
            </w:pPr>
            <w:r w:rsidRPr="001A0E93">
              <w:rPr>
                <w:rFonts w:ascii="Arial Narrow" w:eastAsia="Arial" w:hAnsi="Arial Narrow" w:cs="Arial"/>
              </w:rPr>
              <w:t xml:space="preserve">art. 74, inc. IV da Lei nº 14.133/2021.  </w:t>
            </w:r>
          </w:p>
        </w:tc>
        <w:tc>
          <w:tcPr>
            <w:tcW w:w="8222" w:type="dxa"/>
          </w:tcPr>
          <w:p w14:paraId="56356B1E" w14:textId="77777777" w:rsidR="00BA473D" w:rsidRPr="001A0E93" w:rsidRDefault="00BA473D" w:rsidP="00E100C0">
            <w:pPr>
              <w:jc w:val="both"/>
              <w:rPr>
                <w:rFonts w:ascii="Arial Narrow" w:eastAsia="Arial" w:hAnsi="Arial Narrow" w:cs="Arial"/>
              </w:rPr>
            </w:pPr>
          </w:p>
        </w:tc>
      </w:tr>
    </w:tbl>
    <w:p w14:paraId="2086407F" w14:textId="265C2D27" w:rsidR="00C02F52" w:rsidRPr="001A0E93" w:rsidRDefault="00C02F52" w:rsidP="00C02F52">
      <w:pPr>
        <w:pBdr>
          <w:top w:val="nil"/>
          <w:left w:val="nil"/>
          <w:bottom w:val="nil"/>
          <w:right w:val="nil"/>
          <w:between w:val="nil"/>
        </w:pBdr>
        <w:rPr>
          <w:rFonts w:ascii="Arial Narrow" w:hAnsi="Arial Narrow" w:cs="Arial"/>
          <w:b/>
          <w:bCs/>
        </w:rPr>
      </w:pPr>
      <w:r w:rsidRPr="001A0E93">
        <w:rPr>
          <w:rFonts w:ascii="Arial Narrow" w:eastAsia="Arial" w:hAnsi="Arial Narrow" w:cs="Arial"/>
        </w:rPr>
        <w:t xml:space="preserve">Justificativa anexa nos autos do processo de </w:t>
      </w:r>
      <w:r w:rsidRPr="001A0E93">
        <w:rPr>
          <w:rFonts w:ascii="Arial Narrow" w:eastAsia="Arial" w:hAnsi="Arial Narrow" w:cs="Arial"/>
          <w:b/>
          <w:bCs/>
        </w:rPr>
        <w:t xml:space="preserve">inexigibilidade de licitação </w:t>
      </w:r>
      <w:r w:rsidRPr="001A0E93">
        <w:rPr>
          <w:rFonts w:ascii="Arial Narrow" w:hAnsi="Arial Narrow" w:cs="Arial"/>
          <w:b/>
          <w:bCs/>
        </w:rPr>
        <w:t>nº</w:t>
      </w:r>
      <w:r w:rsidR="001A0E93" w:rsidRPr="001A0E93">
        <w:rPr>
          <w:rFonts w:ascii="Arial Narrow" w:hAnsi="Arial Narrow" w:cs="Arial"/>
          <w:b/>
          <w:bCs/>
        </w:rPr>
        <w:t>034</w:t>
      </w:r>
      <w:r w:rsidR="00026F0F" w:rsidRPr="001A0E93">
        <w:rPr>
          <w:rFonts w:ascii="Arial Narrow" w:hAnsi="Arial Narrow" w:cs="Arial"/>
          <w:b/>
          <w:bCs/>
        </w:rPr>
        <w:t>/2025</w:t>
      </w:r>
      <w:r w:rsidRPr="001A0E93">
        <w:rPr>
          <w:rFonts w:ascii="Arial Narrow" w:hAnsi="Arial Narrow" w:cs="Arial"/>
          <w:b/>
          <w:bCs/>
        </w:rPr>
        <w:t>.</w:t>
      </w:r>
    </w:p>
    <w:p w14:paraId="5965061A" w14:textId="77777777" w:rsidR="00C02F52" w:rsidRPr="001A0E93" w:rsidRDefault="00C02F52" w:rsidP="00C02F52">
      <w:pPr>
        <w:pBdr>
          <w:top w:val="nil"/>
          <w:left w:val="nil"/>
          <w:bottom w:val="nil"/>
          <w:right w:val="nil"/>
          <w:between w:val="nil"/>
        </w:pBdr>
        <w:jc w:val="both"/>
        <w:rPr>
          <w:rFonts w:ascii="Arial Narrow" w:eastAsia="Arial" w:hAnsi="Arial Narrow" w:cs="Arial"/>
        </w:rPr>
      </w:pPr>
      <w:r w:rsidRPr="001A0E93">
        <w:rPr>
          <w:rFonts w:ascii="Arial Narrow" w:eastAsia="Arial" w:hAnsi="Arial Narrow" w:cs="Arial"/>
        </w:rPr>
        <w:t>Determino, ainda, que seja dada a devida publicidade legal, em especial à prevista no caput do artigo 72, parágrafo único da Lei nº 14.133/21, e que, após, seja o presente expediente devidamente autuado e arquivado.</w:t>
      </w:r>
    </w:p>
    <w:p w14:paraId="13A7F59B" w14:textId="77777777" w:rsidR="00C02F52" w:rsidRPr="001A0E93" w:rsidRDefault="00C02F52" w:rsidP="00C02F52">
      <w:pPr>
        <w:jc w:val="center"/>
        <w:rPr>
          <w:rFonts w:ascii="Arial Narrow" w:hAnsi="Arial Narrow" w:cs="Arial"/>
        </w:rPr>
      </w:pPr>
    </w:p>
    <w:p w14:paraId="2D85ECD6" w14:textId="4F33B0A9" w:rsidR="00C02F52" w:rsidRPr="001A0E93" w:rsidRDefault="00C02F52" w:rsidP="00C02F52">
      <w:pPr>
        <w:jc w:val="center"/>
        <w:rPr>
          <w:rFonts w:ascii="Arial Narrow" w:hAnsi="Arial Narrow" w:cs="Arial"/>
        </w:rPr>
      </w:pPr>
      <w:r w:rsidRPr="001A0E93">
        <w:rPr>
          <w:rFonts w:ascii="Arial Narrow" w:hAnsi="Arial Narrow" w:cs="Arial"/>
        </w:rPr>
        <w:t xml:space="preserve">Porto Seguro/BA, em, ______ de ___________ </w:t>
      </w:r>
      <w:proofErr w:type="spellStart"/>
      <w:r w:rsidRPr="001A0E93">
        <w:rPr>
          <w:rFonts w:ascii="Arial Narrow" w:hAnsi="Arial Narrow" w:cs="Arial"/>
        </w:rPr>
        <w:t>de</w:t>
      </w:r>
      <w:proofErr w:type="spellEnd"/>
      <w:r w:rsidRPr="001A0E93">
        <w:rPr>
          <w:rFonts w:ascii="Arial Narrow" w:hAnsi="Arial Narrow" w:cs="Arial"/>
        </w:rPr>
        <w:t xml:space="preserve"> 202</w:t>
      </w:r>
      <w:r w:rsidR="00517E20" w:rsidRPr="001A0E93">
        <w:rPr>
          <w:rFonts w:ascii="Arial Narrow" w:hAnsi="Arial Narrow" w:cs="Arial"/>
        </w:rPr>
        <w:t>5</w:t>
      </w:r>
      <w:r w:rsidRPr="001A0E93">
        <w:rPr>
          <w:rFonts w:ascii="Arial Narrow" w:hAnsi="Arial Narrow" w:cs="Arial"/>
        </w:rPr>
        <w:t>.</w:t>
      </w:r>
    </w:p>
    <w:p w14:paraId="05DBAA0F" w14:textId="77777777" w:rsidR="00C02F52" w:rsidRPr="001A0E93" w:rsidRDefault="00C02F52" w:rsidP="00C02F52">
      <w:pPr>
        <w:jc w:val="center"/>
        <w:rPr>
          <w:rFonts w:ascii="Arial Narrow" w:hAnsi="Arial Narrow" w:cs="Arial"/>
        </w:rPr>
      </w:pPr>
    </w:p>
    <w:p w14:paraId="5717AC88" w14:textId="77777777" w:rsidR="00C02F52" w:rsidRPr="001A0E93" w:rsidRDefault="00C02F52" w:rsidP="00C02F52">
      <w:pPr>
        <w:pStyle w:val="Ttulo7"/>
        <w:spacing w:before="0"/>
        <w:jc w:val="center"/>
        <w:rPr>
          <w:rFonts w:ascii="Arial Narrow" w:hAnsi="Arial Narrow"/>
          <w:b/>
          <w:color w:val="auto"/>
        </w:rPr>
      </w:pPr>
      <w:r w:rsidRPr="001A0E93">
        <w:rPr>
          <w:rFonts w:ascii="Arial Narrow" w:hAnsi="Arial Narrow"/>
          <w:color w:val="auto"/>
        </w:rPr>
        <w:t>_____________________________________</w:t>
      </w:r>
    </w:p>
    <w:p w14:paraId="4242C841" w14:textId="77777777" w:rsidR="00C02F52" w:rsidRPr="001A0E93" w:rsidRDefault="00C02F52" w:rsidP="00C02F52">
      <w:pPr>
        <w:spacing w:after="0" w:line="240" w:lineRule="auto"/>
        <w:jc w:val="center"/>
        <w:rPr>
          <w:rFonts w:ascii="Arial Narrow" w:hAnsi="Arial Narrow" w:cs="Arial"/>
          <w:b/>
        </w:rPr>
      </w:pPr>
      <w:r w:rsidRPr="001A0E93">
        <w:rPr>
          <w:rFonts w:ascii="Arial Narrow" w:hAnsi="Arial Narrow" w:cs="Arial"/>
          <w:b/>
        </w:rPr>
        <w:t>GEORGE AUGUSTO SILVA JONES</w:t>
      </w:r>
    </w:p>
    <w:p w14:paraId="17094034" w14:textId="77777777" w:rsidR="00C02F52" w:rsidRPr="001A0E93" w:rsidRDefault="00C02F52" w:rsidP="00C02F52">
      <w:pPr>
        <w:spacing w:after="0" w:line="240" w:lineRule="auto"/>
        <w:jc w:val="center"/>
        <w:rPr>
          <w:rFonts w:ascii="Arial Narrow" w:hAnsi="Arial Narrow" w:cs="Arial"/>
          <w:bCs/>
        </w:rPr>
      </w:pPr>
      <w:r w:rsidRPr="001A0E93">
        <w:rPr>
          <w:rFonts w:ascii="Arial Narrow" w:hAnsi="Arial Narrow"/>
          <w:bCs/>
        </w:rPr>
        <w:t>SECRETÁRIO MUNICIPAL DE TURISMO</w:t>
      </w:r>
    </w:p>
    <w:p w14:paraId="349A74A4" w14:textId="58F0D585" w:rsidR="00C02F52" w:rsidRPr="001A0E93" w:rsidRDefault="00C02F52">
      <w:pPr>
        <w:rPr>
          <w:rFonts w:ascii="Arial Narrow" w:eastAsia="Arial" w:hAnsi="Arial Narrow" w:cs="Arial"/>
          <w:b/>
          <w:bCs/>
          <w:sz w:val="23"/>
          <w:szCs w:val="23"/>
        </w:rPr>
      </w:pPr>
    </w:p>
    <w:p w14:paraId="374AE33A" w14:textId="77777777" w:rsidR="00C02F52" w:rsidRPr="001A0E93" w:rsidRDefault="00C02F52">
      <w:pPr>
        <w:rPr>
          <w:rFonts w:ascii="Arial Narrow" w:eastAsia="Arial" w:hAnsi="Arial Narrow" w:cs="Arial"/>
          <w:b/>
          <w:bCs/>
          <w:sz w:val="23"/>
          <w:szCs w:val="23"/>
        </w:rPr>
      </w:pPr>
      <w:r w:rsidRPr="001A0E93">
        <w:rPr>
          <w:rFonts w:ascii="Arial Narrow" w:eastAsia="Arial" w:hAnsi="Arial Narrow" w:cs="Arial"/>
          <w:b/>
          <w:bCs/>
          <w:sz w:val="23"/>
          <w:szCs w:val="23"/>
        </w:rPr>
        <w:br w:type="page"/>
      </w:r>
    </w:p>
    <w:p w14:paraId="3F79B62D" w14:textId="77777777" w:rsidR="002A2D1F" w:rsidRPr="001A0E93" w:rsidRDefault="002A2D1F" w:rsidP="005C2B9F">
      <w:pPr>
        <w:pBdr>
          <w:top w:val="nil"/>
          <w:left w:val="nil"/>
          <w:bottom w:val="nil"/>
          <w:right w:val="nil"/>
          <w:between w:val="nil"/>
        </w:pBdr>
        <w:spacing w:after="0" w:line="288" w:lineRule="auto"/>
        <w:ind w:left="4860" w:right="-88"/>
        <w:jc w:val="both"/>
        <w:rPr>
          <w:rFonts w:ascii="Arial Narrow" w:eastAsia="Arial" w:hAnsi="Arial Narrow" w:cs="Arial"/>
          <w:b/>
          <w:bCs/>
          <w:sz w:val="23"/>
          <w:szCs w:val="23"/>
        </w:rPr>
      </w:pPr>
    </w:p>
    <w:p w14:paraId="7F1D838A" w14:textId="316D0C32" w:rsidR="00E21165" w:rsidRPr="001A0E93" w:rsidRDefault="00C25AC3" w:rsidP="005C2B9F">
      <w:pPr>
        <w:pBdr>
          <w:top w:val="nil"/>
          <w:left w:val="nil"/>
          <w:bottom w:val="nil"/>
          <w:right w:val="nil"/>
          <w:between w:val="nil"/>
        </w:pBdr>
        <w:spacing w:after="0" w:line="288" w:lineRule="auto"/>
        <w:ind w:left="4860" w:right="-88"/>
        <w:jc w:val="both"/>
        <w:rPr>
          <w:rFonts w:ascii="Arial Narrow" w:eastAsia="Arial" w:hAnsi="Arial Narrow"/>
          <w:b/>
          <w:bCs/>
          <w:sz w:val="23"/>
          <w:szCs w:val="23"/>
        </w:rPr>
      </w:pPr>
      <w:r w:rsidRPr="001A0E93">
        <w:rPr>
          <w:rFonts w:ascii="Arial Narrow" w:eastAsia="Arial" w:hAnsi="Arial Narrow" w:cs="Arial"/>
          <w:b/>
          <w:bCs/>
          <w:sz w:val="23"/>
          <w:szCs w:val="23"/>
        </w:rPr>
        <w:t>CONTRATO DE PRESTAÇÃO DE SERVIÇOS PROVENIENTE DO CREDENCIAMENTO Nº002/2024</w:t>
      </w:r>
    </w:p>
    <w:p w14:paraId="27E0A9D2" w14:textId="77777777" w:rsidR="005C2B9F" w:rsidRPr="001A0E93" w:rsidRDefault="005C2B9F" w:rsidP="00E21165">
      <w:pPr>
        <w:spacing w:after="0" w:line="288" w:lineRule="auto"/>
        <w:jc w:val="right"/>
        <w:rPr>
          <w:rFonts w:ascii="Arial Narrow" w:eastAsia="Arial" w:hAnsi="Arial Narrow"/>
          <w:b/>
          <w:bCs/>
          <w:sz w:val="23"/>
          <w:szCs w:val="23"/>
        </w:rPr>
      </w:pPr>
    </w:p>
    <w:p w14:paraId="718E8221" w14:textId="5F31952A" w:rsidR="00E21165" w:rsidRPr="001A0E93" w:rsidRDefault="00E21165" w:rsidP="00E21165">
      <w:pPr>
        <w:spacing w:after="0" w:line="288" w:lineRule="auto"/>
        <w:jc w:val="right"/>
        <w:rPr>
          <w:rFonts w:ascii="Arial Narrow" w:hAnsi="Arial Narrow" w:cs="Arial"/>
          <w:b/>
          <w:bCs/>
        </w:rPr>
      </w:pPr>
      <w:r w:rsidRPr="001A0E93">
        <w:rPr>
          <w:rFonts w:ascii="Arial Narrow" w:eastAsia="Arial" w:hAnsi="Arial Narrow"/>
          <w:b/>
          <w:bCs/>
          <w:sz w:val="23"/>
          <w:szCs w:val="23"/>
        </w:rPr>
        <w:t xml:space="preserve">CONTRATO Nº </w:t>
      </w:r>
      <w:r w:rsidRPr="001A0E93">
        <w:rPr>
          <w:rFonts w:ascii="Arial Narrow" w:hAnsi="Arial Narrow" w:cs="Arial"/>
          <w:b/>
          <w:bCs/>
        </w:rPr>
        <w:t>INEX</w:t>
      </w:r>
      <w:r w:rsidR="001A0E93" w:rsidRPr="001A0E93">
        <w:rPr>
          <w:rFonts w:ascii="Arial Narrow" w:hAnsi="Arial Narrow" w:cs="Arial"/>
          <w:b/>
          <w:bCs/>
        </w:rPr>
        <w:t>034</w:t>
      </w:r>
      <w:r w:rsidR="006622D0" w:rsidRPr="001A0E93">
        <w:rPr>
          <w:rFonts w:ascii="Arial Narrow" w:hAnsi="Arial Narrow" w:cs="Arial"/>
          <w:b/>
          <w:bCs/>
        </w:rPr>
        <w:t>/2025</w:t>
      </w:r>
    </w:p>
    <w:p w14:paraId="1A728AF7" w14:textId="7AC0D69D" w:rsidR="00E21165" w:rsidRPr="001A0E93" w:rsidRDefault="00E21165" w:rsidP="001D2888">
      <w:pPr>
        <w:spacing w:after="0" w:line="240" w:lineRule="auto"/>
        <w:jc w:val="both"/>
        <w:rPr>
          <w:rFonts w:ascii="Arial Narrow" w:hAnsi="Arial Narrow"/>
          <w:sz w:val="23"/>
          <w:szCs w:val="23"/>
        </w:rPr>
      </w:pPr>
      <w:r w:rsidRPr="001A0E93">
        <w:rPr>
          <w:rFonts w:ascii="Arial Narrow" w:hAnsi="Arial Narrow" w:cs="Arial"/>
          <w:sz w:val="23"/>
          <w:szCs w:val="23"/>
        </w:rPr>
        <w:br/>
      </w:r>
      <w:r w:rsidRPr="001A0E93">
        <w:rPr>
          <w:rFonts w:ascii="Arial Narrow" w:hAnsi="Arial Narrow"/>
          <w:sz w:val="23"/>
          <w:szCs w:val="23"/>
        </w:rPr>
        <w:t xml:space="preserve">O Município de Porto Seguro, pessoa jurídica de direito público interno, inscrita no CNPJ/MF sob o no. 13.635.016/0001-12 com sede à Praça Visconde de Porto Seguro, Estado da Bahia, CEP: 45.810-000, neste ato representado por seu Secretário de Turismo, a </w:t>
      </w:r>
      <w:proofErr w:type="spellStart"/>
      <w:r w:rsidRPr="001A0E93">
        <w:rPr>
          <w:rFonts w:ascii="Arial Narrow" w:hAnsi="Arial Narrow"/>
          <w:sz w:val="23"/>
          <w:szCs w:val="23"/>
        </w:rPr>
        <w:t>Srº.</w:t>
      </w:r>
      <w:r w:rsidR="00241E95" w:rsidRPr="001A0E93">
        <w:rPr>
          <w:rFonts w:ascii="Arial Narrow" w:hAnsi="Arial Narrow" w:cs="Arial"/>
          <w:b/>
          <w:sz w:val="23"/>
          <w:szCs w:val="23"/>
        </w:rPr>
        <w:t>GEORGE</w:t>
      </w:r>
      <w:proofErr w:type="spellEnd"/>
      <w:r w:rsidR="00241E95" w:rsidRPr="001A0E93">
        <w:rPr>
          <w:rFonts w:ascii="Arial Narrow" w:hAnsi="Arial Narrow" w:cs="Arial"/>
          <w:b/>
          <w:sz w:val="23"/>
          <w:szCs w:val="23"/>
        </w:rPr>
        <w:t xml:space="preserve"> AUGUSTO SILVA J</w:t>
      </w:r>
      <w:r w:rsidRPr="001A0E93">
        <w:rPr>
          <w:rFonts w:ascii="Arial Narrow" w:hAnsi="Arial Narrow" w:cs="Arial"/>
          <w:b/>
          <w:sz w:val="23"/>
          <w:szCs w:val="23"/>
        </w:rPr>
        <w:t>ONES</w:t>
      </w:r>
      <w:r w:rsidRPr="001A0E93">
        <w:rPr>
          <w:rFonts w:ascii="Arial Narrow" w:hAnsi="Arial Narrow"/>
          <w:sz w:val="23"/>
          <w:szCs w:val="23"/>
        </w:rPr>
        <w:t xml:space="preserve">, doravante denominado </w:t>
      </w:r>
      <w:r w:rsidRPr="001A0E93">
        <w:rPr>
          <w:rFonts w:ascii="Arial Narrow" w:hAnsi="Arial Narrow"/>
          <w:b/>
          <w:sz w:val="23"/>
          <w:szCs w:val="23"/>
        </w:rPr>
        <w:t>CONTRATANTE</w:t>
      </w:r>
      <w:r w:rsidRPr="001A0E93">
        <w:rPr>
          <w:rFonts w:ascii="Arial Narrow" w:hAnsi="Arial Narrow" w:cs="Arial"/>
          <w:sz w:val="23"/>
          <w:szCs w:val="23"/>
        </w:rPr>
        <w:t xml:space="preserve">, </w:t>
      </w:r>
      <w:bookmarkStart w:id="0" w:name="_Hlk169791462"/>
      <w:r w:rsidR="001A0E93" w:rsidRPr="001A0E93">
        <w:rPr>
          <w:rFonts w:ascii="Arial Narrow" w:hAnsi="Arial Narrow" w:cs="Segoe UI"/>
          <w:b/>
          <w:bCs/>
        </w:rPr>
        <w:t>IDAVAL SILVA DOS SANTOS   CPF/CNPJ: 552.865.185-91 ENDEREÇO:ESTRADA ARRAIAL TRANCOSO,2390, GUANABARA PORTO SEGURO-BA, CEP: 45810-000</w:t>
      </w:r>
      <w:r w:rsidR="00D3652E" w:rsidRPr="001A0E93">
        <w:rPr>
          <w:rFonts w:ascii="Arial Narrow" w:hAnsi="Arial Narrow"/>
          <w:b/>
          <w:bCs/>
        </w:rPr>
        <w:t xml:space="preserve">, </w:t>
      </w:r>
      <w:r w:rsidRPr="001A0E93">
        <w:rPr>
          <w:rFonts w:ascii="Arial Narrow" w:hAnsi="Arial Narrow" w:cs="Arial"/>
          <w:sz w:val="23"/>
          <w:szCs w:val="23"/>
        </w:rPr>
        <w:t xml:space="preserve">doravante designado </w:t>
      </w:r>
      <w:r w:rsidRPr="001A0E93">
        <w:rPr>
          <w:rFonts w:ascii="Arial Narrow" w:hAnsi="Arial Narrow" w:cs="Arial"/>
          <w:b/>
          <w:bCs/>
          <w:sz w:val="23"/>
          <w:szCs w:val="23"/>
        </w:rPr>
        <w:t>CONTRATAD</w:t>
      </w:r>
      <w:r w:rsidR="00CA072C" w:rsidRPr="001A0E93">
        <w:rPr>
          <w:rFonts w:ascii="Arial Narrow" w:hAnsi="Arial Narrow" w:cs="Arial"/>
          <w:b/>
          <w:bCs/>
          <w:sz w:val="23"/>
          <w:szCs w:val="23"/>
        </w:rPr>
        <w:t>A</w:t>
      </w:r>
      <w:r w:rsidRPr="001A0E93">
        <w:rPr>
          <w:rFonts w:ascii="Arial Narrow" w:hAnsi="Arial Narrow" w:cs="Arial"/>
          <w:sz w:val="23"/>
          <w:szCs w:val="23"/>
        </w:rPr>
        <w:t xml:space="preserve">,  resolvem celebrar o presente termo de Contrato para prestação de serviços, </w:t>
      </w:r>
      <w:r w:rsidR="00CA072C" w:rsidRPr="001A0E93">
        <w:rPr>
          <w:rFonts w:ascii="Arial Narrow" w:eastAsia="Arial" w:hAnsi="Arial Narrow" w:cs="Arial"/>
          <w:sz w:val="23"/>
          <w:szCs w:val="23"/>
        </w:rPr>
        <w:t xml:space="preserve">vinculado ao </w:t>
      </w:r>
      <w:bookmarkStart w:id="1" w:name="_Hlk169275414"/>
      <w:r w:rsidR="00CA072C" w:rsidRPr="001A0E93">
        <w:rPr>
          <w:rFonts w:ascii="Arial Narrow" w:eastAsia="Arial" w:hAnsi="Arial Narrow" w:cs="Arial"/>
          <w:b/>
          <w:bCs/>
          <w:sz w:val="23"/>
          <w:szCs w:val="23"/>
        </w:rPr>
        <w:t>Processo Administrativo</w:t>
      </w:r>
      <w:r w:rsidR="00763A77" w:rsidRPr="001A0E93">
        <w:rPr>
          <w:rFonts w:ascii="Arial Narrow" w:eastAsia="Arial" w:hAnsi="Arial Narrow" w:cs="Arial"/>
          <w:b/>
          <w:bCs/>
          <w:sz w:val="23"/>
          <w:szCs w:val="23"/>
        </w:rPr>
        <w:t xml:space="preserve"> </w:t>
      </w:r>
      <w:r w:rsidR="001A0E93" w:rsidRPr="001A0E93">
        <w:rPr>
          <w:rFonts w:ascii="Arial Narrow" w:eastAsia="Arial" w:hAnsi="Arial Narrow" w:cs="Arial"/>
          <w:b/>
          <w:bCs/>
          <w:sz w:val="23"/>
          <w:szCs w:val="23"/>
        </w:rPr>
        <w:t>610</w:t>
      </w:r>
      <w:r w:rsidR="00026F0F" w:rsidRPr="001A0E93">
        <w:rPr>
          <w:rFonts w:ascii="Arial Narrow" w:hAnsi="Arial Narrow" w:cs="Arial"/>
          <w:b/>
          <w:bCs/>
        </w:rPr>
        <w:t>/2025</w:t>
      </w:r>
      <w:r w:rsidR="00CA072C" w:rsidRPr="001A0E93">
        <w:rPr>
          <w:rFonts w:ascii="Arial Narrow" w:eastAsia="Arial" w:hAnsi="Arial Narrow" w:cs="Arial"/>
          <w:sz w:val="23"/>
          <w:szCs w:val="23"/>
        </w:rPr>
        <w:t xml:space="preserve">, autorizado pela autoridade competente, que se regerá pelas disposições da </w:t>
      </w:r>
      <w:hyperlink r:id="rId8">
        <w:r w:rsidR="00CA072C" w:rsidRPr="001A0E93">
          <w:rPr>
            <w:rFonts w:ascii="Arial Narrow" w:eastAsia="Arial" w:hAnsi="Arial Narrow" w:cs="Arial"/>
            <w:sz w:val="23"/>
            <w:szCs w:val="23"/>
          </w:rPr>
          <w:t>Lei nº 14.133, de 1º de abril de 2021</w:t>
        </w:r>
      </w:hyperlink>
      <w:r w:rsidR="00CA072C" w:rsidRPr="001A0E93">
        <w:rPr>
          <w:rFonts w:ascii="Arial Narrow" w:eastAsia="Arial" w:hAnsi="Arial Narrow" w:cs="Arial"/>
          <w:sz w:val="23"/>
          <w:szCs w:val="23"/>
        </w:rPr>
        <w:t>, e notadamente o Art. 74, I</w:t>
      </w:r>
      <w:r w:rsidR="0094777B" w:rsidRPr="001A0E93">
        <w:rPr>
          <w:rFonts w:ascii="Arial Narrow" w:eastAsia="Arial" w:hAnsi="Arial Narrow" w:cs="Arial"/>
          <w:sz w:val="23"/>
          <w:szCs w:val="23"/>
        </w:rPr>
        <w:t>V</w:t>
      </w:r>
      <w:r w:rsidR="00CA072C" w:rsidRPr="001A0E93">
        <w:rPr>
          <w:rFonts w:ascii="Arial Narrow" w:eastAsia="Arial" w:hAnsi="Arial Narrow" w:cs="Arial"/>
          <w:sz w:val="23"/>
          <w:szCs w:val="23"/>
        </w:rPr>
        <w:t xml:space="preserve"> e </w:t>
      </w:r>
      <w:r w:rsidR="00CA072C" w:rsidRPr="001A0E93">
        <w:rPr>
          <w:rFonts w:ascii="Arial Narrow" w:hAnsi="Arial Narrow" w:cs="Arial"/>
          <w:sz w:val="23"/>
          <w:szCs w:val="23"/>
        </w:rPr>
        <w:t xml:space="preserve">pelas demais condições previstas no edital do </w:t>
      </w:r>
      <w:r w:rsidR="00CA072C" w:rsidRPr="001A0E93">
        <w:rPr>
          <w:rFonts w:ascii="Arial Narrow" w:hAnsi="Arial Narrow" w:cs="Arial"/>
          <w:b/>
          <w:bCs/>
          <w:sz w:val="23"/>
          <w:szCs w:val="23"/>
        </w:rPr>
        <w:t xml:space="preserve">Credenciamento nº 002/2024 </w:t>
      </w:r>
      <w:r w:rsidR="00CA072C" w:rsidRPr="001A0E93">
        <w:rPr>
          <w:rFonts w:ascii="Arial Narrow" w:hAnsi="Arial Narrow" w:cs="Arial"/>
          <w:sz w:val="23"/>
          <w:szCs w:val="23"/>
        </w:rPr>
        <w:t>e</w:t>
      </w:r>
      <w:r w:rsidR="00CA072C" w:rsidRPr="001A0E93">
        <w:rPr>
          <w:rFonts w:ascii="Arial Narrow" w:eastAsia="Arial" w:hAnsi="Arial Narrow" w:cs="Arial"/>
          <w:sz w:val="23"/>
          <w:szCs w:val="23"/>
        </w:rPr>
        <w:t xml:space="preserve"> demais legislação aplicável,</w:t>
      </w:r>
      <w:bookmarkEnd w:id="1"/>
      <w:r w:rsidRPr="001A0E93">
        <w:rPr>
          <w:rFonts w:ascii="Arial Narrow" w:hAnsi="Arial Narrow" w:cs="Arial"/>
          <w:sz w:val="23"/>
          <w:szCs w:val="23"/>
        </w:rPr>
        <w:t xml:space="preserve"> bem como mediante as cláusulas e condições a seguir ajustadas: </w:t>
      </w:r>
    </w:p>
    <w:p w14:paraId="3749F78E" w14:textId="77777777" w:rsidR="00E21165" w:rsidRPr="001A0E93" w:rsidRDefault="00E21165" w:rsidP="00E21165">
      <w:pPr>
        <w:spacing w:after="0" w:line="288" w:lineRule="auto"/>
        <w:rPr>
          <w:rFonts w:ascii="Arial Narrow" w:hAnsi="Arial Narrow" w:cs="Arial"/>
          <w:sz w:val="23"/>
          <w:szCs w:val="23"/>
        </w:rPr>
      </w:pPr>
    </w:p>
    <w:p w14:paraId="2BAAC38D" w14:textId="37F224B7" w:rsidR="00E21165" w:rsidRPr="001A0E93"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1A0E93">
        <w:rPr>
          <w:rFonts w:ascii="Arial Narrow" w:hAnsi="Arial Narrow" w:cs="Arial"/>
          <w:b/>
          <w:bCs/>
          <w:sz w:val="23"/>
          <w:szCs w:val="23"/>
        </w:rPr>
        <w:t>CLÁUSULA PRIMEIRA – OBJETO DO CONTRATO</w:t>
      </w:r>
    </w:p>
    <w:bookmarkEnd w:id="0"/>
    <w:p w14:paraId="7ECA2F20" w14:textId="50D00B4E" w:rsidR="006622D0" w:rsidRPr="001A0E93" w:rsidRDefault="001A0E93" w:rsidP="006622D0">
      <w:pPr>
        <w:pStyle w:val="PargrafodaLista"/>
        <w:widowControl w:val="0"/>
        <w:numPr>
          <w:ilvl w:val="0"/>
          <w:numId w:val="17"/>
        </w:numPr>
        <w:tabs>
          <w:tab w:val="left" w:pos="439"/>
        </w:tabs>
        <w:autoSpaceDE w:val="0"/>
        <w:autoSpaceDN w:val="0"/>
        <w:spacing w:after="0" w:line="240" w:lineRule="auto"/>
        <w:ind w:left="219"/>
        <w:contextualSpacing w:val="0"/>
        <w:jc w:val="both"/>
        <w:rPr>
          <w:rFonts w:ascii="Arial Narrow" w:eastAsiaTheme="minorEastAsia" w:hAnsi="Arial Narrow"/>
          <w:lang w:eastAsia="pt-BR"/>
        </w:rPr>
      </w:pPr>
      <w:r w:rsidRPr="001A0E93">
        <w:rPr>
          <w:rFonts w:ascii="Arial Narrow" w:hAnsi="Arial Narrow" w:cs="Arial"/>
        </w:rPr>
        <w:t xml:space="preserve">CONTRATAÇÃO PROVENIENTE DO CREDENCIAMENTO Nº 002/2024 DA </w:t>
      </w:r>
      <w:r w:rsidRPr="001A0E93">
        <w:rPr>
          <w:rFonts w:ascii="Arial Narrow" w:hAnsi="Arial Narrow" w:cs="Arial"/>
          <w:b/>
          <w:bCs/>
        </w:rPr>
        <w:t xml:space="preserve">BANDA VOO DO ARROCHA </w:t>
      </w:r>
      <w:r w:rsidRPr="001A0E93">
        <w:rPr>
          <w:rFonts w:ascii="Arial Narrow" w:hAnsi="Arial Narrow" w:cs="Arial"/>
        </w:rPr>
        <w:t xml:space="preserve">PARA APRESENTAÇÃO ARTÍSTICA MUSICAL NO </w:t>
      </w:r>
      <w:r w:rsidRPr="001A0E93">
        <w:rPr>
          <w:rFonts w:ascii="Arial Narrow" w:hAnsi="Arial Narrow" w:cs="Arial"/>
          <w:b/>
          <w:bCs/>
        </w:rPr>
        <w:t>DIA 08 DE MARÇO DE 2025, EM PALCO MONTADO NO DISTRITO DE VERA CRUZ, NO MUNICIPIO DE PORTO SEGURO,</w:t>
      </w:r>
      <w:r w:rsidRPr="001A0E93">
        <w:rPr>
          <w:rFonts w:ascii="Arial Narrow" w:hAnsi="Arial Narrow" w:cs="Arial"/>
        </w:rPr>
        <w:t xml:space="preserve"> EM COMEMORAÇÃO DOS </w:t>
      </w:r>
      <w:r w:rsidRPr="001A0E93">
        <w:rPr>
          <w:rFonts w:ascii="Arial Narrow" w:hAnsi="Arial Narrow" w:cs="Arial"/>
          <w:b/>
          <w:bCs/>
        </w:rPr>
        <w:t>EVENTOS DO PROJETO VERÃO 2025 E O CARNAVAL DE PORTO SEGURO,</w:t>
      </w:r>
      <w:r w:rsidRPr="001A0E93">
        <w:rPr>
          <w:rFonts w:ascii="Arial Narrow" w:hAnsi="Arial Narrow" w:cs="Arial"/>
        </w:rPr>
        <w:t xml:space="preserve"> QUE FAZEM PARTE DO CALENDÁRIO ANUAL DE EVENTOS DA SECRETARIA MUNICIPAL DE TURISMO, COM PRESENÇA ILIMITADA DE PÚBLICO</w:t>
      </w:r>
      <w:r w:rsidR="00D3652E" w:rsidRPr="001A0E93">
        <w:rPr>
          <w:rFonts w:ascii="Arial Narrow" w:hAnsi="Arial Narrow" w:cs="Arial"/>
        </w:rPr>
        <w:t>.</w:t>
      </w:r>
    </w:p>
    <w:p w14:paraId="2C1399E1" w14:textId="77777777" w:rsidR="006F72B7" w:rsidRPr="001A0E93" w:rsidRDefault="006F72B7" w:rsidP="006F72B7">
      <w:pPr>
        <w:pStyle w:val="NormalWeb"/>
        <w:spacing w:before="0" w:beforeAutospacing="0" w:after="0" w:afterAutospacing="0" w:line="288" w:lineRule="auto"/>
        <w:ind w:left="284"/>
        <w:jc w:val="both"/>
        <w:textAlignment w:val="baseline"/>
        <w:rPr>
          <w:rFonts w:ascii="Arial Narrow" w:hAnsi="Arial Narrow" w:cs="Arial"/>
          <w:sz w:val="23"/>
          <w:szCs w:val="23"/>
        </w:rPr>
      </w:pPr>
    </w:p>
    <w:p w14:paraId="00FCF3E6" w14:textId="43E31AAA" w:rsidR="00BC108D" w:rsidRPr="001A0E93" w:rsidRDefault="00CA072C" w:rsidP="00E30A15">
      <w:pPr>
        <w:pStyle w:val="NormalWeb"/>
        <w:numPr>
          <w:ilvl w:val="1"/>
          <w:numId w:val="14"/>
        </w:numPr>
        <w:spacing w:before="0" w:beforeAutospacing="0" w:after="0" w:afterAutospacing="0" w:line="288" w:lineRule="auto"/>
        <w:ind w:left="284"/>
        <w:jc w:val="both"/>
        <w:textAlignment w:val="baseline"/>
        <w:rPr>
          <w:rFonts w:ascii="Arial Narrow" w:hAnsi="Arial Narrow" w:cs="Arial"/>
          <w:sz w:val="23"/>
          <w:szCs w:val="23"/>
        </w:rPr>
      </w:pPr>
      <w:r w:rsidRPr="001A0E93">
        <w:rPr>
          <w:rFonts w:ascii="Arial Narrow" w:eastAsiaTheme="minorEastAsia" w:hAnsi="Arial Narrow"/>
          <w:sz w:val="23"/>
          <w:szCs w:val="23"/>
        </w:rPr>
        <w:t>A apresentação artística ocorrerá no local e horário a seguir descrito:</w:t>
      </w:r>
    </w:p>
    <w:p w14:paraId="0595B3C0" w14:textId="77777777" w:rsidR="00BC108D" w:rsidRPr="001A0E93" w:rsidRDefault="00BC108D" w:rsidP="00BC108D">
      <w:pPr>
        <w:pStyle w:val="NormalWeb"/>
        <w:spacing w:before="0" w:beforeAutospacing="0" w:after="0" w:afterAutospacing="0" w:line="288" w:lineRule="auto"/>
        <w:ind w:left="284"/>
        <w:jc w:val="both"/>
        <w:textAlignment w:val="baseline"/>
        <w:rPr>
          <w:rFonts w:ascii="Arial Narrow" w:hAnsi="Arial Narrow" w:cs="Arial"/>
          <w:sz w:val="23"/>
          <w:szCs w:val="23"/>
        </w:rPr>
      </w:pPr>
    </w:p>
    <w:tbl>
      <w:tblPr>
        <w:tblW w:w="0" w:type="auto"/>
        <w:tblInd w:w="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9"/>
        <w:gridCol w:w="2069"/>
        <w:gridCol w:w="2069"/>
        <w:gridCol w:w="2437"/>
      </w:tblGrid>
      <w:tr w:rsidR="001A0E93" w:rsidRPr="001A0E93" w14:paraId="7EB159FB" w14:textId="77777777" w:rsidTr="000426AD">
        <w:tc>
          <w:tcPr>
            <w:tcW w:w="2069" w:type="dxa"/>
            <w:shd w:val="clear" w:color="auto" w:fill="auto"/>
          </w:tcPr>
          <w:p w14:paraId="37EA7C86" w14:textId="77777777" w:rsidR="00D3652E" w:rsidRPr="001A0E93" w:rsidRDefault="00D3652E" w:rsidP="000426AD">
            <w:pPr>
              <w:spacing w:after="0" w:line="240" w:lineRule="auto"/>
              <w:jc w:val="center"/>
              <w:rPr>
                <w:rFonts w:ascii="Arial Narrow" w:hAnsi="Arial Narrow" w:cs="Segoe UI"/>
                <w:b/>
                <w:bCs/>
                <w:sz w:val="20"/>
                <w:szCs w:val="20"/>
              </w:rPr>
            </w:pPr>
            <w:r w:rsidRPr="001A0E93">
              <w:rPr>
                <w:rFonts w:ascii="Arial Narrow" w:hAnsi="Arial Narrow" w:cs="Segoe UI"/>
                <w:b/>
                <w:bCs/>
                <w:sz w:val="20"/>
                <w:szCs w:val="20"/>
              </w:rPr>
              <w:t>QUANT. APRESENTAÇÕES</w:t>
            </w:r>
          </w:p>
        </w:tc>
        <w:tc>
          <w:tcPr>
            <w:tcW w:w="2069" w:type="dxa"/>
            <w:shd w:val="clear" w:color="auto" w:fill="auto"/>
          </w:tcPr>
          <w:p w14:paraId="39B7EF5B" w14:textId="77777777" w:rsidR="00D3652E" w:rsidRPr="001A0E93" w:rsidRDefault="00D3652E" w:rsidP="000426AD">
            <w:pPr>
              <w:spacing w:after="0" w:line="240" w:lineRule="auto"/>
              <w:jc w:val="center"/>
              <w:rPr>
                <w:rFonts w:ascii="Arial Narrow" w:hAnsi="Arial Narrow" w:cs="Segoe UI"/>
                <w:b/>
                <w:bCs/>
                <w:sz w:val="20"/>
                <w:szCs w:val="20"/>
              </w:rPr>
            </w:pPr>
            <w:r w:rsidRPr="001A0E93">
              <w:rPr>
                <w:rFonts w:ascii="Arial Narrow" w:hAnsi="Arial Narrow" w:cs="Segoe UI"/>
                <w:b/>
                <w:bCs/>
                <w:sz w:val="20"/>
                <w:szCs w:val="20"/>
              </w:rPr>
              <w:t>VALOR P/ APRESENTAÇÃO</w:t>
            </w:r>
          </w:p>
        </w:tc>
        <w:tc>
          <w:tcPr>
            <w:tcW w:w="2069" w:type="dxa"/>
            <w:shd w:val="clear" w:color="auto" w:fill="auto"/>
          </w:tcPr>
          <w:p w14:paraId="60664542" w14:textId="77777777" w:rsidR="00D3652E" w:rsidRPr="001A0E93" w:rsidRDefault="00D3652E" w:rsidP="000426AD">
            <w:pPr>
              <w:spacing w:after="0" w:line="240" w:lineRule="auto"/>
              <w:jc w:val="center"/>
              <w:rPr>
                <w:rFonts w:ascii="Arial Narrow" w:hAnsi="Arial Narrow" w:cs="Segoe UI"/>
                <w:b/>
                <w:bCs/>
                <w:sz w:val="20"/>
                <w:szCs w:val="20"/>
              </w:rPr>
            </w:pPr>
            <w:r w:rsidRPr="001A0E93">
              <w:rPr>
                <w:rFonts w:ascii="Arial Narrow" w:hAnsi="Arial Narrow" w:cs="Segoe UI"/>
                <w:b/>
                <w:bCs/>
                <w:sz w:val="20"/>
                <w:szCs w:val="20"/>
              </w:rPr>
              <w:t>DIA/HORÁRIO</w:t>
            </w:r>
          </w:p>
        </w:tc>
        <w:tc>
          <w:tcPr>
            <w:tcW w:w="2437" w:type="dxa"/>
            <w:shd w:val="clear" w:color="auto" w:fill="auto"/>
          </w:tcPr>
          <w:p w14:paraId="4E7BCE97" w14:textId="77777777" w:rsidR="00D3652E" w:rsidRPr="001A0E93" w:rsidRDefault="00D3652E" w:rsidP="000426AD">
            <w:pPr>
              <w:spacing w:after="0" w:line="240" w:lineRule="auto"/>
              <w:jc w:val="center"/>
              <w:rPr>
                <w:rFonts w:ascii="Arial Narrow" w:hAnsi="Arial Narrow" w:cs="Segoe UI"/>
                <w:b/>
                <w:bCs/>
                <w:sz w:val="20"/>
                <w:szCs w:val="20"/>
              </w:rPr>
            </w:pPr>
            <w:r w:rsidRPr="001A0E93">
              <w:rPr>
                <w:rFonts w:ascii="Arial Narrow" w:hAnsi="Arial Narrow" w:cs="Segoe UI"/>
                <w:b/>
                <w:bCs/>
                <w:sz w:val="20"/>
                <w:szCs w:val="20"/>
              </w:rPr>
              <w:t>LOCAL</w:t>
            </w:r>
          </w:p>
        </w:tc>
      </w:tr>
      <w:tr w:rsidR="001A0E93" w:rsidRPr="001A0E93" w14:paraId="7029D47C" w14:textId="77777777" w:rsidTr="0099357D">
        <w:tc>
          <w:tcPr>
            <w:tcW w:w="2069" w:type="dxa"/>
            <w:shd w:val="clear" w:color="auto" w:fill="auto"/>
            <w:vAlign w:val="center"/>
          </w:tcPr>
          <w:p w14:paraId="74D5FE4C" w14:textId="6F7C5F98" w:rsidR="001A0E93" w:rsidRPr="001A0E93" w:rsidRDefault="001A0E93" w:rsidP="001A0E93">
            <w:pPr>
              <w:spacing w:after="0" w:line="240" w:lineRule="auto"/>
              <w:jc w:val="center"/>
              <w:rPr>
                <w:rFonts w:ascii="Arial Narrow" w:hAnsi="Arial Narrow" w:cs="Segoe UI"/>
                <w:sz w:val="18"/>
                <w:szCs w:val="18"/>
              </w:rPr>
            </w:pPr>
            <w:r w:rsidRPr="001A0E93">
              <w:rPr>
                <w:rFonts w:ascii="Arial Narrow" w:hAnsi="Arial Narrow" w:cs="Segoe UI"/>
                <w:sz w:val="18"/>
                <w:szCs w:val="18"/>
              </w:rPr>
              <w:t>01</w:t>
            </w:r>
          </w:p>
        </w:tc>
        <w:tc>
          <w:tcPr>
            <w:tcW w:w="2069" w:type="dxa"/>
            <w:shd w:val="clear" w:color="auto" w:fill="auto"/>
            <w:vAlign w:val="center"/>
          </w:tcPr>
          <w:p w14:paraId="50899D39" w14:textId="6BAA5730" w:rsidR="001A0E93" w:rsidRPr="001A0E93" w:rsidRDefault="001A0E93" w:rsidP="001A0E93">
            <w:pPr>
              <w:spacing w:after="0" w:line="240" w:lineRule="auto"/>
              <w:jc w:val="center"/>
              <w:rPr>
                <w:rFonts w:ascii="Arial Narrow" w:hAnsi="Arial Narrow" w:cs="Segoe UI"/>
                <w:b/>
                <w:bCs/>
                <w:sz w:val="18"/>
                <w:szCs w:val="18"/>
              </w:rPr>
            </w:pPr>
            <w:r w:rsidRPr="001A0E93">
              <w:rPr>
                <w:rFonts w:ascii="Arial Narrow" w:hAnsi="Arial Narrow" w:cs="Segoe UI"/>
                <w:sz w:val="18"/>
                <w:szCs w:val="18"/>
              </w:rPr>
              <w:t>R$ 6.360,00</w:t>
            </w:r>
          </w:p>
        </w:tc>
        <w:tc>
          <w:tcPr>
            <w:tcW w:w="2069" w:type="dxa"/>
            <w:shd w:val="clear" w:color="auto" w:fill="auto"/>
            <w:vAlign w:val="center"/>
          </w:tcPr>
          <w:p w14:paraId="3DE7976B" w14:textId="77777777" w:rsidR="001A0E93" w:rsidRPr="001A0E93" w:rsidRDefault="001A0E93" w:rsidP="001A0E93">
            <w:pPr>
              <w:spacing w:after="0" w:line="240" w:lineRule="auto"/>
              <w:rPr>
                <w:rFonts w:ascii="Arial Narrow" w:hAnsi="Arial Narrow" w:cs="Segoe UI"/>
                <w:sz w:val="18"/>
                <w:szCs w:val="18"/>
              </w:rPr>
            </w:pPr>
          </w:p>
          <w:p w14:paraId="4A617809" w14:textId="3933280F" w:rsidR="001A0E93" w:rsidRPr="001A0E93" w:rsidRDefault="001A0E93" w:rsidP="001A0E93">
            <w:pPr>
              <w:spacing w:after="0" w:line="240" w:lineRule="auto"/>
              <w:rPr>
                <w:rFonts w:ascii="Arial Narrow" w:hAnsi="Arial Narrow" w:cs="Segoe UI"/>
                <w:sz w:val="18"/>
                <w:szCs w:val="18"/>
              </w:rPr>
            </w:pPr>
            <w:r w:rsidRPr="001A0E93">
              <w:rPr>
                <w:rFonts w:ascii="Arial Narrow" w:hAnsi="Arial Narrow" w:cs="Segoe UI"/>
                <w:sz w:val="18"/>
                <w:szCs w:val="18"/>
              </w:rPr>
              <w:t>08/03/2025 ÀS 20:00 HS</w:t>
            </w:r>
          </w:p>
        </w:tc>
        <w:tc>
          <w:tcPr>
            <w:tcW w:w="2437" w:type="dxa"/>
            <w:shd w:val="clear" w:color="auto" w:fill="auto"/>
            <w:vAlign w:val="center"/>
          </w:tcPr>
          <w:p w14:paraId="6A77D59C" w14:textId="77777777" w:rsidR="001A0E93" w:rsidRPr="001A0E93" w:rsidRDefault="001A0E93" w:rsidP="001A0E93">
            <w:pPr>
              <w:spacing w:after="0" w:line="240" w:lineRule="auto"/>
              <w:rPr>
                <w:rFonts w:ascii="Arial Narrow" w:hAnsi="Arial Narrow" w:cs="Segoe UI"/>
                <w:sz w:val="18"/>
                <w:szCs w:val="18"/>
              </w:rPr>
            </w:pPr>
          </w:p>
          <w:p w14:paraId="1846D36E" w14:textId="7447F180" w:rsidR="001A0E93" w:rsidRPr="001A0E93" w:rsidRDefault="001A0E93" w:rsidP="001A0E93">
            <w:pPr>
              <w:spacing w:after="0" w:line="240" w:lineRule="auto"/>
              <w:rPr>
                <w:rFonts w:ascii="Arial Narrow" w:hAnsi="Arial Narrow" w:cs="Segoe UI"/>
                <w:sz w:val="18"/>
                <w:szCs w:val="18"/>
              </w:rPr>
            </w:pPr>
            <w:r w:rsidRPr="001A0E93">
              <w:rPr>
                <w:rFonts w:ascii="Arial Narrow" w:hAnsi="Arial Narrow" w:cs="Segoe UI"/>
                <w:sz w:val="18"/>
                <w:szCs w:val="18"/>
              </w:rPr>
              <w:t xml:space="preserve">VERA </w:t>
            </w:r>
            <w:proofErr w:type="gramStart"/>
            <w:r w:rsidRPr="001A0E93">
              <w:rPr>
                <w:rFonts w:ascii="Arial Narrow" w:hAnsi="Arial Narrow" w:cs="Segoe UI"/>
                <w:sz w:val="18"/>
                <w:szCs w:val="18"/>
              </w:rPr>
              <w:t>CRUZ  ÀS</w:t>
            </w:r>
            <w:proofErr w:type="gramEnd"/>
            <w:r w:rsidRPr="001A0E93">
              <w:rPr>
                <w:rFonts w:ascii="Arial Narrow" w:hAnsi="Arial Narrow" w:cs="Segoe UI"/>
                <w:sz w:val="18"/>
                <w:szCs w:val="18"/>
              </w:rPr>
              <w:t xml:space="preserve"> 20H</w:t>
            </w:r>
          </w:p>
        </w:tc>
      </w:tr>
      <w:tr w:rsidR="00D3652E" w:rsidRPr="001A0E93" w14:paraId="49A77B72" w14:textId="77777777" w:rsidTr="000426AD">
        <w:tc>
          <w:tcPr>
            <w:tcW w:w="8644" w:type="dxa"/>
            <w:gridSpan w:val="4"/>
            <w:shd w:val="clear" w:color="auto" w:fill="auto"/>
          </w:tcPr>
          <w:p w14:paraId="73FCF09C" w14:textId="1581F70D" w:rsidR="00D3652E" w:rsidRPr="001A0E93" w:rsidRDefault="00D3652E" w:rsidP="000426AD">
            <w:pPr>
              <w:spacing w:after="0" w:line="240" w:lineRule="auto"/>
              <w:jc w:val="right"/>
              <w:rPr>
                <w:rFonts w:ascii="Arial Narrow" w:hAnsi="Arial Narrow" w:cs="Segoe UI"/>
                <w:sz w:val="20"/>
                <w:szCs w:val="20"/>
              </w:rPr>
            </w:pPr>
            <w:r w:rsidRPr="001A0E93">
              <w:rPr>
                <w:rFonts w:ascii="Arial Narrow" w:hAnsi="Arial Narrow" w:cs="Segoe UI"/>
                <w:b/>
                <w:bCs/>
                <w:sz w:val="20"/>
                <w:szCs w:val="20"/>
              </w:rPr>
              <w:t xml:space="preserve">TOTAL: R$ </w:t>
            </w:r>
            <w:r w:rsidR="001A0E93" w:rsidRPr="001A0E93">
              <w:rPr>
                <w:rFonts w:ascii="Arial Narrow" w:hAnsi="Arial Narrow" w:cs="Segoe UI"/>
                <w:b/>
                <w:bCs/>
                <w:sz w:val="20"/>
                <w:szCs w:val="20"/>
              </w:rPr>
              <w:t>6.360,00</w:t>
            </w:r>
          </w:p>
        </w:tc>
      </w:tr>
    </w:tbl>
    <w:p w14:paraId="08F90D57" w14:textId="77777777" w:rsidR="001C2867" w:rsidRPr="001A0E93" w:rsidRDefault="001C2867" w:rsidP="00D3652E">
      <w:pPr>
        <w:pStyle w:val="NormalWeb"/>
        <w:spacing w:before="0" w:beforeAutospacing="0" w:after="0" w:afterAutospacing="0" w:line="288" w:lineRule="auto"/>
        <w:jc w:val="both"/>
        <w:textAlignment w:val="baseline"/>
        <w:rPr>
          <w:rFonts w:ascii="Arial Narrow" w:hAnsi="Arial Narrow" w:cs="Arial"/>
          <w:sz w:val="23"/>
          <w:szCs w:val="23"/>
        </w:rPr>
      </w:pPr>
    </w:p>
    <w:p w14:paraId="5EE14CFA" w14:textId="586512EF" w:rsidR="00E21165" w:rsidRPr="001A0E93"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1A0E93">
        <w:rPr>
          <w:rFonts w:ascii="Arial Narrow" w:hAnsi="Arial Narrow" w:cs="Arial"/>
          <w:b/>
          <w:bCs/>
          <w:sz w:val="23"/>
          <w:szCs w:val="23"/>
        </w:rPr>
        <w:t>CLÁUSULA SEGUNDA – DO PREÇO E REAJUSTE</w:t>
      </w:r>
    </w:p>
    <w:p w14:paraId="425DB7AC" w14:textId="77777777" w:rsidR="00E21165" w:rsidRPr="001A0E93" w:rsidRDefault="00E21165" w:rsidP="00E30A15">
      <w:pPr>
        <w:pStyle w:val="PargrafodaLista"/>
        <w:numPr>
          <w:ilvl w:val="0"/>
          <w:numId w:val="14"/>
        </w:numPr>
        <w:spacing w:after="0" w:line="288" w:lineRule="auto"/>
        <w:contextualSpacing w:val="0"/>
        <w:jc w:val="both"/>
        <w:textAlignment w:val="baseline"/>
        <w:rPr>
          <w:rFonts w:ascii="Arial Narrow" w:eastAsia="Times New Roman" w:hAnsi="Arial Narrow" w:cs="Arial"/>
          <w:vanish/>
          <w:sz w:val="23"/>
          <w:szCs w:val="23"/>
          <w:lang w:eastAsia="pt-BR"/>
        </w:rPr>
      </w:pPr>
    </w:p>
    <w:p w14:paraId="74A121C4" w14:textId="3AE489F4" w:rsidR="00916C22" w:rsidRPr="001A0E93" w:rsidRDefault="00916C22" w:rsidP="001A0E93">
      <w:pPr>
        <w:pStyle w:val="NormalWeb"/>
        <w:numPr>
          <w:ilvl w:val="1"/>
          <w:numId w:val="14"/>
        </w:numPr>
        <w:spacing w:before="0" w:beforeAutospacing="0" w:after="0" w:afterAutospacing="0" w:line="288" w:lineRule="auto"/>
        <w:ind w:left="284"/>
        <w:jc w:val="both"/>
        <w:textAlignment w:val="baseline"/>
        <w:rPr>
          <w:rFonts w:ascii="Arial Narrow" w:hAnsi="Arial Narrow" w:cs="Arial"/>
        </w:rPr>
      </w:pPr>
      <w:r w:rsidRPr="001A0E93">
        <w:rPr>
          <w:rFonts w:ascii="Arial Narrow" w:hAnsi="Arial Narrow" w:cs="Arial"/>
          <w:sz w:val="23"/>
          <w:szCs w:val="23"/>
        </w:rPr>
        <w:t xml:space="preserve">O credenciado obriga-se a prestar os serviços, objeto deste contrato de credenciamento, pelo </w:t>
      </w:r>
      <w:r w:rsidR="00773158" w:rsidRPr="001A0E93">
        <w:rPr>
          <w:rFonts w:ascii="Arial Narrow" w:hAnsi="Arial Narrow" w:cs="Arial"/>
        </w:rPr>
        <w:t>valor de</w:t>
      </w:r>
      <w:r w:rsidR="001A0E93" w:rsidRPr="001A0E93">
        <w:rPr>
          <w:rFonts w:ascii="Arial Narrow" w:hAnsi="Arial Narrow" w:cs="Arial"/>
        </w:rPr>
        <w:t xml:space="preserve"> </w:t>
      </w:r>
      <w:r w:rsidR="001A0E93" w:rsidRPr="001A0E93">
        <w:rPr>
          <w:rFonts w:ascii="Arial Narrow" w:hAnsi="Arial Narrow" w:cs="Arial"/>
          <w:b/>
          <w:bCs/>
        </w:rPr>
        <w:t xml:space="preserve">R$6.360,00 (seis mil trezentos e sessenta </w:t>
      </w:r>
      <w:proofErr w:type="gramStart"/>
      <w:r w:rsidR="001A0E93" w:rsidRPr="001A0E93">
        <w:rPr>
          <w:rFonts w:ascii="Arial Narrow" w:hAnsi="Arial Narrow" w:cs="Arial"/>
          <w:b/>
          <w:bCs/>
        </w:rPr>
        <w:t>reais)</w:t>
      </w:r>
      <w:r w:rsidRPr="001A0E93">
        <w:rPr>
          <w:rFonts w:ascii="Arial Narrow" w:hAnsi="Arial Narrow" w:cs="Arial"/>
          <w:sz w:val="23"/>
          <w:szCs w:val="23"/>
        </w:rPr>
        <w:t>nele</w:t>
      </w:r>
      <w:proofErr w:type="gramEnd"/>
      <w:r w:rsidRPr="001A0E93">
        <w:rPr>
          <w:rFonts w:ascii="Arial Narrow" w:hAnsi="Arial Narrow" w:cs="Arial"/>
          <w:sz w:val="23"/>
          <w:szCs w:val="23"/>
        </w:rPr>
        <w:t xml:space="preserve"> incluído impostos, taxas, contribuições e demais tributos que envolvem o serviço.</w:t>
      </w:r>
    </w:p>
    <w:p w14:paraId="16B06598" w14:textId="649956C9" w:rsidR="00E21165" w:rsidRPr="001A0E93" w:rsidRDefault="00E21165" w:rsidP="00E30A15">
      <w:pPr>
        <w:pStyle w:val="NormalWeb"/>
        <w:numPr>
          <w:ilvl w:val="1"/>
          <w:numId w:val="14"/>
        </w:numPr>
        <w:spacing w:before="0" w:beforeAutospacing="0" w:after="0" w:afterAutospacing="0"/>
        <w:ind w:left="284"/>
        <w:jc w:val="both"/>
        <w:textAlignment w:val="baseline"/>
        <w:rPr>
          <w:rFonts w:ascii="Arial Narrow" w:hAnsi="Arial Narrow" w:cs="Arial"/>
          <w:sz w:val="23"/>
          <w:szCs w:val="23"/>
        </w:rPr>
      </w:pPr>
      <w:r w:rsidRPr="001A0E93">
        <w:rPr>
          <w:rFonts w:ascii="Arial Narrow" w:hAnsi="Arial Narrow" w:cs="Arial"/>
          <w:sz w:val="23"/>
          <w:szCs w:val="23"/>
        </w:rPr>
        <w:t>O credenciado deverá identificar os custos do cachê do artista, dos músicos ou da banda, quando houver, do transporte, da hospedagem, da infraestrutura, da logística do evento e das demais despesas específicas. </w:t>
      </w:r>
    </w:p>
    <w:p w14:paraId="01CE8024" w14:textId="251C2357" w:rsidR="00E21165" w:rsidRPr="001A0E93" w:rsidRDefault="00E21165" w:rsidP="006559CE">
      <w:pPr>
        <w:spacing w:after="0" w:line="240" w:lineRule="auto"/>
        <w:jc w:val="both"/>
        <w:rPr>
          <w:rFonts w:ascii="Arial Narrow" w:eastAsia="Calibri" w:hAnsi="Arial Narrow" w:cs="Segoe UI"/>
          <w:b/>
          <w:bCs/>
          <w:u w:val="single"/>
        </w:rPr>
      </w:pPr>
      <w:r w:rsidRPr="001A0E93">
        <w:rPr>
          <w:rFonts w:ascii="Arial Narrow" w:hAnsi="Arial Narrow" w:cs="Arial"/>
          <w:sz w:val="23"/>
          <w:szCs w:val="23"/>
          <w:shd w:val="clear" w:color="auto" w:fill="FFFFFF"/>
        </w:rPr>
        <w:t>Os pagamentos dos serviços prestados deverão ser realizados na conta corrente do CONTRATADO, devendo os respectivos créditos serem lançados</w:t>
      </w:r>
      <w:r w:rsidR="00C47FB3" w:rsidRPr="001A0E93">
        <w:rPr>
          <w:rFonts w:ascii="Arial Narrow" w:hAnsi="Arial Narrow" w:cs="Arial"/>
          <w:sz w:val="23"/>
          <w:szCs w:val="23"/>
          <w:shd w:val="clear" w:color="auto" w:fill="FFFFFF"/>
        </w:rPr>
        <w:t xml:space="preserve"> no</w:t>
      </w:r>
      <w:r w:rsidRPr="001A0E93">
        <w:rPr>
          <w:rFonts w:ascii="Arial Narrow" w:hAnsi="Arial Narrow" w:cs="Arial"/>
          <w:sz w:val="23"/>
          <w:szCs w:val="23"/>
          <w:shd w:val="clear" w:color="auto" w:fill="FFFFFF"/>
        </w:rPr>
        <w:t xml:space="preserve"> </w:t>
      </w:r>
      <w:r w:rsidR="001A0E93" w:rsidRPr="001A0E93">
        <w:rPr>
          <w:rFonts w:ascii="Arial Narrow" w:hAnsi="Arial Narrow"/>
          <w:b/>
          <w:bCs/>
        </w:rPr>
        <w:t>CAIXA ECONÔMICA, AGÊNCIA 0075, CONTA POUPANÇA: 59341.0, OPERAÇÃO 013</w:t>
      </w:r>
      <w:r w:rsidR="00E32950" w:rsidRPr="001A0E93">
        <w:rPr>
          <w:rFonts w:ascii="Arial Narrow" w:eastAsia="Segoe UI Emoji" w:hAnsi="Arial Narrow" w:cs="Segoe UI"/>
          <w:b/>
          <w:bCs/>
          <w:u w:val="single"/>
        </w:rPr>
        <w:t xml:space="preserve">, </w:t>
      </w:r>
      <w:r w:rsidR="00916C22" w:rsidRPr="001A0E93">
        <w:rPr>
          <w:rFonts w:ascii="Arial Narrow" w:eastAsia="Segoe UI Emoji" w:hAnsi="Arial Narrow" w:cs="Segoe UI"/>
          <w:b/>
          <w:bCs/>
          <w:u w:val="single"/>
        </w:rPr>
        <w:t xml:space="preserve">em </w:t>
      </w:r>
      <w:r w:rsidR="008B46D0" w:rsidRPr="001A0E93">
        <w:rPr>
          <w:rFonts w:ascii="Arial Narrow" w:eastAsia="Segoe UI Emoji" w:hAnsi="Arial Narrow" w:cs="Segoe UI"/>
          <w:b/>
          <w:bCs/>
          <w:u w:val="single"/>
        </w:rPr>
        <w:t>nome</w:t>
      </w:r>
      <w:r w:rsidRPr="001A0E93">
        <w:rPr>
          <w:rFonts w:ascii="Arial Narrow" w:eastAsia="Times New Roman" w:hAnsi="Arial Narrow" w:cs="Arial"/>
          <w:b/>
          <w:bCs/>
          <w:sz w:val="23"/>
          <w:szCs w:val="23"/>
          <w:u w:val="single"/>
          <w:lang w:eastAsia="pt-BR"/>
        </w:rPr>
        <w:t> d</w:t>
      </w:r>
      <w:r w:rsidR="008B46D0" w:rsidRPr="001A0E93">
        <w:rPr>
          <w:rFonts w:ascii="Arial Narrow" w:eastAsia="Times New Roman" w:hAnsi="Arial Narrow" w:cs="Arial"/>
          <w:b/>
          <w:bCs/>
          <w:sz w:val="23"/>
          <w:szCs w:val="23"/>
          <w:u w:val="single"/>
          <w:lang w:eastAsia="pt-BR"/>
        </w:rPr>
        <w:t>a</w:t>
      </w:r>
      <w:r w:rsidRPr="001A0E93">
        <w:rPr>
          <w:rFonts w:ascii="Arial Narrow" w:eastAsia="Times New Roman" w:hAnsi="Arial Narrow" w:cs="Arial"/>
          <w:b/>
          <w:bCs/>
          <w:sz w:val="23"/>
          <w:szCs w:val="23"/>
          <w:u w:val="single"/>
          <w:lang w:eastAsia="pt-BR"/>
        </w:rPr>
        <w:t xml:space="preserve"> CONTRATAD</w:t>
      </w:r>
      <w:r w:rsidR="00CA072C" w:rsidRPr="001A0E93">
        <w:rPr>
          <w:rFonts w:ascii="Arial Narrow" w:eastAsia="Times New Roman" w:hAnsi="Arial Narrow" w:cs="Arial"/>
          <w:b/>
          <w:bCs/>
          <w:sz w:val="23"/>
          <w:szCs w:val="23"/>
          <w:u w:val="single"/>
          <w:lang w:eastAsia="pt-BR"/>
        </w:rPr>
        <w:t>A</w:t>
      </w:r>
      <w:r w:rsidRPr="001A0E93">
        <w:rPr>
          <w:rFonts w:ascii="Arial Narrow" w:eastAsia="Times New Roman" w:hAnsi="Arial Narrow" w:cs="Arial"/>
          <w:b/>
          <w:bCs/>
          <w:sz w:val="23"/>
          <w:szCs w:val="23"/>
          <w:u w:val="single"/>
          <w:lang w:eastAsia="pt-BR"/>
        </w:rPr>
        <w:t>.</w:t>
      </w:r>
    </w:p>
    <w:p w14:paraId="6A169C5F" w14:textId="6D9C5E3B" w:rsidR="00E21165" w:rsidRPr="001A0E93" w:rsidRDefault="00E21165" w:rsidP="00E21165">
      <w:pPr>
        <w:pStyle w:val="NormalWeb"/>
        <w:spacing w:before="0" w:beforeAutospacing="0" w:after="0" w:afterAutospacing="0" w:line="288" w:lineRule="auto"/>
        <w:ind w:right="-88"/>
        <w:jc w:val="both"/>
        <w:rPr>
          <w:rFonts w:ascii="Arial Narrow" w:hAnsi="Arial Narrow" w:cs="Arial"/>
          <w:sz w:val="23"/>
          <w:szCs w:val="23"/>
        </w:rPr>
      </w:pPr>
      <w:r w:rsidRPr="001A0E93">
        <w:rPr>
          <w:rFonts w:ascii="Arial Narrow" w:hAnsi="Arial Narrow" w:cs="Arial"/>
          <w:sz w:val="23"/>
          <w:szCs w:val="23"/>
        </w:rPr>
        <w:t>2.3 - A Fatura / Nota Fiscal deverá ser emitida em nome da Prefeitura Municipal de Porto Seguro/BA, inscrita no CNPJ/MF nº13.635.016/0001-12.</w:t>
      </w:r>
    </w:p>
    <w:p w14:paraId="0079EAAB" w14:textId="77777777" w:rsidR="00E21165" w:rsidRPr="001A0E93" w:rsidRDefault="00E21165" w:rsidP="00E21165">
      <w:pPr>
        <w:pStyle w:val="NormalWeb"/>
        <w:spacing w:before="0" w:beforeAutospacing="0" w:after="0" w:afterAutospacing="0" w:line="288" w:lineRule="auto"/>
        <w:ind w:right="-88"/>
        <w:jc w:val="both"/>
        <w:rPr>
          <w:rFonts w:ascii="Arial Narrow" w:hAnsi="Arial Narrow" w:cs="Arial"/>
          <w:sz w:val="23"/>
          <w:szCs w:val="23"/>
        </w:rPr>
      </w:pPr>
      <w:r w:rsidRPr="001A0E93">
        <w:rPr>
          <w:rFonts w:ascii="Arial Narrow" w:hAnsi="Arial Narrow" w:cs="Arial"/>
          <w:sz w:val="23"/>
          <w:szCs w:val="23"/>
        </w:rPr>
        <w:t>2.4 - Não será efetuado qualquer pagamento a título de antecipação do valor contratado mesmo que a requerimento do interessado.</w:t>
      </w:r>
    </w:p>
    <w:p w14:paraId="602C59CB" w14:textId="77777777" w:rsidR="00E21165" w:rsidRPr="001A0E93" w:rsidRDefault="00E21165" w:rsidP="00E21165">
      <w:pPr>
        <w:pStyle w:val="NormalWeb"/>
        <w:spacing w:before="0" w:beforeAutospacing="0" w:after="0" w:afterAutospacing="0" w:line="288" w:lineRule="auto"/>
        <w:ind w:right="54"/>
        <w:jc w:val="both"/>
        <w:rPr>
          <w:rFonts w:ascii="Arial Narrow" w:hAnsi="Arial Narrow" w:cs="Arial"/>
          <w:sz w:val="23"/>
          <w:szCs w:val="23"/>
        </w:rPr>
      </w:pPr>
      <w:r w:rsidRPr="001A0E93">
        <w:rPr>
          <w:rFonts w:ascii="Arial Narrow" w:hAnsi="Arial Narrow" w:cs="Arial"/>
          <w:sz w:val="23"/>
          <w:szCs w:val="23"/>
        </w:rPr>
        <w:t>2.5 – Na execução desse contrato, as despesas relativas a pessoal representam um total de 60% (sessenta por cento), sendo 40% (quarenta por cento) restantes relativos a gastos com insumos, impostos e diversos.</w:t>
      </w:r>
    </w:p>
    <w:p w14:paraId="207D9904"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2.7 Os preços inicialmente contratados são fixos e irreajustáveis no prazo de um ano contado da data do orçamento estimado.</w:t>
      </w:r>
    </w:p>
    <w:p w14:paraId="0D63EC59"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lastRenderedPageBreak/>
        <w:t>2.8 Após o interregno de um ano, os preços iniciais poderão ser reajustados, mediante a aplicação, pelo contratante, do índice IPCA, exclusivamente para as obrigações iniciadas e concluídas após a ocorrência da anualidade.</w:t>
      </w:r>
    </w:p>
    <w:p w14:paraId="4D6EC728"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2.9 Nos reajustes subsequentes ao primeiro, o interregno mínimo de um ano será contado a partir dos efeitos financeiros do último reajuste.</w:t>
      </w:r>
    </w:p>
    <w:p w14:paraId="2DDB258B"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2.10 No caso de atraso ou não divulgação do(s) índice (s) de reajustamento, o contratante pagará ao contratado a importância calculada pela última variação conhecida, liquidando a diferença correspondente tão logo seja(m) divulgado(s) o(s) índice(s) definitivo(s). </w:t>
      </w:r>
    </w:p>
    <w:p w14:paraId="4B3C216F"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2.11 Nas aferições finais, o(s) índice(s) utilizado(s) para reajuste será(</w:t>
      </w:r>
      <w:proofErr w:type="spellStart"/>
      <w:r w:rsidRPr="001A0E93">
        <w:rPr>
          <w:rFonts w:ascii="Arial Narrow" w:hAnsi="Arial Narrow" w:cs="Arial"/>
          <w:sz w:val="23"/>
          <w:szCs w:val="23"/>
        </w:rPr>
        <w:t>ão</w:t>
      </w:r>
      <w:proofErr w:type="spellEnd"/>
      <w:r w:rsidRPr="001A0E93">
        <w:rPr>
          <w:rFonts w:ascii="Arial Narrow" w:hAnsi="Arial Narrow" w:cs="Arial"/>
          <w:sz w:val="23"/>
          <w:szCs w:val="23"/>
        </w:rPr>
        <w:t>), obrigatoriamente, o(s) definitivo(s).</w:t>
      </w:r>
    </w:p>
    <w:p w14:paraId="5CDB744B"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2.12 Caso o(s) índice(s) estabelecido(s) para reajustamento venha(m) a ser extinto(s) ou de qualquer forma não possa(m) mais ser utilizado(s), será(</w:t>
      </w:r>
      <w:proofErr w:type="spellStart"/>
      <w:r w:rsidRPr="001A0E93">
        <w:rPr>
          <w:rFonts w:ascii="Arial Narrow" w:hAnsi="Arial Narrow" w:cs="Arial"/>
          <w:sz w:val="23"/>
          <w:szCs w:val="23"/>
        </w:rPr>
        <w:t>ão</w:t>
      </w:r>
      <w:proofErr w:type="spellEnd"/>
      <w:r w:rsidRPr="001A0E93">
        <w:rPr>
          <w:rFonts w:ascii="Arial Narrow" w:hAnsi="Arial Narrow" w:cs="Arial"/>
          <w:sz w:val="23"/>
          <w:szCs w:val="23"/>
        </w:rPr>
        <w:t>) adotado(s), em substituição, o(s) que vier(em) a ser determinado(s) pela legislação então em vigor.</w:t>
      </w:r>
    </w:p>
    <w:p w14:paraId="6A093A55"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2.13 Na ausência de previsão legal quanto ao índice substituto, as partes elegerão novo índice oficial, para reajustamento do preço do valor remanescente, por meio de termo aditivo. </w:t>
      </w:r>
    </w:p>
    <w:p w14:paraId="7F0FCDF4"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2.14 O reajuste será realizado por apostilamento.</w:t>
      </w:r>
    </w:p>
    <w:p w14:paraId="1C5D0C3E" w14:textId="77777777" w:rsidR="00E21165" w:rsidRPr="001A0E93" w:rsidRDefault="00E21165" w:rsidP="00E21165">
      <w:pPr>
        <w:spacing w:after="0" w:line="288" w:lineRule="auto"/>
        <w:rPr>
          <w:rFonts w:ascii="Arial Narrow" w:hAnsi="Arial Narrow" w:cs="Arial"/>
          <w:sz w:val="23"/>
          <w:szCs w:val="23"/>
        </w:rPr>
      </w:pPr>
    </w:p>
    <w:p w14:paraId="38AB7114" w14:textId="77777777" w:rsidR="00E21165" w:rsidRPr="001A0E93"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1A0E93">
        <w:rPr>
          <w:rFonts w:ascii="Arial Narrow" w:hAnsi="Arial Narrow" w:cs="Arial"/>
          <w:b/>
          <w:bCs/>
          <w:sz w:val="23"/>
          <w:szCs w:val="23"/>
        </w:rPr>
        <w:t>CLÁUSULA TERCEIRA – DOS CRITÉRIOS DE MEDIÇÃO E PAGAMENTO </w:t>
      </w:r>
    </w:p>
    <w:p w14:paraId="28879D33" w14:textId="77777777" w:rsidR="00E21165" w:rsidRPr="001A0E93" w:rsidRDefault="00E21165" w:rsidP="00E21165">
      <w:pPr>
        <w:pStyle w:val="NormalWeb"/>
        <w:spacing w:before="0" w:beforeAutospacing="0" w:after="0" w:afterAutospacing="0" w:line="288" w:lineRule="auto"/>
        <w:ind w:left="-360" w:hanging="360"/>
        <w:jc w:val="both"/>
        <w:rPr>
          <w:rFonts w:ascii="Arial Narrow" w:hAnsi="Arial Narrow" w:cs="Arial"/>
          <w:sz w:val="23"/>
          <w:szCs w:val="23"/>
        </w:rPr>
      </w:pPr>
      <w:r w:rsidRPr="001A0E93">
        <w:rPr>
          <w:rFonts w:ascii="Arial Narrow" w:hAnsi="Arial Narrow" w:cs="Arial"/>
          <w:b/>
          <w:bCs/>
          <w:sz w:val="23"/>
          <w:szCs w:val="23"/>
        </w:rPr>
        <w:t>            Recebimento do Serviço</w:t>
      </w:r>
    </w:p>
    <w:p w14:paraId="75A67C0D"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3.1. O recebimento definitivo ocorrerá no prazo de até 10 (dez) dias úteis, a contar do recebimento da nota fiscal ou instrumento de cobrança equivalente pela Administração, após a verificação da qualidade e consequente aceitação mediante termo detalhado.</w:t>
      </w:r>
    </w:p>
    <w:p w14:paraId="0EF1E65A"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3.2. O prazo para recebimento definitivo poderá ser excepcionalmente prorrogado, de forma justificada, por igual período, quando houver necessidade de diligências para a aferição do atendimento das exigências contratuais.</w:t>
      </w:r>
    </w:p>
    <w:p w14:paraId="711EC643"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 xml:space="preserve">3.3. No caso de controvérsia sobre a execução do objeto, quanto à dimensão, qualidade e quantidade, deverá ser observado o teor do </w:t>
      </w:r>
      <w:hyperlink r:id="rId9" w:anchor="art143" w:history="1">
        <w:r w:rsidRPr="001A0E93">
          <w:rPr>
            <w:rStyle w:val="Hyperlink"/>
            <w:rFonts w:ascii="Arial Narrow" w:hAnsi="Arial Narrow" w:cs="Arial"/>
            <w:color w:val="auto"/>
            <w:sz w:val="23"/>
            <w:szCs w:val="23"/>
          </w:rPr>
          <w:t>art. 143 da Lei nº 14.133, de 2021</w:t>
        </w:r>
      </w:hyperlink>
      <w:r w:rsidRPr="001A0E93">
        <w:rPr>
          <w:rFonts w:ascii="Arial Narrow" w:hAnsi="Arial Narrow" w:cs="Arial"/>
          <w:sz w:val="23"/>
          <w:szCs w:val="23"/>
        </w:rPr>
        <w:t xml:space="preserve">, comunicando-se à empresa para emissão de Nota Fiscal no que </w:t>
      </w:r>
      <w:proofErr w:type="spellStart"/>
      <w:r w:rsidRPr="001A0E93">
        <w:rPr>
          <w:rFonts w:ascii="Arial Narrow" w:hAnsi="Arial Narrow" w:cs="Arial"/>
          <w:sz w:val="23"/>
          <w:szCs w:val="23"/>
        </w:rPr>
        <w:t>pertine</w:t>
      </w:r>
      <w:proofErr w:type="spellEnd"/>
      <w:r w:rsidRPr="001A0E93">
        <w:rPr>
          <w:rFonts w:ascii="Arial Narrow" w:hAnsi="Arial Narrow" w:cs="Arial"/>
          <w:sz w:val="23"/>
          <w:szCs w:val="23"/>
        </w:rPr>
        <w:t xml:space="preserve"> à parcela incontroversa da execução do objeto, para efeito de liquidação e pagamento.</w:t>
      </w:r>
    </w:p>
    <w:p w14:paraId="44A8E1B0"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3.4.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DE705C4"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3.5. O recebimento definitivo não excluirá a responsabilidade civil pela solidez e pela segurança do serviço nem a responsabilidade ético-profissional pela perfeita execução do contrato.</w:t>
      </w:r>
    </w:p>
    <w:p w14:paraId="42D4E81A" w14:textId="77777777" w:rsidR="00E21165" w:rsidRPr="001A0E93" w:rsidRDefault="00E21165" w:rsidP="00E21165">
      <w:pPr>
        <w:pStyle w:val="NormalWeb"/>
        <w:spacing w:before="0" w:beforeAutospacing="0" w:after="0" w:afterAutospacing="0" w:line="288" w:lineRule="auto"/>
        <w:ind w:hanging="360"/>
        <w:jc w:val="both"/>
        <w:rPr>
          <w:rFonts w:ascii="Arial Narrow" w:hAnsi="Arial Narrow" w:cs="Arial"/>
          <w:sz w:val="23"/>
          <w:szCs w:val="23"/>
        </w:rPr>
      </w:pPr>
      <w:r w:rsidRPr="001A0E93">
        <w:rPr>
          <w:rFonts w:ascii="Arial Narrow" w:hAnsi="Arial Narrow" w:cs="Arial"/>
          <w:b/>
          <w:bCs/>
          <w:sz w:val="23"/>
          <w:szCs w:val="23"/>
        </w:rPr>
        <w:t xml:space="preserve">      Liquidação</w:t>
      </w:r>
    </w:p>
    <w:p w14:paraId="7CD8F440"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3.6. Recebida a Nota Fiscal ou documento de cobrança equivalente, correrá o prazo de 10 (dez) dias úteis para fins de liquidação, na forma desta seção, prorrogáveis por igual período.</w:t>
      </w:r>
    </w:p>
    <w:p w14:paraId="2A1F2E0B"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3.7. Para fins de liquidação, o setor competente deverá verificar se a nota fiscal ou instrumento de cobrança equivalente apresentado expressa os elementos necessários e essenciais do documento, tais como: </w:t>
      </w:r>
    </w:p>
    <w:p w14:paraId="093619F7" w14:textId="77777777" w:rsidR="00E21165" w:rsidRPr="001A0E93"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1A0E93">
        <w:rPr>
          <w:rFonts w:ascii="Arial Narrow" w:hAnsi="Arial Narrow" w:cs="Arial"/>
          <w:sz w:val="23"/>
          <w:szCs w:val="23"/>
        </w:rPr>
        <w:t>a)  o prazo de validade;</w:t>
      </w:r>
    </w:p>
    <w:p w14:paraId="7B8ED485" w14:textId="77777777" w:rsidR="00E21165" w:rsidRPr="001A0E93"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1A0E93">
        <w:rPr>
          <w:rFonts w:ascii="Arial Narrow" w:hAnsi="Arial Narrow" w:cs="Arial"/>
          <w:sz w:val="23"/>
          <w:szCs w:val="23"/>
        </w:rPr>
        <w:t>b)  a data da emissão; </w:t>
      </w:r>
    </w:p>
    <w:p w14:paraId="317BF092" w14:textId="77777777" w:rsidR="00E21165" w:rsidRPr="001A0E93"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1A0E93">
        <w:rPr>
          <w:rFonts w:ascii="Arial Narrow" w:hAnsi="Arial Narrow" w:cs="Arial"/>
          <w:sz w:val="23"/>
          <w:szCs w:val="23"/>
        </w:rPr>
        <w:t>c)  os dados do contrato e do órgão contratante; </w:t>
      </w:r>
    </w:p>
    <w:p w14:paraId="7AC8ED6C" w14:textId="77777777" w:rsidR="00E21165" w:rsidRPr="001A0E93"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1A0E93">
        <w:rPr>
          <w:rFonts w:ascii="Arial Narrow" w:hAnsi="Arial Narrow" w:cs="Arial"/>
          <w:sz w:val="23"/>
          <w:szCs w:val="23"/>
        </w:rPr>
        <w:t>d)  o período respectivo de execução do contrato; </w:t>
      </w:r>
    </w:p>
    <w:p w14:paraId="09494704" w14:textId="77777777" w:rsidR="00E21165" w:rsidRPr="001A0E93"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1A0E93">
        <w:rPr>
          <w:rFonts w:ascii="Arial Narrow" w:hAnsi="Arial Narrow" w:cs="Arial"/>
          <w:sz w:val="23"/>
          <w:szCs w:val="23"/>
        </w:rPr>
        <w:t>e)  o valor a pagar; e </w:t>
      </w:r>
    </w:p>
    <w:p w14:paraId="5B3624D1" w14:textId="77777777" w:rsidR="00E21165" w:rsidRPr="001A0E93"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1A0E93">
        <w:rPr>
          <w:rFonts w:ascii="Arial Narrow" w:hAnsi="Arial Narrow" w:cs="Arial"/>
          <w:sz w:val="23"/>
          <w:szCs w:val="23"/>
        </w:rPr>
        <w:t>f)   eventual destaque do valor de retenções tributárias cabíveis.</w:t>
      </w:r>
    </w:p>
    <w:p w14:paraId="472F40E3"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3.8.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AD931EF"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lastRenderedPageBreak/>
        <w:t xml:space="preserve">3.9.  A nota fiscal ou instrumento de cobrança equivalente deverá ser obrigatoriamente acompanhado da comprovação da regularidade fiscal, constatada por meio de consulta própria do Município, na impossibilidade de acesso ao referido Sistema, mediante consulta aos sítios eletrônicos oficiais ou à documentação mencionada no </w:t>
      </w:r>
      <w:hyperlink r:id="rId10" w:anchor="art68" w:history="1">
        <w:r w:rsidRPr="001A0E93">
          <w:rPr>
            <w:rStyle w:val="Hyperlink"/>
            <w:rFonts w:ascii="Arial Narrow" w:hAnsi="Arial Narrow" w:cs="Arial"/>
            <w:color w:val="auto"/>
            <w:sz w:val="23"/>
            <w:szCs w:val="23"/>
          </w:rPr>
          <w:t xml:space="preserve">art. 68 da Lei nº 14.133, de 2021.  </w:t>
        </w:r>
      </w:hyperlink>
      <w:r w:rsidRPr="001A0E93">
        <w:rPr>
          <w:rFonts w:ascii="Arial Narrow" w:hAnsi="Arial Narrow" w:cs="Arial"/>
          <w:sz w:val="23"/>
          <w:szCs w:val="23"/>
        </w:rPr>
        <w:t> </w:t>
      </w:r>
    </w:p>
    <w:p w14:paraId="795D861F"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3.10. A Administração deverá: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13EF4D79"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3.11.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E7BD852"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3.12.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026B8ED"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3.13. Persistindo a irregularidade, o contratante deverá adotar as medidas necessárias à rescisão contratual nos autos do processo administrativo correspondente, assegurada ao contratado a ampla defesa. </w:t>
      </w:r>
    </w:p>
    <w:p w14:paraId="78912E97"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3.14. Havendo a efetiva execução do objeto, os pagamentos serão realizados normalmente, até que se decida pela rescisão do contrato, caso o contratado não regularize sua situação.  </w:t>
      </w:r>
    </w:p>
    <w:p w14:paraId="74B55688" w14:textId="77777777" w:rsidR="00E21165" w:rsidRPr="001A0E93" w:rsidRDefault="00E21165" w:rsidP="00E21165">
      <w:pPr>
        <w:pStyle w:val="NormalWeb"/>
        <w:spacing w:before="0" w:beforeAutospacing="0" w:after="0" w:afterAutospacing="0" w:line="288" w:lineRule="auto"/>
        <w:ind w:left="-360" w:hanging="360"/>
        <w:jc w:val="both"/>
        <w:rPr>
          <w:rFonts w:ascii="Arial Narrow" w:hAnsi="Arial Narrow" w:cs="Arial"/>
          <w:sz w:val="23"/>
          <w:szCs w:val="23"/>
        </w:rPr>
      </w:pPr>
      <w:r w:rsidRPr="001A0E93">
        <w:rPr>
          <w:rFonts w:ascii="Arial Narrow" w:hAnsi="Arial Narrow" w:cs="Arial"/>
          <w:b/>
          <w:bCs/>
          <w:sz w:val="23"/>
          <w:szCs w:val="23"/>
        </w:rPr>
        <w:t>            Prazo de pagamento</w:t>
      </w:r>
    </w:p>
    <w:p w14:paraId="6BC58D06"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3.15. O pagamento será efetuado no prazo de até 30 (trinta) dias úteis contados da finalização da liquidação da despesa, conforme seção anterior.</w:t>
      </w:r>
    </w:p>
    <w:p w14:paraId="14C0157F"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3.16. No caso de atraso pelo Contratante, os valores devidos ao contratado serão atualizados monetariamente entre o termo final do prazo de pagamento até a data de sua efetiva realização, mediante aplicação do índice IPCA de correção monetária.</w:t>
      </w:r>
    </w:p>
    <w:p w14:paraId="2805556C" w14:textId="77777777" w:rsidR="00E21165" w:rsidRPr="001A0E93" w:rsidRDefault="00E21165" w:rsidP="00E21165">
      <w:pPr>
        <w:pStyle w:val="NormalWeb"/>
        <w:spacing w:before="0" w:beforeAutospacing="0" w:after="0" w:afterAutospacing="0" w:line="288" w:lineRule="auto"/>
        <w:ind w:left="-360" w:hanging="360"/>
        <w:jc w:val="both"/>
        <w:rPr>
          <w:rFonts w:ascii="Arial Narrow" w:hAnsi="Arial Narrow" w:cs="Arial"/>
          <w:sz w:val="23"/>
          <w:szCs w:val="23"/>
        </w:rPr>
      </w:pPr>
      <w:r w:rsidRPr="001A0E93">
        <w:rPr>
          <w:rFonts w:ascii="Arial Narrow" w:hAnsi="Arial Narrow" w:cs="Arial"/>
          <w:b/>
          <w:bCs/>
          <w:sz w:val="23"/>
          <w:szCs w:val="23"/>
        </w:rPr>
        <w:t>            Forma de pagamento</w:t>
      </w:r>
    </w:p>
    <w:p w14:paraId="6FAAD11F"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3.17. O pagamento será realizado por meio de ordem bancária, para crédito em banco, agência e conta corrente indicados pelo contratado.</w:t>
      </w:r>
    </w:p>
    <w:p w14:paraId="072577A5"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3.18. Será considerada data do pagamento o dia em que constar como emitida a ordem bancária para pagamento.</w:t>
      </w:r>
    </w:p>
    <w:p w14:paraId="436B9F47"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3.19. Quando do pagamento, será efetuada a retenção tributária prevista na legislação aplicável.</w:t>
      </w:r>
    </w:p>
    <w:p w14:paraId="12CA3253" w14:textId="00B0122C"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3.19.1.          Imposto de Renda das Pessoas Jurídicas (IRPJ), Contribuição Social sobre o Lucro Líquido (CSLL), Contribuição para o Financiamento da Seguridade Social (</w:t>
      </w:r>
      <w:proofErr w:type="spellStart"/>
      <w:r w:rsidRPr="001A0E93">
        <w:rPr>
          <w:rFonts w:ascii="Arial Narrow" w:hAnsi="Arial Narrow" w:cs="Arial"/>
          <w:sz w:val="23"/>
          <w:szCs w:val="23"/>
        </w:rPr>
        <w:t>Cofins</w:t>
      </w:r>
      <w:proofErr w:type="spellEnd"/>
      <w:r w:rsidRPr="001A0E93">
        <w:rPr>
          <w:rFonts w:ascii="Arial Narrow" w:hAnsi="Arial Narrow" w:cs="Arial"/>
          <w:sz w:val="23"/>
          <w:szCs w:val="23"/>
        </w:rPr>
        <w:t>), e Contribuição para os Programas de Integração Social e Formação do Patrimônio do Servidor Público (PIS/Pasep), na forma da Instrução Normativa RFB nº1.234 de 11 de janeiro de 2012, conforme determina o art. 64 da Leu nº 9.430, de 27 de dezembro de 1996;</w:t>
      </w:r>
    </w:p>
    <w:p w14:paraId="71F95139"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 </w:t>
      </w:r>
    </w:p>
    <w:p w14:paraId="04ADE4F5"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3.19.2.          Contribuição previdenciária, correspondente a 11% (onze por cento), na forma da Instrução Normativa RFB nº 971 de 13 de novembro de 2009, conforme determina a Lei nº 8.212, de 24 de julho de 1991; e,</w:t>
      </w:r>
    </w:p>
    <w:p w14:paraId="1E353830"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 </w:t>
      </w:r>
    </w:p>
    <w:p w14:paraId="7AB95137"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3.19.3. Imposto Sobre Serviços de Qualquer Natureza (ISSQN), na forma da Lei Complementar nº 116, de 31 de julho de 2003, combinada com a legislação pertinente. </w:t>
      </w:r>
    </w:p>
    <w:p w14:paraId="326DABA2"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3.20. Independentemente do percentual de tributo inserido na planilha, quando houver, serão retidos na fonte, quando da realização do pagamento, os percentuais estabelecidos na legislação vigente.</w:t>
      </w:r>
    </w:p>
    <w:p w14:paraId="345E3B0C"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 xml:space="preserve">3.21. O contratado regularmente optante pelo Simples Nacional, nos termos da </w:t>
      </w:r>
      <w:hyperlink r:id="rId11" w:history="1">
        <w:r w:rsidRPr="001A0E93">
          <w:rPr>
            <w:rStyle w:val="Hyperlink"/>
            <w:rFonts w:ascii="Arial Narrow" w:hAnsi="Arial Narrow" w:cs="Arial"/>
            <w:color w:val="auto"/>
            <w:sz w:val="23"/>
            <w:szCs w:val="23"/>
          </w:rPr>
          <w:t>Lei Complementar nº 123, de 2006</w:t>
        </w:r>
      </w:hyperlink>
      <w:r w:rsidRPr="001A0E93">
        <w:rPr>
          <w:rFonts w:ascii="Arial Narrow" w:hAnsi="Arial Narrow" w:cs="Arial"/>
          <w:sz w:val="23"/>
          <w:szCs w:val="23"/>
        </w:rPr>
        <w:t xml:space="preserve">, não sofrerá a retenção tributária quanto aos impostos e contribuições abrangidos por aquele regime. No entanto, o pagamento </w:t>
      </w:r>
      <w:r w:rsidRPr="001A0E93">
        <w:rPr>
          <w:rFonts w:ascii="Arial Narrow" w:hAnsi="Arial Narrow" w:cs="Arial"/>
          <w:sz w:val="23"/>
          <w:szCs w:val="23"/>
        </w:rPr>
        <w:lastRenderedPageBreak/>
        <w:t>ficará condicionado à apresentação de comprovação, por meio de documento oficial, de que faz jus ao tratamento tributário favorecido previsto na referida Lei Complementar.</w:t>
      </w:r>
    </w:p>
    <w:p w14:paraId="1E0C02FE" w14:textId="77777777" w:rsidR="00E21165" w:rsidRPr="001A0E93" w:rsidRDefault="00E21165" w:rsidP="00E21165">
      <w:pPr>
        <w:spacing w:after="0" w:line="288" w:lineRule="auto"/>
        <w:rPr>
          <w:rFonts w:ascii="Arial Narrow" w:hAnsi="Arial Narrow" w:cs="Arial"/>
          <w:sz w:val="23"/>
          <w:szCs w:val="23"/>
        </w:rPr>
      </w:pPr>
    </w:p>
    <w:p w14:paraId="4DDB96A0" w14:textId="77777777" w:rsidR="00E21165" w:rsidRPr="001A0E93"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1A0E93">
        <w:rPr>
          <w:rFonts w:ascii="Arial Narrow" w:hAnsi="Arial Narrow" w:cs="Arial"/>
          <w:b/>
          <w:bCs/>
          <w:sz w:val="23"/>
          <w:szCs w:val="23"/>
        </w:rPr>
        <w:t>CLÁUSULA QUARTA – RECURSOS ORÇAMENTÁRIOS</w:t>
      </w:r>
    </w:p>
    <w:p w14:paraId="5F532E22" w14:textId="3DDF2816" w:rsidR="00CA072C"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4.1 As despesas provenientes do objeto deste credenciamento correrão por conta da dotação orçamentária do Município de Porto Seguro - Bahia, por intermédio dos recursos consignados no orçamento:</w:t>
      </w:r>
    </w:p>
    <w:tbl>
      <w:tblPr>
        <w:tblW w:w="9832" w:type="dxa"/>
        <w:tblInd w:w="75" w:type="dxa"/>
        <w:tblCellMar>
          <w:left w:w="70" w:type="dxa"/>
          <w:right w:w="70" w:type="dxa"/>
        </w:tblCellMar>
        <w:tblLook w:val="04A0" w:firstRow="1" w:lastRow="0" w:firstColumn="1" w:lastColumn="0" w:noHBand="0" w:noVBand="1"/>
      </w:tblPr>
      <w:tblGrid>
        <w:gridCol w:w="2574"/>
        <w:gridCol w:w="3008"/>
        <w:gridCol w:w="1144"/>
        <w:gridCol w:w="1338"/>
        <w:gridCol w:w="1768"/>
      </w:tblGrid>
      <w:tr w:rsidR="001A0E93" w:rsidRPr="001A0E93" w14:paraId="66823DE6" w14:textId="77777777" w:rsidTr="001D2888">
        <w:trPr>
          <w:cantSplit/>
        </w:trPr>
        <w:tc>
          <w:tcPr>
            <w:tcW w:w="0" w:type="auto"/>
            <w:tcBorders>
              <w:top w:val="single" w:sz="4" w:space="0" w:color="000000"/>
              <w:left w:val="single" w:sz="4" w:space="0" w:color="000000"/>
              <w:bottom w:val="single" w:sz="4" w:space="0" w:color="000000"/>
              <w:right w:val="single" w:sz="4" w:space="0" w:color="000000"/>
            </w:tcBorders>
            <w:shd w:val="clear" w:color="FFFF00" w:fill="FFFF00"/>
            <w:noWrap/>
            <w:vAlign w:val="bottom"/>
            <w:hideMark/>
          </w:tcPr>
          <w:p w14:paraId="35803649" w14:textId="77777777" w:rsidR="001D2888" w:rsidRPr="001A0E93" w:rsidRDefault="001D2888" w:rsidP="002E0ABA">
            <w:pPr>
              <w:spacing w:after="0" w:line="240" w:lineRule="auto"/>
              <w:jc w:val="center"/>
              <w:rPr>
                <w:rFonts w:ascii="Arial Narrow" w:eastAsia="Times New Roman" w:hAnsi="Arial Narrow"/>
                <w:b/>
                <w:bCs/>
                <w:sz w:val="20"/>
                <w:szCs w:val="20"/>
                <w:lang w:eastAsia="pt-BR"/>
              </w:rPr>
            </w:pPr>
            <w:r w:rsidRPr="001A0E93">
              <w:rPr>
                <w:rFonts w:ascii="Arial Narrow" w:eastAsia="Times New Roman" w:hAnsi="Arial Narrow"/>
                <w:b/>
                <w:bCs/>
                <w:sz w:val="20"/>
                <w:szCs w:val="20"/>
                <w:lang w:eastAsia="pt-BR"/>
              </w:rPr>
              <w:t>SECRETARIA</w:t>
            </w:r>
          </w:p>
        </w:tc>
        <w:tc>
          <w:tcPr>
            <w:tcW w:w="3008" w:type="dxa"/>
            <w:tcBorders>
              <w:top w:val="single" w:sz="4" w:space="0" w:color="000000"/>
              <w:left w:val="nil"/>
              <w:bottom w:val="single" w:sz="4" w:space="0" w:color="000000"/>
              <w:right w:val="single" w:sz="4" w:space="0" w:color="000000"/>
            </w:tcBorders>
            <w:shd w:val="clear" w:color="FFFF00" w:fill="FFFF00"/>
            <w:noWrap/>
            <w:vAlign w:val="bottom"/>
            <w:hideMark/>
          </w:tcPr>
          <w:p w14:paraId="12AF59FA" w14:textId="77777777" w:rsidR="001D2888" w:rsidRPr="001A0E93" w:rsidRDefault="001D2888" w:rsidP="002E0ABA">
            <w:pPr>
              <w:spacing w:after="0" w:line="240" w:lineRule="auto"/>
              <w:rPr>
                <w:rFonts w:ascii="Arial Narrow" w:eastAsia="Times New Roman" w:hAnsi="Arial Narrow"/>
                <w:b/>
                <w:bCs/>
                <w:sz w:val="20"/>
                <w:szCs w:val="20"/>
                <w:lang w:eastAsia="pt-BR"/>
              </w:rPr>
            </w:pPr>
            <w:r w:rsidRPr="001A0E93">
              <w:rPr>
                <w:rFonts w:ascii="Arial Narrow" w:eastAsia="Times New Roman" w:hAnsi="Arial Narrow"/>
                <w:b/>
                <w:bCs/>
                <w:sz w:val="20"/>
                <w:szCs w:val="20"/>
                <w:lang w:eastAsia="pt-BR"/>
              </w:rPr>
              <w:t>PROGRAMA</w:t>
            </w:r>
          </w:p>
        </w:tc>
        <w:tc>
          <w:tcPr>
            <w:tcW w:w="0" w:type="auto"/>
            <w:tcBorders>
              <w:top w:val="single" w:sz="4" w:space="0" w:color="000000"/>
              <w:left w:val="nil"/>
              <w:bottom w:val="single" w:sz="4" w:space="0" w:color="000000"/>
              <w:right w:val="single" w:sz="4" w:space="0" w:color="000000"/>
            </w:tcBorders>
            <w:shd w:val="clear" w:color="FFFF00" w:fill="FFFF00"/>
            <w:noWrap/>
            <w:vAlign w:val="bottom"/>
            <w:hideMark/>
          </w:tcPr>
          <w:p w14:paraId="6C1B7BEC" w14:textId="77777777" w:rsidR="001D2888" w:rsidRPr="001A0E93" w:rsidRDefault="001D2888" w:rsidP="002E0ABA">
            <w:pPr>
              <w:spacing w:after="0" w:line="240" w:lineRule="auto"/>
              <w:jc w:val="center"/>
              <w:rPr>
                <w:rFonts w:ascii="Arial Narrow" w:eastAsia="Times New Roman" w:hAnsi="Arial Narrow"/>
                <w:b/>
                <w:bCs/>
                <w:sz w:val="20"/>
                <w:szCs w:val="20"/>
                <w:lang w:eastAsia="pt-BR"/>
              </w:rPr>
            </w:pPr>
            <w:r w:rsidRPr="001A0E93">
              <w:rPr>
                <w:rFonts w:ascii="Arial Narrow" w:eastAsia="Times New Roman" w:hAnsi="Arial Narrow"/>
                <w:b/>
                <w:bCs/>
                <w:sz w:val="20"/>
                <w:szCs w:val="20"/>
                <w:lang w:eastAsia="pt-BR"/>
              </w:rPr>
              <w:t>PROJ/ATIV</w:t>
            </w:r>
          </w:p>
        </w:tc>
        <w:tc>
          <w:tcPr>
            <w:tcW w:w="1338" w:type="dxa"/>
            <w:tcBorders>
              <w:top w:val="single" w:sz="4" w:space="0" w:color="000000"/>
              <w:left w:val="nil"/>
              <w:bottom w:val="single" w:sz="4" w:space="0" w:color="000000"/>
              <w:right w:val="single" w:sz="4" w:space="0" w:color="000000"/>
            </w:tcBorders>
            <w:shd w:val="clear" w:color="FFFF00" w:fill="FFFF00"/>
            <w:noWrap/>
            <w:vAlign w:val="bottom"/>
            <w:hideMark/>
          </w:tcPr>
          <w:p w14:paraId="756DFE19" w14:textId="77777777" w:rsidR="001D2888" w:rsidRPr="001A0E93" w:rsidRDefault="001D2888" w:rsidP="002E0ABA">
            <w:pPr>
              <w:spacing w:after="0" w:line="240" w:lineRule="auto"/>
              <w:jc w:val="center"/>
              <w:rPr>
                <w:rFonts w:ascii="Arial Narrow" w:eastAsia="Times New Roman" w:hAnsi="Arial Narrow"/>
                <w:b/>
                <w:bCs/>
                <w:sz w:val="20"/>
                <w:szCs w:val="20"/>
                <w:lang w:eastAsia="pt-BR"/>
              </w:rPr>
            </w:pPr>
            <w:r w:rsidRPr="001A0E93">
              <w:rPr>
                <w:rFonts w:ascii="Arial Narrow" w:eastAsia="Times New Roman" w:hAnsi="Arial Narrow"/>
                <w:b/>
                <w:bCs/>
                <w:sz w:val="20"/>
                <w:szCs w:val="20"/>
                <w:lang w:eastAsia="pt-BR"/>
              </w:rPr>
              <w:t>ELEMENTO</w:t>
            </w:r>
          </w:p>
        </w:tc>
        <w:tc>
          <w:tcPr>
            <w:tcW w:w="1768" w:type="dxa"/>
            <w:tcBorders>
              <w:top w:val="single" w:sz="4" w:space="0" w:color="000000"/>
              <w:left w:val="nil"/>
              <w:bottom w:val="single" w:sz="4" w:space="0" w:color="000000"/>
              <w:right w:val="single" w:sz="4" w:space="0" w:color="000000"/>
            </w:tcBorders>
            <w:shd w:val="clear" w:color="FFFF00" w:fill="FFFF00"/>
            <w:noWrap/>
            <w:vAlign w:val="bottom"/>
            <w:hideMark/>
          </w:tcPr>
          <w:p w14:paraId="17B9FE8B" w14:textId="77777777" w:rsidR="001D2888" w:rsidRPr="001A0E93" w:rsidRDefault="001D2888" w:rsidP="002E0ABA">
            <w:pPr>
              <w:spacing w:after="0" w:line="240" w:lineRule="auto"/>
              <w:jc w:val="center"/>
              <w:rPr>
                <w:rFonts w:ascii="Arial Narrow" w:eastAsia="Times New Roman" w:hAnsi="Arial Narrow"/>
                <w:b/>
                <w:bCs/>
                <w:sz w:val="20"/>
                <w:szCs w:val="20"/>
                <w:lang w:eastAsia="pt-BR"/>
              </w:rPr>
            </w:pPr>
            <w:r w:rsidRPr="001A0E93">
              <w:rPr>
                <w:rFonts w:ascii="Arial Narrow" w:eastAsia="Times New Roman" w:hAnsi="Arial Narrow"/>
                <w:b/>
                <w:bCs/>
                <w:sz w:val="20"/>
                <w:szCs w:val="20"/>
                <w:lang w:eastAsia="pt-BR"/>
              </w:rPr>
              <w:t>FONTE</w:t>
            </w:r>
          </w:p>
        </w:tc>
      </w:tr>
      <w:tr w:rsidR="001A0E93" w:rsidRPr="001A0E93" w14:paraId="591A42B3" w14:textId="77777777" w:rsidTr="001D2888">
        <w:trPr>
          <w:cantSplit/>
          <w:trHeight w:val="691"/>
        </w:trPr>
        <w:tc>
          <w:tcPr>
            <w:tcW w:w="0" w:type="auto"/>
            <w:tcBorders>
              <w:top w:val="nil"/>
              <w:left w:val="single" w:sz="4" w:space="0" w:color="000000"/>
              <w:bottom w:val="single" w:sz="4" w:space="0" w:color="000000"/>
              <w:right w:val="single" w:sz="4" w:space="0" w:color="000000"/>
            </w:tcBorders>
            <w:shd w:val="clear" w:color="auto" w:fill="auto"/>
            <w:noWrap/>
            <w:hideMark/>
          </w:tcPr>
          <w:p w14:paraId="2D8D95AB" w14:textId="77777777" w:rsidR="001D2888" w:rsidRPr="001A0E93" w:rsidRDefault="001D2888" w:rsidP="002E0ABA">
            <w:pPr>
              <w:jc w:val="center"/>
              <w:rPr>
                <w:rFonts w:ascii="Arial Narrow" w:hAnsi="Arial Narrow"/>
                <w:sz w:val="20"/>
                <w:szCs w:val="20"/>
              </w:rPr>
            </w:pPr>
            <w:r w:rsidRPr="001A0E93">
              <w:rPr>
                <w:rFonts w:ascii="Arial Narrow" w:hAnsi="Arial Narrow"/>
                <w:sz w:val="20"/>
                <w:szCs w:val="20"/>
              </w:rPr>
              <w:t xml:space="preserve">SECRETARIA DE TURISMO </w:t>
            </w:r>
          </w:p>
        </w:tc>
        <w:tc>
          <w:tcPr>
            <w:tcW w:w="3008" w:type="dxa"/>
            <w:tcBorders>
              <w:top w:val="nil"/>
              <w:left w:val="nil"/>
              <w:bottom w:val="single" w:sz="4" w:space="0" w:color="000000"/>
              <w:right w:val="single" w:sz="4" w:space="0" w:color="000000"/>
            </w:tcBorders>
            <w:shd w:val="clear" w:color="auto" w:fill="auto"/>
            <w:noWrap/>
            <w:hideMark/>
          </w:tcPr>
          <w:p w14:paraId="2BB3974A" w14:textId="77777777" w:rsidR="001D2888" w:rsidRPr="001A0E93" w:rsidRDefault="001D2888" w:rsidP="002E0ABA">
            <w:pPr>
              <w:jc w:val="center"/>
              <w:rPr>
                <w:rFonts w:ascii="Arial Narrow" w:hAnsi="Arial Narrow"/>
                <w:sz w:val="20"/>
                <w:szCs w:val="20"/>
              </w:rPr>
            </w:pPr>
            <w:r w:rsidRPr="001A0E93">
              <w:rPr>
                <w:rFonts w:ascii="Arial Narrow" w:hAnsi="Arial Narrow"/>
                <w:sz w:val="20"/>
                <w:szCs w:val="20"/>
              </w:rPr>
              <w:t>PROMOÇÃO E COMERCIALIZAÇÃO DO PRODUTO TURISTICO</w:t>
            </w:r>
          </w:p>
        </w:tc>
        <w:tc>
          <w:tcPr>
            <w:tcW w:w="0" w:type="auto"/>
            <w:tcBorders>
              <w:top w:val="nil"/>
              <w:left w:val="nil"/>
              <w:bottom w:val="single" w:sz="4" w:space="0" w:color="000000"/>
              <w:right w:val="single" w:sz="4" w:space="0" w:color="000000"/>
            </w:tcBorders>
            <w:shd w:val="clear" w:color="auto" w:fill="auto"/>
            <w:noWrap/>
            <w:hideMark/>
          </w:tcPr>
          <w:p w14:paraId="23BFC761" w14:textId="77777777" w:rsidR="001D2888" w:rsidRPr="001A0E93" w:rsidRDefault="001D2888" w:rsidP="002E0ABA">
            <w:pPr>
              <w:jc w:val="center"/>
              <w:rPr>
                <w:rFonts w:ascii="Arial Narrow" w:hAnsi="Arial Narrow"/>
                <w:sz w:val="20"/>
                <w:szCs w:val="20"/>
              </w:rPr>
            </w:pPr>
            <w:r w:rsidRPr="001A0E93">
              <w:rPr>
                <w:rFonts w:ascii="Arial Narrow" w:hAnsi="Arial Narrow"/>
                <w:sz w:val="20"/>
                <w:szCs w:val="20"/>
              </w:rPr>
              <w:t>2114</w:t>
            </w:r>
          </w:p>
        </w:tc>
        <w:tc>
          <w:tcPr>
            <w:tcW w:w="1338" w:type="dxa"/>
            <w:tcBorders>
              <w:top w:val="nil"/>
              <w:left w:val="nil"/>
              <w:bottom w:val="single" w:sz="4" w:space="0" w:color="000000"/>
              <w:right w:val="single" w:sz="4" w:space="0" w:color="000000"/>
            </w:tcBorders>
            <w:shd w:val="clear" w:color="FFFFFF" w:fill="FFFFFF"/>
            <w:noWrap/>
            <w:hideMark/>
          </w:tcPr>
          <w:p w14:paraId="0F509162" w14:textId="77A28579" w:rsidR="001D2888" w:rsidRPr="001A0E93" w:rsidRDefault="001D2888" w:rsidP="002E0ABA">
            <w:pPr>
              <w:rPr>
                <w:rFonts w:ascii="Arial Narrow" w:hAnsi="Arial Narrow"/>
                <w:sz w:val="20"/>
                <w:szCs w:val="20"/>
              </w:rPr>
            </w:pPr>
            <w:r w:rsidRPr="001A0E93">
              <w:rPr>
                <w:rFonts w:ascii="Arial Narrow" w:hAnsi="Arial Narrow"/>
                <w:sz w:val="20"/>
                <w:szCs w:val="20"/>
              </w:rPr>
              <w:t xml:space="preserve"> 33.90.3</w:t>
            </w:r>
            <w:r w:rsidR="00486CA7" w:rsidRPr="001A0E93">
              <w:rPr>
                <w:rFonts w:ascii="Arial Narrow" w:hAnsi="Arial Narrow"/>
                <w:sz w:val="20"/>
                <w:szCs w:val="20"/>
              </w:rPr>
              <w:t>6</w:t>
            </w:r>
            <w:r w:rsidRPr="001A0E93">
              <w:rPr>
                <w:rFonts w:ascii="Arial Narrow" w:hAnsi="Arial Narrow"/>
                <w:sz w:val="20"/>
                <w:szCs w:val="20"/>
              </w:rPr>
              <w:t xml:space="preserve">.00 </w:t>
            </w:r>
          </w:p>
        </w:tc>
        <w:tc>
          <w:tcPr>
            <w:tcW w:w="1768" w:type="dxa"/>
            <w:tcBorders>
              <w:top w:val="nil"/>
              <w:left w:val="nil"/>
              <w:bottom w:val="single" w:sz="4" w:space="0" w:color="000000"/>
              <w:right w:val="single" w:sz="4" w:space="0" w:color="000000"/>
            </w:tcBorders>
            <w:shd w:val="clear" w:color="auto" w:fill="auto"/>
            <w:noWrap/>
            <w:hideMark/>
          </w:tcPr>
          <w:p w14:paraId="20E61879" w14:textId="77777777" w:rsidR="001D2888" w:rsidRPr="001A0E93" w:rsidRDefault="001D2888" w:rsidP="002E0ABA">
            <w:pPr>
              <w:jc w:val="center"/>
              <w:rPr>
                <w:rFonts w:ascii="Arial Narrow" w:hAnsi="Arial Narrow"/>
                <w:sz w:val="20"/>
                <w:szCs w:val="20"/>
              </w:rPr>
            </w:pPr>
            <w:r w:rsidRPr="001A0E93">
              <w:rPr>
                <w:rFonts w:ascii="Arial Narrow" w:hAnsi="Arial Narrow"/>
                <w:sz w:val="20"/>
                <w:szCs w:val="20"/>
              </w:rPr>
              <w:t>15000</w:t>
            </w:r>
          </w:p>
        </w:tc>
      </w:tr>
    </w:tbl>
    <w:p w14:paraId="6C69E4ED" w14:textId="77777777" w:rsidR="00CA072C" w:rsidRPr="001A0E93" w:rsidRDefault="00CA072C" w:rsidP="00E21165">
      <w:pPr>
        <w:pStyle w:val="NormalWeb"/>
        <w:spacing w:before="0" w:beforeAutospacing="0" w:after="0" w:afterAutospacing="0" w:line="288" w:lineRule="auto"/>
        <w:jc w:val="both"/>
        <w:rPr>
          <w:rFonts w:ascii="Arial Narrow" w:hAnsi="Arial Narrow" w:cs="Arial"/>
          <w:sz w:val="23"/>
          <w:szCs w:val="23"/>
        </w:rPr>
      </w:pPr>
    </w:p>
    <w:p w14:paraId="49E57B2D" w14:textId="77777777" w:rsidR="00E21165" w:rsidRPr="001A0E93"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1A0E93">
        <w:rPr>
          <w:rFonts w:ascii="Arial Narrow" w:hAnsi="Arial Narrow" w:cs="Arial"/>
          <w:b/>
          <w:bCs/>
          <w:sz w:val="23"/>
          <w:szCs w:val="23"/>
        </w:rPr>
        <w:t>CLÁUSULA QUINTA – DAS OBRIGAÇÕES DO CREDENCIANTE</w:t>
      </w:r>
    </w:p>
    <w:p w14:paraId="11D855EE"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A CREDENCIANTE deverá:</w:t>
      </w:r>
    </w:p>
    <w:p w14:paraId="4D99B574" w14:textId="5D6EE15B" w:rsidR="00E21165" w:rsidRPr="001A0E93" w:rsidRDefault="00C47FB3"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5.1 Exigir</w:t>
      </w:r>
      <w:r w:rsidR="00E21165" w:rsidRPr="001A0E93">
        <w:rPr>
          <w:rFonts w:ascii="Arial Narrow" w:hAnsi="Arial Narrow" w:cs="Arial"/>
          <w:sz w:val="23"/>
          <w:szCs w:val="23"/>
        </w:rPr>
        <w:t xml:space="preserve"> o cumprimento de todas as obrigações assumidas pela Credenciada, de acordo com as cláusulas contratuais e os termos de sua proposta;</w:t>
      </w:r>
    </w:p>
    <w:p w14:paraId="1CD30EE4"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b)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67EEFBF2"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c) Notificar a Credenciada por escrito da ocorrência de eventuais imperfeições, falhas ou irregularidades constatadas no curso da execução dos serviços, fixando prazo para a sua correção, certificando-se que as soluções por ela propostas sejam as mais adequadas</w:t>
      </w:r>
    </w:p>
    <w:p w14:paraId="564458D1"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d) efetuar o pagamento pela prestação de serviço do objeto do presente Contrato de acordo com o estipulado na Cláusula Terceira deste Instrumento.</w:t>
      </w:r>
    </w:p>
    <w:p w14:paraId="3B657637" w14:textId="77777777" w:rsidR="00C25AC3" w:rsidRPr="001A0E93" w:rsidRDefault="00C25AC3" w:rsidP="00E21165">
      <w:pPr>
        <w:pStyle w:val="NormalWeb"/>
        <w:spacing w:before="0" w:beforeAutospacing="0" w:after="0" w:afterAutospacing="0" w:line="288" w:lineRule="auto"/>
        <w:jc w:val="both"/>
        <w:rPr>
          <w:rFonts w:ascii="Arial Narrow" w:hAnsi="Arial Narrow" w:cs="Arial"/>
          <w:b/>
          <w:bCs/>
          <w:sz w:val="23"/>
          <w:szCs w:val="23"/>
        </w:rPr>
      </w:pPr>
    </w:p>
    <w:p w14:paraId="6166E5CE" w14:textId="1BF259A3" w:rsidR="00E21165" w:rsidRPr="001A0E93" w:rsidRDefault="00E21165" w:rsidP="00C25AC3">
      <w:pPr>
        <w:pStyle w:val="NormalWeb"/>
        <w:shd w:val="clear" w:color="auto" w:fill="D9D9D9" w:themeFill="background1" w:themeFillShade="D9"/>
        <w:spacing w:before="0" w:beforeAutospacing="0" w:after="0" w:afterAutospacing="0" w:line="288" w:lineRule="auto"/>
        <w:jc w:val="both"/>
        <w:rPr>
          <w:rFonts w:ascii="Arial Narrow" w:hAnsi="Arial Narrow" w:cs="Arial"/>
          <w:sz w:val="23"/>
          <w:szCs w:val="23"/>
        </w:rPr>
      </w:pPr>
      <w:r w:rsidRPr="001A0E93">
        <w:rPr>
          <w:rFonts w:ascii="Arial Narrow" w:hAnsi="Arial Narrow" w:cs="Arial"/>
          <w:b/>
          <w:bCs/>
          <w:sz w:val="23"/>
          <w:szCs w:val="23"/>
        </w:rPr>
        <w:t>CLÁUSULA SEXTA – OBRIGAÇÕES DO CREDENCIADO</w:t>
      </w:r>
    </w:p>
    <w:p w14:paraId="44C011AC"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6.1 Prestar os serviços objeto deste contrato, fielmente, de acordo com as necessidades do Município de Porto Seguro - Bahia.</w:t>
      </w:r>
    </w:p>
    <w:p w14:paraId="1772D39F"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6.2 Manter durante o período que estiver credenciado, todas as condições de habilitação e qualificação exigidas no processo de credenciamento.</w:t>
      </w:r>
    </w:p>
    <w:p w14:paraId="2B2D2FF6"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6.3 Cumprir os horários com pontualidade e assiduidade.</w:t>
      </w:r>
    </w:p>
    <w:p w14:paraId="7F95C8DB"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6.4 Executar os serviços nas condições estipuladas no Termo de Referência e no Edital.</w:t>
      </w:r>
    </w:p>
    <w:p w14:paraId="30476741"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6.5 Comunicar ao Secretário, por escrito, e com antecedência mínima de 02 (dois) dias úteis, os motivos de ordem técnica que impossibilitem a execução dos serviços ou quando verificar condições inadequadas ou a iminência de fatos que possam prejudicar a prefeita prestação dos serviços.</w:t>
      </w:r>
    </w:p>
    <w:p w14:paraId="3E50FF75"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6.6 Manter-se habilitado junto aos órgãos de fiscalização da sua categoria.</w:t>
      </w:r>
    </w:p>
    <w:p w14:paraId="4464F2FC"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6.7 Responsabilizar-se integralmente pelo fiel cumprimento dos serviços contratados.</w:t>
      </w:r>
    </w:p>
    <w:p w14:paraId="6FCA9253"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6.8 Comunicar à CREDENCIANTE qualquer alteração que possa comprometer a manutenção do Contrato.</w:t>
      </w:r>
    </w:p>
    <w:p w14:paraId="495C5FC1"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6.9 Responsabilizar-se por todos os danos causados à CREDENCIANTE e/ou terceiros, decorrentes de sua culpa ou dolo, provocados pela negligência, imprudência ou imperícia quando repará-las e corrigi-las às suas expensas.</w:t>
      </w:r>
    </w:p>
    <w:p w14:paraId="77D254A3"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6.10 Reparar, corrigir, remover ou substituir, às suas expensas, no total ou em parte, no prazo fixado pelo fiscal do contrato, os serviços efetuados em que se verificarem vícios, defeitos ou incorreções resultantes da execução ou dos materiais empregados;</w:t>
      </w:r>
    </w:p>
    <w:p w14:paraId="5B05F623"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 xml:space="preserve">6.11 Responsabilizar-se pelo cumprimento das obrigações previstas em Acordo, Convenção, Dissídio Coletivo de Trabalho ou equivalentes das categorias abrangidas pelo contrato, por todas as obrigações trabalhistas, sociais, previdenciárias, </w:t>
      </w:r>
      <w:r w:rsidRPr="001A0E93">
        <w:rPr>
          <w:rFonts w:ascii="Arial Narrow" w:hAnsi="Arial Narrow" w:cs="Arial"/>
          <w:sz w:val="23"/>
          <w:szCs w:val="23"/>
        </w:rPr>
        <w:lastRenderedPageBreak/>
        <w:t>tributárias e as demais previstas em legislação específica, cuja inadimplência não transfere a responsabilidade à Contratante</w:t>
      </w:r>
    </w:p>
    <w:p w14:paraId="0EC07F8C"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6.12 Efetuar o pagamento dos salários dos empregados alocados na execução contratual de maneira correta, preferencialmente mediante transferência bancária na conta de titularidade do trabalhador; </w:t>
      </w:r>
    </w:p>
    <w:p w14:paraId="09E9E7BE"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6.13 Instruir todos os seus empregados a respeito das atividades a serem desempenhadas;</w:t>
      </w:r>
    </w:p>
    <w:p w14:paraId="6D6C1B3E"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6.14 Não permitir a utilização de qualquer trabalho do menor de dezesseis anos, exceto na condição de aprendiz para os maiores de quatorze anos; nem permitir a utilização do trabalho do menor de dezoito anos em trabalha noturno, perigoso ou insalubre; </w:t>
      </w:r>
    </w:p>
    <w:p w14:paraId="675E14B4" w14:textId="77777777" w:rsidR="00E21165" w:rsidRPr="001A0E93" w:rsidRDefault="00E21165" w:rsidP="00E21165">
      <w:pPr>
        <w:spacing w:after="0" w:line="288" w:lineRule="auto"/>
        <w:rPr>
          <w:rFonts w:ascii="Arial Narrow" w:hAnsi="Arial Narrow" w:cs="Arial"/>
          <w:sz w:val="23"/>
          <w:szCs w:val="23"/>
        </w:rPr>
      </w:pPr>
    </w:p>
    <w:p w14:paraId="1F4D2EE9" w14:textId="1A837B16" w:rsidR="00E21165" w:rsidRPr="001A0E93" w:rsidRDefault="00090C9E" w:rsidP="00090C9E">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1A0E93">
        <w:rPr>
          <w:rFonts w:ascii="Arial Narrow" w:hAnsi="Arial Narrow" w:cs="Arial"/>
          <w:b/>
          <w:bCs/>
          <w:sz w:val="23"/>
          <w:szCs w:val="23"/>
        </w:rPr>
        <w:t xml:space="preserve">7. </w:t>
      </w:r>
      <w:r w:rsidR="00E21165" w:rsidRPr="001A0E93">
        <w:rPr>
          <w:rFonts w:ascii="Arial Narrow" w:hAnsi="Arial Narrow" w:cs="Arial"/>
          <w:b/>
          <w:bCs/>
          <w:sz w:val="23"/>
          <w:szCs w:val="23"/>
        </w:rPr>
        <w:t>CLÁUSULA SÉTIMA – VIGÊNCIA DO CONTRATO</w:t>
      </w:r>
    </w:p>
    <w:p w14:paraId="6D05E478" w14:textId="77777777" w:rsidR="00090C9E"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 xml:space="preserve">7.1 O presente Termo de Contrato de Credenciamento terá o prazo de vigência de </w:t>
      </w:r>
      <w:r w:rsidR="00CA072C" w:rsidRPr="001A0E93">
        <w:rPr>
          <w:rFonts w:ascii="Arial Narrow" w:hAnsi="Arial Narrow" w:cs="Arial"/>
          <w:sz w:val="23"/>
          <w:szCs w:val="23"/>
        </w:rPr>
        <w:t>02(dois) meses,</w:t>
      </w:r>
      <w:r w:rsidR="00090C9E" w:rsidRPr="001A0E93">
        <w:rPr>
          <w:rFonts w:ascii="Arial Narrow" w:hAnsi="Arial Narrow" w:cs="Arial"/>
          <w:sz w:val="23"/>
          <w:szCs w:val="23"/>
        </w:rPr>
        <w:t xml:space="preserve"> a contar da assinatura do termo de contrato, podendo ocorrer a prorrogação de vigência do contrato, caso cumpra os requisitos do artigo 107, da Lei nº 14.133/2021</w:t>
      </w:r>
    </w:p>
    <w:p w14:paraId="141E885C" w14:textId="77777777" w:rsidR="00090C9E" w:rsidRPr="001A0E93" w:rsidRDefault="00090C9E" w:rsidP="00E21165">
      <w:pPr>
        <w:pStyle w:val="NormalWeb"/>
        <w:spacing w:before="0" w:beforeAutospacing="0" w:after="0" w:afterAutospacing="0" w:line="288" w:lineRule="auto"/>
        <w:jc w:val="both"/>
        <w:rPr>
          <w:rFonts w:ascii="Arial Narrow" w:hAnsi="Arial Narrow" w:cs="Arial"/>
          <w:sz w:val="23"/>
          <w:szCs w:val="23"/>
        </w:rPr>
      </w:pPr>
    </w:p>
    <w:p w14:paraId="6E09BB69" w14:textId="77777777" w:rsidR="00E21165" w:rsidRPr="001A0E93" w:rsidRDefault="00E21165" w:rsidP="00E30A15">
      <w:pPr>
        <w:pStyle w:val="NormalWeb"/>
        <w:numPr>
          <w:ilvl w:val="0"/>
          <w:numId w:val="1"/>
        </w:numPr>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1A0E93">
        <w:rPr>
          <w:rFonts w:ascii="Arial Narrow" w:hAnsi="Arial Narrow" w:cs="Arial"/>
          <w:b/>
          <w:bCs/>
          <w:sz w:val="23"/>
          <w:szCs w:val="23"/>
        </w:rPr>
        <w:t>CLÁUSULA OITAVA - REGIME DE EXECUÇÃO DOS SERVIÇOS (</w:t>
      </w:r>
      <w:hyperlink r:id="rId12" w:anchor="art92" w:history="1">
        <w:r w:rsidRPr="001A0E93">
          <w:rPr>
            <w:rStyle w:val="Hyperlink"/>
            <w:rFonts w:ascii="Arial Narrow" w:hAnsi="Arial Narrow" w:cs="Arial"/>
            <w:b/>
            <w:bCs/>
            <w:color w:val="auto"/>
            <w:sz w:val="23"/>
            <w:szCs w:val="23"/>
          </w:rPr>
          <w:t>art. 92, IV)</w:t>
        </w:r>
      </w:hyperlink>
    </w:p>
    <w:p w14:paraId="521127E9"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8.1. O regime de execução dos serviços a serem executados pelo CONTRATADO, os materiais que serão empregados são aqueles previstos no Termo de Referência, anexo do Edital.</w:t>
      </w:r>
    </w:p>
    <w:p w14:paraId="5347819E" w14:textId="77777777" w:rsidR="00090C9E" w:rsidRPr="001A0E93" w:rsidRDefault="00090C9E" w:rsidP="00E21165">
      <w:pPr>
        <w:pStyle w:val="NormalWeb"/>
        <w:spacing w:before="0" w:beforeAutospacing="0" w:after="0" w:afterAutospacing="0" w:line="288" w:lineRule="auto"/>
        <w:jc w:val="both"/>
        <w:rPr>
          <w:rFonts w:ascii="Arial Narrow" w:hAnsi="Arial Narrow" w:cs="Arial"/>
          <w:sz w:val="23"/>
          <w:szCs w:val="23"/>
        </w:rPr>
      </w:pPr>
    </w:p>
    <w:p w14:paraId="4355EAEB" w14:textId="77777777" w:rsidR="00E21165" w:rsidRPr="001A0E93" w:rsidRDefault="00E21165" w:rsidP="00E30A15">
      <w:pPr>
        <w:pStyle w:val="NormalWeb"/>
        <w:numPr>
          <w:ilvl w:val="0"/>
          <w:numId w:val="2"/>
        </w:numPr>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1A0E93">
        <w:rPr>
          <w:rFonts w:ascii="Arial Narrow" w:hAnsi="Arial Narrow" w:cs="Arial"/>
          <w:b/>
          <w:bCs/>
          <w:sz w:val="23"/>
          <w:szCs w:val="23"/>
        </w:rPr>
        <w:t>CLÁUSULA NONA – SUBCONTRATAÇÃO</w:t>
      </w:r>
    </w:p>
    <w:p w14:paraId="01DFFDEE" w14:textId="77777777" w:rsidR="00E21165" w:rsidRPr="001A0E93" w:rsidRDefault="00E21165" w:rsidP="00E30A15">
      <w:pPr>
        <w:pStyle w:val="NormalWeb"/>
        <w:numPr>
          <w:ilvl w:val="1"/>
          <w:numId w:val="7"/>
        </w:numPr>
        <w:spacing w:before="0" w:beforeAutospacing="0" w:after="0" w:afterAutospacing="0" w:line="288" w:lineRule="auto"/>
        <w:jc w:val="both"/>
        <w:textAlignment w:val="baseline"/>
        <w:rPr>
          <w:rFonts w:ascii="Arial Narrow" w:hAnsi="Arial Narrow" w:cs="Arial"/>
          <w:sz w:val="23"/>
          <w:szCs w:val="23"/>
        </w:rPr>
      </w:pPr>
      <w:r w:rsidRPr="001A0E93">
        <w:rPr>
          <w:rFonts w:ascii="Arial Narrow" w:hAnsi="Arial Narrow" w:cs="Arial"/>
          <w:sz w:val="23"/>
          <w:szCs w:val="23"/>
        </w:rPr>
        <w:t>Não será admitida a subcontratação do objeto contratual.</w:t>
      </w:r>
    </w:p>
    <w:p w14:paraId="482E5B1E" w14:textId="77777777" w:rsidR="00090C9E" w:rsidRPr="001A0E93" w:rsidRDefault="00090C9E" w:rsidP="00090C9E">
      <w:pPr>
        <w:pStyle w:val="NormalWeb"/>
        <w:spacing w:before="0" w:beforeAutospacing="0" w:after="0" w:afterAutospacing="0" w:line="288" w:lineRule="auto"/>
        <w:ind w:left="360"/>
        <w:jc w:val="both"/>
        <w:textAlignment w:val="baseline"/>
        <w:rPr>
          <w:rFonts w:ascii="Arial Narrow" w:hAnsi="Arial Narrow" w:cs="Arial"/>
          <w:sz w:val="23"/>
          <w:szCs w:val="23"/>
        </w:rPr>
      </w:pPr>
    </w:p>
    <w:p w14:paraId="41B04873" w14:textId="47092C46" w:rsidR="00E21165" w:rsidRPr="001A0E93" w:rsidRDefault="00090C9E" w:rsidP="00090C9E">
      <w:pPr>
        <w:shd w:val="clear" w:color="auto" w:fill="BFBFBF" w:themeFill="background1" w:themeFillShade="BF"/>
        <w:spacing w:after="0" w:line="288" w:lineRule="auto"/>
        <w:rPr>
          <w:rFonts w:ascii="Arial Narrow" w:eastAsia="Times New Roman" w:hAnsi="Arial Narrow" w:cs="Arial"/>
          <w:b/>
          <w:bCs/>
          <w:sz w:val="23"/>
          <w:szCs w:val="23"/>
          <w:lang w:eastAsia="pt-BR"/>
        </w:rPr>
      </w:pPr>
      <w:r w:rsidRPr="001A0E93">
        <w:rPr>
          <w:rFonts w:ascii="Arial Narrow" w:hAnsi="Arial Narrow" w:cs="Arial"/>
          <w:b/>
          <w:bCs/>
          <w:sz w:val="23"/>
          <w:szCs w:val="23"/>
          <w:shd w:val="clear" w:color="auto" w:fill="BFBFBF" w:themeFill="background1" w:themeFillShade="BF"/>
        </w:rPr>
        <w:t xml:space="preserve">10. </w:t>
      </w:r>
      <w:r w:rsidR="00E21165" w:rsidRPr="001A0E93">
        <w:rPr>
          <w:rFonts w:ascii="Arial Narrow" w:eastAsia="Times New Roman" w:hAnsi="Arial Narrow" w:cs="Arial"/>
          <w:b/>
          <w:bCs/>
          <w:sz w:val="23"/>
          <w:szCs w:val="23"/>
          <w:shd w:val="clear" w:color="auto" w:fill="BFBFBF" w:themeFill="background1" w:themeFillShade="BF"/>
          <w:lang w:eastAsia="pt-BR"/>
        </w:rPr>
        <w:t xml:space="preserve">CLÁUSULA DÉCIMA - MODELO DE </w:t>
      </w:r>
      <w:r w:rsidR="00E21165" w:rsidRPr="001A0E93">
        <w:rPr>
          <w:rFonts w:ascii="Arial Narrow" w:eastAsia="Times New Roman" w:hAnsi="Arial Narrow" w:cs="Arial"/>
          <w:b/>
          <w:bCs/>
          <w:sz w:val="23"/>
          <w:szCs w:val="23"/>
          <w:lang w:eastAsia="pt-BR"/>
        </w:rPr>
        <w:t>GESTÃO DO CONTRATO</w:t>
      </w:r>
    </w:p>
    <w:p w14:paraId="5DE29EFF" w14:textId="77777777" w:rsidR="00E21165" w:rsidRPr="001A0E93"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1A0E93">
        <w:rPr>
          <w:rFonts w:ascii="Arial Narrow" w:hAnsi="Arial Narrow" w:cs="Arial"/>
          <w:sz w:val="23"/>
          <w:szCs w:val="23"/>
        </w:rPr>
        <w:t>O contrato deverá ser executado fielmente pelas partes, de acordo com as cláusulas avençadas e as normas da Lei nº 14.133, de 2021 e cada parte responderá pelas consequências de sua inexecução total ou parcial.</w:t>
      </w:r>
    </w:p>
    <w:p w14:paraId="59FA79B2" w14:textId="77777777" w:rsidR="00E21165" w:rsidRPr="001A0E93"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1A0E93">
        <w:rPr>
          <w:rFonts w:ascii="Arial Narrow" w:hAnsi="Arial Narrow" w:cs="Arial"/>
          <w:sz w:val="23"/>
          <w:szCs w:val="23"/>
        </w:rPr>
        <w:t>Em caso de impedimento, ordem de paralisação ou suspensão do contrato, o cronograma de execução será prorrogado automaticamente pelo tempo correspondente, anotadas tais circunstâncias mediante simples apostila.</w:t>
      </w:r>
    </w:p>
    <w:p w14:paraId="791B926E" w14:textId="77777777" w:rsidR="00E21165" w:rsidRPr="001A0E93"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1A0E93">
        <w:rPr>
          <w:rFonts w:ascii="Arial Narrow" w:hAnsi="Arial Narrow" w:cs="Arial"/>
          <w:sz w:val="23"/>
          <w:szCs w:val="23"/>
        </w:rPr>
        <w:t>As comunicações entre o órgão ou entidade e o contratado devem ser realizadas por escrito sempre que o ato exigir tal formalidade, admitindo-se o uso de mensagem eletrônica para esse fim.</w:t>
      </w:r>
    </w:p>
    <w:p w14:paraId="31CD6DF6" w14:textId="77777777" w:rsidR="00E21165" w:rsidRPr="001A0E93"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1A0E93">
        <w:rPr>
          <w:rFonts w:ascii="Arial Narrow" w:hAnsi="Arial Narrow" w:cs="Arial"/>
          <w:sz w:val="23"/>
          <w:szCs w:val="23"/>
        </w:rPr>
        <w:t>O órgão ou entidade poderá convocar representante da empresa para adoção de providências que devam ser cumpridas de imediato.</w:t>
      </w:r>
    </w:p>
    <w:p w14:paraId="310054B4" w14:textId="77777777" w:rsidR="00E21165" w:rsidRPr="001A0E93"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1A0E93">
        <w:rPr>
          <w:rFonts w:ascii="Arial Narrow" w:hAnsi="Arial Narrow" w:cs="Arial"/>
          <w:sz w:val="23"/>
          <w:szCs w:val="23"/>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w:t>
      </w:r>
    </w:p>
    <w:p w14:paraId="74BE4B2A" w14:textId="77777777" w:rsidR="00E21165" w:rsidRPr="001A0E93"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1A0E93">
        <w:rPr>
          <w:rFonts w:ascii="Arial Narrow" w:hAnsi="Arial Narrow" w:cs="Arial"/>
          <w:sz w:val="23"/>
          <w:szCs w:val="23"/>
        </w:rPr>
        <w:t>A execução do contrato deverá ser acompanhada e fiscalizada pelo(s) fiscal(</w:t>
      </w:r>
      <w:proofErr w:type="spellStart"/>
      <w:r w:rsidRPr="001A0E93">
        <w:rPr>
          <w:rFonts w:ascii="Arial Narrow" w:hAnsi="Arial Narrow" w:cs="Arial"/>
          <w:sz w:val="23"/>
          <w:szCs w:val="23"/>
        </w:rPr>
        <w:t>is</w:t>
      </w:r>
      <w:proofErr w:type="spellEnd"/>
      <w:r w:rsidRPr="001A0E93">
        <w:rPr>
          <w:rFonts w:ascii="Arial Narrow" w:hAnsi="Arial Narrow" w:cs="Arial"/>
          <w:sz w:val="23"/>
          <w:szCs w:val="23"/>
        </w:rPr>
        <w:t xml:space="preserve">) do contrato, ou pelos respectivos substitutos </w:t>
      </w:r>
      <w:hyperlink r:id="rId13" w:anchor="art117" w:history="1">
        <w:r w:rsidRPr="001A0E93">
          <w:rPr>
            <w:rStyle w:val="Hyperlink"/>
            <w:rFonts w:ascii="Arial Narrow" w:hAnsi="Arial Narrow" w:cs="Arial"/>
            <w:color w:val="auto"/>
            <w:sz w:val="23"/>
            <w:szCs w:val="23"/>
          </w:rPr>
          <w:t>(Lei nº 14.133, de 2021, art. 117, caput</w:t>
        </w:r>
      </w:hyperlink>
      <w:r w:rsidRPr="001A0E93">
        <w:rPr>
          <w:rFonts w:ascii="Arial Narrow" w:hAnsi="Arial Narrow" w:cs="Arial"/>
          <w:sz w:val="23"/>
          <w:szCs w:val="23"/>
        </w:rPr>
        <w:t>).</w:t>
      </w:r>
      <w:r w:rsidRPr="001A0E93">
        <w:rPr>
          <w:rFonts w:ascii="Arial Narrow" w:hAnsi="Arial Narrow" w:cs="Arial"/>
          <w:i/>
          <w:iCs/>
          <w:sz w:val="23"/>
          <w:szCs w:val="23"/>
        </w:rPr>
        <w:t> </w:t>
      </w:r>
    </w:p>
    <w:p w14:paraId="435678ED" w14:textId="77777777" w:rsidR="00E21165" w:rsidRPr="001A0E93"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1A0E93">
        <w:rPr>
          <w:rFonts w:ascii="Arial Narrow" w:hAnsi="Arial Narrow" w:cs="Arial"/>
          <w:sz w:val="23"/>
          <w:szCs w:val="23"/>
        </w:rPr>
        <w:t>O fiscal do contrato acompanhará a execução do contrato, para que sejam cumpridas todas as condições estabelecidas no contrato, de modo a assegurar os melhores resultados para a Administração. </w:t>
      </w:r>
    </w:p>
    <w:p w14:paraId="676A00E0" w14:textId="77777777" w:rsidR="00E21165" w:rsidRPr="001A0E93"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1A0E93">
        <w:rPr>
          <w:rFonts w:ascii="Arial Narrow" w:hAnsi="Arial Narrow" w:cs="Arial"/>
          <w:sz w:val="23"/>
          <w:szCs w:val="23"/>
        </w:rPr>
        <w:t>O fiscal do contrato anotará no histórico de gerenciamento do contrato todas as ocorrências relacionadas à execução do contrato, com a descrição do que for necessário para a regularização das faltas ou dos defeitos observados. </w:t>
      </w:r>
    </w:p>
    <w:p w14:paraId="68B076FA" w14:textId="77777777" w:rsidR="00E21165" w:rsidRPr="001A0E93"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1A0E93">
        <w:rPr>
          <w:rFonts w:ascii="Arial Narrow" w:hAnsi="Arial Narrow" w:cs="Arial"/>
          <w:sz w:val="23"/>
          <w:szCs w:val="23"/>
        </w:rPr>
        <w:t>Identificada qualquer inexatidão ou irregularidade, o fiscal do contrato emitirá notificações para a correção da execução do contrato, determinando prazo para a correção. </w:t>
      </w:r>
    </w:p>
    <w:p w14:paraId="54D13A59" w14:textId="77777777" w:rsidR="00E21165" w:rsidRPr="001A0E93"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1A0E93">
        <w:rPr>
          <w:rFonts w:ascii="Arial Narrow" w:hAnsi="Arial Narrow" w:cs="Arial"/>
          <w:sz w:val="23"/>
          <w:szCs w:val="23"/>
        </w:rPr>
        <w:t>O fiscal do contrato informará ao gestor do contato, em tempo hábil, a situação que demandar decisão ou adoção de medidas que ultrapassem sua competência, para que adote as medidas necessárias e saneadoras, se for o caso. </w:t>
      </w:r>
    </w:p>
    <w:p w14:paraId="79B846E3" w14:textId="77777777" w:rsidR="00E21165" w:rsidRPr="001A0E93"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1A0E93">
        <w:rPr>
          <w:rFonts w:ascii="Arial Narrow" w:hAnsi="Arial Narrow" w:cs="Arial"/>
          <w:sz w:val="23"/>
          <w:szCs w:val="23"/>
        </w:rPr>
        <w:lastRenderedPageBreak/>
        <w:t>No caso de ocorrências que possam inviabilizar a execução do contrato nas datas aprazadas, o fiscal do contrato comunicará o fato imediatamente ao gestor do contrato.</w:t>
      </w:r>
    </w:p>
    <w:p w14:paraId="2D847B83" w14:textId="77777777" w:rsidR="00E21165" w:rsidRPr="001A0E93"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1A0E93">
        <w:rPr>
          <w:rFonts w:ascii="Arial Narrow" w:hAnsi="Arial Narrow" w:cs="Arial"/>
          <w:sz w:val="23"/>
          <w:szCs w:val="23"/>
        </w:rPr>
        <w:t>O fiscal do contrato comunicará ao gestor do contrato, em tempo hábil, o término do contrato sob sua responsabilidade, com vistas à tempestiva renovação ou à prorrogação contratual.</w:t>
      </w:r>
    </w:p>
    <w:p w14:paraId="4E830C9B" w14:textId="77777777" w:rsidR="00E21165" w:rsidRPr="001A0E93"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1A0E93">
        <w:rPr>
          <w:rFonts w:ascii="Arial Narrow" w:hAnsi="Arial Narrow" w:cs="Arial"/>
          <w:sz w:val="23"/>
          <w:szCs w:val="23"/>
        </w:rPr>
        <w:t>O gestor do contrato acompanhará os registros realizados pelo fiscal do contrato, de todas as ocorrências relacionadas à execução do contrato e as medidas adotadas, informando, se for o caso, à autoridade superior àquelas que ultrapassarem a sua competência. </w:t>
      </w:r>
    </w:p>
    <w:p w14:paraId="1487831C" w14:textId="77777777" w:rsidR="00E21165" w:rsidRPr="001A0E93"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1A0E93">
        <w:rPr>
          <w:rFonts w:ascii="Arial Narrow" w:hAnsi="Arial Narrow" w:cs="Arial"/>
          <w:sz w:val="23"/>
          <w:szCs w:val="23"/>
        </w:rPr>
        <w:t>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w:t>
      </w:r>
    </w:p>
    <w:p w14:paraId="2DBD72C2" w14:textId="77777777" w:rsidR="00E21165" w:rsidRPr="001A0E93"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1A0E93">
        <w:rPr>
          <w:rFonts w:ascii="Arial Narrow" w:hAnsi="Arial Narrow" w:cs="Arial"/>
          <w:sz w:val="23"/>
          <w:szCs w:val="23"/>
        </w:rPr>
        <w:t>Caso ocorram descumprimento das obrigações contratuais, o fiscal do contrato atuará tempestivamente na solução do problema, reportando ao gestor do contrato para que tome as providências cabíveis, quando ultrapassar a sua competência; </w:t>
      </w:r>
    </w:p>
    <w:p w14:paraId="57E84F0C" w14:textId="77777777" w:rsidR="00E21165" w:rsidRPr="001A0E93"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1A0E93">
        <w:rPr>
          <w:rFonts w:ascii="Arial Narrow" w:hAnsi="Arial Narrow" w:cs="Arial"/>
          <w:sz w:val="23"/>
          <w:szCs w:val="23"/>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062D5FA5" w14:textId="77777777" w:rsidR="00E21165" w:rsidRPr="001A0E93"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1A0E93">
        <w:rPr>
          <w:rFonts w:ascii="Arial Narrow" w:hAnsi="Arial Narrow" w:cs="Arial"/>
          <w:sz w:val="23"/>
          <w:szCs w:val="23"/>
        </w:rPr>
        <w:t>O gestor do contrato acompanhará a manutenção das condições de habilitação do contratado, para fins de empenho de despesa e pagamento, e anotará os problemas que obstem o fluxo normal da liquidação e do pagamento da despesa no relatório de riscos eventuais. </w:t>
      </w:r>
    </w:p>
    <w:p w14:paraId="15BB0014" w14:textId="77777777" w:rsidR="00E21165" w:rsidRPr="001A0E93"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1A0E93">
        <w:rPr>
          <w:rFonts w:ascii="Arial Narrow" w:hAnsi="Arial Narrow" w:cs="Arial"/>
          <w:sz w:val="23"/>
          <w:szCs w:val="23"/>
        </w:rPr>
        <w:t xml:space="preserve">O gestor do contrato tomará providências para a formalização de processo administrativo de responsabilização para fins de aplicação de sanções, a ser conduzido pela comissão de que trata o </w:t>
      </w:r>
      <w:hyperlink r:id="rId14" w:anchor="art158" w:history="1">
        <w:r w:rsidRPr="001A0E93">
          <w:rPr>
            <w:rStyle w:val="Hyperlink"/>
            <w:rFonts w:ascii="Arial Narrow" w:hAnsi="Arial Narrow" w:cs="Arial"/>
            <w:color w:val="auto"/>
            <w:sz w:val="23"/>
            <w:szCs w:val="23"/>
          </w:rPr>
          <w:t>art. 158 da Lei nº 14.133, de 2021</w:t>
        </w:r>
      </w:hyperlink>
      <w:r w:rsidRPr="001A0E93">
        <w:rPr>
          <w:rFonts w:ascii="Arial Narrow" w:hAnsi="Arial Narrow" w:cs="Arial"/>
          <w:sz w:val="23"/>
          <w:szCs w:val="23"/>
        </w:rPr>
        <w:t>, ou pelo agente ou pelo setor com competência para tal, conforme o caso. </w:t>
      </w:r>
    </w:p>
    <w:p w14:paraId="41FECF84" w14:textId="77777777" w:rsidR="00E21165" w:rsidRPr="001A0E93"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1A0E93">
        <w:rPr>
          <w:rFonts w:ascii="Arial Narrow" w:hAnsi="Arial Narrow" w:cs="Arial"/>
          <w:sz w:val="23"/>
          <w:szCs w:val="23"/>
        </w:rPr>
        <w:t>O fiscal do contrato comunicará ao gestor do contrato, em tempo hábil, o término do contrato sob sua responsabilidade, com vistas à tempestiva renovação ou prorrogação contratual. </w:t>
      </w:r>
    </w:p>
    <w:p w14:paraId="676BC308" w14:textId="77777777" w:rsidR="00E21165" w:rsidRPr="001A0E93"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1A0E93">
        <w:rPr>
          <w:rFonts w:ascii="Arial Narrow" w:hAnsi="Arial Narrow" w:cs="Arial"/>
          <w:sz w:val="23"/>
          <w:szCs w:val="23"/>
        </w:rPr>
        <w:t>O gestor do contrato deverá elaborar relatório final com informações sobre a consecução dos objetivos que tenham justificado a contratação e eventuais condutas a serem adotadas para o aprimoramento das atividades da Administração. </w:t>
      </w:r>
    </w:p>
    <w:p w14:paraId="2C260012" w14:textId="77777777" w:rsidR="00E21165" w:rsidRPr="001A0E93"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1A0E93">
        <w:rPr>
          <w:rFonts w:ascii="Arial Narrow" w:hAnsi="Arial Narrow" w:cs="Arial"/>
          <w:sz w:val="23"/>
          <w:szCs w:val="23"/>
        </w:rPr>
        <w:t>O gestor do contrato deverá enviar a documentação pertinente ao setor de contratos para a formalização dos procedimentos de liquidação e pagamento, no valor dimensionado pela fiscalização e gestão nos termos do contrato.</w:t>
      </w:r>
    </w:p>
    <w:p w14:paraId="48DD772C" w14:textId="22C9E681" w:rsidR="00E21165" w:rsidRPr="001A0E93" w:rsidRDefault="00E21165" w:rsidP="00E21165">
      <w:pPr>
        <w:spacing w:after="0" w:line="288" w:lineRule="auto"/>
        <w:rPr>
          <w:rFonts w:ascii="Arial Narrow" w:hAnsi="Arial Narrow" w:cs="Arial"/>
          <w:sz w:val="23"/>
          <w:szCs w:val="23"/>
        </w:rPr>
      </w:pPr>
    </w:p>
    <w:p w14:paraId="7331BB82" w14:textId="77777777" w:rsidR="00E21165" w:rsidRPr="001A0E93" w:rsidRDefault="00E21165" w:rsidP="00E30A15">
      <w:pPr>
        <w:pStyle w:val="NormalWeb"/>
        <w:numPr>
          <w:ilvl w:val="0"/>
          <w:numId w:val="3"/>
        </w:numPr>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1A0E93">
        <w:rPr>
          <w:rFonts w:ascii="Arial Narrow" w:hAnsi="Arial Narrow" w:cs="Arial"/>
          <w:b/>
          <w:bCs/>
          <w:sz w:val="23"/>
          <w:szCs w:val="23"/>
        </w:rPr>
        <w:t>CLÁUSULA DÉCIMA PRIMEIRA– GARANTIA DE EXECUÇÃO (</w:t>
      </w:r>
      <w:hyperlink r:id="rId15" w:anchor="art92" w:history="1">
        <w:r w:rsidRPr="001A0E93">
          <w:rPr>
            <w:rStyle w:val="Hyperlink"/>
            <w:rFonts w:ascii="Arial Narrow" w:hAnsi="Arial Narrow" w:cs="Arial"/>
            <w:b/>
            <w:bCs/>
            <w:color w:val="auto"/>
            <w:sz w:val="23"/>
            <w:szCs w:val="23"/>
          </w:rPr>
          <w:t>art. 92, XII e XIII</w:t>
        </w:r>
      </w:hyperlink>
      <w:r w:rsidRPr="001A0E93">
        <w:rPr>
          <w:rFonts w:ascii="Arial Narrow" w:hAnsi="Arial Narrow" w:cs="Arial"/>
          <w:b/>
          <w:bCs/>
          <w:sz w:val="23"/>
          <w:szCs w:val="23"/>
        </w:rPr>
        <w:t>)</w:t>
      </w:r>
    </w:p>
    <w:p w14:paraId="72C31842" w14:textId="18F7D57D" w:rsidR="00E21165" w:rsidRPr="001A0E93" w:rsidRDefault="00E21165" w:rsidP="00E30A15">
      <w:pPr>
        <w:pStyle w:val="PargrafodaLista"/>
        <w:numPr>
          <w:ilvl w:val="1"/>
          <w:numId w:val="15"/>
        </w:numPr>
        <w:spacing w:after="0" w:line="288" w:lineRule="auto"/>
        <w:rPr>
          <w:rFonts w:ascii="Arial Narrow" w:hAnsi="Arial Narrow" w:cs="Arial"/>
          <w:sz w:val="23"/>
          <w:szCs w:val="23"/>
        </w:rPr>
      </w:pPr>
      <w:r w:rsidRPr="001A0E93">
        <w:rPr>
          <w:rFonts w:ascii="Arial Narrow" w:hAnsi="Arial Narrow" w:cs="Arial"/>
          <w:sz w:val="23"/>
          <w:szCs w:val="23"/>
        </w:rPr>
        <w:t>Não haverá exigência de garantia contratual da execução.</w:t>
      </w:r>
    </w:p>
    <w:p w14:paraId="31AFDFCC" w14:textId="77777777" w:rsidR="00090C9E" w:rsidRPr="001A0E93" w:rsidRDefault="00090C9E" w:rsidP="00090C9E">
      <w:pPr>
        <w:pStyle w:val="PargrafodaLista"/>
        <w:spacing w:after="0" w:line="288" w:lineRule="auto"/>
        <w:ind w:left="480"/>
        <w:rPr>
          <w:rFonts w:ascii="Arial Narrow" w:hAnsi="Arial Narrow" w:cs="Arial"/>
          <w:sz w:val="23"/>
          <w:szCs w:val="23"/>
        </w:rPr>
      </w:pPr>
    </w:p>
    <w:p w14:paraId="63FD0436" w14:textId="52988242" w:rsidR="00E21165" w:rsidRPr="001A0E93" w:rsidRDefault="00E21165" w:rsidP="00E30A15">
      <w:pPr>
        <w:pStyle w:val="NormalWeb"/>
        <w:numPr>
          <w:ilvl w:val="0"/>
          <w:numId w:val="16"/>
        </w:numPr>
        <w:shd w:val="clear" w:color="auto" w:fill="BFBFBF" w:themeFill="background1" w:themeFillShade="BF"/>
        <w:spacing w:before="0" w:beforeAutospacing="0" w:after="0" w:afterAutospacing="0" w:line="288" w:lineRule="auto"/>
        <w:ind w:left="0" w:firstLine="0"/>
        <w:jc w:val="both"/>
        <w:textAlignment w:val="baseline"/>
        <w:rPr>
          <w:rFonts w:ascii="Arial Narrow" w:hAnsi="Arial Narrow" w:cs="Arial"/>
          <w:b/>
          <w:bCs/>
          <w:sz w:val="23"/>
          <w:szCs w:val="23"/>
        </w:rPr>
      </w:pPr>
      <w:r w:rsidRPr="001A0E93">
        <w:rPr>
          <w:rFonts w:ascii="Arial Narrow" w:hAnsi="Arial Narrow" w:cs="Arial"/>
          <w:b/>
          <w:bCs/>
          <w:sz w:val="23"/>
          <w:szCs w:val="23"/>
        </w:rPr>
        <w:t>CLÁUSULA DÉCIMA SEGUNDA – EXTINÇÃO CONTRATUAL</w:t>
      </w:r>
    </w:p>
    <w:p w14:paraId="48CBBAD0" w14:textId="77777777" w:rsidR="00090C9E" w:rsidRPr="001A0E93" w:rsidRDefault="00090C9E" w:rsidP="00E30A15">
      <w:pPr>
        <w:pStyle w:val="PargrafodaLista"/>
        <w:numPr>
          <w:ilvl w:val="0"/>
          <w:numId w:val="15"/>
        </w:numPr>
        <w:spacing w:after="0" w:line="288" w:lineRule="auto"/>
        <w:rPr>
          <w:rFonts w:ascii="Arial Narrow" w:hAnsi="Arial Narrow" w:cs="Arial"/>
          <w:vanish/>
          <w:sz w:val="23"/>
          <w:szCs w:val="23"/>
        </w:rPr>
      </w:pPr>
    </w:p>
    <w:p w14:paraId="473AC182" w14:textId="1532614E" w:rsidR="00090C9E" w:rsidRPr="001A0E93" w:rsidRDefault="00E21165" w:rsidP="00E30A15">
      <w:pPr>
        <w:pStyle w:val="PargrafodaLista"/>
        <w:numPr>
          <w:ilvl w:val="1"/>
          <w:numId w:val="15"/>
        </w:numPr>
        <w:spacing w:after="0" w:line="288" w:lineRule="auto"/>
        <w:rPr>
          <w:rFonts w:ascii="Arial Narrow" w:hAnsi="Arial Narrow" w:cs="Arial"/>
          <w:sz w:val="23"/>
          <w:szCs w:val="23"/>
        </w:rPr>
      </w:pPr>
      <w:r w:rsidRPr="001A0E93">
        <w:rPr>
          <w:rFonts w:ascii="Arial Narrow" w:hAnsi="Arial Narrow" w:cs="Arial"/>
          <w:sz w:val="23"/>
          <w:szCs w:val="23"/>
        </w:rPr>
        <w:t>O contrato se extingue quando cumpridas as obrigações de ambas as partes, ainda que isso ocorra antes do prazo estipulado para tanto.</w:t>
      </w:r>
    </w:p>
    <w:p w14:paraId="044F6DA8" w14:textId="77777777" w:rsidR="0013330C" w:rsidRPr="001A0E93" w:rsidRDefault="00E21165" w:rsidP="00E30A15">
      <w:pPr>
        <w:pStyle w:val="PargrafodaLista"/>
        <w:numPr>
          <w:ilvl w:val="1"/>
          <w:numId w:val="15"/>
        </w:numPr>
        <w:spacing w:after="0" w:line="288" w:lineRule="auto"/>
        <w:rPr>
          <w:rFonts w:ascii="Arial Narrow" w:hAnsi="Arial Narrow" w:cs="Arial"/>
          <w:sz w:val="23"/>
          <w:szCs w:val="23"/>
        </w:rPr>
      </w:pPr>
      <w:r w:rsidRPr="001A0E93">
        <w:rPr>
          <w:rFonts w:ascii="Arial Narrow" w:hAnsi="Arial Narrow" w:cs="Arial"/>
          <w:sz w:val="23"/>
          <w:szCs w:val="23"/>
        </w:rPr>
        <w:t>Se as obrigações não forem cumpridas no prazo estipulado, a vigência ficará prorrogada até a conclusão do objeto, caso em que deverá a Administração providenciar a readequação do cronograma fixado para o contrato.</w:t>
      </w:r>
    </w:p>
    <w:p w14:paraId="17037C6B" w14:textId="69E4A9B5" w:rsidR="00E21165" w:rsidRPr="001A0E93" w:rsidRDefault="00E21165" w:rsidP="00E30A15">
      <w:pPr>
        <w:pStyle w:val="PargrafodaLista"/>
        <w:numPr>
          <w:ilvl w:val="1"/>
          <w:numId w:val="15"/>
        </w:numPr>
        <w:spacing w:after="0" w:line="288" w:lineRule="auto"/>
        <w:rPr>
          <w:rFonts w:ascii="Arial Narrow" w:hAnsi="Arial Narrow" w:cs="Arial"/>
          <w:sz w:val="23"/>
          <w:szCs w:val="23"/>
        </w:rPr>
      </w:pPr>
      <w:r w:rsidRPr="001A0E93">
        <w:rPr>
          <w:rFonts w:ascii="Arial Narrow" w:hAnsi="Arial Narrow" w:cs="Arial"/>
          <w:sz w:val="23"/>
          <w:szCs w:val="23"/>
        </w:rPr>
        <w:t>Quando a não conclusão do contrato referida no item anterior decorrer de culpa do contratado:</w:t>
      </w:r>
    </w:p>
    <w:p w14:paraId="7BC8D66E" w14:textId="77777777" w:rsidR="00E21165" w:rsidRPr="001A0E93" w:rsidRDefault="00E21165" w:rsidP="00E30A15">
      <w:pPr>
        <w:pStyle w:val="NormalWeb"/>
        <w:numPr>
          <w:ilvl w:val="0"/>
          <w:numId w:val="4"/>
        </w:numPr>
        <w:spacing w:before="0" w:beforeAutospacing="0" w:after="0" w:afterAutospacing="0" w:line="288" w:lineRule="auto"/>
        <w:jc w:val="both"/>
        <w:textAlignment w:val="baseline"/>
        <w:rPr>
          <w:rFonts w:ascii="Arial Narrow" w:hAnsi="Arial Narrow" w:cs="Arial"/>
          <w:sz w:val="23"/>
          <w:szCs w:val="23"/>
        </w:rPr>
      </w:pPr>
      <w:r w:rsidRPr="001A0E93">
        <w:rPr>
          <w:rFonts w:ascii="Arial Narrow" w:hAnsi="Arial Narrow" w:cs="Arial"/>
          <w:sz w:val="23"/>
          <w:szCs w:val="23"/>
        </w:rPr>
        <w:t>ficará ele constituído em mora, sendo-lhe aplicáveis as respectivas sanções administrativas; e  </w:t>
      </w:r>
    </w:p>
    <w:p w14:paraId="62D737B0" w14:textId="0C42D35B" w:rsidR="00E21165" w:rsidRPr="001A0E93" w:rsidRDefault="00E21165" w:rsidP="00E30A15">
      <w:pPr>
        <w:pStyle w:val="NormalWeb"/>
        <w:numPr>
          <w:ilvl w:val="0"/>
          <w:numId w:val="5"/>
        </w:numPr>
        <w:spacing w:before="0" w:beforeAutospacing="0" w:after="0" w:afterAutospacing="0" w:line="288" w:lineRule="auto"/>
        <w:jc w:val="both"/>
        <w:textAlignment w:val="baseline"/>
        <w:rPr>
          <w:rFonts w:ascii="Arial Narrow" w:hAnsi="Arial Narrow" w:cs="Arial"/>
          <w:sz w:val="23"/>
          <w:szCs w:val="23"/>
        </w:rPr>
      </w:pPr>
      <w:r w:rsidRPr="001A0E93">
        <w:rPr>
          <w:rFonts w:ascii="Arial Narrow" w:hAnsi="Arial Narrow" w:cs="Arial"/>
          <w:sz w:val="23"/>
          <w:szCs w:val="23"/>
        </w:rPr>
        <w:t>poderá a Administração optar pela extinção do contrato e, nesse caso, adotará as medidas admitidas em lei para a continuidade da execução contratual.</w:t>
      </w:r>
    </w:p>
    <w:p w14:paraId="570A5333" w14:textId="0783CF82" w:rsidR="00E21165" w:rsidRPr="001A0E93" w:rsidRDefault="00090C9E" w:rsidP="00090C9E">
      <w:pPr>
        <w:pStyle w:val="NormalWeb"/>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1A0E93">
        <w:rPr>
          <w:rFonts w:ascii="Arial Narrow" w:hAnsi="Arial Narrow" w:cs="Arial"/>
          <w:b/>
          <w:bCs/>
          <w:sz w:val="23"/>
          <w:szCs w:val="23"/>
        </w:rPr>
        <w:t xml:space="preserve">13. </w:t>
      </w:r>
      <w:r w:rsidR="00E21165" w:rsidRPr="001A0E93">
        <w:rPr>
          <w:rFonts w:ascii="Arial Narrow" w:hAnsi="Arial Narrow" w:cs="Arial"/>
          <w:b/>
          <w:bCs/>
          <w:sz w:val="23"/>
          <w:szCs w:val="23"/>
        </w:rPr>
        <w:t>CLÁUSULA DÉCIMA TERCEIRA – PENALIDADES E SANÇÕES</w:t>
      </w:r>
    </w:p>
    <w:p w14:paraId="60944DF5"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b/>
          <w:bCs/>
          <w:sz w:val="23"/>
          <w:szCs w:val="23"/>
        </w:rPr>
        <w:t>13.1. Penalidades</w:t>
      </w:r>
    </w:p>
    <w:p w14:paraId="1BA43779"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lastRenderedPageBreak/>
        <w:t>13.1. Comete infração administrativa, nos termos da Lei nº 14.133, de 2021, o licitante/adjudicatário que: </w:t>
      </w:r>
    </w:p>
    <w:p w14:paraId="05F0CD71"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13.1.2</w:t>
      </w:r>
      <w:r w:rsidRPr="001A0E93">
        <w:rPr>
          <w:rStyle w:val="apple-tab-span"/>
          <w:rFonts w:ascii="Arial Narrow" w:hAnsi="Arial Narrow" w:cs="Arial"/>
          <w:sz w:val="23"/>
          <w:szCs w:val="23"/>
        </w:rPr>
        <w:tab/>
      </w:r>
      <w:r w:rsidRPr="001A0E93">
        <w:rPr>
          <w:rFonts w:ascii="Arial Narrow" w:hAnsi="Arial Narrow" w:cs="Arial"/>
          <w:sz w:val="23"/>
          <w:szCs w:val="23"/>
        </w:rPr>
        <w:t>dar causa à inexecução parcial do contrato;</w:t>
      </w:r>
    </w:p>
    <w:p w14:paraId="0206092C"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13.1.3</w:t>
      </w:r>
      <w:r w:rsidRPr="001A0E93">
        <w:rPr>
          <w:rStyle w:val="apple-tab-span"/>
          <w:rFonts w:ascii="Arial Narrow" w:hAnsi="Arial Narrow" w:cs="Arial"/>
          <w:sz w:val="23"/>
          <w:szCs w:val="23"/>
        </w:rPr>
        <w:tab/>
      </w:r>
      <w:r w:rsidRPr="001A0E93">
        <w:rPr>
          <w:rFonts w:ascii="Arial Narrow" w:hAnsi="Arial Narrow" w:cs="Arial"/>
          <w:sz w:val="23"/>
          <w:szCs w:val="23"/>
        </w:rPr>
        <w:t>dar causa à inexecução parcial do contrato que cause grave dano à Administração, ao funcionamento dos serviços públicos ou ao interesse coletivo;</w:t>
      </w:r>
    </w:p>
    <w:p w14:paraId="3C9A9B66"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13.1.4</w:t>
      </w:r>
      <w:r w:rsidRPr="001A0E93">
        <w:rPr>
          <w:rStyle w:val="apple-tab-span"/>
          <w:rFonts w:ascii="Arial Narrow" w:hAnsi="Arial Narrow" w:cs="Arial"/>
          <w:sz w:val="23"/>
          <w:szCs w:val="23"/>
        </w:rPr>
        <w:tab/>
      </w:r>
      <w:r w:rsidRPr="001A0E93">
        <w:rPr>
          <w:rFonts w:ascii="Arial Narrow" w:hAnsi="Arial Narrow" w:cs="Arial"/>
          <w:sz w:val="23"/>
          <w:szCs w:val="23"/>
        </w:rPr>
        <w:t>dar causa à inexecução total do contrato;</w:t>
      </w:r>
    </w:p>
    <w:p w14:paraId="12487DAA"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13.1.5</w:t>
      </w:r>
      <w:r w:rsidRPr="001A0E93">
        <w:rPr>
          <w:rStyle w:val="apple-tab-span"/>
          <w:rFonts w:ascii="Arial Narrow" w:hAnsi="Arial Narrow" w:cs="Arial"/>
          <w:sz w:val="23"/>
          <w:szCs w:val="23"/>
        </w:rPr>
        <w:tab/>
      </w:r>
      <w:r w:rsidRPr="001A0E93">
        <w:rPr>
          <w:rFonts w:ascii="Arial Narrow" w:hAnsi="Arial Narrow" w:cs="Arial"/>
          <w:sz w:val="23"/>
          <w:szCs w:val="23"/>
        </w:rPr>
        <w:t>deixar de entregar a documentação exigida para o certame;</w:t>
      </w:r>
    </w:p>
    <w:p w14:paraId="02099291"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13.1.6</w:t>
      </w:r>
      <w:r w:rsidRPr="001A0E93">
        <w:rPr>
          <w:rStyle w:val="apple-tab-span"/>
          <w:rFonts w:ascii="Arial Narrow" w:hAnsi="Arial Narrow" w:cs="Arial"/>
          <w:sz w:val="23"/>
          <w:szCs w:val="23"/>
        </w:rPr>
        <w:tab/>
      </w:r>
      <w:r w:rsidRPr="001A0E93">
        <w:rPr>
          <w:rFonts w:ascii="Arial Narrow" w:hAnsi="Arial Narrow" w:cs="Arial"/>
          <w:sz w:val="23"/>
          <w:szCs w:val="23"/>
        </w:rPr>
        <w:t>não manter a proposta, salvo em decorrência de fato superveniente devidamente justificado;</w:t>
      </w:r>
    </w:p>
    <w:p w14:paraId="444873CE"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13.1.7</w:t>
      </w:r>
      <w:r w:rsidRPr="001A0E93">
        <w:rPr>
          <w:rStyle w:val="apple-tab-span"/>
          <w:rFonts w:ascii="Arial Narrow" w:hAnsi="Arial Narrow" w:cs="Arial"/>
          <w:sz w:val="23"/>
          <w:szCs w:val="23"/>
        </w:rPr>
        <w:tab/>
      </w:r>
      <w:r w:rsidRPr="001A0E93">
        <w:rPr>
          <w:rFonts w:ascii="Arial Narrow" w:hAnsi="Arial Narrow" w:cs="Arial"/>
          <w:sz w:val="23"/>
          <w:szCs w:val="23"/>
        </w:rPr>
        <w:t>não celebrar o contrato ou não entregar a documentação exigida para a contratação, quando convocado dentro do prazo de validade de sua proposta;</w:t>
      </w:r>
    </w:p>
    <w:p w14:paraId="2A8F8958"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13.1.8</w:t>
      </w:r>
      <w:r w:rsidRPr="001A0E93">
        <w:rPr>
          <w:rStyle w:val="apple-tab-span"/>
          <w:rFonts w:ascii="Arial Narrow" w:hAnsi="Arial Narrow" w:cs="Arial"/>
          <w:sz w:val="23"/>
          <w:szCs w:val="23"/>
        </w:rPr>
        <w:tab/>
      </w:r>
      <w:r w:rsidRPr="001A0E93">
        <w:rPr>
          <w:rFonts w:ascii="Arial Narrow" w:hAnsi="Arial Narrow" w:cs="Arial"/>
          <w:sz w:val="23"/>
          <w:szCs w:val="23"/>
        </w:rPr>
        <w:t>ensejar o retardamento da execução ou da entrega do objeto da licitação sem motivo justificado; </w:t>
      </w:r>
    </w:p>
    <w:p w14:paraId="5F94C7D6"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13.1.9</w:t>
      </w:r>
      <w:r w:rsidRPr="001A0E93">
        <w:rPr>
          <w:rStyle w:val="apple-tab-span"/>
          <w:rFonts w:ascii="Arial Narrow" w:hAnsi="Arial Narrow" w:cs="Arial"/>
          <w:sz w:val="23"/>
          <w:szCs w:val="23"/>
        </w:rPr>
        <w:tab/>
      </w:r>
      <w:r w:rsidRPr="001A0E93">
        <w:rPr>
          <w:rFonts w:ascii="Arial Narrow" w:hAnsi="Arial Narrow" w:cs="Arial"/>
          <w:sz w:val="23"/>
          <w:szCs w:val="23"/>
        </w:rPr>
        <w:t>apresentar declaração ou documentação falsa exigida para o certame ou prestar declaração falsa durante a licitação ou a execução do contrato; </w:t>
      </w:r>
    </w:p>
    <w:p w14:paraId="69C358E5"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13.1.10</w:t>
      </w:r>
      <w:r w:rsidRPr="001A0E93">
        <w:rPr>
          <w:rStyle w:val="apple-tab-span"/>
          <w:rFonts w:ascii="Arial Narrow" w:hAnsi="Arial Narrow" w:cs="Arial"/>
          <w:sz w:val="23"/>
          <w:szCs w:val="23"/>
        </w:rPr>
        <w:tab/>
      </w:r>
      <w:r w:rsidRPr="001A0E93">
        <w:rPr>
          <w:rFonts w:ascii="Arial Narrow" w:hAnsi="Arial Narrow" w:cs="Arial"/>
          <w:sz w:val="23"/>
          <w:szCs w:val="23"/>
        </w:rPr>
        <w:t>fraudar a licitação ou praticar ato fraudulento na execução do contrato;</w:t>
      </w:r>
    </w:p>
    <w:p w14:paraId="06364893"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13.1.11</w:t>
      </w:r>
      <w:r w:rsidRPr="001A0E93">
        <w:rPr>
          <w:rStyle w:val="apple-tab-span"/>
          <w:rFonts w:ascii="Arial Narrow" w:hAnsi="Arial Narrow" w:cs="Arial"/>
          <w:sz w:val="23"/>
          <w:szCs w:val="23"/>
        </w:rPr>
        <w:tab/>
      </w:r>
      <w:r w:rsidRPr="001A0E93">
        <w:rPr>
          <w:rFonts w:ascii="Arial Narrow" w:hAnsi="Arial Narrow" w:cs="Arial"/>
          <w:sz w:val="23"/>
          <w:szCs w:val="23"/>
        </w:rPr>
        <w:t>comportar-se de modo inidôneo ou cometer fraude de qualquer natureza;</w:t>
      </w:r>
    </w:p>
    <w:p w14:paraId="6B8ADAC9"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13.1.12</w:t>
      </w:r>
      <w:r w:rsidRPr="001A0E93">
        <w:rPr>
          <w:rStyle w:val="apple-tab-span"/>
          <w:rFonts w:ascii="Arial Narrow" w:hAnsi="Arial Narrow" w:cs="Arial"/>
          <w:sz w:val="23"/>
          <w:szCs w:val="23"/>
        </w:rPr>
        <w:tab/>
      </w:r>
      <w:r w:rsidRPr="001A0E93">
        <w:rPr>
          <w:rFonts w:ascii="Arial Narrow" w:hAnsi="Arial Narrow" w:cs="Arial"/>
          <w:sz w:val="23"/>
          <w:szCs w:val="23"/>
        </w:rPr>
        <w:t>praticar atos ilícitos com vistas a frustrar os objetivos da licitação;</w:t>
      </w:r>
    </w:p>
    <w:p w14:paraId="748B207D"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b/>
          <w:bCs/>
          <w:sz w:val="23"/>
          <w:szCs w:val="23"/>
        </w:rPr>
        <w:t>13.2. Sanções</w:t>
      </w:r>
    </w:p>
    <w:p w14:paraId="43520778"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13.2.1 Verificada uma das hipóteses previstas nos subitens anteriores, a Prefeitura Municipal de Porto Seguro - Bahia poderá optar pela convocação dos demais credenciados, se houver.</w:t>
      </w:r>
    </w:p>
    <w:p w14:paraId="2CAC720F"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13.2.2 Pelo não cumprimento total ou parcial do objeto contratado a Prefeitura Municipal de Porto Seguro - Bahia poderá, garantida a prévia defesa do credenciado, no prazo de 05 (cinco) dias úteis, aplicar as seguintes sanções:</w:t>
      </w:r>
    </w:p>
    <w:p w14:paraId="6EA06B62" w14:textId="77777777" w:rsidR="00E21165" w:rsidRPr="001A0E93" w:rsidRDefault="00E21165" w:rsidP="00E30A15">
      <w:pPr>
        <w:pStyle w:val="NormalWeb"/>
        <w:numPr>
          <w:ilvl w:val="3"/>
          <w:numId w:val="11"/>
        </w:numPr>
        <w:spacing w:before="0" w:beforeAutospacing="0" w:after="0" w:afterAutospacing="0" w:line="288" w:lineRule="auto"/>
        <w:jc w:val="both"/>
        <w:textAlignment w:val="baseline"/>
        <w:rPr>
          <w:rFonts w:ascii="Arial Narrow" w:hAnsi="Arial Narrow" w:cs="Arial"/>
          <w:sz w:val="23"/>
          <w:szCs w:val="23"/>
        </w:rPr>
      </w:pPr>
      <w:r w:rsidRPr="001A0E93">
        <w:rPr>
          <w:rFonts w:ascii="Arial Narrow" w:hAnsi="Arial Narrow" w:cs="Arial"/>
          <w:sz w:val="23"/>
          <w:szCs w:val="23"/>
        </w:rPr>
        <w:t>advertência; </w:t>
      </w:r>
    </w:p>
    <w:p w14:paraId="1B4488D0" w14:textId="77777777" w:rsidR="00E21165" w:rsidRPr="001A0E93" w:rsidRDefault="00E21165" w:rsidP="00E30A15">
      <w:pPr>
        <w:pStyle w:val="NormalWeb"/>
        <w:numPr>
          <w:ilvl w:val="3"/>
          <w:numId w:val="11"/>
        </w:numPr>
        <w:spacing w:before="0" w:beforeAutospacing="0" w:after="0" w:afterAutospacing="0" w:line="288" w:lineRule="auto"/>
        <w:jc w:val="both"/>
        <w:textAlignment w:val="baseline"/>
        <w:rPr>
          <w:rFonts w:ascii="Arial Narrow" w:hAnsi="Arial Narrow" w:cs="Arial"/>
          <w:sz w:val="23"/>
          <w:szCs w:val="23"/>
        </w:rPr>
      </w:pPr>
      <w:r w:rsidRPr="001A0E93">
        <w:rPr>
          <w:rFonts w:ascii="Arial Narrow" w:hAnsi="Arial Narrow" w:cs="Arial"/>
          <w:sz w:val="23"/>
          <w:szCs w:val="23"/>
        </w:rPr>
        <w:t>multa; </w:t>
      </w:r>
    </w:p>
    <w:p w14:paraId="2F4150EE" w14:textId="77777777" w:rsidR="00E21165" w:rsidRPr="001A0E93" w:rsidRDefault="00E21165" w:rsidP="00E30A15">
      <w:pPr>
        <w:pStyle w:val="NormalWeb"/>
        <w:numPr>
          <w:ilvl w:val="3"/>
          <w:numId w:val="11"/>
        </w:numPr>
        <w:spacing w:before="0" w:beforeAutospacing="0" w:after="0" w:afterAutospacing="0" w:line="288" w:lineRule="auto"/>
        <w:jc w:val="both"/>
        <w:textAlignment w:val="baseline"/>
        <w:rPr>
          <w:rFonts w:ascii="Arial Narrow" w:hAnsi="Arial Narrow" w:cs="Arial"/>
          <w:sz w:val="23"/>
          <w:szCs w:val="23"/>
        </w:rPr>
      </w:pPr>
      <w:r w:rsidRPr="001A0E93">
        <w:rPr>
          <w:rFonts w:ascii="Arial Narrow" w:hAnsi="Arial Narrow" w:cs="Arial"/>
          <w:sz w:val="23"/>
          <w:szCs w:val="23"/>
        </w:rPr>
        <w:t>impedimento de licitar e contratar; </w:t>
      </w:r>
    </w:p>
    <w:p w14:paraId="77CA8B3B" w14:textId="77777777" w:rsidR="00E21165" w:rsidRPr="001A0E93" w:rsidRDefault="00E21165" w:rsidP="00E30A15">
      <w:pPr>
        <w:pStyle w:val="NormalWeb"/>
        <w:numPr>
          <w:ilvl w:val="3"/>
          <w:numId w:val="11"/>
        </w:numPr>
        <w:spacing w:before="0" w:beforeAutospacing="0" w:after="0" w:afterAutospacing="0" w:line="288" w:lineRule="auto"/>
        <w:jc w:val="both"/>
        <w:textAlignment w:val="baseline"/>
        <w:rPr>
          <w:rFonts w:ascii="Arial Narrow" w:hAnsi="Arial Narrow" w:cs="Arial"/>
          <w:sz w:val="23"/>
          <w:szCs w:val="23"/>
        </w:rPr>
      </w:pPr>
      <w:r w:rsidRPr="001A0E93">
        <w:rPr>
          <w:rFonts w:ascii="Arial Narrow" w:hAnsi="Arial Narrow" w:cs="Arial"/>
          <w:sz w:val="23"/>
          <w:szCs w:val="23"/>
        </w:rPr>
        <w:t>declaração de inidoneidade para licitar ou contratar; </w:t>
      </w:r>
    </w:p>
    <w:p w14:paraId="7A8AC9A2" w14:textId="77777777" w:rsidR="00E21165" w:rsidRPr="001A0E93" w:rsidRDefault="00E21165" w:rsidP="00E30A15">
      <w:pPr>
        <w:pStyle w:val="NormalWeb"/>
        <w:numPr>
          <w:ilvl w:val="1"/>
          <w:numId w:val="10"/>
        </w:numPr>
        <w:spacing w:before="0" w:beforeAutospacing="0" w:after="0" w:afterAutospacing="0" w:line="288" w:lineRule="auto"/>
        <w:ind w:left="0" w:firstLine="0"/>
        <w:jc w:val="both"/>
        <w:textAlignment w:val="baseline"/>
        <w:rPr>
          <w:rFonts w:ascii="Arial Narrow" w:hAnsi="Arial Narrow" w:cs="Arial"/>
          <w:sz w:val="23"/>
          <w:szCs w:val="23"/>
        </w:rPr>
      </w:pPr>
      <w:r w:rsidRPr="001A0E93">
        <w:rPr>
          <w:rFonts w:ascii="Arial Narrow" w:hAnsi="Arial Narrow" w:cs="Arial"/>
          <w:sz w:val="23"/>
          <w:szCs w:val="23"/>
        </w:rPr>
        <w:t>Na aplicação das sanções serão considerados:</w:t>
      </w:r>
    </w:p>
    <w:p w14:paraId="39664071" w14:textId="77777777" w:rsidR="00E21165" w:rsidRPr="001A0E93"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1A0E93">
        <w:rPr>
          <w:rFonts w:ascii="Arial Narrow" w:hAnsi="Arial Narrow" w:cs="Arial"/>
          <w:sz w:val="23"/>
          <w:szCs w:val="23"/>
        </w:rPr>
        <w:t>a natureza e a gravidade da infração cometida;</w:t>
      </w:r>
    </w:p>
    <w:p w14:paraId="22C2FACE" w14:textId="77777777" w:rsidR="00E21165" w:rsidRPr="001A0E93"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1A0E93">
        <w:rPr>
          <w:rFonts w:ascii="Arial Narrow" w:hAnsi="Arial Narrow" w:cs="Arial"/>
          <w:sz w:val="23"/>
          <w:szCs w:val="23"/>
        </w:rPr>
        <w:t>as peculiaridades do caso concreto;</w:t>
      </w:r>
    </w:p>
    <w:p w14:paraId="2D1C7CD1" w14:textId="77777777" w:rsidR="00E21165" w:rsidRPr="001A0E93"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1A0E93">
        <w:rPr>
          <w:rFonts w:ascii="Arial Narrow" w:hAnsi="Arial Narrow" w:cs="Arial"/>
          <w:sz w:val="23"/>
          <w:szCs w:val="23"/>
        </w:rPr>
        <w:t>as circunstâncias agravantes ou atenuantes;</w:t>
      </w:r>
    </w:p>
    <w:p w14:paraId="38ED1872" w14:textId="77777777" w:rsidR="00E21165" w:rsidRPr="001A0E93"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1A0E93">
        <w:rPr>
          <w:rFonts w:ascii="Arial Narrow" w:hAnsi="Arial Narrow" w:cs="Arial"/>
          <w:sz w:val="23"/>
          <w:szCs w:val="23"/>
        </w:rPr>
        <w:t>os danos que dela provierem para a Administração Pública; </w:t>
      </w:r>
    </w:p>
    <w:p w14:paraId="7ACFA1EE" w14:textId="77777777" w:rsidR="00E21165" w:rsidRPr="001A0E93"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1A0E93">
        <w:rPr>
          <w:rFonts w:ascii="Arial Narrow" w:hAnsi="Arial Narrow" w:cs="Arial"/>
          <w:sz w:val="23"/>
          <w:szCs w:val="23"/>
        </w:rPr>
        <w:t>a implantação ou o aperfeiçoamento de programa de integridade, conforme normas e orientações dos órgãos de controle. </w:t>
      </w:r>
    </w:p>
    <w:p w14:paraId="0A517DC0" w14:textId="77777777" w:rsidR="00E21165" w:rsidRPr="001A0E93"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1A0E93">
        <w:rPr>
          <w:rFonts w:ascii="Arial Narrow" w:hAnsi="Arial Narrow" w:cs="Arial"/>
          <w:sz w:val="23"/>
          <w:szCs w:val="23"/>
        </w:rPr>
        <w:t>Multa calculada na forma do edital ou do contrato, não podendo ser inferior a 0,5% (cinco décimos por cento) nem superior a 30% (trinta por cento) do valor do contrato licitado ou celebrado com contratação direta. </w:t>
      </w:r>
    </w:p>
    <w:p w14:paraId="7351E957" w14:textId="77777777" w:rsidR="00E21165" w:rsidRPr="001A0E93"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1A0E93">
        <w:rPr>
          <w:rFonts w:ascii="Arial Narrow" w:hAnsi="Arial Narrow" w:cs="Arial"/>
          <w:sz w:val="23"/>
          <w:szCs w:val="23"/>
        </w:rPr>
        <w:t>impedimento de licitar e contratar com a Administração Pública, pelo prazo máximo de 3 (três) anos. </w:t>
      </w:r>
    </w:p>
    <w:p w14:paraId="2871B075" w14:textId="77777777" w:rsidR="00E21165" w:rsidRPr="001A0E93"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1A0E93">
        <w:rPr>
          <w:rFonts w:ascii="Arial Narrow" w:hAnsi="Arial Narrow" w:cs="Arial"/>
          <w:sz w:val="23"/>
          <w:szCs w:val="23"/>
        </w:rPr>
        <w:t> declaração de inidoneidade para licitar ou contratar com a Administração Pública, pelo prazo mínimo de 3 (três) anos e máximo de 6 (seis) anos. </w:t>
      </w:r>
    </w:p>
    <w:p w14:paraId="2C8B4A1A" w14:textId="77777777" w:rsidR="00E21165" w:rsidRPr="001A0E93"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1A0E93">
        <w:rPr>
          <w:rFonts w:ascii="Arial Narrow" w:hAnsi="Arial Narrow" w:cs="Arial"/>
          <w:sz w:val="23"/>
          <w:szCs w:val="23"/>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6A699DD" w14:textId="77777777" w:rsidR="00E21165" w:rsidRPr="001A0E93"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1A0E93">
        <w:rPr>
          <w:rFonts w:ascii="Arial Narrow" w:hAnsi="Arial Narrow" w:cs="Arial"/>
          <w:sz w:val="23"/>
          <w:szCs w:val="23"/>
        </w:rPr>
        <w:t>Nenhum pagamento será efetuado à CONTRATADA sem a quitação das multas aplicadas em definitivo.</w:t>
      </w:r>
    </w:p>
    <w:p w14:paraId="7069ABFE" w14:textId="65DC0202" w:rsidR="00E21165" w:rsidRPr="001A0E93" w:rsidRDefault="00E21165" w:rsidP="00E21165">
      <w:pPr>
        <w:spacing w:after="0" w:line="288" w:lineRule="auto"/>
        <w:rPr>
          <w:rFonts w:ascii="Arial Narrow" w:hAnsi="Arial Narrow" w:cs="Arial"/>
          <w:sz w:val="23"/>
          <w:szCs w:val="23"/>
        </w:rPr>
      </w:pPr>
    </w:p>
    <w:p w14:paraId="20F82117" w14:textId="77777777" w:rsidR="00E21165" w:rsidRPr="001A0E93" w:rsidRDefault="00E21165" w:rsidP="00E30A15">
      <w:pPr>
        <w:pStyle w:val="NormalWeb"/>
        <w:numPr>
          <w:ilvl w:val="0"/>
          <w:numId w:val="6"/>
        </w:numPr>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1A0E93">
        <w:rPr>
          <w:rFonts w:ascii="Arial Narrow" w:hAnsi="Arial Narrow" w:cs="Arial"/>
          <w:b/>
          <w:bCs/>
          <w:sz w:val="23"/>
          <w:szCs w:val="23"/>
        </w:rPr>
        <w:t>CLÁUSULA DÉCIMA QUARTA – CONDIÇÕES GERAIS</w:t>
      </w:r>
    </w:p>
    <w:p w14:paraId="0CF85A88"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14.1 Fazem parte deste instrumento o disposto no Edital de Credenciamento e seus anexos, tendo plena validade entre as partes contratantes.</w:t>
      </w:r>
    </w:p>
    <w:p w14:paraId="0CF7F0A9"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lastRenderedPageBreak/>
        <w:t>14.2 A tolerância de qualquer das partes, relativa às infrações cometidas contra disposições deste Termo de Credenciamento, não exime o infrator de ver exigida, a qualquer tempo, seu cumprimento integral.</w:t>
      </w:r>
    </w:p>
    <w:p w14:paraId="65DAF069"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14.3 O credenciado se obriga a manter as condições de habilitação e qualificação durante a vigência deste contrato, sob pena da aplicação das penalidades cabíveis.</w:t>
      </w:r>
    </w:p>
    <w:p w14:paraId="5EFCE3E4"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14.4 O presente Termo de Credenciamento é regido pela Lei Federal nº 14.133/2021 e alterações e pelo Decreto Municipal nº 15.263/2023.</w:t>
      </w:r>
    </w:p>
    <w:p w14:paraId="1B489D2D"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 xml:space="preserve">14.5. Os casos omissos serão decididos pela </w:t>
      </w:r>
      <w:proofErr w:type="spellStart"/>
      <w:r w:rsidRPr="001A0E93">
        <w:rPr>
          <w:rFonts w:ascii="Arial Narrow" w:hAnsi="Arial Narrow" w:cs="Arial"/>
          <w:sz w:val="23"/>
          <w:szCs w:val="23"/>
        </w:rPr>
        <w:t>Credenciante</w:t>
      </w:r>
      <w:proofErr w:type="spellEnd"/>
      <w:r w:rsidRPr="001A0E93">
        <w:rPr>
          <w:rFonts w:ascii="Arial Narrow" w:hAnsi="Arial Narrow" w:cs="Arial"/>
          <w:sz w:val="23"/>
          <w:szCs w:val="23"/>
        </w:rPr>
        <w:t>, segundo as disposições contidas na Lei nº 14.133, de 2021 e demais normas federais aplicáveis.</w:t>
      </w:r>
    </w:p>
    <w:p w14:paraId="7ED2039D" w14:textId="77777777"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14.6. Incumbirá ao contratante divulgar o presente instrumento no Portal Nacional de Contratações Públicas (PNCP), na forma prevista no art. 94 da Lei 14.133, de 2021, e de forma complementar no Diário Oficial do Município. </w:t>
      </w:r>
    </w:p>
    <w:p w14:paraId="442DB842" w14:textId="77777777" w:rsidR="00090C9E"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14.7 Fica eleito o Foro da Comarca de Porto Seguro - Bahia, para dirimir eventuais litígios oriundos do presente Termo de Credenciamento.</w:t>
      </w:r>
    </w:p>
    <w:p w14:paraId="7B4C6B2B" w14:textId="4925A4BD" w:rsidR="00E21165" w:rsidRPr="001A0E93" w:rsidRDefault="00E21165" w:rsidP="00E21165">
      <w:pPr>
        <w:pStyle w:val="NormalWeb"/>
        <w:spacing w:before="0" w:beforeAutospacing="0" w:after="0" w:afterAutospacing="0" w:line="288" w:lineRule="auto"/>
        <w:jc w:val="both"/>
        <w:rPr>
          <w:rFonts w:ascii="Arial Narrow" w:hAnsi="Arial Narrow" w:cs="Arial"/>
          <w:sz w:val="23"/>
          <w:szCs w:val="23"/>
        </w:rPr>
      </w:pPr>
      <w:r w:rsidRPr="001A0E93">
        <w:rPr>
          <w:rFonts w:ascii="Arial Narrow" w:hAnsi="Arial Narrow" w:cs="Arial"/>
          <w:sz w:val="23"/>
          <w:szCs w:val="23"/>
        </w:rPr>
        <w:t>E, por assim estarem de acordo e ajustados, firmam este instrumento em quatro vias, de igual teor e forma, para a produção dos desejados efeitos jurídicos.</w:t>
      </w:r>
    </w:p>
    <w:p w14:paraId="3DB84583" w14:textId="77777777" w:rsidR="00E21165" w:rsidRPr="001A0E93" w:rsidRDefault="00E21165" w:rsidP="0013330C">
      <w:pPr>
        <w:spacing w:after="0" w:line="288" w:lineRule="auto"/>
        <w:jc w:val="center"/>
        <w:rPr>
          <w:rFonts w:ascii="Arial Narrow" w:hAnsi="Arial Narrow" w:cs="Arial"/>
          <w:sz w:val="23"/>
          <w:szCs w:val="23"/>
        </w:rPr>
      </w:pPr>
    </w:p>
    <w:p w14:paraId="614F8AEE" w14:textId="169D50D6" w:rsidR="00E21165" w:rsidRPr="001A0E93" w:rsidRDefault="00E21165" w:rsidP="0013330C">
      <w:pPr>
        <w:pStyle w:val="NormalWeb"/>
        <w:spacing w:before="0" w:beforeAutospacing="0" w:after="0" w:afterAutospacing="0" w:line="288" w:lineRule="auto"/>
        <w:ind w:right="54"/>
        <w:jc w:val="center"/>
        <w:rPr>
          <w:rFonts w:ascii="Arial Narrow" w:hAnsi="Arial Narrow" w:cs="Arial"/>
          <w:sz w:val="23"/>
          <w:szCs w:val="23"/>
        </w:rPr>
      </w:pPr>
      <w:r w:rsidRPr="001A0E93">
        <w:rPr>
          <w:rFonts w:ascii="Arial Narrow" w:hAnsi="Arial Narrow" w:cs="Arial"/>
          <w:sz w:val="23"/>
          <w:szCs w:val="23"/>
        </w:rPr>
        <w:t xml:space="preserve">Porto Seguro - Bahia, </w:t>
      </w:r>
      <w:r w:rsidR="00D8077D" w:rsidRPr="001A0E93">
        <w:rPr>
          <w:rFonts w:ascii="Arial Narrow" w:hAnsi="Arial Narrow" w:cs="Arial"/>
          <w:sz w:val="23"/>
          <w:szCs w:val="23"/>
        </w:rPr>
        <w:t xml:space="preserve">_____ de __________ </w:t>
      </w:r>
      <w:proofErr w:type="spellStart"/>
      <w:r w:rsidR="001C2867" w:rsidRPr="001A0E93">
        <w:rPr>
          <w:rFonts w:ascii="Arial Narrow" w:hAnsi="Arial Narrow" w:cs="Arial"/>
          <w:sz w:val="23"/>
          <w:szCs w:val="23"/>
        </w:rPr>
        <w:t>de</w:t>
      </w:r>
      <w:proofErr w:type="spellEnd"/>
      <w:r w:rsidR="001C2867" w:rsidRPr="001A0E93">
        <w:rPr>
          <w:rFonts w:ascii="Arial Narrow" w:hAnsi="Arial Narrow" w:cs="Arial"/>
          <w:sz w:val="23"/>
          <w:szCs w:val="23"/>
        </w:rPr>
        <w:t xml:space="preserve"> 2</w:t>
      </w:r>
      <w:r w:rsidR="0013330C" w:rsidRPr="001A0E93">
        <w:rPr>
          <w:rFonts w:ascii="Arial Narrow" w:hAnsi="Arial Narrow" w:cs="Arial"/>
          <w:sz w:val="23"/>
          <w:szCs w:val="23"/>
        </w:rPr>
        <w:t>02</w:t>
      </w:r>
      <w:r w:rsidR="00BA5120" w:rsidRPr="001A0E93">
        <w:rPr>
          <w:rFonts w:ascii="Arial Narrow" w:hAnsi="Arial Narrow" w:cs="Arial"/>
          <w:sz w:val="23"/>
          <w:szCs w:val="23"/>
        </w:rPr>
        <w:t>5</w:t>
      </w:r>
      <w:r w:rsidRPr="001A0E93">
        <w:rPr>
          <w:rFonts w:ascii="Arial Narrow" w:hAnsi="Arial Narrow" w:cs="Arial"/>
          <w:sz w:val="23"/>
          <w:szCs w:val="23"/>
        </w:rPr>
        <w:t>.</w:t>
      </w:r>
    </w:p>
    <w:p w14:paraId="4391AC38" w14:textId="77777777" w:rsidR="00E21165" w:rsidRPr="001A0E93" w:rsidRDefault="00E21165" w:rsidP="0013330C">
      <w:pPr>
        <w:spacing w:after="0" w:line="288" w:lineRule="auto"/>
        <w:jc w:val="center"/>
        <w:rPr>
          <w:rFonts w:ascii="Arial Narrow" w:eastAsia="Times New Roman" w:hAnsi="Arial Narrow" w:cs="Arial"/>
          <w:sz w:val="23"/>
          <w:szCs w:val="23"/>
          <w:lang w:eastAsia="pt-BR"/>
        </w:rPr>
      </w:pPr>
    </w:p>
    <w:p w14:paraId="5864E70C" w14:textId="77777777" w:rsidR="001D2888" w:rsidRPr="001A0E93" w:rsidRDefault="001D2888" w:rsidP="0013330C">
      <w:pPr>
        <w:spacing w:after="0" w:line="288" w:lineRule="auto"/>
        <w:jc w:val="center"/>
        <w:rPr>
          <w:rFonts w:ascii="Arial Narrow" w:eastAsia="Times New Roman" w:hAnsi="Arial Narrow" w:cs="Arial"/>
          <w:sz w:val="23"/>
          <w:szCs w:val="23"/>
          <w:lang w:eastAsia="pt-BR"/>
        </w:rPr>
      </w:pPr>
    </w:p>
    <w:p w14:paraId="2618EC13" w14:textId="77777777" w:rsidR="0013330C" w:rsidRPr="001A0E93" w:rsidRDefault="0013330C" w:rsidP="0013330C">
      <w:pPr>
        <w:pStyle w:val="Ttulo7"/>
        <w:spacing w:before="0"/>
        <w:jc w:val="center"/>
        <w:rPr>
          <w:rFonts w:ascii="Arial Narrow" w:hAnsi="Arial Narrow"/>
          <w:b/>
          <w:color w:val="auto"/>
          <w:sz w:val="23"/>
          <w:szCs w:val="23"/>
        </w:rPr>
      </w:pPr>
      <w:r w:rsidRPr="001A0E93">
        <w:rPr>
          <w:rFonts w:ascii="Arial Narrow" w:hAnsi="Arial Narrow"/>
          <w:color w:val="auto"/>
          <w:sz w:val="23"/>
          <w:szCs w:val="23"/>
        </w:rPr>
        <w:t>_____________________________________</w:t>
      </w:r>
    </w:p>
    <w:p w14:paraId="25254AA1" w14:textId="04DF05B8" w:rsidR="0013330C" w:rsidRPr="001A0E93" w:rsidRDefault="0013330C" w:rsidP="0013330C">
      <w:pPr>
        <w:spacing w:after="0" w:line="240" w:lineRule="auto"/>
        <w:jc w:val="center"/>
        <w:rPr>
          <w:rFonts w:ascii="Arial Narrow" w:hAnsi="Arial Narrow" w:cs="Arial"/>
          <w:b/>
          <w:sz w:val="23"/>
          <w:szCs w:val="23"/>
        </w:rPr>
      </w:pPr>
      <w:r w:rsidRPr="001A0E93">
        <w:rPr>
          <w:rFonts w:ascii="Arial Narrow" w:hAnsi="Arial Narrow" w:cs="Arial"/>
          <w:b/>
          <w:sz w:val="23"/>
          <w:szCs w:val="23"/>
        </w:rPr>
        <w:t>GEORGE AUGUSTO SILVA JONES</w:t>
      </w:r>
    </w:p>
    <w:p w14:paraId="22ACBF08" w14:textId="77777777" w:rsidR="0013330C" w:rsidRPr="001A0E93" w:rsidRDefault="0013330C" w:rsidP="0013330C">
      <w:pPr>
        <w:spacing w:after="0" w:line="240" w:lineRule="auto"/>
        <w:jc w:val="center"/>
        <w:rPr>
          <w:rFonts w:ascii="Arial Narrow" w:hAnsi="Arial Narrow"/>
          <w:bCs/>
          <w:sz w:val="23"/>
          <w:szCs w:val="23"/>
        </w:rPr>
      </w:pPr>
      <w:r w:rsidRPr="001A0E93">
        <w:rPr>
          <w:rFonts w:ascii="Arial Narrow" w:hAnsi="Arial Narrow"/>
          <w:bCs/>
          <w:sz w:val="23"/>
          <w:szCs w:val="23"/>
        </w:rPr>
        <w:t>SECRETÁRIO MUNICIPAL DE TURISMO</w:t>
      </w:r>
    </w:p>
    <w:p w14:paraId="59BA8B6A" w14:textId="77777777" w:rsidR="00D8077D" w:rsidRPr="001A0E93" w:rsidRDefault="00D8077D" w:rsidP="0013330C">
      <w:pPr>
        <w:spacing w:after="0" w:line="288" w:lineRule="auto"/>
        <w:jc w:val="center"/>
        <w:rPr>
          <w:rFonts w:ascii="Arial Narrow" w:eastAsia="Times New Roman" w:hAnsi="Arial Narrow" w:cs="Arial"/>
          <w:sz w:val="23"/>
          <w:szCs w:val="23"/>
          <w:lang w:eastAsia="pt-BR"/>
        </w:rPr>
      </w:pPr>
    </w:p>
    <w:p w14:paraId="1800ECD9" w14:textId="77777777" w:rsidR="004B2551" w:rsidRPr="001A0E93" w:rsidRDefault="004B2551" w:rsidP="0013330C">
      <w:pPr>
        <w:spacing w:after="0" w:line="288" w:lineRule="auto"/>
        <w:jc w:val="center"/>
        <w:rPr>
          <w:rFonts w:ascii="Arial Narrow" w:eastAsia="Times New Roman" w:hAnsi="Arial Narrow" w:cs="Arial"/>
          <w:sz w:val="23"/>
          <w:szCs w:val="23"/>
          <w:lang w:eastAsia="pt-BR"/>
        </w:rPr>
      </w:pPr>
    </w:p>
    <w:p w14:paraId="4B836F9B" w14:textId="77777777" w:rsidR="004B2551" w:rsidRPr="001A0E93" w:rsidRDefault="004B2551" w:rsidP="0013330C">
      <w:pPr>
        <w:spacing w:after="0" w:line="288" w:lineRule="auto"/>
        <w:jc w:val="center"/>
        <w:rPr>
          <w:rFonts w:ascii="Arial Narrow" w:eastAsia="Times New Roman" w:hAnsi="Arial Narrow" w:cs="Arial"/>
          <w:sz w:val="23"/>
          <w:szCs w:val="23"/>
          <w:lang w:eastAsia="pt-BR"/>
        </w:rPr>
      </w:pPr>
    </w:p>
    <w:p w14:paraId="35D1CEB9" w14:textId="77777777" w:rsidR="00E21165" w:rsidRPr="001A0E93" w:rsidRDefault="00E21165" w:rsidP="007459F8">
      <w:pPr>
        <w:pStyle w:val="NormalWeb"/>
        <w:spacing w:before="0" w:beforeAutospacing="0" w:after="0" w:afterAutospacing="0"/>
        <w:ind w:right="57"/>
        <w:jc w:val="center"/>
        <w:rPr>
          <w:rFonts w:ascii="Arial Narrow" w:hAnsi="Arial Narrow" w:cs="Arial"/>
          <w:sz w:val="23"/>
          <w:szCs w:val="23"/>
        </w:rPr>
      </w:pPr>
      <w:r w:rsidRPr="001A0E93">
        <w:rPr>
          <w:rFonts w:ascii="Arial Narrow" w:hAnsi="Arial Narrow" w:cs="Arial"/>
          <w:sz w:val="23"/>
          <w:szCs w:val="23"/>
        </w:rPr>
        <w:t>__________________________________________</w:t>
      </w:r>
    </w:p>
    <w:p w14:paraId="23863CBD" w14:textId="77777777" w:rsidR="001A0E93" w:rsidRPr="001A0E93" w:rsidRDefault="00D3652E" w:rsidP="001A0E93">
      <w:pPr>
        <w:pStyle w:val="NormalWeb"/>
        <w:spacing w:before="0" w:beforeAutospacing="0" w:after="0" w:afterAutospacing="0"/>
        <w:ind w:right="57"/>
        <w:jc w:val="center"/>
        <w:rPr>
          <w:rFonts w:ascii="Arial Narrow" w:hAnsi="Arial Narrow" w:cs="Arial"/>
          <w:sz w:val="23"/>
          <w:szCs w:val="23"/>
        </w:rPr>
      </w:pPr>
      <w:r w:rsidRPr="001A0E93">
        <w:rPr>
          <w:rFonts w:ascii="Arial Narrow" w:hAnsi="Arial Narrow"/>
          <w:b/>
          <w:bCs/>
        </w:rPr>
        <w:t xml:space="preserve"> </w:t>
      </w:r>
      <w:r w:rsidR="001A0E93" w:rsidRPr="001A0E93">
        <w:rPr>
          <w:rFonts w:ascii="Arial Narrow" w:hAnsi="Arial Narrow" w:cs="Segoe UI"/>
          <w:b/>
          <w:bCs/>
        </w:rPr>
        <w:t>IDAVAL SILVA DOS SANTOS</w:t>
      </w:r>
      <w:r w:rsidR="001A0E93" w:rsidRPr="001A0E93">
        <w:rPr>
          <w:rFonts w:ascii="Arial Narrow" w:hAnsi="Arial Narrow" w:cs="Arial"/>
          <w:sz w:val="23"/>
          <w:szCs w:val="23"/>
        </w:rPr>
        <w:t xml:space="preserve"> </w:t>
      </w:r>
    </w:p>
    <w:p w14:paraId="1349D016" w14:textId="2CA726BF" w:rsidR="005F0EBD" w:rsidRPr="001A0E93" w:rsidRDefault="00E21165" w:rsidP="001A0E93">
      <w:pPr>
        <w:pStyle w:val="NormalWeb"/>
        <w:spacing w:before="0" w:beforeAutospacing="0" w:after="0" w:afterAutospacing="0"/>
        <w:ind w:right="57"/>
        <w:jc w:val="center"/>
        <w:rPr>
          <w:rFonts w:ascii="Arial Narrow" w:hAnsi="Arial Narrow" w:cs="Arial"/>
          <w:sz w:val="23"/>
          <w:szCs w:val="23"/>
        </w:rPr>
      </w:pPr>
      <w:r w:rsidRPr="001A0E93">
        <w:rPr>
          <w:rFonts w:ascii="Arial Narrow" w:hAnsi="Arial Narrow" w:cs="Arial"/>
          <w:sz w:val="23"/>
          <w:szCs w:val="23"/>
        </w:rPr>
        <w:t>CONTRATADA</w:t>
      </w:r>
    </w:p>
    <w:p w14:paraId="2AE177D6" w14:textId="481DACA3" w:rsidR="005F0EBD" w:rsidRPr="001A0E93" w:rsidRDefault="005F0EBD" w:rsidP="002A2D1F">
      <w:pPr>
        <w:rPr>
          <w:rFonts w:ascii="Arial Narrow" w:eastAsia="Times New Roman" w:hAnsi="Arial Narrow" w:cs="Arial"/>
          <w:sz w:val="23"/>
          <w:szCs w:val="23"/>
          <w:lang w:eastAsia="pt-BR"/>
        </w:rPr>
      </w:pPr>
    </w:p>
    <w:sectPr w:rsidR="005F0EBD" w:rsidRPr="001A0E93" w:rsidSect="00E21165">
      <w:headerReference w:type="default" r:id="rId16"/>
      <w:pgSz w:w="11906" w:h="16838"/>
      <w:pgMar w:top="1843" w:right="851" w:bottom="64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B7EF5C" w14:textId="77777777" w:rsidR="006E748B" w:rsidRDefault="006E748B" w:rsidP="0090370F">
      <w:pPr>
        <w:spacing w:after="0" w:line="240" w:lineRule="auto"/>
      </w:pPr>
      <w:r>
        <w:separator/>
      </w:r>
    </w:p>
  </w:endnote>
  <w:endnote w:type="continuationSeparator" w:id="0">
    <w:p w14:paraId="46DD07AA" w14:textId="77777777" w:rsidR="006E748B" w:rsidRDefault="006E748B" w:rsidP="009037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71A586" w14:textId="77777777" w:rsidR="006E748B" w:rsidRDefault="006E748B" w:rsidP="0090370F">
      <w:pPr>
        <w:spacing w:after="0" w:line="240" w:lineRule="auto"/>
      </w:pPr>
      <w:r>
        <w:separator/>
      </w:r>
    </w:p>
  </w:footnote>
  <w:footnote w:type="continuationSeparator" w:id="0">
    <w:p w14:paraId="0279CE5F" w14:textId="77777777" w:rsidR="006E748B" w:rsidRDefault="006E748B" w:rsidP="009037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C53C6" w14:textId="0CF07605" w:rsidR="008552B6" w:rsidRPr="005F0EBD" w:rsidRDefault="005F0EBD" w:rsidP="005F0EBD">
    <w:pPr>
      <w:pStyle w:val="Cabealho"/>
    </w:pPr>
    <w:r>
      <w:rPr>
        <w:noProof/>
        <w:lang w:eastAsia="pt-BR"/>
      </w:rPr>
      <w:drawing>
        <wp:inline distT="0" distB="0" distL="0" distR="0" wp14:anchorId="7FEC65AB" wp14:editId="2B0558BE">
          <wp:extent cx="6030595" cy="925934"/>
          <wp:effectExtent l="0" t="0" r="0" b="0"/>
          <wp:docPr id="728784518" name="Imagem 728784518" descr="C:\Users\ser\Desktop\LOGO - ATU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r\Desktop\LOGO - ATUA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30595" cy="92593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80738"/>
    <w:multiLevelType w:val="multilevel"/>
    <w:tmpl w:val="36826F9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1046C9"/>
    <w:multiLevelType w:val="hybridMultilevel"/>
    <w:tmpl w:val="38C66A66"/>
    <w:lvl w:ilvl="0" w:tplc="0416000F">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D016B9F"/>
    <w:multiLevelType w:val="multilevel"/>
    <w:tmpl w:val="DC68156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23610AD6"/>
    <w:multiLevelType w:val="multilevel"/>
    <w:tmpl w:val="E9608DBC"/>
    <w:styleLink w:val="Listaatual1"/>
    <w:lvl w:ilvl="0">
      <w:start w:val="10"/>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2B232672"/>
    <w:multiLevelType w:val="multilevel"/>
    <w:tmpl w:val="3368A6C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D303D9B"/>
    <w:multiLevelType w:val="multilevel"/>
    <w:tmpl w:val="503C6F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E6D4F59"/>
    <w:multiLevelType w:val="multilevel"/>
    <w:tmpl w:val="C44E88CA"/>
    <w:lvl w:ilvl="0">
      <w:start w:val="13"/>
      <w:numFmt w:val="decimal"/>
      <w:lvlText w:val="%1"/>
      <w:lvlJc w:val="left"/>
      <w:pPr>
        <w:ind w:left="600" w:hanging="600"/>
      </w:pPr>
      <w:rPr>
        <w:rFonts w:hint="default"/>
      </w:rPr>
    </w:lvl>
    <w:lvl w:ilvl="1">
      <w:start w:val="3"/>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7" w15:restartNumberingAfterBreak="0">
    <w:nsid w:val="2F9700DB"/>
    <w:multiLevelType w:val="multilevel"/>
    <w:tmpl w:val="BA70F028"/>
    <w:styleLink w:val="Listaatual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3FB95D1E"/>
    <w:multiLevelType w:val="multilevel"/>
    <w:tmpl w:val="39141494"/>
    <w:lvl w:ilvl="0">
      <w:start w:val="13"/>
      <w:numFmt w:val="decimal"/>
      <w:lvlText w:val="%1."/>
      <w:lvlJc w:val="left"/>
      <w:pPr>
        <w:ind w:left="480" w:hanging="480"/>
      </w:pPr>
      <w:rPr>
        <w:rFonts w:hint="default"/>
      </w:rPr>
    </w:lvl>
    <w:lvl w:ilvl="1">
      <w:start w:val="3"/>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abstractNum w:abstractNumId="9" w15:restartNumberingAfterBreak="0">
    <w:nsid w:val="41A632C5"/>
    <w:multiLevelType w:val="multilevel"/>
    <w:tmpl w:val="E9608DBC"/>
    <w:lvl w:ilvl="0">
      <w:start w:val="10"/>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4C26241B"/>
    <w:multiLevelType w:val="multilevel"/>
    <w:tmpl w:val="CA90A3E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0934BFE"/>
    <w:multiLevelType w:val="multilevel"/>
    <w:tmpl w:val="A6BADEAA"/>
    <w:lvl w:ilvl="0">
      <w:start w:val="1"/>
      <w:numFmt w:val="decimal"/>
      <w:lvlText w:val="%1."/>
      <w:lvlJc w:val="left"/>
      <w:pPr>
        <w:ind w:left="438" w:hanging="219"/>
      </w:pPr>
      <w:rPr>
        <w:rFonts w:ascii="Arial MT" w:eastAsia="Arial MT" w:hAnsi="Arial MT" w:cs="Arial MT" w:hint="default"/>
        <w:spacing w:val="-2"/>
        <w:w w:val="82"/>
        <w:sz w:val="24"/>
        <w:szCs w:val="24"/>
        <w:lang w:val="pt-PT" w:eastAsia="en-US" w:bidi="ar-SA"/>
      </w:rPr>
    </w:lvl>
    <w:lvl w:ilvl="1">
      <w:start w:val="1"/>
      <w:numFmt w:val="decimal"/>
      <w:lvlText w:val="%1.%2."/>
      <w:lvlJc w:val="left"/>
      <w:pPr>
        <w:ind w:left="601" w:hanging="382"/>
      </w:pPr>
      <w:rPr>
        <w:rFonts w:ascii="Arial MT" w:eastAsia="Arial MT" w:hAnsi="Arial MT" w:cs="Arial MT" w:hint="default"/>
        <w:spacing w:val="-2"/>
        <w:w w:val="82"/>
        <w:sz w:val="24"/>
        <w:szCs w:val="24"/>
        <w:lang w:val="pt-PT" w:eastAsia="en-US" w:bidi="ar-SA"/>
      </w:rPr>
    </w:lvl>
    <w:lvl w:ilvl="2">
      <w:numFmt w:val="bullet"/>
      <w:lvlText w:val="•"/>
      <w:lvlJc w:val="left"/>
      <w:pPr>
        <w:ind w:left="600" w:hanging="382"/>
      </w:pPr>
      <w:rPr>
        <w:rFonts w:hint="default"/>
        <w:lang w:val="pt-PT" w:eastAsia="en-US" w:bidi="ar-SA"/>
      </w:rPr>
    </w:lvl>
    <w:lvl w:ilvl="3">
      <w:numFmt w:val="bullet"/>
      <w:lvlText w:val="•"/>
      <w:lvlJc w:val="left"/>
      <w:pPr>
        <w:ind w:left="1896" w:hanging="382"/>
      </w:pPr>
      <w:rPr>
        <w:rFonts w:hint="default"/>
        <w:lang w:val="pt-PT" w:eastAsia="en-US" w:bidi="ar-SA"/>
      </w:rPr>
    </w:lvl>
    <w:lvl w:ilvl="4">
      <w:numFmt w:val="bullet"/>
      <w:lvlText w:val="•"/>
      <w:lvlJc w:val="left"/>
      <w:pPr>
        <w:ind w:left="3192" w:hanging="382"/>
      </w:pPr>
      <w:rPr>
        <w:rFonts w:hint="default"/>
        <w:lang w:val="pt-PT" w:eastAsia="en-US" w:bidi="ar-SA"/>
      </w:rPr>
    </w:lvl>
    <w:lvl w:ilvl="5">
      <w:numFmt w:val="bullet"/>
      <w:lvlText w:val="•"/>
      <w:lvlJc w:val="left"/>
      <w:pPr>
        <w:ind w:left="4489" w:hanging="382"/>
      </w:pPr>
      <w:rPr>
        <w:rFonts w:hint="default"/>
        <w:lang w:val="pt-PT" w:eastAsia="en-US" w:bidi="ar-SA"/>
      </w:rPr>
    </w:lvl>
    <w:lvl w:ilvl="6">
      <w:numFmt w:val="bullet"/>
      <w:lvlText w:val="•"/>
      <w:lvlJc w:val="left"/>
      <w:pPr>
        <w:ind w:left="5785" w:hanging="382"/>
      </w:pPr>
      <w:rPr>
        <w:rFonts w:hint="default"/>
        <w:lang w:val="pt-PT" w:eastAsia="en-US" w:bidi="ar-SA"/>
      </w:rPr>
    </w:lvl>
    <w:lvl w:ilvl="7">
      <w:numFmt w:val="bullet"/>
      <w:lvlText w:val="•"/>
      <w:lvlJc w:val="left"/>
      <w:pPr>
        <w:ind w:left="7082" w:hanging="382"/>
      </w:pPr>
      <w:rPr>
        <w:rFonts w:hint="default"/>
        <w:lang w:val="pt-PT" w:eastAsia="en-US" w:bidi="ar-SA"/>
      </w:rPr>
    </w:lvl>
    <w:lvl w:ilvl="8">
      <w:numFmt w:val="bullet"/>
      <w:lvlText w:val="•"/>
      <w:lvlJc w:val="left"/>
      <w:pPr>
        <w:ind w:left="8378" w:hanging="382"/>
      </w:pPr>
      <w:rPr>
        <w:rFonts w:hint="default"/>
        <w:lang w:val="pt-PT" w:eastAsia="en-US" w:bidi="ar-SA"/>
      </w:rPr>
    </w:lvl>
  </w:abstractNum>
  <w:abstractNum w:abstractNumId="12" w15:restartNumberingAfterBreak="0">
    <w:nsid w:val="51852F04"/>
    <w:multiLevelType w:val="multilevel"/>
    <w:tmpl w:val="DC928828"/>
    <w:lvl w:ilvl="0">
      <w:start w:val="13"/>
      <w:numFmt w:val="decimal"/>
      <w:lvlText w:val="%1"/>
      <w:lvlJc w:val="left"/>
      <w:pPr>
        <w:ind w:left="780" w:hanging="780"/>
      </w:pPr>
      <w:rPr>
        <w:rFonts w:hint="default"/>
      </w:rPr>
    </w:lvl>
    <w:lvl w:ilvl="1">
      <w:start w:val="2"/>
      <w:numFmt w:val="decimal"/>
      <w:lvlText w:val="%1.%2"/>
      <w:lvlJc w:val="left"/>
      <w:pPr>
        <w:ind w:left="780" w:hanging="780"/>
      </w:pPr>
      <w:rPr>
        <w:rFonts w:hint="default"/>
      </w:rPr>
    </w:lvl>
    <w:lvl w:ilvl="2">
      <w:start w:val="2"/>
      <w:numFmt w:val="decimal"/>
      <w:lvlText w:val="%1.%2.%3"/>
      <w:lvlJc w:val="left"/>
      <w:pPr>
        <w:ind w:left="780" w:hanging="780"/>
      </w:pPr>
      <w:rPr>
        <w:rFonts w:hint="default"/>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6776864"/>
    <w:multiLevelType w:val="multilevel"/>
    <w:tmpl w:val="F41C9254"/>
    <w:lvl w:ilvl="0">
      <w:start w:val="4"/>
      <w:numFmt w:val="decimal"/>
      <w:lvlText w:val="%1"/>
      <w:lvlJc w:val="left"/>
      <w:pPr>
        <w:ind w:left="220" w:hanging="394"/>
      </w:pPr>
      <w:rPr>
        <w:rFonts w:hint="default"/>
        <w:lang w:val="pt-PT" w:eastAsia="en-US" w:bidi="ar-SA"/>
      </w:rPr>
    </w:lvl>
    <w:lvl w:ilvl="1">
      <w:start w:val="1"/>
      <w:numFmt w:val="decimal"/>
      <w:lvlText w:val="%1.%2."/>
      <w:lvlJc w:val="left"/>
      <w:pPr>
        <w:ind w:left="220" w:hanging="394"/>
      </w:pPr>
      <w:rPr>
        <w:rFonts w:hint="default"/>
        <w:b/>
        <w:bCs/>
        <w:spacing w:val="-2"/>
        <w:w w:val="82"/>
        <w:lang w:val="pt-PT" w:eastAsia="en-US" w:bidi="ar-SA"/>
      </w:rPr>
    </w:lvl>
    <w:lvl w:ilvl="2">
      <w:start w:val="1"/>
      <w:numFmt w:val="decimal"/>
      <w:lvlText w:val="%1.%2.%3"/>
      <w:lvlJc w:val="left"/>
      <w:pPr>
        <w:ind w:left="220" w:hanging="515"/>
      </w:pPr>
      <w:rPr>
        <w:rFonts w:ascii="Arial MT" w:eastAsia="Arial MT" w:hAnsi="Arial MT" w:cs="Arial MT" w:hint="default"/>
        <w:spacing w:val="-1"/>
        <w:w w:val="82"/>
        <w:sz w:val="24"/>
        <w:szCs w:val="24"/>
        <w:lang w:val="pt-PT" w:eastAsia="en-US" w:bidi="ar-SA"/>
      </w:rPr>
    </w:lvl>
    <w:lvl w:ilvl="3">
      <w:numFmt w:val="bullet"/>
      <w:lvlText w:val="•"/>
      <w:lvlJc w:val="left"/>
      <w:pPr>
        <w:ind w:left="3445" w:hanging="515"/>
      </w:pPr>
      <w:rPr>
        <w:rFonts w:hint="default"/>
        <w:lang w:val="pt-PT" w:eastAsia="en-US" w:bidi="ar-SA"/>
      </w:rPr>
    </w:lvl>
    <w:lvl w:ilvl="4">
      <w:numFmt w:val="bullet"/>
      <w:lvlText w:val="•"/>
      <w:lvlJc w:val="left"/>
      <w:pPr>
        <w:ind w:left="4520" w:hanging="515"/>
      </w:pPr>
      <w:rPr>
        <w:rFonts w:hint="default"/>
        <w:lang w:val="pt-PT" w:eastAsia="en-US" w:bidi="ar-SA"/>
      </w:rPr>
    </w:lvl>
    <w:lvl w:ilvl="5">
      <w:numFmt w:val="bullet"/>
      <w:lvlText w:val="•"/>
      <w:lvlJc w:val="left"/>
      <w:pPr>
        <w:ind w:left="5595" w:hanging="515"/>
      </w:pPr>
      <w:rPr>
        <w:rFonts w:hint="default"/>
        <w:lang w:val="pt-PT" w:eastAsia="en-US" w:bidi="ar-SA"/>
      </w:rPr>
    </w:lvl>
    <w:lvl w:ilvl="6">
      <w:numFmt w:val="bullet"/>
      <w:lvlText w:val="•"/>
      <w:lvlJc w:val="left"/>
      <w:pPr>
        <w:ind w:left="6670" w:hanging="515"/>
      </w:pPr>
      <w:rPr>
        <w:rFonts w:hint="default"/>
        <w:lang w:val="pt-PT" w:eastAsia="en-US" w:bidi="ar-SA"/>
      </w:rPr>
    </w:lvl>
    <w:lvl w:ilvl="7">
      <w:numFmt w:val="bullet"/>
      <w:lvlText w:val="•"/>
      <w:lvlJc w:val="left"/>
      <w:pPr>
        <w:ind w:left="7745" w:hanging="515"/>
      </w:pPr>
      <w:rPr>
        <w:rFonts w:hint="default"/>
        <w:lang w:val="pt-PT" w:eastAsia="en-US" w:bidi="ar-SA"/>
      </w:rPr>
    </w:lvl>
    <w:lvl w:ilvl="8">
      <w:numFmt w:val="bullet"/>
      <w:lvlText w:val="•"/>
      <w:lvlJc w:val="left"/>
      <w:pPr>
        <w:ind w:left="8820" w:hanging="515"/>
      </w:pPr>
      <w:rPr>
        <w:rFonts w:hint="default"/>
        <w:lang w:val="pt-PT" w:eastAsia="en-US" w:bidi="ar-SA"/>
      </w:rPr>
    </w:lvl>
  </w:abstractNum>
  <w:abstractNum w:abstractNumId="14" w15:restartNumberingAfterBreak="0">
    <w:nsid w:val="59C3538D"/>
    <w:multiLevelType w:val="multilevel"/>
    <w:tmpl w:val="08B4667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BBB0F2C"/>
    <w:multiLevelType w:val="multilevel"/>
    <w:tmpl w:val="61B48D3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C0F2BF2"/>
    <w:multiLevelType w:val="multilevel"/>
    <w:tmpl w:val="3A5EB1C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34323389">
    <w:abstractNumId w:val="15"/>
    <w:lvlOverride w:ilvl="0">
      <w:lvl w:ilvl="0">
        <w:numFmt w:val="decimal"/>
        <w:lvlText w:val="%1."/>
        <w:lvlJc w:val="left"/>
      </w:lvl>
    </w:lvlOverride>
  </w:num>
  <w:num w:numId="2" w16cid:durableId="1269268277">
    <w:abstractNumId w:val="16"/>
    <w:lvlOverride w:ilvl="0">
      <w:lvl w:ilvl="0">
        <w:numFmt w:val="decimal"/>
        <w:lvlText w:val="%1."/>
        <w:lvlJc w:val="left"/>
      </w:lvl>
    </w:lvlOverride>
  </w:num>
  <w:num w:numId="3" w16cid:durableId="497120146">
    <w:abstractNumId w:val="10"/>
    <w:lvlOverride w:ilvl="0">
      <w:lvl w:ilvl="0">
        <w:numFmt w:val="decimal"/>
        <w:lvlText w:val="%1."/>
        <w:lvlJc w:val="left"/>
      </w:lvl>
    </w:lvlOverride>
  </w:num>
  <w:num w:numId="4" w16cid:durableId="483358532">
    <w:abstractNumId w:val="5"/>
    <w:lvlOverride w:ilvl="0">
      <w:lvl w:ilvl="0">
        <w:numFmt w:val="lowerLetter"/>
        <w:lvlText w:val="%1."/>
        <w:lvlJc w:val="left"/>
      </w:lvl>
    </w:lvlOverride>
  </w:num>
  <w:num w:numId="5" w16cid:durableId="1707565086">
    <w:abstractNumId w:val="5"/>
    <w:lvlOverride w:ilvl="0">
      <w:lvl w:ilvl="0">
        <w:numFmt w:val="lowerLetter"/>
        <w:lvlText w:val="%1."/>
        <w:lvlJc w:val="left"/>
      </w:lvl>
    </w:lvlOverride>
  </w:num>
  <w:num w:numId="6" w16cid:durableId="329217291">
    <w:abstractNumId w:val="0"/>
    <w:lvlOverride w:ilvl="0">
      <w:lvl w:ilvl="0">
        <w:numFmt w:val="decimal"/>
        <w:lvlText w:val="%1."/>
        <w:lvlJc w:val="left"/>
      </w:lvl>
    </w:lvlOverride>
  </w:num>
  <w:num w:numId="7" w16cid:durableId="1807694521">
    <w:abstractNumId w:val="14"/>
  </w:num>
  <w:num w:numId="8" w16cid:durableId="423956949">
    <w:abstractNumId w:val="9"/>
  </w:num>
  <w:num w:numId="9" w16cid:durableId="2106147875">
    <w:abstractNumId w:val="3"/>
  </w:num>
  <w:num w:numId="10" w16cid:durableId="1345597450">
    <w:abstractNumId w:val="8"/>
  </w:num>
  <w:num w:numId="11" w16cid:durableId="763457786">
    <w:abstractNumId w:val="12"/>
  </w:num>
  <w:num w:numId="12" w16cid:durableId="2113352195">
    <w:abstractNumId w:val="6"/>
  </w:num>
  <w:num w:numId="13" w16cid:durableId="373506426">
    <w:abstractNumId w:val="7"/>
  </w:num>
  <w:num w:numId="14" w16cid:durableId="661394730">
    <w:abstractNumId w:val="4"/>
  </w:num>
  <w:num w:numId="15" w16cid:durableId="498547035">
    <w:abstractNumId w:val="2"/>
  </w:num>
  <w:num w:numId="16" w16cid:durableId="288781816">
    <w:abstractNumId w:val="1"/>
  </w:num>
  <w:num w:numId="17" w16cid:durableId="595870076">
    <w:abstractNumId w:val="11"/>
  </w:num>
  <w:num w:numId="18" w16cid:durableId="1680500098">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4342"/>
    <w:rsid w:val="00001CAA"/>
    <w:rsid w:val="00001F1F"/>
    <w:rsid w:val="000057DE"/>
    <w:rsid w:val="000129BF"/>
    <w:rsid w:val="0001314A"/>
    <w:rsid w:val="000222D1"/>
    <w:rsid w:val="00026A76"/>
    <w:rsid w:val="00026F0F"/>
    <w:rsid w:val="00027AA4"/>
    <w:rsid w:val="00036902"/>
    <w:rsid w:val="000374B1"/>
    <w:rsid w:val="00037F69"/>
    <w:rsid w:val="000453EA"/>
    <w:rsid w:val="000454E3"/>
    <w:rsid w:val="000572E4"/>
    <w:rsid w:val="00060DEC"/>
    <w:rsid w:val="00064D88"/>
    <w:rsid w:val="00064DEE"/>
    <w:rsid w:val="00065188"/>
    <w:rsid w:val="000721D0"/>
    <w:rsid w:val="00073FEB"/>
    <w:rsid w:val="000823D8"/>
    <w:rsid w:val="000828AD"/>
    <w:rsid w:val="00083089"/>
    <w:rsid w:val="00083E6B"/>
    <w:rsid w:val="00090C9E"/>
    <w:rsid w:val="00091819"/>
    <w:rsid w:val="00091897"/>
    <w:rsid w:val="000B49FF"/>
    <w:rsid w:val="000D00B2"/>
    <w:rsid w:val="000D15C8"/>
    <w:rsid w:val="000E2330"/>
    <w:rsid w:val="000E657E"/>
    <w:rsid w:val="001155E1"/>
    <w:rsid w:val="00122EA4"/>
    <w:rsid w:val="001264D7"/>
    <w:rsid w:val="00127986"/>
    <w:rsid w:val="0013330C"/>
    <w:rsid w:val="00142758"/>
    <w:rsid w:val="00142AAD"/>
    <w:rsid w:val="001767C9"/>
    <w:rsid w:val="00196FEF"/>
    <w:rsid w:val="001A0E93"/>
    <w:rsid w:val="001A3D99"/>
    <w:rsid w:val="001B26DC"/>
    <w:rsid w:val="001B3C7D"/>
    <w:rsid w:val="001B6285"/>
    <w:rsid w:val="001C2867"/>
    <w:rsid w:val="001D204B"/>
    <w:rsid w:val="001D2888"/>
    <w:rsid w:val="001D5418"/>
    <w:rsid w:val="001E46C1"/>
    <w:rsid w:val="001F2ADB"/>
    <w:rsid w:val="001F69F5"/>
    <w:rsid w:val="001F760C"/>
    <w:rsid w:val="002000E4"/>
    <w:rsid w:val="0020219A"/>
    <w:rsid w:val="00215670"/>
    <w:rsid w:val="00216762"/>
    <w:rsid w:val="00222D66"/>
    <w:rsid w:val="002256DB"/>
    <w:rsid w:val="00235623"/>
    <w:rsid w:val="00236A1C"/>
    <w:rsid w:val="00241E95"/>
    <w:rsid w:val="00250E4A"/>
    <w:rsid w:val="00254031"/>
    <w:rsid w:val="00256B1A"/>
    <w:rsid w:val="0026442D"/>
    <w:rsid w:val="002704FC"/>
    <w:rsid w:val="0027100E"/>
    <w:rsid w:val="002820A1"/>
    <w:rsid w:val="00282F7A"/>
    <w:rsid w:val="00286FBE"/>
    <w:rsid w:val="00290EBD"/>
    <w:rsid w:val="002A1F27"/>
    <w:rsid w:val="002A2D1F"/>
    <w:rsid w:val="002B2767"/>
    <w:rsid w:val="002B4A86"/>
    <w:rsid w:val="002C067E"/>
    <w:rsid w:val="002C1CC5"/>
    <w:rsid w:val="002C33AD"/>
    <w:rsid w:val="002C6E6B"/>
    <w:rsid w:val="002C6FAA"/>
    <w:rsid w:val="002D78C4"/>
    <w:rsid w:val="002F1CF3"/>
    <w:rsid w:val="002F30AB"/>
    <w:rsid w:val="002F577E"/>
    <w:rsid w:val="002F6F7E"/>
    <w:rsid w:val="00305769"/>
    <w:rsid w:val="00311FBB"/>
    <w:rsid w:val="003279B4"/>
    <w:rsid w:val="00330CC3"/>
    <w:rsid w:val="00334142"/>
    <w:rsid w:val="003362D2"/>
    <w:rsid w:val="00345ABB"/>
    <w:rsid w:val="00353BAB"/>
    <w:rsid w:val="003640F0"/>
    <w:rsid w:val="003645FC"/>
    <w:rsid w:val="00372071"/>
    <w:rsid w:val="00382CA9"/>
    <w:rsid w:val="003856EE"/>
    <w:rsid w:val="003905B4"/>
    <w:rsid w:val="003911A5"/>
    <w:rsid w:val="003922A5"/>
    <w:rsid w:val="003A09E1"/>
    <w:rsid w:val="003A1FA8"/>
    <w:rsid w:val="003B2A8A"/>
    <w:rsid w:val="003B773A"/>
    <w:rsid w:val="003C420D"/>
    <w:rsid w:val="003C5AE3"/>
    <w:rsid w:val="003C7A5E"/>
    <w:rsid w:val="003D2734"/>
    <w:rsid w:val="003E6D3A"/>
    <w:rsid w:val="003F3713"/>
    <w:rsid w:val="003F44DC"/>
    <w:rsid w:val="003F485E"/>
    <w:rsid w:val="00401F9E"/>
    <w:rsid w:val="00404342"/>
    <w:rsid w:val="0041030C"/>
    <w:rsid w:val="004110E3"/>
    <w:rsid w:val="004128BF"/>
    <w:rsid w:val="00417587"/>
    <w:rsid w:val="00417E52"/>
    <w:rsid w:val="004351C5"/>
    <w:rsid w:val="0043631E"/>
    <w:rsid w:val="0045268B"/>
    <w:rsid w:val="00453B9C"/>
    <w:rsid w:val="0045715E"/>
    <w:rsid w:val="0046403B"/>
    <w:rsid w:val="0046433C"/>
    <w:rsid w:val="00464D4D"/>
    <w:rsid w:val="00465FEC"/>
    <w:rsid w:val="00470301"/>
    <w:rsid w:val="00484738"/>
    <w:rsid w:val="00486CA7"/>
    <w:rsid w:val="00495058"/>
    <w:rsid w:val="004A05D3"/>
    <w:rsid w:val="004A1B66"/>
    <w:rsid w:val="004A29E4"/>
    <w:rsid w:val="004A61D0"/>
    <w:rsid w:val="004A737D"/>
    <w:rsid w:val="004B2551"/>
    <w:rsid w:val="004B7D2B"/>
    <w:rsid w:val="004C4A00"/>
    <w:rsid w:val="004D55BD"/>
    <w:rsid w:val="004E6D11"/>
    <w:rsid w:val="005006C5"/>
    <w:rsid w:val="00507F71"/>
    <w:rsid w:val="00510478"/>
    <w:rsid w:val="0051453B"/>
    <w:rsid w:val="005151C0"/>
    <w:rsid w:val="005170B0"/>
    <w:rsid w:val="00517E20"/>
    <w:rsid w:val="00526B44"/>
    <w:rsid w:val="00535092"/>
    <w:rsid w:val="00566EEB"/>
    <w:rsid w:val="00582D5F"/>
    <w:rsid w:val="005955A2"/>
    <w:rsid w:val="005A304E"/>
    <w:rsid w:val="005A5778"/>
    <w:rsid w:val="005A7CE7"/>
    <w:rsid w:val="005B0715"/>
    <w:rsid w:val="005B13DF"/>
    <w:rsid w:val="005B2564"/>
    <w:rsid w:val="005B778F"/>
    <w:rsid w:val="005C20B9"/>
    <w:rsid w:val="005C2915"/>
    <w:rsid w:val="005C2B9F"/>
    <w:rsid w:val="005C42C9"/>
    <w:rsid w:val="005C6D5A"/>
    <w:rsid w:val="005D2C02"/>
    <w:rsid w:val="005D79F9"/>
    <w:rsid w:val="005E58D2"/>
    <w:rsid w:val="005E7FDC"/>
    <w:rsid w:val="005F01A6"/>
    <w:rsid w:val="005F0EBD"/>
    <w:rsid w:val="005F0ED6"/>
    <w:rsid w:val="005F7063"/>
    <w:rsid w:val="00615554"/>
    <w:rsid w:val="00630791"/>
    <w:rsid w:val="006337DF"/>
    <w:rsid w:val="00635D98"/>
    <w:rsid w:val="00640507"/>
    <w:rsid w:val="00645562"/>
    <w:rsid w:val="006518B3"/>
    <w:rsid w:val="006544F1"/>
    <w:rsid w:val="006559CE"/>
    <w:rsid w:val="00657C29"/>
    <w:rsid w:val="006622D0"/>
    <w:rsid w:val="00665760"/>
    <w:rsid w:val="006670BD"/>
    <w:rsid w:val="006678AC"/>
    <w:rsid w:val="006867BD"/>
    <w:rsid w:val="00690B65"/>
    <w:rsid w:val="00694D72"/>
    <w:rsid w:val="00696D05"/>
    <w:rsid w:val="00697746"/>
    <w:rsid w:val="006A2B9E"/>
    <w:rsid w:val="006A41BB"/>
    <w:rsid w:val="006A746B"/>
    <w:rsid w:val="006B1E56"/>
    <w:rsid w:val="006B57F1"/>
    <w:rsid w:val="006B5E7F"/>
    <w:rsid w:val="006C2F1C"/>
    <w:rsid w:val="006C5FAB"/>
    <w:rsid w:val="006E748B"/>
    <w:rsid w:val="006E77EA"/>
    <w:rsid w:val="006F722F"/>
    <w:rsid w:val="006F72B7"/>
    <w:rsid w:val="007016D3"/>
    <w:rsid w:val="00702395"/>
    <w:rsid w:val="00706481"/>
    <w:rsid w:val="00706D30"/>
    <w:rsid w:val="00722A86"/>
    <w:rsid w:val="00723166"/>
    <w:rsid w:val="00723A85"/>
    <w:rsid w:val="00731584"/>
    <w:rsid w:val="007346A0"/>
    <w:rsid w:val="007353FF"/>
    <w:rsid w:val="00737C4E"/>
    <w:rsid w:val="007459F8"/>
    <w:rsid w:val="00763A77"/>
    <w:rsid w:val="007642AB"/>
    <w:rsid w:val="00771C9A"/>
    <w:rsid w:val="00773158"/>
    <w:rsid w:val="00773A7F"/>
    <w:rsid w:val="00782CD8"/>
    <w:rsid w:val="00782E6A"/>
    <w:rsid w:val="00792A0D"/>
    <w:rsid w:val="00794932"/>
    <w:rsid w:val="007967F4"/>
    <w:rsid w:val="00796CAC"/>
    <w:rsid w:val="00796D1F"/>
    <w:rsid w:val="007A0AC3"/>
    <w:rsid w:val="007A1310"/>
    <w:rsid w:val="007A6292"/>
    <w:rsid w:val="007B126C"/>
    <w:rsid w:val="007B1C88"/>
    <w:rsid w:val="007C2A32"/>
    <w:rsid w:val="007C334F"/>
    <w:rsid w:val="007C7BD5"/>
    <w:rsid w:val="007D1257"/>
    <w:rsid w:val="007D2C13"/>
    <w:rsid w:val="007D2D7E"/>
    <w:rsid w:val="007D405C"/>
    <w:rsid w:val="007F6DBB"/>
    <w:rsid w:val="0080294A"/>
    <w:rsid w:val="00805642"/>
    <w:rsid w:val="008162EA"/>
    <w:rsid w:val="00820528"/>
    <w:rsid w:val="00823DAD"/>
    <w:rsid w:val="008244CF"/>
    <w:rsid w:val="00826795"/>
    <w:rsid w:val="00827CAA"/>
    <w:rsid w:val="00830E3B"/>
    <w:rsid w:val="00831E35"/>
    <w:rsid w:val="0084040D"/>
    <w:rsid w:val="008552B6"/>
    <w:rsid w:val="00861C9F"/>
    <w:rsid w:val="008622DD"/>
    <w:rsid w:val="00862442"/>
    <w:rsid w:val="00865158"/>
    <w:rsid w:val="00877D49"/>
    <w:rsid w:val="00896685"/>
    <w:rsid w:val="008A0155"/>
    <w:rsid w:val="008A06A5"/>
    <w:rsid w:val="008A6F65"/>
    <w:rsid w:val="008A7C07"/>
    <w:rsid w:val="008B46D0"/>
    <w:rsid w:val="008C0E60"/>
    <w:rsid w:val="008C6E81"/>
    <w:rsid w:val="008D1FFE"/>
    <w:rsid w:val="008D2D11"/>
    <w:rsid w:val="008D371A"/>
    <w:rsid w:val="008E2EC3"/>
    <w:rsid w:val="008E393A"/>
    <w:rsid w:val="008E6C40"/>
    <w:rsid w:val="008F2C8E"/>
    <w:rsid w:val="008F5CB3"/>
    <w:rsid w:val="009028A6"/>
    <w:rsid w:val="00902FB0"/>
    <w:rsid w:val="0090370F"/>
    <w:rsid w:val="00905728"/>
    <w:rsid w:val="00912CFE"/>
    <w:rsid w:val="00916C22"/>
    <w:rsid w:val="00934BE9"/>
    <w:rsid w:val="009358D8"/>
    <w:rsid w:val="00944A94"/>
    <w:rsid w:val="0094777B"/>
    <w:rsid w:val="00950C9D"/>
    <w:rsid w:val="009642F1"/>
    <w:rsid w:val="009676FC"/>
    <w:rsid w:val="0098016E"/>
    <w:rsid w:val="009801EB"/>
    <w:rsid w:val="00980B1E"/>
    <w:rsid w:val="0098134A"/>
    <w:rsid w:val="009910A7"/>
    <w:rsid w:val="00991702"/>
    <w:rsid w:val="009B50FA"/>
    <w:rsid w:val="009C11D5"/>
    <w:rsid w:val="009D261B"/>
    <w:rsid w:val="009D6EC5"/>
    <w:rsid w:val="009D7A43"/>
    <w:rsid w:val="009E708C"/>
    <w:rsid w:val="009F5526"/>
    <w:rsid w:val="009F63CE"/>
    <w:rsid w:val="009F6863"/>
    <w:rsid w:val="00A00AB9"/>
    <w:rsid w:val="00A06585"/>
    <w:rsid w:val="00A11E1F"/>
    <w:rsid w:val="00A12B29"/>
    <w:rsid w:val="00A17DA3"/>
    <w:rsid w:val="00A218E2"/>
    <w:rsid w:val="00A22908"/>
    <w:rsid w:val="00A2494E"/>
    <w:rsid w:val="00A26700"/>
    <w:rsid w:val="00A272C0"/>
    <w:rsid w:val="00A315D6"/>
    <w:rsid w:val="00A4424A"/>
    <w:rsid w:val="00A447D0"/>
    <w:rsid w:val="00A52AF9"/>
    <w:rsid w:val="00A52FDD"/>
    <w:rsid w:val="00A702E3"/>
    <w:rsid w:val="00A71A8F"/>
    <w:rsid w:val="00A83C2B"/>
    <w:rsid w:val="00A93764"/>
    <w:rsid w:val="00AA1800"/>
    <w:rsid w:val="00AA70B5"/>
    <w:rsid w:val="00AB137F"/>
    <w:rsid w:val="00AB7EC8"/>
    <w:rsid w:val="00AD071F"/>
    <w:rsid w:val="00AD574C"/>
    <w:rsid w:val="00AE0207"/>
    <w:rsid w:val="00AE4C72"/>
    <w:rsid w:val="00AE6A79"/>
    <w:rsid w:val="00AF4D21"/>
    <w:rsid w:val="00AF796D"/>
    <w:rsid w:val="00B0013B"/>
    <w:rsid w:val="00B02157"/>
    <w:rsid w:val="00B07C83"/>
    <w:rsid w:val="00B12733"/>
    <w:rsid w:val="00B21FDE"/>
    <w:rsid w:val="00B22294"/>
    <w:rsid w:val="00B3152E"/>
    <w:rsid w:val="00B33CB2"/>
    <w:rsid w:val="00B51450"/>
    <w:rsid w:val="00B53923"/>
    <w:rsid w:val="00B57ECE"/>
    <w:rsid w:val="00B61D3C"/>
    <w:rsid w:val="00B634E5"/>
    <w:rsid w:val="00B64772"/>
    <w:rsid w:val="00B66E72"/>
    <w:rsid w:val="00B678B5"/>
    <w:rsid w:val="00B7056E"/>
    <w:rsid w:val="00B76A9C"/>
    <w:rsid w:val="00B803C3"/>
    <w:rsid w:val="00B81C68"/>
    <w:rsid w:val="00B8251E"/>
    <w:rsid w:val="00B87063"/>
    <w:rsid w:val="00B92700"/>
    <w:rsid w:val="00BA2156"/>
    <w:rsid w:val="00BA473D"/>
    <w:rsid w:val="00BA5120"/>
    <w:rsid w:val="00BA6EBC"/>
    <w:rsid w:val="00BB3F2B"/>
    <w:rsid w:val="00BC108D"/>
    <w:rsid w:val="00BC3AE2"/>
    <w:rsid w:val="00BD0A70"/>
    <w:rsid w:val="00BD18E4"/>
    <w:rsid w:val="00BD360B"/>
    <w:rsid w:val="00BE2946"/>
    <w:rsid w:val="00BE4144"/>
    <w:rsid w:val="00BE66EE"/>
    <w:rsid w:val="00BE778E"/>
    <w:rsid w:val="00BE7E37"/>
    <w:rsid w:val="00BF443D"/>
    <w:rsid w:val="00BF731C"/>
    <w:rsid w:val="00C02F52"/>
    <w:rsid w:val="00C05080"/>
    <w:rsid w:val="00C06DEC"/>
    <w:rsid w:val="00C11AF1"/>
    <w:rsid w:val="00C21891"/>
    <w:rsid w:val="00C25AC3"/>
    <w:rsid w:val="00C3175B"/>
    <w:rsid w:val="00C31C08"/>
    <w:rsid w:val="00C35747"/>
    <w:rsid w:val="00C35A03"/>
    <w:rsid w:val="00C47FB3"/>
    <w:rsid w:val="00C61C15"/>
    <w:rsid w:val="00C62DA5"/>
    <w:rsid w:val="00C733FC"/>
    <w:rsid w:val="00C84A67"/>
    <w:rsid w:val="00C86E42"/>
    <w:rsid w:val="00C9040F"/>
    <w:rsid w:val="00C96544"/>
    <w:rsid w:val="00CA072C"/>
    <w:rsid w:val="00CB15FC"/>
    <w:rsid w:val="00CB32A6"/>
    <w:rsid w:val="00CB7973"/>
    <w:rsid w:val="00CB7D95"/>
    <w:rsid w:val="00CC123A"/>
    <w:rsid w:val="00CC301F"/>
    <w:rsid w:val="00CC4807"/>
    <w:rsid w:val="00CD34ED"/>
    <w:rsid w:val="00CD4896"/>
    <w:rsid w:val="00CD6483"/>
    <w:rsid w:val="00CE59EA"/>
    <w:rsid w:val="00CE5D30"/>
    <w:rsid w:val="00CE7550"/>
    <w:rsid w:val="00CF3111"/>
    <w:rsid w:val="00CF6FE3"/>
    <w:rsid w:val="00D00729"/>
    <w:rsid w:val="00D020AF"/>
    <w:rsid w:val="00D136AE"/>
    <w:rsid w:val="00D173FE"/>
    <w:rsid w:val="00D20C0C"/>
    <w:rsid w:val="00D21CE3"/>
    <w:rsid w:val="00D22FD8"/>
    <w:rsid w:val="00D269A0"/>
    <w:rsid w:val="00D318D5"/>
    <w:rsid w:val="00D3588C"/>
    <w:rsid w:val="00D3652E"/>
    <w:rsid w:val="00D4030F"/>
    <w:rsid w:val="00D41CC0"/>
    <w:rsid w:val="00D42051"/>
    <w:rsid w:val="00D43029"/>
    <w:rsid w:val="00D45C87"/>
    <w:rsid w:val="00D45E9A"/>
    <w:rsid w:val="00D60906"/>
    <w:rsid w:val="00D67BF4"/>
    <w:rsid w:val="00D67FA3"/>
    <w:rsid w:val="00D72A86"/>
    <w:rsid w:val="00D75B79"/>
    <w:rsid w:val="00D8031E"/>
    <w:rsid w:val="00D8077D"/>
    <w:rsid w:val="00D817C6"/>
    <w:rsid w:val="00D90206"/>
    <w:rsid w:val="00D90461"/>
    <w:rsid w:val="00D94750"/>
    <w:rsid w:val="00DA1EAC"/>
    <w:rsid w:val="00DA24F9"/>
    <w:rsid w:val="00DA6A09"/>
    <w:rsid w:val="00DB470E"/>
    <w:rsid w:val="00DC38AB"/>
    <w:rsid w:val="00DC39DA"/>
    <w:rsid w:val="00DD1E17"/>
    <w:rsid w:val="00DD4E29"/>
    <w:rsid w:val="00DD67C4"/>
    <w:rsid w:val="00DE447D"/>
    <w:rsid w:val="00DE4821"/>
    <w:rsid w:val="00E01A1D"/>
    <w:rsid w:val="00E0619C"/>
    <w:rsid w:val="00E07448"/>
    <w:rsid w:val="00E12495"/>
    <w:rsid w:val="00E1314F"/>
    <w:rsid w:val="00E21165"/>
    <w:rsid w:val="00E30A15"/>
    <w:rsid w:val="00E32950"/>
    <w:rsid w:val="00E4297F"/>
    <w:rsid w:val="00E448F9"/>
    <w:rsid w:val="00E456CB"/>
    <w:rsid w:val="00E7262F"/>
    <w:rsid w:val="00E91324"/>
    <w:rsid w:val="00EA1524"/>
    <w:rsid w:val="00EA63F9"/>
    <w:rsid w:val="00EC424A"/>
    <w:rsid w:val="00ED7F12"/>
    <w:rsid w:val="00EF0E6F"/>
    <w:rsid w:val="00EF1EA5"/>
    <w:rsid w:val="00EF4C8F"/>
    <w:rsid w:val="00EF770B"/>
    <w:rsid w:val="00F00F3B"/>
    <w:rsid w:val="00F03538"/>
    <w:rsid w:val="00F04498"/>
    <w:rsid w:val="00F07A85"/>
    <w:rsid w:val="00F11FB5"/>
    <w:rsid w:val="00F2340A"/>
    <w:rsid w:val="00F2423E"/>
    <w:rsid w:val="00F24914"/>
    <w:rsid w:val="00F33344"/>
    <w:rsid w:val="00F33C8C"/>
    <w:rsid w:val="00F4496B"/>
    <w:rsid w:val="00F66170"/>
    <w:rsid w:val="00F710EC"/>
    <w:rsid w:val="00F767FE"/>
    <w:rsid w:val="00F8151C"/>
    <w:rsid w:val="00F863F7"/>
    <w:rsid w:val="00F9275B"/>
    <w:rsid w:val="00F95F4B"/>
    <w:rsid w:val="00FA5F25"/>
    <w:rsid w:val="00FA7465"/>
    <w:rsid w:val="00FB15D5"/>
    <w:rsid w:val="00FB4055"/>
    <w:rsid w:val="00FB5468"/>
    <w:rsid w:val="00FB6891"/>
    <w:rsid w:val="00FC09DF"/>
    <w:rsid w:val="00FC1FD7"/>
    <w:rsid w:val="00FE1D6B"/>
    <w:rsid w:val="00FE23E7"/>
    <w:rsid w:val="00FE3043"/>
    <w:rsid w:val="00FF0B90"/>
    <w:rsid w:val="00FF30C4"/>
    <w:rsid w:val="00FF765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E5D2A5"/>
  <w15:docId w15:val="{B0D0D447-BFED-4637-9892-0572869A2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52B6"/>
  </w:style>
  <w:style w:type="paragraph" w:styleId="Ttulo1">
    <w:name w:val="heading 1"/>
    <w:basedOn w:val="Normal"/>
    <w:link w:val="Ttulo1Char"/>
    <w:uiPriority w:val="9"/>
    <w:qFormat/>
    <w:rsid w:val="007A0AC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semiHidden/>
    <w:unhideWhenUsed/>
    <w:qFormat/>
    <w:rsid w:val="0047030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6">
    <w:name w:val="heading 6"/>
    <w:basedOn w:val="Normal"/>
    <w:next w:val="Normal"/>
    <w:link w:val="Ttulo6Char"/>
    <w:uiPriority w:val="9"/>
    <w:semiHidden/>
    <w:unhideWhenUsed/>
    <w:qFormat/>
    <w:rsid w:val="005F0EBD"/>
    <w:pPr>
      <w:keepNext/>
      <w:keepLines/>
      <w:spacing w:before="40" w:after="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uiPriority w:val="9"/>
    <w:semiHidden/>
    <w:unhideWhenUsed/>
    <w:qFormat/>
    <w:rsid w:val="0013330C"/>
    <w:pPr>
      <w:keepNext/>
      <w:keepLines/>
      <w:spacing w:before="40" w:after="0" w:line="240" w:lineRule="auto"/>
      <w:outlineLvl w:val="6"/>
    </w:pPr>
    <w:rPr>
      <w:rFonts w:asciiTheme="majorHAnsi" w:eastAsiaTheme="majorEastAsia" w:hAnsiTheme="majorHAnsi" w:cstheme="majorBidi"/>
      <w:i/>
      <w:iCs/>
      <w:color w:val="243F60" w:themeColor="accent1" w:themeShade="7F"/>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0370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0370F"/>
  </w:style>
  <w:style w:type="paragraph" w:styleId="Rodap">
    <w:name w:val="footer"/>
    <w:basedOn w:val="Normal"/>
    <w:link w:val="RodapChar"/>
    <w:uiPriority w:val="99"/>
    <w:unhideWhenUsed/>
    <w:rsid w:val="0090370F"/>
    <w:pPr>
      <w:tabs>
        <w:tab w:val="center" w:pos="4252"/>
        <w:tab w:val="right" w:pos="8504"/>
      </w:tabs>
      <w:spacing w:after="0" w:line="240" w:lineRule="auto"/>
    </w:pPr>
  </w:style>
  <w:style w:type="character" w:customStyle="1" w:styleId="RodapChar">
    <w:name w:val="Rodapé Char"/>
    <w:basedOn w:val="Fontepargpadro"/>
    <w:link w:val="Rodap"/>
    <w:uiPriority w:val="99"/>
    <w:rsid w:val="0090370F"/>
  </w:style>
  <w:style w:type="paragraph" w:styleId="Textodebalo">
    <w:name w:val="Balloon Text"/>
    <w:basedOn w:val="Normal"/>
    <w:link w:val="TextodebaloChar"/>
    <w:uiPriority w:val="99"/>
    <w:semiHidden/>
    <w:unhideWhenUsed/>
    <w:rsid w:val="0090370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0370F"/>
    <w:rPr>
      <w:rFonts w:ascii="Tahoma" w:hAnsi="Tahoma" w:cs="Tahoma"/>
      <w:sz w:val="16"/>
      <w:szCs w:val="16"/>
    </w:rPr>
  </w:style>
  <w:style w:type="paragraph" w:styleId="PargrafodaLista">
    <w:name w:val="List Paragraph"/>
    <w:basedOn w:val="Normal"/>
    <w:uiPriority w:val="1"/>
    <w:qFormat/>
    <w:rsid w:val="00083089"/>
    <w:pPr>
      <w:ind w:left="720"/>
      <w:contextualSpacing/>
    </w:pPr>
  </w:style>
  <w:style w:type="paragraph" w:styleId="NormalWeb">
    <w:name w:val="Normal (Web)"/>
    <w:basedOn w:val="Normal"/>
    <w:uiPriority w:val="99"/>
    <w:unhideWhenUsed/>
    <w:rsid w:val="00EF0E6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EF0E6F"/>
    <w:rPr>
      <w:b/>
      <w:bCs/>
    </w:rPr>
  </w:style>
  <w:style w:type="character" w:styleId="Hyperlink">
    <w:name w:val="Hyperlink"/>
    <w:basedOn w:val="Fontepargpadro"/>
    <w:uiPriority w:val="99"/>
    <w:unhideWhenUsed/>
    <w:rsid w:val="001F2ADB"/>
    <w:rPr>
      <w:color w:val="0000FF" w:themeColor="hyperlink"/>
      <w:u w:val="single"/>
    </w:rPr>
  </w:style>
  <w:style w:type="table" w:styleId="Tabelacomgrade">
    <w:name w:val="Table Grid"/>
    <w:basedOn w:val="Tabelanormal"/>
    <w:uiPriority w:val="59"/>
    <w:rsid w:val="004175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tab-span">
    <w:name w:val="apple-tab-span"/>
    <w:basedOn w:val="Fontepargpadro"/>
    <w:rsid w:val="00F07A85"/>
  </w:style>
  <w:style w:type="paragraph" w:customStyle="1" w:styleId="msonormal0">
    <w:name w:val="msonormal"/>
    <w:basedOn w:val="Normal"/>
    <w:rsid w:val="00944A9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basedOn w:val="Fontepargpadro"/>
    <w:uiPriority w:val="99"/>
    <w:semiHidden/>
    <w:unhideWhenUsed/>
    <w:rsid w:val="00944A94"/>
    <w:rPr>
      <w:color w:val="800080"/>
      <w:u w:val="single"/>
    </w:rPr>
  </w:style>
  <w:style w:type="character" w:customStyle="1" w:styleId="Ttulo1Char">
    <w:name w:val="Título 1 Char"/>
    <w:basedOn w:val="Fontepargpadro"/>
    <w:link w:val="Ttulo1"/>
    <w:uiPriority w:val="9"/>
    <w:rsid w:val="007A0AC3"/>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semiHidden/>
    <w:rsid w:val="00470301"/>
    <w:rPr>
      <w:rFonts w:asciiTheme="majorHAnsi" w:eastAsiaTheme="majorEastAsia" w:hAnsiTheme="majorHAnsi" w:cstheme="majorBidi"/>
      <w:color w:val="365F91" w:themeColor="accent1" w:themeShade="BF"/>
      <w:sz w:val="26"/>
      <w:szCs w:val="26"/>
    </w:rPr>
  </w:style>
  <w:style w:type="table" w:customStyle="1" w:styleId="TableNormal">
    <w:name w:val="Table Normal"/>
    <w:uiPriority w:val="2"/>
    <w:semiHidden/>
    <w:unhideWhenUsed/>
    <w:qFormat/>
    <w:rsid w:val="0047030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70301"/>
    <w:pPr>
      <w:widowControl w:val="0"/>
      <w:autoSpaceDE w:val="0"/>
      <w:autoSpaceDN w:val="0"/>
      <w:spacing w:after="0" w:line="240" w:lineRule="auto"/>
    </w:pPr>
    <w:rPr>
      <w:rFonts w:ascii="Arial MT" w:eastAsia="Arial MT" w:hAnsi="Arial MT" w:cs="Arial MT"/>
      <w:lang w:val="pt-PT"/>
    </w:rPr>
  </w:style>
  <w:style w:type="paragraph" w:styleId="Corpodetexto">
    <w:name w:val="Body Text"/>
    <w:basedOn w:val="Normal"/>
    <w:link w:val="CorpodetextoChar"/>
    <w:uiPriority w:val="1"/>
    <w:qFormat/>
    <w:rsid w:val="008162EA"/>
    <w:pPr>
      <w:widowControl w:val="0"/>
      <w:autoSpaceDE w:val="0"/>
      <w:autoSpaceDN w:val="0"/>
      <w:spacing w:after="0" w:line="240" w:lineRule="auto"/>
      <w:ind w:left="220"/>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1"/>
    <w:rsid w:val="008162EA"/>
    <w:rPr>
      <w:rFonts w:ascii="Arial MT" w:eastAsia="Arial MT" w:hAnsi="Arial MT" w:cs="Arial MT"/>
      <w:sz w:val="24"/>
      <w:szCs w:val="24"/>
      <w:lang w:val="pt-PT"/>
    </w:rPr>
  </w:style>
  <w:style w:type="numbering" w:customStyle="1" w:styleId="Listaatual1">
    <w:name w:val="Lista atual1"/>
    <w:uiPriority w:val="99"/>
    <w:rsid w:val="000D15C8"/>
    <w:pPr>
      <w:numPr>
        <w:numId w:val="9"/>
      </w:numPr>
    </w:pPr>
  </w:style>
  <w:style w:type="numbering" w:customStyle="1" w:styleId="Listaatual2">
    <w:name w:val="Lista atual2"/>
    <w:uiPriority w:val="99"/>
    <w:rsid w:val="00083E6B"/>
    <w:pPr>
      <w:numPr>
        <w:numId w:val="13"/>
      </w:numPr>
    </w:pPr>
  </w:style>
  <w:style w:type="character" w:customStyle="1" w:styleId="Ttulo7Char">
    <w:name w:val="Título 7 Char"/>
    <w:basedOn w:val="Fontepargpadro"/>
    <w:link w:val="Ttulo7"/>
    <w:uiPriority w:val="9"/>
    <w:semiHidden/>
    <w:rsid w:val="0013330C"/>
    <w:rPr>
      <w:rFonts w:asciiTheme="majorHAnsi" w:eastAsiaTheme="majorEastAsia" w:hAnsiTheme="majorHAnsi" w:cstheme="majorBidi"/>
      <w:i/>
      <w:iCs/>
      <w:color w:val="243F60" w:themeColor="accent1" w:themeShade="7F"/>
      <w:sz w:val="24"/>
      <w:szCs w:val="24"/>
      <w:lang w:eastAsia="pt-BR"/>
    </w:rPr>
  </w:style>
  <w:style w:type="character" w:customStyle="1" w:styleId="Ttulo6Char">
    <w:name w:val="Título 6 Char"/>
    <w:basedOn w:val="Fontepargpadro"/>
    <w:link w:val="Ttulo6"/>
    <w:uiPriority w:val="9"/>
    <w:semiHidden/>
    <w:rsid w:val="005F0EBD"/>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111493">
      <w:bodyDiv w:val="1"/>
      <w:marLeft w:val="0"/>
      <w:marRight w:val="0"/>
      <w:marTop w:val="0"/>
      <w:marBottom w:val="0"/>
      <w:divBdr>
        <w:top w:val="none" w:sz="0" w:space="0" w:color="auto"/>
        <w:left w:val="none" w:sz="0" w:space="0" w:color="auto"/>
        <w:bottom w:val="none" w:sz="0" w:space="0" w:color="auto"/>
        <w:right w:val="none" w:sz="0" w:space="0" w:color="auto"/>
      </w:divBdr>
    </w:div>
    <w:div w:id="214703008">
      <w:bodyDiv w:val="1"/>
      <w:marLeft w:val="0"/>
      <w:marRight w:val="0"/>
      <w:marTop w:val="0"/>
      <w:marBottom w:val="0"/>
      <w:divBdr>
        <w:top w:val="none" w:sz="0" w:space="0" w:color="auto"/>
        <w:left w:val="none" w:sz="0" w:space="0" w:color="auto"/>
        <w:bottom w:val="none" w:sz="0" w:space="0" w:color="auto"/>
        <w:right w:val="none" w:sz="0" w:space="0" w:color="auto"/>
      </w:divBdr>
    </w:div>
    <w:div w:id="220865492">
      <w:bodyDiv w:val="1"/>
      <w:marLeft w:val="0"/>
      <w:marRight w:val="0"/>
      <w:marTop w:val="0"/>
      <w:marBottom w:val="0"/>
      <w:divBdr>
        <w:top w:val="none" w:sz="0" w:space="0" w:color="auto"/>
        <w:left w:val="none" w:sz="0" w:space="0" w:color="auto"/>
        <w:bottom w:val="none" w:sz="0" w:space="0" w:color="auto"/>
        <w:right w:val="none" w:sz="0" w:space="0" w:color="auto"/>
      </w:divBdr>
    </w:div>
    <w:div w:id="233782568">
      <w:bodyDiv w:val="1"/>
      <w:marLeft w:val="0"/>
      <w:marRight w:val="0"/>
      <w:marTop w:val="0"/>
      <w:marBottom w:val="0"/>
      <w:divBdr>
        <w:top w:val="none" w:sz="0" w:space="0" w:color="auto"/>
        <w:left w:val="none" w:sz="0" w:space="0" w:color="auto"/>
        <w:bottom w:val="none" w:sz="0" w:space="0" w:color="auto"/>
        <w:right w:val="none" w:sz="0" w:space="0" w:color="auto"/>
      </w:divBdr>
    </w:div>
    <w:div w:id="338897822">
      <w:bodyDiv w:val="1"/>
      <w:marLeft w:val="0"/>
      <w:marRight w:val="0"/>
      <w:marTop w:val="0"/>
      <w:marBottom w:val="0"/>
      <w:divBdr>
        <w:top w:val="none" w:sz="0" w:space="0" w:color="auto"/>
        <w:left w:val="none" w:sz="0" w:space="0" w:color="auto"/>
        <w:bottom w:val="none" w:sz="0" w:space="0" w:color="auto"/>
        <w:right w:val="none" w:sz="0" w:space="0" w:color="auto"/>
      </w:divBdr>
    </w:div>
    <w:div w:id="402064035">
      <w:bodyDiv w:val="1"/>
      <w:marLeft w:val="0"/>
      <w:marRight w:val="0"/>
      <w:marTop w:val="0"/>
      <w:marBottom w:val="0"/>
      <w:divBdr>
        <w:top w:val="none" w:sz="0" w:space="0" w:color="auto"/>
        <w:left w:val="none" w:sz="0" w:space="0" w:color="auto"/>
        <w:bottom w:val="none" w:sz="0" w:space="0" w:color="auto"/>
        <w:right w:val="none" w:sz="0" w:space="0" w:color="auto"/>
      </w:divBdr>
    </w:div>
    <w:div w:id="416828623">
      <w:bodyDiv w:val="1"/>
      <w:marLeft w:val="0"/>
      <w:marRight w:val="0"/>
      <w:marTop w:val="0"/>
      <w:marBottom w:val="0"/>
      <w:divBdr>
        <w:top w:val="none" w:sz="0" w:space="0" w:color="auto"/>
        <w:left w:val="none" w:sz="0" w:space="0" w:color="auto"/>
        <w:bottom w:val="none" w:sz="0" w:space="0" w:color="auto"/>
        <w:right w:val="none" w:sz="0" w:space="0" w:color="auto"/>
      </w:divBdr>
    </w:div>
    <w:div w:id="484976963">
      <w:bodyDiv w:val="1"/>
      <w:marLeft w:val="0"/>
      <w:marRight w:val="0"/>
      <w:marTop w:val="0"/>
      <w:marBottom w:val="0"/>
      <w:divBdr>
        <w:top w:val="none" w:sz="0" w:space="0" w:color="auto"/>
        <w:left w:val="none" w:sz="0" w:space="0" w:color="auto"/>
        <w:bottom w:val="none" w:sz="0" w:space="0" w:color="auto"/>
        <w:right w:val="none" w:sz="0" w:space="0" w:color="auto"/>
      </w:divBdr>
    </w:div>
    <w:div w:id="523133273">
      <w:bodyDiv w:val="1"/>
      <w:marLeft w:val="0"/>
      <w:marRight w:val="0"/>
      <w:marTop w:val="0"/>
      <w:marBottom w:val="0"/>
      <w:divBdr>
        <w:top w:val="none" w:sz="0" w:space="0" w:color="auto"/>
        <w:left w:val="none" w:sz="0" w:space="0" w:color="auto"/>
        <w:bottom w:val="none" w:sz="0" w:space="0" w:color="auto"/>
        <w:right w:val="none" w:sz="0" w:space="0" w:color="auto"/>
      </w:divBdr>
    </w:div>
    <w:div w:id="642658171">
      <w:bodyDiv w:val="1"/>
      <w:marLeft w:val="0"/>
      <w:marRight w:val="0"/>
      <w:marTop w:val="0"/>
      <w:marBottom w:val="0"/>
      <w:divBdr>
        <w:top w:val="none" w:sz="0" w:space="0" w:color="auto"/>
        <w:left w:val="none" w:sz="0" w:space="0" w:color="auto"/>
        <w:bottom w:val="none" w:sz="0" w:space="0" w:color="auto"/>
        <w:right w:val="none" w:sz="0" w:space="0" w:color="auto"/>
      </w:divBdr>
    </w:div>
    <w:div w:id="905186855">
      <w:bodyDiv w:val="1"/>
      <w:marLeft w:val="0"/>
      <w:marRight w:val="0"/>
      <w:marTop w:val="0"/>
      <w:marBottom w:val="0"/>
      <w:divBdr>
        <w:top w:val="none" w:sz="0" w:space="0" w:color="auto"/>
        <w:left w:val="none" w:sz="0" w:space="0" w:color="auto"/>
        <w:bottom w:val="none" w:sz="0" w:space="0" w:color="auto"/>
        <w:right w:val="none" w:sz="0" w:space="0" w:color="auto"/>
      </w:divBdr>
    </w:div>
    <w:div w:id="923152629">
      <w:bodyDiv w:val="1"/>
      <w:marLeft w:val="0"/>
      <w:marRight w:val="0"/>
      <w:marTop w:val="0"/>
      <w:marBottom w:val="0"/>
      <w:divBdr>
        <w:top w:val="none" w:sz="0" w:space="0" w:color="auto"/>
        <w:left w:val="none" w:sz="0" w:space="0" w:color="auto"/>
        <w:bottom w:val="none" w:sz="0" w:space="0" w:color="auto"/>
        <w:right w:val="none" w:sz="0" w:space="0" w:color="auto"/>
      </w:divBdr>
    </w:div>
    <w:div w:id="1046640491">
      <w:bodyDiv w:val="1"/>
      <w:marLeft w:val="0"/>
      <w:marRight w:val="0"/>
      <w:marTop w:val="0"/>
      <w:marBottom w:val="0"/>
      <w:divBdr>
        <w:top w:val="none" w:sz="0" w:space="0" w:color="auto"/>
        <w:left w:val="none" w:sz="0" w:space="0" w:color="auto"/>
        <w:bottom w:val="none" w:sz="0" w:space="0" w:color="auto"/>
        <w:right w:val="none" w:sz="0" w:space="0" w:color="auto"/>
      </w:divBdr>
    </w:div>
    <w:div w:id="1087268256">
      <w:bodyDiv w:val="1"/>
      <w:marLeft w:val="0"/>
      <w:marRight w:val="0"/>
      <w:marTop w:val="0"/>
      <w:marBottom w:val="0"/>
      <w:divBdr>
        <w:top w:val="none" w:sz="0" w:space="0" w:color="auto"/>
        <w:left w:val="none" w:sz="0" w:space="0" w:color="auto"/>
        <w:bottom w:val="none" w:sz="0" w:space="0" w:color="auto"/>
        <w:right w:val="none" w:sz="0" w:space="0" w:color="auto"/>
      </w:divBdr>
    </w:div>
    <w:div w:id="1107850812">
      <w:bodyDiv w:val="1"/>
      <w:marLeft w:val="0"/>
      <w:marRight w:val="0"/>
      <w:marTop w:val="0"/>
      <w:marBottom w:val="0"/>
      <w:divBdr>
        <w:top w:val="none" w:sz="0" w:space="0" w:color="auto"/>
        <w:left w:val="none" w:sz="0" w:space="0" w:color="auto"/>
        <w:bottom w:val="none" w:sz="0" w:space="0" w:color="auto"/>
        <w:right w:val="none" w:sz="0" w:space="0" w:color="auto"/>
      </w:divBdr>
    </w:div>
    <w:div w:id="1185361860">
      <w:bodyDiv w:val="1"/>
      <w:marLeft w:val="0"/>
      <w:marRight w:val="0"/>
      <w:marTop w:val="0"/>
      <w:marBottom w:val="0"/>
      <w:divBdr>
        <w:top w:val="none" w:sz="0" w:space="0" w:color="auto"/>
        <w:left w:val="none" w:sz="0" w:space="0" w:color="auto"/>
        <w:bottom w:val="none" w:sz="0" w:space="0" w:color="auto"/>
        <w:right w:val="none" w:sz="0" w:space="0" w:color="auto"/>
      </w:divBdr>
    </w:div>
    <w:div w:id="1297104768">
      <w:bodyDiv w:val="1"/>
      <w:marLeft w:val="0"/>
      <w:marRight w:val="0"/>
      <w:marTop w:val="0"/>
      <w:marBottom w:val="0"/>
      <w:divBdr>
        <w:top w:val="none" w:sz="0" w:space="0" w:color="auto"/>
        <w:left w:val="none" w:sz="0" w:space="0" w:color="auto"/>
        <w:bottom w:val="none" w:sz="0" w:space="0" w:color="auto"/>
        <w:right w:val="none" w:sz="0" w:space="0" w:color="auto"/>
      </w:divBdr>
    </w:div>
    <w:div w:id="1317956308">
      <w:bodyDiv w:val="1"/>
      <w:marLeft w:val="0"/>
      <w:marRight w:val="0"/>
      <w:marTop w:val="0"/>
      <w:marBottom w:val="0"/>
      <w:divBdr>
        <w:top w:val="none" w:sz="0" w:space="0" w:color="auto"/>
        <w:left w:val="none" w:sz="0" w:space="0" w:color="auto"/>
        <w:bottom w:val="none" w:sz="0" w:space="0" w:color="auto"/>
        <w:right w:val="none" w:sz="0" w:space="0" w:color="auto"/>
      </w:divBdr>
      <w:divsChild>
        <w:div w:id="120197003">
          <w:marLeft w:val="-108"/>
          <w:marRight w:val="0"/>
          <w:marTop w:val="0"/>
          <w:marBottom w:val="0"/>
          <w:divBdr>
            <w:top w:val="none" w:sz="0" w:space="0" w:color="auto"/>
            <w:left w:val="none" w:sz="0" w:space="0" w:color="auto"/>
            <w:bottom w:val="none" w:sz="0" w:space="0" w:color="auto"/>
            <w:right w:val="none" w:sz="0" w:space="0" w:color="auto"/>
          </w:divBdr>
        </w:div>
      </w:divsChild>
    </w:div>
    <w:div w:id="1504707197">
      <w:bodyDiv w:val="1"/>
      <w:marLeft w:val="0"/>
      <w:marRight w:val="0"/>
      <w:marTop w:val="0"/>
      <w:marBottom w:val="0"/>
      <w:divBdr>
        <w:top w:val="none" w:sz="0" w:space="0" w:color="auto"/>
        <w:left w:val="none" w:sz="0" w:space="0" w:color="auto"/>
        <w:bottom w:val="none" w:sz="0" w:space="0" w:color="auto"/>
        <w:right w:val="none" w:sz="0" w:space="0" w:color="auto"/>
      </w:divBdr>
    </w:div>
    <w:div w:id="1536691743">
      <w:bodyDiv w:val="1"/>
      <w:marLeft w:val="0"/>
      <w:marRight w:val="0"/>
      <w:marTop w:val="0"/>
      <w:marBottom w:val="0"/>
      <w:divBdr>
        <w:top w:val="none" w:sz="0" w:space="0" w:color="auto"/>
        <w:left w:val="none" w:sz="0" w:space="0" w:color="auto"/>
        <w:bottom w:val="none" w:sz="0" w:space="0" w:color="auto"/>
        <w:right w:val="none" w:sz="0" w:space="0" w:color="auto"/>
      </w:divBdr>
    </w:div>
    <w:div w:id="1792286257">
      <w:bodyDiv w:val="1"/>
      <w:marLeft w:val="0"/>
      <w:marRight w:val="0"/>
      <w:marTop w:val="0"/>
      <w:marBottom w:val="0"/>
      <w:divBdr>
        <w:top w:val="none" w:sz="0" w:space="0" w:color="auto"/>
        <w:left w:val="none" w:sz="0" w:space="0" w:color="auto"/>
        <w:bottom w:val="none" w:sz="0" w:space="0" w:color="auto"/>
        <w:right w:val="none" w:sz="0" w:space="0" w:color="auto"/>
      </w:divBdr>
    </w:div>
    <w:div w:id="1895895894">
      <w:bodyDiv w:val="1"/>
      <w:marLeft w:val="0"/>
      <w:marRight w:val="0"/>
      <w:marTop w:val="0"/>
      <w:marBottom w:val="0"/>
      <w:divBdr>
        <w:top w:val="none" w:sz="0" w:space="0" w:color="auto"/>
        <w:left w:val="none" w:sz="0" w:space="0" w:color="auto"/>
        <w:bottom w:val="none" w:sz="0" w:space="0" w:color="auto"/>
        <w:right w:val="none" w:sz="0" w:space="0" w:color="auto"/>
      </w:divBdr>
    </w:div>
    <w:div w:id="1903521470">
      <w:bodyDiv w:val="1"/>
      <w:marLeft w:val="0"/>
      <w:marRight w:val="0"/>
      <w:marTop w:val="0"/>
      <w:marBottom w:val="0"/>
      <w:divBdr>
        <w:top w:val="none" w:sz="0" w:space="0" w:color="auto"/>
        <w:left w:val="none" w:sz="0" w:space="0" w:color="auto"/>
        <w:bottom w:val="none" w:sz="0" w:space="0" w:color="auto"/>
        <w:right w:val="none" w:sz="0" w:space="0" w:color="auto"/>
      </w:divBdr>
    </w:div>
    <w:div w:id="1910654775">
      <w:bodyDiv w:val="1"/>
      <w:marLeft w:val="0"/>
      <w:marRight w:val="0"/>
      <w:marTop w:val="0"/>
      <w:marBottom w:val="0"/>
      <w:divBdr>
        <w:top w:val="none" w:sz="0" w:space="0" w:color="auto"/>
        <w:left w:val="none" w:sz="0" w:space="0" w:color="auto"/>
        <w:bottom w:val="none" w:sz="0" w:space="0" w:color="auto"/>
        <w:right w:val="none" w:sz="0" w:space="0" w:color="auto"/>
      </w:divBdr>
    </w:div>
    <w:div w:id="1931544820">
      <w:bodyDiv w:val="1"/>
      <w:marLeft w:val="0"/>
      <w:marRight w:val="0"/>
      <w:marTop w:val="0"/>
      <w:marBottom w:val="0"/>
      <w:divBdr>
        <w:top w:val="none" w:sz="0" w:space="0" w:color="auto"/>
        <w:left w:val="none" w:sz="0" w:space="0" w:color="auto"/>
        <w:bottom w:val="none" w:sz="0" w:space="0" w:color="auto"/>
        <w:right w:val="none" w:sz="0" w:space="0" w:color="auto"/>
      </w:divBdr>
    </w:div>
    <w:div w:id="1951820199">
      <w:bodyDiv w:val="1"/>
      <w:marLeft w:val="0"/>
      <w:marRight w:val="0"/>
      <w:marTop w:val="0"/>
      <w:marBottom w:val="0"/>
      <w:divBdr>
        <w:top w:val="none" w:sz="0" w:space="0" w:color="auto"/>
        <w:left w:val="none" w:sz="0" w:space="0" w:color="auto"/>
        <w:bottom w:val="none" w:sz="0" w:space="0" w:color="auto"/>
        <w:right w:val="none" w:sz="0" w:space="0" w:color="auto"/>
      </w:divBdr>
    </w:div>
    <w:div w:id="2002196410">
      <w:bodyDiv w:val="1"/>
      <w:marLeft w:val="0"/>
      <w:marRight w:val="0"/>
      <w:marTop w:val="0"/>
      <w:marBottom w:val="0"/>
      <w:divBdr>
        <w:top w:val="none" w:sz="0" w:space="0" w:color="auto"/>
        <w:left w:val="none" w:sz="0" w:space="0" w:color="auto"/>
        <w:bottom w:val="none" w:sz="0" w:space="0" w:color="auto"/>
        <w:right w:val="none" w:sz="0" w:space="0" w:color="auto"/>
      </w:divBdr>
      <w:divsChild>
        <w:div w:id="395789246">
          <w:marLeft w:val="-25"/>
          <w:marRight w:val="0"/>
          <w:marTop w:val="0"/>
          <w:marBottom w:val="0"/>
          <w:divBdr>
            <w:top w:val="none" w:sz="0" w:space="0" w:color="auto"/>
            <w:left w:val="none" w:sz="0" w:space="0" w:color="auto"/>
            <w:bottom w:val="none" w:sz="0" w:space="0" w:color="auto"/>
            <w:right w:val="none" w:sz="0" w:space="0" w:color="auto"/>
          </w:divBdr>
        </w:div>
      </w:divsChild>
    </w:div>
    <w:div w:id="2086222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2D9B9D-3AF5-443F-92C9-38B27FFB9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4367</Words>
  <Characters>23585</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27897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Fernandes</dc:creator>
  <cp:lastModifiedBy>FLAVIA GABRIELA BENDELAK SANTOS</cp:lastModifiedBy>
  <cp:revision>3</cp:revision>
  <cp:lastPrinted>2024-07-05T15:12:00Z</cp:lastPrinted>
  <dcterms:created xsi:type="dcterms:W3CDTF">2025-02-19T12:07:00Z</dcterms:created>
  <dcterms:modified xsi:type="dcterms:W3CDTF">2025-02-19T12:11:00Z</dcterms:modified>
</cp:coreProperties>
</file>