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32AC4" w14:textId="77777777" w:rsidR="00C9192D" w:rsidRDefault="00112CB9" w:rsidP="00645212">
      <w:pPr>
        <w:spacing w:before="134" w:line="276" w:lineRule="auto"/>
        <w:ind w:left="-360" w:right="-100"/>
        <w:jc w:val="center"/>
        <w:rPr>
          <w:b/>
          <w:color w:val="000000" w:themeColor="text1"/>
          <w:sz w:val="24"/>
        </w:rPr>
      </w:pPr>
      <w:r>
        <w:rPr>
          <w:b/>
          <w:color w:val="000000" w:themeColor="text1"/>
          <w:sz w:val="24"/>
        </w:rPr>
        <w:t>TERMO DE REFERÊNCIA</w:t>
      </w:r>
    </w:p>
    <w:p w14:paraId="666C841B" w14:textId="158FE9D5" w:rsidR="00D155B4" w:rsidRPr="00C9192D" w:rsidRDefault="00017120" w:rsidP="00645212">
      <w:pPr>
        <w:spacing w:before="150" w:after="100" w:afterAutospacing="1" w:line="276" w:lineRule="auto"/>
        <w:ind w:left="4680" w:right="-100"/>
        <w:jc w:val="both"/>
        <w:rPr>
          <w:sz w:val="24"/>
          <w:szCs w:val="24"/>
        </w:rPr>
      </w:pPr>
      <w:r w:rsidRPr="00017120">
        <w:rPr>
          <w:sz w:val="24"/>
          <w:szCs w:val="24"/>
        </w:rPr>
        <w:t xml:space="preserve"> </w:t>
      </w:r>
      <w:r w:rsidR="00C9192D" w:rsidRPr="00017120">
        <w:rPr>
          <w:sz w:val="24"/>
          <w:szCs w:val="24"/>
        </w:rPr>
        <w:t>“ Contratação de empresa especializada no fornecimento de Material Gráfico (</w:t>
      </w:r>
      <w:r w:rsidR="00E77F58">
        <w:rPr>
          <w:sz w:val="24"/>
          <w:szCs w:val="24"/>
        </w:rPr>
        <w:t>Cade</w:t>
      </w:r>
      <w:r w:rsidR="00313C31">
        <w:rPr>
          <w:sz w:val="24"/>
          <w:szCs w:val="24"/>
        </w:rPr>
        <w:t>r</w:t>
      </w:r>
      <w:r w:rsidR="00E77F58">
        <w:rPr>
          <w:sz w:val="24"/>
          <w:szCs w:val="24"/>
        </w:rPr>
        <w:t>neta infantil</w:t>
      </w:r>
      <w:r w:rsidR="00313C31">
        <w:rPr>
          <w:sz w:val="24"/>
          <w:szCs w:val="24"/>
        </w:rPr>
        <w:t xml:space="preserve"> de vacinação</w:t>
      </w:r>
      <w:r w:rsidR="004618EE">
        <w:rPr>
          <w:sz w:val="24"/>
          <w:szCs w:val="24"/>
        </w:rPr>
        <w:t>, Caderneta da Gestante, Caderneta do Idoso e Cartão vacinação</w:t>
      </w:r>
      <w:r w:rsidR="00C9192D" w:rsidRPr="00017120">
        <w:rPr>
          <w:sz w:val="24"/>
          <w:szCs w:val="24"/>
        </w:rPr>
        <w:t>), para atender as demandas d</w:t>
      </w:r>
      <w:r w:rsidR="004618EE">
        <w:rPr>
          <w:sz w:val="24"/>
          <w:szCs w:val="24"/>
        </w:rPr>
        <w:t>os Municípios  Consorciados - CISLIPA</w:t>
      </w:r>
      <w:r w:rsidR="00C9192D" w:rsidRPr="00017120">
        <w:rPr>
          <w:sz w:val="24"/>
          <w:szCs w:val="24"/>
        </w:rPr>
        <w:t>”.</w:t>
      </w:r>
    </w:p>
    <w:p w14:paraId="6C14F704" w14:textId="77777777" w:rsidR="00D155B4" w:rsidRPr="00C2321A" w:rsidRDefault="00112CB9" w:rsidP="00313C31">
      <w:pPr>
        <w:pStyle w:val="Ttulo1"/>
        <w:numPr>
          <w:ilvl w:val="0"/>
          <w:numId w:val="2"/>
        </w:numPr>
        <w:tabs>
          <w:tab w:val="left" w:pos="-567"/>
        </w:tabs>
        <w:spacing w:line="276" w:lineRule="auto"/>
        <w:ind w:left="-360" w:right="-100" w:firstLine="0"/>
        <w:rPr>
          <w:color w:val="000000" w:themeColor="text1"/>
        </w:rPr>
      </w:pPr>
      <w:r w:rsidRPr="00C2321A">
        <w:rPr>
          <w:color w:val="000000" w:themeColor="text1"/>
        </w:rPr>
        <w:t>OBJETO:</w:t>
      </w:r>
    </w:p>
    <w:p w14:paraId="7B555447" w14:textId="05944653" w:rsidR="00D155B4" w:rsidRDefault="00EC05DA" w:rsidP="00313C31">
      <w:pPr>
        <w:suppressAutoHyphens/>
        <w:spacing w:line="276" w:lineRule="auto"/>
        <w:ind w:left="-360" w:right="-100"/>
        <w:jc w:val="both"/>
        <w:rPr>
          <w:color w:val="FF0000"/>
          <w:sz w:val="24"/>
          <w:szCs w:val="24"/>
        </w:rPr>
      </w:pPr>
      <w:r>
        <w:rPr>
          <w:b/>
          <w:color w:val="000000" w:themeColor="text1"/>
          <w:sz w:val="24"/>
          <w:szCs w:val="24"/>
        </w:rPr>
        <w:t>1</w:t>
      </w:r>
      <w:r w:rsidR="00112CB9">
        <w:rPr>
          <w:b/>
          <w:color w:val="000000" w:themeColor="text1"/>
          <w:sz w:val="24"/>
          <w:szCs w:val="24"/>
        </w:rPr>
        <w:t xml:space="preserve">.1. </w:t>
      </w:r>
      <w:r w:rsidR="00DE765B">
        <w:rPr>
          <w:color w:val="000000" w:themeColor="text1"/>
          <w:sz w:val="24"/>
          <w:szCs w:val="24"/>
        </w:rPr>
        <w:t>“</w:t>
      </w:r>
      <w:r w:rsidR="004618EE" w:rsidRPr="00017120">
        <w:rPr>
          <w:sz w:val="24"/>
          <w:szCs w:val="24"/>
        </w:rPr>
        <w:t>Contratação de empresa especializada no fornecimento de Material Gráfico (</w:t>
      </w:r>
      <w:r w:rsidR="004618EE">
        <w:rPr>
          <w:sz w:val="24"/>
          <w:szCs w:val="24"/>
        </w:rPr>
        <w:t>Caderneta infantil de vacinação, Caderneta da Gestante, Caderneta do Idoso e Cartão vacinação</w:t>
      </w:r>
      <w:r w:rsidR="004618EE" w:rsidRPr="00017120">
        <w:rPr>
          <w:sz w:val="24"/>
          <w:szCs w:val="24"/>
        </w:rPr>
        <w:t>), para atender as demandas d</w:t>
      </w:r>
      <w:r w:rsidR="004618EE">
        <w:rPr>
          <w:sz w:val="24"/>
          <w:szCs w:val="24"/>
        </w:rPr>
        <w:t>os Municípios  Consorciados - CISLIPA</w:t>
      </w:r>
      <w:r w:rsidR="00112CB9">
        <w:rPr>
          <w:bCs/>
          <w:color w:val="000000" w:themeColor="text1"/>
          <w:sz w:val="24"/>
          <w:szCs w:val="24"/>
        </w:rPr>
        <w:t>”,</w:t>
      </w:r>
      <w:r w:rsidR="00112CB9">
        <w:rPr>
          <w:sz w:val="24"/>
          <w:szCs w:val="24"/>
        </w:rPr>
        <w:t xml:space="preserve"> </w:t>
      </w:r>
      <w:r w:rsidR="00112CB9">
        <w:rPr>
          <w:color w:val="000000" w:themeColor="text1"/>
          <w:sz w:val="24"/>
          <w:szCs w:val="24"/>
        </w:rPr>
        <w:t>conforme especificado neste Termo de Referência e conforme justificativa apresentada</w:t>
      </w:r>
      <w:r w:rsidR="00112CB9">
        <w:rPr>
          <w:color w:val="FF0000"/>
          <w:sz w:val="24"/>
          <w:szCs w:val="24"/>
        </w:rPr>
        <w:t>.</w:t>
      </w:r>
    </w:p>
    <w:p w14:paraId="0B588C43" w14:textId="77777777" w:rsidR="007461C2" w:rsidRDefault="007461C2" w:rsidP="00313C31">
      <w:pPr>
        <w:suppressAutoHyphens/>
        <w:spacing w:line="276" w:lineRule="auto"/>
        <w:ind w:left="-360" w:right="-100"/>
        <w:jc w:val="both"/>
        <w:rPr>
          <w:color w:val="FF0000"/>
          <w:sz w:val="24"/>
          <w:szCs w:val="24"/>
        </w:rPr>
      </w:pPr>
    </w:p>
    <w:p w14:paraId="0CDF2C6B" w14:textId="77777777" w:rsidR="007461C2" w:rsidRPr="00C2321A" w:rsidRDefault="007461C2" w:rsidP="00313C31">
      <w:pPr>
        <w:pStyle w:val="PargrafodaLista"/>
        <w:numPr>
          <w:ilvl w:val="0"/>
          <w:numId w:val="2"/>
        </w:numPr>
        <w:tabs>
          <w:tab w:val="left" w:pos="-567"/>
        </w:tabs>
        <w:spacing w:line="276" w:lineRule="auto"/>
        <w:ind w:left="-360" w:right="-100" w:firstLine="0"/>
        <w:contextualSpacing/>
        <w:jc w:val="both"/>
        <w:rPr>
          <w:b/>
          <w:color w:val="000000" w:themeColor="text1"/>
          <w:sz w:val="24"/>
          <w:szCs w:val="24"/>
        </w:rPr>
      </w:pPr>
      <w:r w:rsidRPr="00C2321A">
        <w:rPr>
          <w:b/>
          <w:color w:val="000000" w:themeColor="text1"/>
          <w:sz w:val="24"/>
          <w:szCs w:val="24"/>
        </w:rPr>
        <w:t>DESCRIÇÃO, QUANTIDADES E CUSTO</w:t>
      </w:r>
      <w:r w:rsidRPr="00C2321A">
        <w:rPr>
          <w:b/>
          <w:color w:val="000000" w:themeColor="text1"/>
          <w:spacing w:val="-1"/>
          <w:sz w:val="24"/>
          <w:szCs w:val="24"/>
        </w:rPr>
        <w:t xml:space="preserve"> </w:t>
      </w:r>
      <w:r w:rsidRPr="00C2321A">
        <w:rPr>
          <w:b/>
          <w:color w:val="000000" w:themeColor="text1"/>
          <w:sz w:val="24"/>
          <w:szCs w:val="24"/>
        </w:rPr>
        <w:t>ESTIMADO:</w:t>
      </w:r>
    </w:p>
    <w:p w14:paraId="68B7AD2E" w14:textId="0D81628F" w:rsidR="007461C2" w:rsidRDefault="007461C2" w:rsidP="00313C31">
      <w:pPr>
        <w:pStyle w:val="PargrafodaLista"/>
        <w:tabs>
          <w:tab w:val="left" w:pos="562"/>
        </w:tabs>
        <w:spacing w:line="276" w:lineRule="auto"/>
        <w:ind w:left="-360" w:right="-100"/>
        <w:contextualSpacing/>
        <w:jc w:val="both"/>
        <w:rPr>
          <w:color w:val="000000" w:themeColor="text1"/>
          <w:sz w:val="24"/>
          <w:szCs w:val="24"/>
        </w:rPr>
      </w:pPr>
      <w:r>
        <w:rPr>
          <w:b/>
          <w:bCs/>
          <w:color w:val="000000" w:themeColor="text1"/>
          <w:sz w:val="24"/>
          <w:szCs w:val="24"/>
        </w:rPr>
        <w:t xml:space="preserve">2.1. </w:t>
      </w:r>
      <w:r>
        <w:rPr>
          <w:color w:val="000000" w:themeColor="text1"/>
          <w:sz w:val="24"/>
          <w:szCs w:val="24"/>
        </w:rPr>
        <w:t xml:space="preserve">Conforme cotações </w:t>
      </w:r>
      <w:r>
        <w:rPr>
          <w:color w:val="000000" w:themeColor="text1"/>
          <w:spacing w:val="3"/>
          <w:sz w:val="24"/>
          <w:szCs w:val="24"/>
        </w:rPr>
        <w:t xml:space="preserve">de </w:t>
      </w:r>
      <w:r>
        <w:rPr>
          <w:color w:val="000000" w:themeColor="text1"/>
          <w:sz w:val="24"/>
          <w:szCs w:val="24"/>
        </w:rPr>
        <w:t xml:space="preserve">mercado realizadas, o </w:t>
      </w:r>
      <w:r>
        <w:rPr>
          <w:color w:val="000000" w:themeColor="text1"/>
          <w:spacing w:val="-3"/>
          <w:sz w:val="24"/>
          <w:szCs w:val="24"/>
        </w:rPr>
        <w:t xml:space="preserve">valor </w:t>
      </w:r>
      <w:r>
        <w:rPr>
          <w:color w:val="000000" w:themeColor="text1"/>
          <w:spacing w:val="-4"/>
          <w:sz w:val="24"/>
          <w:szCs w:val="24"/>
        </w:rPr>
        <w:t xml:space="preserve"> </w:t>
      </w:r>
      <w:r>
        <w:rPr>
          <w:color w:val="000000" w:themeColor="text1"/>
          <w:sz w:val="24"/>
          <w:szCs w:val="24"/>
        </w:rPr>
        <w:t xml:space="preserve">para a realização dos itens estão especificados </w:t>
      </w:r>
      <w:r>
        <w:rPr>
          <w:color w:val="000000" w:themeColor="text1"/>
          <w:spacing w:val="3"/>
          <w:sz w:val="24"/>
          <w:szCs w:val="24"/>
        </w:rPr>
        <w:t>na</w:t>
      </w:r>
      <w:r>
        <w:rPr>
          <w:color w:val="000000" w:themeColor="text1"/>
          <w:spacing w:val="-3"/>
          <w:sz w:val="24"/>
          <w:szCs w:val="24"/>
        </w:rPr>
        <w:t xml:space="preserve"> </w:t>
      </w:r>
      <w:r>
        <w:rPr>
          <w:color w:val="000000" w:themeColor="text1"/>
          <w:sz w:val="24"/>
          <w:szCs w:val="24"/>
        </w:rPr>
        <w:t>Tabela abaixo;</w:t>
      </w:r>
    </w:p>
    <w:p w14:paraId="697BB345" w14:textId="46D76512" w:rsidR="007461C2" w:rsidRDefault="007461C2" w:rsidP="00313C31">
      <w:pPr>
        <w:pStyle w:val="PargrafodaLista"/>
        <w:tabs>
          <w:tab w:val="left" w:pos="562"/>
        </w:tabs>
        <w:spacing w:line="276" w:lineRule="auto"/>
        <w:ind w:left="-360" w:right="-100"/>
        <w:contextualSpacing/>
        <w:jc w:val="both"/>
        <w:rPr>
          <w:color w:val="000000" w:themeColor="text1"/>
          <w:sz w:val="24"/>
          <w:szCs w:val="24"/>
        </w:rPr>
      </w:pPr>
      <w:r>
        <w:rPr>
          <w:b/>
          <w:bCs/>
          <w:color w:val="000000" w:themeColor="text1"/>
          <w:sz w:val="24"/>
          <w:szCs w:val="24"/>
        </w:rPr>
        <w:t>2.2.</w:t>
      </w:r>
      <w:r>
        <w:rPr>
          <w:color w:val="000000" w:themeColor="text1"/>
          <w:sz w:val="24"/>
          <w:szCs w:val="24"/>
        </w:rPr>
        <w:t xml:space="preserve"> Todos os itens listados abaixo estão inclusos na prestação do fornecimento, devendo ser respeitado o valor unitário de cada um.</w:t>
      </w:r>
    </w:p>
    <w:p w14:paraId="49995E0B" w14:textId="3C80B7B3" w:rsidR="007461C2" w:rsidRDefault="007461C2" w:rsidP="00313C31">
      <w:pPr>
        <w:spacing w:line="276" w:lineRule="auto"/>
        <w:ind w:left="-360" w:right="-100"/>
        <w:jc w:val="both"/>
        <w:rPr>
          <w:color w:val="000000" w:themeColor="text1"/>
          <w:sz w:val="24"/>
          <w:szCs w:val="24"/>
        </w:rPr>
      </w:pPr>
      <w:r>
        <w:rPr>
          <w:b/>
          <w:bCs/>
          <w:color w:val="000000" w:themeColor="text1"/>
          <w:kern w:val="2"/>
          <w:sz w:val="24"/>
          <w:szCs w:val="24"/>
        </w:rPr>
        <w:t xml:space="preserve">2.3. </w:t>
      </w:r>
      <w:r>
        <w:rPr>
          <w:color w:val="000000" w:themeColor="text1"/>
          <w:kern w:val="2"/>
          <w:sz w:val="24"/>
          <w:szCs w:val="24"/>
        </w:rPr>
        <w:t>Nos preços propostos deverão estar incluídos todos os custos necessários, bem como todos os impostos e encargos trabalhistas, previdenciários, fiscais e comerciais, assim como taxas, fretes, homologação, seguros e quaisquer outros elementos que incidam ou venham a incidir sobre o objeto;</w:t>
      </w:r>
    </w:p>
    <w:p w14:paraId="1BB9AF21" w14:textId="69FA4778" w:rsidR="007461C2" w:rsidRDefault="007461C2" w:rsidP="00313C31">
      <w:pPr>
        <w:spacing w:line="276" w:lineRule="auto"/>
        <w:ind w:left="-360" w:right="-100"/>
        <w:jc w:val="both"/>
        <w:rPr>
          <w:color w:val="000000" w:themeColor="text1"/>
          <w:sz w:val="24"/>
        </w:rPr>
      </w:pPr>
      <w:r>
        <w:rPr>
          <w:b/>
          <w:bCs/>
          <w:color w:val="000000" w:themeColor="text1"/>
          <w:kern w:val="2"/>
          <w:sz w:val="24"/>
        </w:rPr>
        <w:t>2.4.</w:t>
      </w:r>
      <w:r>
        <w:rPr>
          <w:color w:val="000000" w:themeColor="text1"/>
          <w:kern w:val="2"/>
          <w:sz w:val="24"/>
        </w:rPr>
        <w:t xml:space="preserve"> Os preços propostos serão considerados fixos, ressalvadas as hipóteses legais de admissibilidade de reajuste, previstos na Lei 14.133/2021 e suas alterações posteriores.</w:t>
      </w:r>
    </w:p>
    <w:p w14:paraId="3D804461" w14:textId="599AF3F4" w:rsidR="007461C2" w:rsidRDefault="007461C2" w:rsidP="00313C31">
      <w:pPr>
        <w:pStyle w:val="PargrafodaLista"/>
        <w:numPr>
          <w:ilvl w:val="1"/>
          <w:numId w:val="2"/>
        </w:numPr>
        <w:spacing w:line="276" w:lineRule="auto"/>
        <w:ind w:left="-360" w:right="-100" w:firstLine="0"/>
        <w:jc w:val="both"/>
        <w:rPr>
          <w:color w:val="000000" w:themeColor="text1"/>
          <w:sz w:val="24"/>
        </w:rPr>
      </w:pPr>
      <w:r>
        <w:rPr>
          <w:color w:val="000000" w:themeColor="text1"/>
          <w:sz w:val="24"/>
        </w:rPr>
        <w:t>O contrato deverá ser realizado sob fiscalização e orientação do Consórcio Intermunicipal de Saúde do Litoral do Paraná – CISLIPA e tem significativa relevância para  a CONTRATANTE, sendo consubstanciados nos seguintes itens:</w:t>
      </w:r>
    </w:p>
    <w:p w14:paraId="7CCC0A56" w14:textId="77777777" w:rsidR="007461C2" w:rsidRDefault="007461C2" w:rsidP="00313C31">
      <w:pPr>
        <w:pStyle w:val="PargrafodaLista"/>
        <w:spacing w:line="276" w:lineRule="auto"/>
        <w:ind w:left="-360" w:right="-100"/>
        <w:jc w:val="both"/>
        <w:rPr>
          <w:color w:val="000000" w:themeColor="text1"/>
          <w:sz w:val="24"/>
        </w:rPr>
      </w:pPr>
    </w:p>
    <w:tbl>
      <w:tblPr>
        <w:tblStyle w:val="Tabelacomgrade"/>
        <w:tblW w:w="9720" w:type="dxa"/>
        <w:tblInd w:w="-252" w:type="dxa"/>
        <w:tblLayout w:type="fixed"/>
        <w:tblLook w:val="04A0" w:firstRow="1" w:lastRow="0" w:firstColumn="1" w:lastColumn="0" w:noHBand="0" w:noVBand="1"/>
      </w:tblPr>
      <w:tblGrid>
        <w:gridCol w:w="709"/>
        <w:gridCol w:w="3971"/>
        <w:gridCol w:w="720"/>
        <w:gridCol w:w="1080"/>
        <w:gridCol w:w="1440"/>
        <w:gridCol w:w="1800"/>
      </w:tblGrid>
      <w:tr w:rsidR="00B756F6" w:rsidRPr="00776B54" w14:paraId="384453F1" w14:textId="58CD15FF" w:rsidTr="00985739">
        <w:tc>
          <w:tcPr>
            <w:tcW w:w="709" w:type="dxa"/>
            <w:tcBorders>
              <w:top w:val="single" w:sz="4" w:space="0" w:color="auto"/>
              <w:left w:val="single" w:sz="4" w:space="0" w:color="auto"/>
              <w:bottom w:val="single" w:sz="4" w:space="0" w:color="auto"/>
              <w:right w:val="single" w:sz="4" w:space="0" w:color="auto"/>
            </w:tcBorders>
            <w:vAlign w:val="center"/>
            <w:hideMark/>
          </w:tcPr>
          <w:p w14:paraId="56732951" w14:textId="77777777" w:rsidR="00B756F6" w:rsidRPr="00776B54" w:rsidRDefault="00B756F6" w:rsidP="00985739">
            <w:pPr>
              <w:ind w:hanging="117"/>
              <w:jc w:val="center"/>
              <w:rPr>
                <w:b/>
                <w:color w:val="000000" w:themeColor="text1"/>
              </w:rPr>
            </w:pPr>
            <w:r w:rsidRPr="00911146">
              <w:rPr>
                <w:b/>
                <w:sz w:val="24"/>
              </w:rPr>
              <w:t>ITEM</w:t>
            </w:r>
          </w:p>
        </w:tc>
        <w:tc>
          <w:tcPr>
            <w:tcW w:w="3971" w:type="dxa"/>
            <w:tcBorders>
              <w:top w:val="single" w:sz="4" w:space="0" w:color="auto"/>
              <w:left w:val="single" w:sz="4" w:space="0" w:color="auto"/>
              <w:bottom w:val="single" w:sz="4" w:space="0" w:color="auto"/>
              <w:right w:val="single" w:sz="4" w:space="0" w:color="auto"/>
            </w:tcBorders>
            <w:vAlign w:val="center"/>
            <w:hideMark/>
          </w:tcPr>
          <w:p w14:paraId="1B04F2E7" w14:textId="77777777" w:rsidR="00B756F6" w:rsidRPr="00776B54" w:rsidRDefault="00B756F6" w:rsidP="00985739">
            <w:pPr>
              <w:ind w:hanging="117"/>
              <w:jc w:val="center"/>
              <w:rPr>
                <w:b/>
                <w:color w:val="000000" w:themeColor="text1"/>
              </w:rPr>
            </w:pPr>
            <w:r w:rsidRPr="00911146">
              <w:rPr>
                <w:b/>
                <w:sz w:val="24"/>
              </w:rPr>
              <w:t>DESCRIÇÃO DO PRODUTO</w:t>
            </w:r>
          </w:p>
        </w:tc>
        <w:tc>
          <w:tcPr>
            <w:tcW w:w="720" w:type="dxa"/>
            <w:tcBorders>
              <w:top w:val="single" w:sz="4" w:space="0" w:color="auto"/>
              <w:left w:val="single" w:sz="4" w:space="0" w:color="auto"/>
              <w:bottom w:val="single" w:sz="4" w:space="0" w:color="auto"/>
              <w:right w:val="single" w:sz="4" w:space="0" w:color="auto"/>
            </w:tcBorders>
            <w:vAlign w:val="center"/>
            <w:hideMark/>
          </w:tcPr>
          <w:p w14:paraId="27E73FAB" w14:textId="25086371" w:rsidR="00B756F6" w:rsidRPr="00776B54" w:rsidRDefault="00B756F6" w:rsidP="00985739">
            <w:pPr>
              <w:ind w:hanging="117"/>
              <w:jc w:val="center"/>
              <w:rPr>
                <w:b/>
                <w:color w:val="000000" w:themeColor="text1"/>
              </w:rPr>
            </w:pPr>
            <w:r w:rsidRPr="00911146">
              <w:rPr>
                <w:b/>
                <w:sz w:val="24"/>
              </w:rPr>
              <w:t>UN</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D823BFD" w14:textId="77777777" w:rsidR="00B756F6" w:rsidRPr="00776B54" w:rsidRDefault="00B756F6" w:rsidP="00985739">
            <w:pPr>
              <w:ind w:hanging="117"/>
              <w:jc w:val="center"/>
              <w:rPr>
                <w:b/>
                <w:color w:val="000000" w:themeColor="text1"/>
              </w:rPr>
            </w:pPr>
            <w:r>
              <w:rPr>
                <w:b/>
                <w:sz w:val="24"/>
              </w:rPr>
              <w:t>QT</w:t>
            </w:r>
          </w:p>
        </w:tc>
        <w:tc>
          <w:tcPr>
            <w:tcW w:w="1440" w:type="dxa"/>
            <w:tcBorders>
              <w:top w:val="single" w:sz="4" w:space="0" w:color="auto"/>
              <w:left w:val="single" w:sz="4" w:space="0" w:color="auto"/>
              <w:bottom w:val="single" w:sz="4" w:space="0" w:color="auto"/>
              <w:right w:val="single" w:sz="4" w:space="0" w:color="auto"/>
            </w:tcBorders>
            <w:vAlign w:val="center"/>
          </w:tcPr>
          <w:p w14:paraId="22022970" w14:textId="62A06CD3" w:rsidR="00B756F6" w:rsidRDefault="00B756F6" w:rsidP="00985739">
            <w:pPr>
              <w:ind w:hanging="117"/>
              <w:jc w:val="center"/>
              <w:rPr>
                <w:b/>
                <w:sz w:val="24"/>
              </w:rPr>
            </w:pPr>
            <w:r>
              <w:rPr>
                <w:b/>
                <w:sz w:val="24"/>
              </w:rPr>
              <w:t>VALOR UN.</w:t>
            </w:r>
          </w:p>
        </w:tc>
        <w:tc>
          <w:tcPr>
            <w:tcW w:w="1800" w:type="dxa"/>
            <w:tcBorders>
              <w:top w:val="single" w:sz="4" w:space="0" w:color="auto"/>
              <w:left w:val="single" w:sz="4" w:space="0" w:color="auto"/>
              <w:bottom w:val="single" w:sz="4" w:space="0" w:color="auto"/>
              <w:right w:val="single" w:sz="4" w:space="0" w:color="auto"/>
            </w:tcBorders>
            <w:vAlign w:val="center"/>
          </w:tcPr>
          <w:p w14:paraId="4ED1C16F" w14:textId="61974271" w:rsidR="00B756F6" w:rsidRDefault="00B756F6" w:rsidP="00985739">
            <w:pPr>
              <w:ind w:hanging="117"/>
              <w:jc w:val="center"/>
              <w:rPr>
                <w:b/>
                <w:sz w:val="24"/>
              </w:rPr>
            </w:pPr>
            <w:r>
              <w:rPr>
                <w:b/>
                <w:sz w:val="24"/>
              </w:rPr>
              <w:t>TOTAL</w:t>
            </w:r>
          </w:p>
        </w:tc>
      </w:tr>
      <w:tr w:rsidR="00B756F6" w:rsidRPr="00776B54" w14:paraId="1E7B670C" w14:textId="5FF6AB72" w:rsidTr="00985739">
        <w:tc>
          <w:tcPr>
            <w:tcW w:w="709" w:type="dxa"/>
            <w:tcBorders>
              <w:top w:val="single" w:sz="4" w:space="0" w:color="auto"/>
              <w:left w:val="single" w:sz="4" w:space="0" w:color="auto"/>
              <w:bottom w:val="single" w:sz="4" w:space="0" w:color="auto"/>
              <w:right w:val="single" w:sz="4" w:space="0" w:color="auto"/>
            </w:tcBorders>
            <w:vAlign w:val="center"/>
            <w:hideMark/>
          </w:tcPr>
          <w:p w14:paraId="30552848" w14:textId="77777777" w:rsidR="00B756F6" w:rsidRPr="00776B54" w:rsidRDefault="00B756F6" w:rsidP="00985739">
            <w:pPr>
              <w:tabs>
                <w:tab w:val="left" w:pos="42"/>
              </w:tabs>
              <w:ind w:hanging="384"/>
              <w:jc w:val="center"/>
              <w:rPr>
                <w:b/>
                <w:color w:val="000000" w:themeColor="text1"/>
              </w:rPr>
            </w:pPr>
            <w:r w:rsidRPr="00507C00">
              <w:rPr>
                <w:b/>
              </w:rPr>
              <w:t>01</w:t>
            </w:r>
          </w:p>
        </w:tc>
        <w:tc>
          <w:tcPr>
            <w:tcW w:w="3971" w:type="dxa"/>
            <w:tcBorders>
              <w:top w:val="single" w:sz="4" w:space="0" w:color="auto"/>
              <w:left w:val="single" w:sz="4" w:space="0" w:color="auto"/>
              <w:bottom w:val="single" w:sz="4" w:space="0" w:color="auto"/>
              <w:right w:val="single" w:sz="4" w:space="0" w:color="auto"/>
            </w:tcBorders>
            <w:vAlign w:val="center"/>
            <w:hideMark/>
          </w:tcPr>
          <w:p w14:paraId="4DF722EE" w14:textId="77777777" w:rsidR="00B756F6" w:rsidRPr="00776B54" w:rsidRDefault="00B756F6" w:rsidP="00985739">
            <w:pPr>
              <w:ind w:left="-111"/>
              <w:rPr>
                <w:color w:val="000000" w:themeColor="text1"/>
              </w:rPr>
            </w:pPr>
            <w:r>
              <w:t xml:space="preserve">Caderneta da Gestante – 42 pag. </w:t>
            </w:r>
            <w:r w:rsidRPr="00507C00">
              <w:t>papel capa couchê fosco 90g – papel parte interna sulfite 75g</w:t>
            </w:r>
          </w:p>
        </w:tc>
        <w:tc>
          <w:tcPr>
            <w:tcW w:w="720" w:type="dxa"/>
            <w:tcBorders>
              <w:top w:val="single" w:sz="4" w:space="0" w:color="auto"/>
              <w:left w:val="single" w:sz="4" w:space="0" w:color="auto"/>
              <w:bottom w:val="single" w:sz="4" w:space="0" w:color="auto"/>
              <w:right w:val="single" w:sz="4" w:space="0" w:color="auto"/>
            </w:tcBorders>
            <w:vAlign w:val="center"/>
          </w:tcPr>
          <w:p w14:paraId="1D03D6F6" w14:textId="7A4622A7" w:rsidR="00B756F6" w:rsidRPr="00776B54" w:rsidRDefault="00B756F6" w:rsidP="00985739">
            <w:pPr>
              <w:ind w:firstLine="38"/>
              <w:jc w:val="center"/>
              <w:rPr>
                <w:color w:val="000000" w:themeColor="text1"/>
              </w:rPr>
            </w:pPr>
            <w:r>
              <w:t>UN</w:t>
            </w:r>
          </w:p>
        </w:tc>
        <w:tc>
          <w:tcPr>
            <w:tcW w:w="1080" w:type="dxa"/>
            <w:tcBorders>
              <w:top w:val="single" w:sz="4" w:space="0" w:color="auto"/>
              <w:left w:val="single" w:sz="4" w:space="0" w:color="auto"/>
              <w:bottom w:val="single" w:sz="4" w:space="0" w:color="auto"/>
              <w:right w:val="single" w:sz="4" w:space="0" w:color="auto"/>
            </w:tcBorders>
            <w:vAlign w:val="center"/>
          </w:tcPr>
          <w:p w14:paraId="375A4E52" w14:textId="7A2A7D00" w:rsidR="00B756F6" w:rsidRPr="00776B54" w:rsidRDefault="00B756F6" w:rsidP="00985739">
            <w:pPr>
              <w:ind w:firstLine="38"/>
              <w:jc w:val="center"/>
              <w:rPr>
                <w:color w:val="000000" w:themeColor="text1"/>
              </w:rPr>
            </w:pPr>
            <w:r>
              <w:rPr>
                <w:b/>
              </w:rPr>
              <w:t>4.412</w:t>
            </w:r>
          </w:p>
        </w:tc>
        <w:tc>
          <w:tcPr>
            <w:tcW w:w="1440" w:type="dxa"/>
            <w:tcBorders>
              <w:top w:val="single" w:sz="4" w:space="0" w:color="auto"/>
              <w:left w:val="single" w:sz="4" w:space="0" w:color="auto"/>
              <w:bottom w:val="single" w:sz="4" w:space="0" w:color="auto"/>
              <w:right w:val="single" w:sz="4" w:space="0" w:color="auto"/>
            </w:tcBorders>
            <w:vAlign w:val="center"/>
          </w:tcPr>
          <w:p w14:paraId="3D278061" w14:textId="003BE443" w:rsidR="00B756F6" w:rsidRDefault="00B756F6" w:rsidP="00985739">
            <w:pPr>
              <w:ind w:firstLine="38"/>
              <w:jc w:val="center"/>
              <w:rPr>
                <w:b/>
              </w:rPr>
            </w:pPr>
            <w:r>
              <w:rPr>
                <w:b/>
              </w:rPr>
              <w:t>R$ 1,78</w:t>
            </w:r>
          </w:p>
        </w:tc>
        <w:tc>
          <w:tcPr>
            <w:tcW w:w="1800" w:type="dxa"/>
            <w:tcBorders>
              <w:top w:val="single" w:sz="4" w:space="0" w:color="auto"/>
              <w:left w:val="single" w:sz="4" w:space="0" w:color="auto"/>
              <w:bottom w:val="single" w:sz="4" w:space="0" w:color="auto"/>
              <w:right w:val="single" w:sz="4" w:space="0" w:color="auto"/>
            </w:tcBorders>
            <w:vAlign w:val="center"/>
          </w:tcPr>
          <w:p w14:paraId="151C1261" w14:textId="39A16D68" w:rsidR="00B756F6" w:rsidRDefault="00B756F6" w:rsidP="00985739">
            <w:pPr>
              <w:ind w:firstLine="38"/>
              <w:jc w:val="center"/>
              <w:rPr>
                <w:b/>
              </w:rPr>
            </w:pPr>
            <w:r>
              <w:rPr>
                <w:b/>
              </w:rPr>
              <w:t>R$ 7.853,36</w:t>
            </w:r>
          </w:p>
        </w:tc>
      </w:tr>
      <w:tr w:rsidR="00B756F6" w:rsidRPr="00776B54" w14:paraId="1AA44419" w14:textId="70F9BE2B" w:rsidTr="00985739">
        <w:tc>
          <w:tcPr>
            <w:tcW w:w="709" w:type="dxa"/>
            <w:tcBorders>
              <w:top w:val="single" w:sz="4" w:space="0" w:color="auto"/>
              <w:left w:val="single" w:sz="4" w:space="0" w:color="auto"/>
              <w:bottom w:val="single" w:sz="4" w:space="0" w:color="auto"/>
              <w:right w:val="single" w:sz="4" w:space="0" w:color="auto"/>
            </w:tcBorders>
            <w:vAlign w:val="center"/>
          </w:tcPr>
          <w:p w14:paraId="7F2D073B" w14:textId="77777777" w:rsidR="00B756F6" w:rsidRPr="00776B54" w:rsidRDefault="00B756F6" w:rsidP="00985739">
            <w:pPr>
              <w:tabs>
                <w:tab w:val="left" w:pos="42"/>
              </w:tabs>
              <w:ind w:hanging="384"/>
              <w:jc w:val="center"/>
              <w:rPr>
                <w:b/>
                <w:color w:val="000000" w:themeColor="text1"/>
              </w:rPr>
            </w:pPr>
            <w:r w:rsidRPr="00507C00">
              <w:rPr>
                <w:b/>
              </w:rPr>
              <w:t>02</w:t>
            </w:r>
          </w:p>
        </w:tc>
        <w:tc>
          <w:tcPr>
            <w:tcW w:w="3971" w:type="dxa"/>
            <w:tcBorders>
              <w:top w:val="single" w:sz="4" w:space="0" w:color="auto"/>
              <w:left w:val="single" w:sz="4" w:space="0" w:color="auto"/>
              <w:bottom w:val="single" w:sz="4" w:space="0" w:color="auto"/>
              <w:right w:val="single" w:sz="4" w:space="0" w:color="auto"/>
            </w:tcBorders>
            <w:vAlign w:val="center"/>
          </w:tcPr>
          <w:p w14:paraId="7D7B5465" w14:textId="77777777" w:rsidR="00B756F6" w:rsidRPr="00776B54" w:rsidRDefault="00B756F6" w:rsidP="00985739">
            <w:pPr>
              <w:ind w:left="-111"/>
              <w:rPr>
                <w:color w:val="000000" w:themeColor="text1"/>
              </w:rPr>
            </w:pPr>
            <w:r w:rsidRPr="00507C00">
              <w:rPr>
                <w:bCs/>
              </w:rPr>
              <w:t>Caderneta infantil de Vacinação</w:t>
            </w:r>
            <w:r w:rsidRPr="00507C00">
              <w:t xml:space="preserve">. Menino – </w:t>
            </w:r>
            <w:r>
              <w:t>64</w:t>
            </w:r>
            <w:r w:rsidRPr="00507C00">
              <w:t xml:space="preserve"> pag. – impressão 4x4 – papel capa couchê fosco 90g – papel parte interna sulfite 75g</w:t>
            </w:r>
          </w:p>
        </w:tc>
        <w:tc>
          <w:tcPr>
            <w:tcW w:w="720" w:type="dxa"/>
            <w:tcBorders>
              <w:top w:val="single" w:sz="4" w:space="0" w:color="auto"/>
              <w:left w:val="single" w:sz="4" w:space="0" w:color="auto"/>
              <w:bottom w:val="single" w:sz="4" w:space="0" w:color="auto"/>
              <w:right w:val="single" w:sz="4" w:space="0" w:color="auto"/>
            </w:tcBorders>
            <w:vAlign w:val="center"/>
          </w:tcPr>
          <w:p w14:paraId="7F61B188" w14:textId="6FAC5A6D" w:rsidR="00B756F6" w:rsidRPr="00776B54" w:rsidRDefault="00B756F6" w:rsidP="00985739">
            <w:pPr>
              <w:ind w:firstLine="38"/>
              <w:jc w:val="center"/>
              <w:rPr>
                <w:color w:val="000000" w:themeColor="text1"/>
              </w:rPr>
            </w:pPr>
            <w:r w:rsidRPr="00507C00">
              <w:t>UN</w:t>
            </w:r>
          </w:p>
        </w:tc>
        <w:tc>
          <w:tcPr>
            <w:tcW w:w="1080" w:type="dxa"/>
            <w:tcBorders>
              <w:top w:val="single" w:sz="4" w:space="0" w:color="auto"/>
              <w:left w:val="single" w:sz="4" w:space="0" w:color="auto"/>
              <w:bottom w:val="single" w:sz="4" w:space="0" w:color="auto"/>
              <w:right w:val="single" w:sz="4" w:space="0" w:color="auto"/>
            </w:tcBorders>
            <w:vAlign w:val="center"/>
          </w:tcPr>
          <w:p w14:paraId="61E49E92" w14:textId="5CED64F4" w:rsidR="00B756F6" w:rsidRPr="00776B54" w:rsidRDefault="001B3D44" w:rsidP="00985739">
            <w:pPr>
              <w:ind w:firstLine="38"/>
              <w:jc w:val="center"/>
              <w:rPr>
                <w:color w:val="000000" w:themeColor="text1"/>
              </w:rPr>
            </w:pPr>
            <w:r>
              <w:rPr>
                <w:b/>
              </w:rPr>
              <w:t>2</w:t>
            </w:r>
            <w:r w:rsidR="00B756F6">
              <w:rPr>
                <w:b/>
              </w:rPr>
              <w:t>.</w:t>
            </w:r>
            <w:r>
              <w:rPr>
                <w:b/>
              </w:rPr>
              <w:t>011</w:t>
            </w:r>
          </w:p>
        </w:tc>
        <w:tc>
          <w:tcPr>
            <w:tcW w:w="1440" w:type="dxa"/>
            <w:tcBorders>
              <w:top w:val="single" w:sz="4" w:space="0" w:color="auto"/>
              <w:left w:val="single" w:sz="4" w:space="0" w:color="auto"/>
              <w:bottom w:val="single" w:sz="4" w:space="0" w:color="auto"/>
              <w:right w:val="single" w:sz="4" w:space="0" w:color="auto"/>
            </w:tcBorders>
            <w:vAlign w:val="center"/>
          </w:tcPr>
          <w:p w14:paraId="33495BA7" w14:textId="29D969E4" w:rsidR="00B756F6" w:rsidRDefault="00B756F6" w:rsidP="00985739">
            <w:pPr>
              <w:ind w:firstLine="38"/>
              <w:jc w:val="center"/>
              <w:rPr>
                <w:b/>
              </w:rPr>
            </w:pPr>
            <w:r>
              <w:rPr>
                <w:b/>
              </w:rPr>
              <w:t>R$ 2,64</w:t>
            </w:r>
          </w:p>
        </w:tc>
        <w:tc>
          <w:tcPr>
            <w:tcW w:w="1800" w:type="dxa"/>
            <w:tcBorders>
              <w:top w:val="single" w:sz="4" w:space="0" w:color="auto"/>
              <w:left w:val="single" w:sz="4" w:space="0" w:color="auto"/>
              <w:bottom w:val="single" w:sz="4" w:space="0" w:color="auto"/>
              <w:right w:val="single" w:sz="4" w:space="0" w:color="auto"/>
            </w:tcBorders>
            <w:vAlign w:val="center"/>
          </w:tcPr>
          <w:p w14:paraId="38017AE5" w14:textId="6920BDA2" w:rsidR="00B756F6" w:rsidRDefault="00B756F6" w:rsidP="00985739">
            <w:pPr>
              <w:ind w:firstLine="38"/>
              <w:jc w:val="center"/>
              <w:rPr>
                <w:b/>
              </w:rPr>
            </w:pPr>
            <w:r>
              <w:rPr>
                <w:b/>
              </w:rPr>
              <w:t xml:space="preserve">R$ </w:t>
            </w:r>
            <w:r w:rsidR="00A52033">
              <w:rPr>
                <w:b/>
              </w:rPr>
              <w:t>5.3</w:t>
            </w:r>
            <w:r>
              <w:rPr>
                <w:b/>
              </w:rPr>
              <w:t>0</w:t>
            </w:r>
            <w:r w:rsidR="00A52033">
              <w:rPr>
                <w:b/>
              </w:rPr>
              <w:t>9</w:t>
            </w:r>
            <w:r>
              <w:rPr>
                <w:b/>
              </w:rPr>
              <w:t>,0</w:t>
            </w:r>
            <w:r w:rsidR="00A52033">
              <w:rPr>
                <w:b/>
              </w:rPr>
              <w:t>4</w:t>
            </w:r>
          </w:p>
        </w:tc>
      </w:tr>
      <w:tr w:rsidR="00B756F6" w:rsidRPr="00776B54" w14:paraId="75207754" w14:textId="2BD48606" w:rsidTr="00985739">
        <w:tc>
          <w:tcPr>
            <w:tcW w:w="709" w:type="dxa"/>
            <w:tcBorders>
              <w:top w:val="single" w:sz="4" w:space="0" w:color="auto"/>
              <w:left w:val="single" w:sz="4" w:space="0" w:color="auto"/>
              <w:bottom w:val="single" w:sz="4" w:space="0" w:color="auto"/>
              <w:right w:val="single" w:sz="4" w:space="0" w:color="auto"/>
            </w:tcBorders>
            <w:vAlign w:val="center"/>
            <w:hideMark/>
          </w:tcPr>
          <w:p w14:paraId="2AD52CA1" w14:textId="77777777" w:rsidR="00B756F6" w:rsidRPr="00776B54" w:rsidRDefault="00B756F6" w:rsidP="00985739">
            <w:pPr>
              <w:tabs>
                <w:tab w:val="left" w:pos="42"/>
              </w:tabs>
              <w:ind w:hanging="384"/>
              <w:jc w:val="center"/>
              <w:rPr>
                <w:b/>
                <w:color w:val="000000" w:themeColor="text1"/>
              </w:rPr>
            </w:pPr>
            <w:r w:rsidRPr="00507C00">
              <w:rPr>
                <w:b/>
              </w:rPr>
              <w:t>03</w:t>
            </w:r>
          </w:p>
        </w:tc>
        <w:tc>
          <w:tcPr>
            <w:tcW w:w="3971" w:type="dxa"/>
            <w:tcBorders>
              <w:top w:val="single" w:sz="4" w:space="0" w:color="auto"/>
              <w:left w:val="single" w:sz="4" w:space="0" w:color="auto"/>
              <w:bottom w:val="single" w:sz="4" w:space="0" w:color="auto"/>
              <w:right w:val="single" w:sz="4" w:space="0" w:color="auto"/>
            </w:tcBorders>
            <w:vAlign w:val="center"/>
            <w:hideMark/>
          </w:tcPr>
          <w:p w14:paraId="4F1DE325" w14:textId="77777777" w:rsidR="00B756F6" w:rsidRPr="00776B54" w:rsidRDefault="00B756F6" w:rsidP="00985739">
            <w:pPr>
              <w:ind w:left="-111"/>
              <w:rPr>
                <w:color w:val="000000" w:themeColor="text1"/>
              </w:rPr>
            </w:pPr>
            <w:r w:rsidRPr="00507C00">
              <w:rPr>
                <w:bCs/>
              </w:rPr>
              <w:t>Caderneta infantil de Vacinação</w:t>
            </w:r>
            <w:r w:rsidRPr="00507C00">
              <w:t xml:space="preserve">. Menina – </w:t>
            </w:r>
            <w:r>
              <w:t>64</w:t>
            </w:r>
            <w:r w:rsidRPr="00507C00">
              <w:t xml:space="preserve"> pag. – impressão 4x4 – </w:t>
            </w:r>
            <w:r w:rsidRPr="00507C00">
              <w:lastRenderedPageBreak/>
              <w:t>papel capa couchê fosco 90g – papel parte interna sulfite 75g</w:t>
            </w:r>
          </w:p>
        </w:tc>
        <w:tc>
          <w:tcPr>
            <w:tcW w:w="720" w:type="dxa"/>
            <w:tcBorders>
              <w:top w:val="single" w:sz="4" w:space="0" w:color="auto"/>
              <w:left w:val="single" w:sz="4" w:space="0" w:color="auto"/>
              <w:bottom w:val="single" w:sz="4" w:space="0" w:color="auto"/>
              <w:right w:val="single" w:sz="4" w:space="0" w:color="auto"/>
            </w:tcBorders>
            <w:vAlign w:val="center"/>
          </w:tcPr>
          <w:p w14:paraId="489FE74B" w14:textId="4215F36B" w:rsidR="00B756F6" w:rsidRPr="00776B54" w:rsidRDefault="00B756F6" w:rsidP="00985739">
            <w:pPr>
              <w:ind w:firstLine="38"/>
              <w:jc w:val="center"/>
              <w:rPr>
                <w:color w:val="000000" w:themeColor="text1"/>
              </w:rPr>
            </w:pPr>
            <w:r w:rsidRPr="00507C00">
              <w:lastRenderedPageBreak/>
              <w:t>UN</w:t>
            </w:r>
          </w:p>
        </w:tc>
        <w:tc>
          <w:tcPr>
            <w:tcW w:w="1080" w:type="dxa"/>
            <w:tcBorders>
              <w:top w:val="single" w:sz="4" w:space="0" w:color="auto"/>
              <w:left w:val="single" w:sz="4" w:space="0" w:color="auto"/>
              <w:bottom w:val="single" w:sz="4" w:space="0" w:color="auto"/>
              <w:right w:val="single" w:sz="4" w:space="0" w:color="auto"/>
            </w:tcBorders>
            <w:vAlign w:val="center"/>
          </w:tcPr>
          <w:p w14:paraId="397914D1" w14:textId="2A33C1C2" w:rsidR="00B756F6" w:rsidRPr="00776B54" w:rsidRDefault="001B3D44" w:rsidP="00985739">
            <w:pPr>
              <w:ind w:firstLine="38"/>
              <w:jc w:val="center"/>
              <w:rPr>
                <w:color w:val="000000" w:themeColor="text1"/>
              </w:rPr>
            </w:pPr>
            <w:r>
              <w:rPr>
                <w:b/>
              </w:rPr>
              <w:t>2</w:t>
            </w:r>
            <w:r w:rsidR="00B756F6">
              <w:rPr>
                <w:b/>
              </w:rPr>
              <w:t>.000</w:t>
            </w:r>
          </w:p>
        </w:tc>
        <w:tc>
          <w:tcPr>
            <w:tcW w:w="1440" w:type="dxa"/>
            <w:tcBorders>
              <w:top w:val="single" w:sz="4" w:space="0" w:color="auto"/>
              <w:left w:val="single" w:sz="4" w:space="0" w:color="auto"/>
              <w:bottom w:val="single" w:sz="4" w:space="0" w:color="auto"/>
              <w:right w:val="single" w:sz="4" w:space="0" w:color="auto"/>
            </w:tcBorders>
            <w:vAlign w:val="center"/>
          </w:tcPr>
          <w:p w14:paraId="67AB0E40" w14:textId="29258CA7" w:rsidR="00B756F6" w:rsidRDefault="00B756F6" w:rsidP="00985739">
            <w:pPr>
              <w:ind w:firstLine="38"/>
              <w:jc w:val="center"/>
              <w:rPr>
                <w:b/>
              </w:rPr>
            </w:pPr>
            <w:r>
              <w:rPr>
                <w:b/>
              </w:rPr>
              <w:t>R$ 2,64</w:t>
            </w:r>
          </w:p>
        </w:tc>
        <w:tc>
          <w:tcPr>
            <w:tcW w:w="1800" w:type="dxa"/>
            <w:tcBorders>
              <w:top w:val="single" w:sz="4" w:space="0" w:color="auto"/>
              <w:left w:val="single" w:sz="4" w:space="0" w:color="auto"/>
              <w:bottom w:val="single" w:sz="4" w:space="0" w:color="auto"/>
              <w:right w:val="single" w:sz="4" w:space="0" w:color="auto"/>
            </w:tcBorders>
            <w:vAlign w:val="center"/>
          </w:tcPr>
          <w:p w14:paraId="13265E10" w14:textId="31661F38" w:rsidR="00B756F6" w:rsidRDefault="00B756F6" w:rsidP="00985739">
            <w:pPr>
              <w:ind w:firstLine="38"/>
              <w:jc w:val="center"/>
              <w:rPr>
                <w:b/>
              </w:rPr>
            </w:pPr>
            <w:r>
              <w:rPr>
                <w:b/>
              </w:rPr>
              <w:t xml:space="preserve">R$ </w:t>
            </w:r>
            <w:r w:rsidR="00A52033">
              <w:rPr>
                <w:b/>
              </w:rPr>
              <w:t>5.28</w:t>
            </w:r>
            <w:r>
              <w:rPr>
                <w:b/>
              </w:rPr>
              <w:t>0,00</w:t>
            </w:r>
          </w:p>
        </w:tc>
      </w:tr>
      <w:tr w:rsidR="00B756F6" w14:paraId="5B9D5CF9" w14:textId="41F34309" w:rsidTr="00985739">
        <w:tc>
          <w:tcPr>
            <w:tcW w:w="709" w:type="dxa"/>
            <w:tcBorders>
              <w:top w:val="single" w:sz="4" w:space="0" w:color="auto"/>
              <w:left w:val="single" w:sz="4" w:space="0" w:color="auto"/>
              <w:bottom w:val="single" w:sz="4" w:space="0" w:color="auto"/>
              <w:right w:val="single" w:sz="4" w:space="0" w:color="auto"/>
            </w:tcBorders>
            <w:vAlign w:val="center"/>
          </w:tcPr>
          <w:p w14:paraId="798ED6CF" w14:textId="77777777" w:rsidR="00B756F6" w:rsidRPr="00507C00" w:rsidRDefault="00B756F6" w:rsidP="00985739">
            <w:pPr>
              <w:tabs>
                <w:tab w:val="left" w:pos="42"/>
              </w:tabs>
              <w:ind w:hanging="384"/>
              <w:jc w:val="center"/>
              <w:rPr>
                <w:b/>
              </w:rPr>
            </w:pPr>
            <w:r>
              <w:rPr>
                <w:b/>
              </w:rPr>
              <w:t>04</w:t>
            </w:r>
          </w:p>
        </w:tc>
        <w:tc>
          <w:tcPr>
            <w:tcW w:w="3971" w:type="dxa"/>
            <w:tcBorders>
              <w:top w:val="single" w:sz="4" w:space="0" w:color="auto"/>
              <w:left w:val="single" w:sz="4" w:space="0" w:color="auto"/>
              <w:bottom w:val="single" w:sz="4" w:space="0" w:color="auto"/>
              <w:right w:val="single" w:sz="4" w:space="0" w:color="auto"/>
            </w:tcBorders>
            <w:vAlign w:val="center"/>
          </w:tcPr>
          <w:p w14:paraId="77D3C8CB" w14:textId="561600B9" w:rsidR="00B756F6" w:rsidRPr="00507C00" w:rsidRDefault="00B756F6" w:rsidP="00985739">
            <w:pPr>
              <w:ind w:left="-111"/>
              <w:rPr>
                <w:bCs/>
              </w:rPr>
            </w:pPr>
            <w:r>
              <w:rPr>
                <w:bCs/>
              </w:rPr>
              <w:t>Cartão Vacinaç</w:t>
            </w:r>
            <w:r w:rsidR="00805011">
              <w:rPr>
                <w:bCs/>
              </w:rPr>
              <w:t>ão</w:t>
            </w:r>
          </w:p>
        </w:tc>
        <w:tc>
          <w:tcPr>
            <w:tcW w:w="720" w:type="dxa"/>
            <w:tcBorders>
              <w:top w:val="single" w:sz="4" w:space="0" w:color="auto"/>
              <w:left w:val="single" w:sz="4" w:space="0" w:color="auto"/>
              <w:bottom w:val="single" w:sz="4" w:space="0" w:color="auto"/>
              <w:right w:val="single" w:sz="4" w:space="0" w:color="auto"/>
            </w:tcBorders>
            <w:vAlign w:val="center"/>
          </w:tcPr>
          <w:p w14:paraId="12CB0EDB" w14:textId="28D7ADE5" w:rsidR="00B756F6" w:rsidRPr="00507C00" w:rsidRDefault="00B756F6" w:rsidP="00985739">
            <w:pPr>
              <w:ind w:firstLine="38"/>
              <w:jc w:val="center"/>
            </w:pPr>
            <w:r>
              <w:t>UND</w:t>
            </w:r>
          </w:p>
        </w:tc>
        <w:tc>
          <w:tcPr>
            <w:tcW w:w="1080" w:type="dxa"/>
            <w:tcBorders>
              <w:top w:val="single" w:sz="4" w:space="0" w:color="auto"/>
              <w:left w:val="single" w:sz="4" w:space="0" w:color="auto"/>
              <w:bottom w:val="single" w:sz="4" w:space="0" w:color="auto"/>
              <w:right w:val="single" w:sz="4" w:space="0" w:color="auto"/>
            </w:tcBorders>
            <w:vAlign w:val="center"/>
          </w:tcPr>
          <w:p w14:paraId="1305ABD2" w14:textId="69784CD2" w:rsidR="00B756F6" w:rsidRDefault="00B756F6" w:rsidP="00985739">
            <w:pPr>
              <w:ind w:firstLine="38"/>
              <w:jc w:val="center"/>
              <w:rPr>
                <w:b/>
              </w:rPr>
            </w:pPr>
            <w:r>
              <w:rPr>
                <w:b/>
              </w:rPr>
              <w:t>167.842</w:t>
            </w:r>
          </w:p>
        </w:tc>
        <w:tc>
          <w:tcPr>
            <w:tcW w:w="1440" w:type="dxa"/>
            <w:tcBorders>
              <w:top w:val="single" w:sz="4" w:space="0" w:color="auto"/>
              <w:left w:val="single" w:sz="4" w:space="0" w:color="auto"/>
              <w:bottom w:val="single" w:sz="4" w:space="0" w:color="auto"/>
              <w:right w:val="single" w:sz="4" w:space="0" w:color="auto"/>
            </w:tcBorders>
            <w:vAlign w:val="center"/>
          </w:tcPr>
          <w:p w14:paraId="6CDFB2A1" w14:textId="7F616E63" w:rsidR="00B756F6" w:rsidRDefault="00B756F6" w:rsidP="00985739">
            <w:pPr>
              <w:ind w:firstLine="38"/>
              <w:jc w:val="center"/>
              <w:rPr>
                <w:b/>
              </w:rPr>
            </w:pPr>
            <w:r>
              <w:rPr>
                <w:b/>
              </w:rPr>
              <w:t>R$ 0,14</w:t>
            </w:r>
          </w:p>
        </w:tc>
        <w:tc>
          <w:tcPr>
            <w:tcW w:w="1800" w:type="dxa"/>
            <w:tcBorders>
              <w:top w:val="single" w:sz="4" w:space="0" w:color="auto"/>
              <w:left w:val="single" w:sz="4" w:space="0" w:color="auto"/>
              <w:bottom w:val="single" w:sz="4" w:space="0" w:color="auto"/>
              <w:right w:val="single" w:sz="4" w:space="0" w:color="auto"/>
            </w:tcBorders>
            <w:vAlign w:val="center"/>
          </w:tcPr>
          <w:p w14:paraId="2C5F8517" w14:textId="0D83FC56" w:rsidR="00B756F6" w:rsidRDefault="00B756F6" w:rsidP="00985739">
            <w:pPr>
              <w:ind w:firstLine="38"/>
              <w:jc w:val="center"/>
              <w:rPr>
                <w:b/>
              </w:rPr>
            </w:pPr>
            <w:r>
              <w:rPr>
                <w:b/>
              </w:rPr>
              <w:t>R$ 23.497,88</w:t>
            </w:r>
          </w:p>
        </w:tc>
      </w:tr>
    </w:tbl>
    <w:p w14:paraId="325878B3" w14:textId="77777777" w:rsidR="007461C2" w:rsidRDefault="007461C2" w:rsidP="00313C31">
      <w:pPr>
        <w:pStyle w:val="PargrafodaLista"/>
        <w:spacing w:line="276" w:lineRule="auto"/>
        <w:ind w:left="-360" w:right="-100"/>
        <w:jc w:val="both"/>
        <w:rPr>
          <w:color w:val="000000" w:themeColor="text1"/>
          <w:sz w:val="24"/>
        </w:rPr>
      </w:pPr>
    </w:p>
    <w:p w14:paraId="071B2759" w14:textId="5E5C7790" w:rsidR="007461C2" w:rsidRDefault="007461C2" w:rsidP="00313C31">
      <w:pPr>
        <w:spacing w:line="276" w:lineRule="auto"/>
        <w:ind w:left="-360" w:right="-100"/>
        <w:jc w:val="both"/>
        <w:rPr>
          <w:b/>
          <w:bCs/>
          <w:smallCaps/>
          <w:color w:val="000000" w:themeColor="text1"/>
          <w:sz w:val="24"/>
        </w:rPr>
      </w:pPr>
      <w:r>
        <w:rPr>
          <w:b/>
          <w:bCs/>
          <w:smallCaps/>
          <w:color w:val="000000" w:themeColor="text1"/>
          <w:sz w:val="24"/>
        </w:rPr>
        <w:t xml:space="preserve">R$ </w:t>
      </w:r>
      <w:r w:rsidR="009D1107">
        <w:rPr>
          <w:b/>
          <w:bCs/>
          <w:smallCaps/>
          <w:color w:val="000000" w:themeColor="text1"/>
          <w:sz w:val="24"/>
        </w:rPr>
        <w:t>41.940,28</w:t>
      </w:r>
      <w:r>
        <w:rPr>
          <w:b/>
          <w:bCs/>
          <w:smallCaps/>
          <w:color w:val="000000" w:themeColor="text1"/>
          <w:sz w:val="24"/>
        </w:rPr>
        <w:t xml:space="preserve"> (</w:t>
      </w:r>
      <w:r w:rsidR="009D1107">
        <w:rPr>
          <w:b/>
          <w:bCs/>
          <w:smallCaps/>
          <w:color w:val="000000" w:themeColor="text1"/>
          <w:sz w:val="24"/>
        </w:rPr>
        <w:t>quarenta e um mil, novecentos e quarenta reais e vinte e oito centavos</w:t>
      </w:r>
      <w:r>
        <w:rPr>
          <w:b/>
          <w:bCs/>
          <w:smallCaps/>
          <w:color w:val="000000" w:themeColor="text1"/>
          <w:sz w:val="24"/>
        </w:rPr>
        <w:t>).</w:t>
      </w:r>
    </w:p>
    <w:p w14:paraId="138F2381" w14:textId="77777777" w:rsidR="00D155B4" w:rsidRDefault="00D155B4" w:rsidP="00313C31">
      <w:pPr>
        <w:pStyle w:val="PargrafodaLista"/>
        <w:tabs>
          <w:tab w:val="left" w:pos="432"/>
        </w:tabs>
        <w:spacing w:line="276" w:lineRule="auto"/>
        <w:ind w:left="-360" w:right="-100"/>
        <w:jc w:val="both"/>
        <w:rPr>
          <w:b/>
          <w:color w:val="FF0000"/>
          <w:sz w:val="24"/>
          <w:szCs w:val="24"/>
        </w:rPr>
      </w:pPr>
    </w:p>
    <w:p w14:paraId="7551BB24" w14:textId="77777777" w:rsidR="00D155B4" w:rsidRPr="00C2321A" w:rsidRDefault="00112CB9" w:rsidP="00313C31">
      <w:pPr>
        <w:pStyle w:val="PargrafodaLista"/>
        <w:numPr>
          <w:ilvl w:val="0"/>
          <w:numId w:val="2"/>
        </w:numPr>
        <w:tabs>
          <w:tab w:val="left" w:pos="-567"/>
        </w:tabs>
        <w:spacing w:line="276" w:lineRule="auto"/>
        <w:ind w:left="-360" w:right="-100" w:firstLine="0"/>
        <w:jc w:val="both"/>
        <w:rPr>
          <w:b/>
          <w:color w:val="000000" w:themeColor="text1"/>
          <w:sz w:val="24"/>
          <w:szCs w:val="24"/>
        </w:rPr>
      </w:pPr>
      <w:r w:rsidRPr="00C2321A">
        <w:rPr>
          <w:b/>
          <w:color w:val="000000" w:themeColor="text1"/>
          <w:sz w:val="24"/>
          <w:szCs w:val="24"/>
        </w:rPr>
        <w:t>DA JUSTIFICATIVA DA NECESSIDADE DO FORNECIMENTO DO PRODUTO:</w:t>
      </w:r>
    </w:p>
    <w:p w14:paraId="2BF32332" w14:textId="74DB2407" w:rsidR="00294814" w:rsidRPr="00294814" w:rsidRDefault="007461C2" w:rsidP="00294814">
      <w:pPr>
        <w:pStyle w:val="PargrafodaLista"/>
        <w:spacing w:line="276" w:lineRule="auto"/>
        <w:ind w:left="-360" w:right="-100"/>
        <w:jc w:val="both"/>
        <w:rPr>
          <w:bCs/>
          <w:color w:val="000000" w:themeColor="text1"/>
          <w:sz w:val="24"/>
          <w:szCs w:val="24"/>
        </w:rPr>
      </w:pPr>
      <w:r w:rsidRPr="00294814">
        <w:rPr>
          <w:bCs/>
          <w:color w:val="000000" w:themeColor="text1"/>
          <w:sz w:val="24"/>
          <w:szCs w:val="24"/>
        </w:rPr>
        <w:t>3</w:t>
      </w:r>
      <w:r w:rsidR="00112CB9" w:rsidRPr="00294814">
        <w:rPr>
          <w:bCs/>
          <w:color w:val="000000" w:themeColor="text1"/>
          <w:sz w:val="24"/>
          <w:szCs w:val="24"/>
        </w:rPr>
        <w:t>.1</w:t>
      </w:r>
      <w:r w:rsidR="00294814" w:rsidRPr="00294814">
        <w:rPr>
          <w:bCs/>
        </w:rPr>
        <w:t xml:space="preserve"> </w:t>
      </w:r>
      <w:r w:rsidR="00294814" w:rsidRPr="00294814">
        <w:rPr>
          <w:bCs/>
          <w:color w:val="000000" w:themeColor="text1"/>
          <w:sz w:val="24"/>
          <w:szCs w:val="24"/>
        </w:rPr>
        <w:t xml:space="preserve">Estes materiais Gráficos, serão para a utilização do exercício 2023. </w:t>
      </w:r>
    </w:p>
    <w:p w14:paraId="2999FC4F" w14:textId="4B32C250" w:rsidR="00294814" w:rsidRPr="00294814" w:rsidRDefault="00294814" w:rsidP="00294814">
      <w:pPr>
        <w:pStyle w:val="PargrafodaLista"/>
        <w:spacing w:line="276" w:lineRule="auto"/>
        <w:ind w:left="-360" w:right="-100"/>
        <w:jc w:val="both"/>
        <w:rPr>
          <w:bCs/>
          <w:color w:val="000000" w:themeColor="text1"/>
          <w:sz w:val="24"/>
          <w:szCs w:val="24"/>
        </w:rPr>
      </w:pPr>
      <w:r w:rsidRPr="00294814">
        <w:rPr>
          <w:bCs/>
          <w:color w:val="000000" w:themeColor="text1"/>
          <w:sz w:val="24"/>
          <w:szCs w:val="24"/>
        </w:rPr>
        <w:t>3.2. Considerando a importância destes materiais, visando uma melhor prestação e operacionalização dos serviços d</w:t>
      </w:r>
      <w:r w:rsidR="00677160">
        <w:rPr>
          <w:bCs/>
          <w:color w:val="000000" w:themeColor="text1"/>
          <w:sz w:val="24"/>
          <w:szCs w:val="24"/>
        </w:rPr>
        <w:t>a</w:t>
      </w:r>
      <w:r w:rsidR="008A1D07">
        <w:rPr>
          <w:bCs/>
          <w:color w:val="000000" w:themeColor="text1"/>
          <w:sz w:val="24"/>
          <w:szCs w:val="24"/>
        </w:rPr>
        <w:t>s</w:t>
      </w:r>
      <w:r w:rsidR="00677160">
        <w:rPr>
          <w:bCs/>
          <w:color w:val="000000" w:themeColor="text1"/>
          <w:sz w:val="24"/>
          <w:szCs w:val="24"/>
        </w:rPr>
        <w:t xml:space="preserve"> Secretarias de Saúde dos</w:t>
      </w:r>
      <w:r w:rsidR="008A1D07">
        <w:rPr>
          <w:bCs/>
          <w:color w:val="000000" w:themeColor="text1"/>
          <w:sz w:val="24"/>
          <w:szCs w:val="24"/>
        </w:rPr>
        <w:t xml:space="preserve"> Municípios</w:t>
      </w:r>
      <w:r w:rsidR="00D05222">
        <w:rPr>
          <w:bCs/>
          <w:color w:val="000000" w:themeColor="text1"/>
          <w:sz w:val="24"/>
          <w:szCs w:val="24"/>
        </w:rPr>
        <w:t>,</w:t>
      </w:r>
      <w:r w:rsidRPr="00294814">
        <w:rPr>
          <w:bCs/>
          <w:color w:val="000000" w:themeColor="text1"/>
          <w:sz w:val="24"/>
          <w:szCs w:val="24"/>
        </w:rPr>
        <w:t>.</w:t>
      </w:r>
    </w:p>
    <w:p w14:paraId="13713B4E" w14:textId="3C785039" w:rsidR="00294814" w:rsidRPr="00294814" w:rsidRDefault="00294814" w:rsidP="00294814">
      <w:pPr>
        <w:pStyle w:val="PargrafodaLista"/>
        <w:spacing w:line="276" w:lineRule="auto"/>
        <w:ind w:left="-360" w:right="-100"/>
        <w:jc w:val="both"/>
        <w:rPr>
          <w:bCs/>
          <w:color w:val="000000" w:themeColor="text1"/>
          <w:sz w:val="24"/>
          <w:szCs w:val="24"/>
        </w:rPr>
      </w:pPr>
      <w:r w:rsidRPr="00294814">
        <w:rPr>
          <w:bCs/>
          <w:color w:val="000000" w:themeColor="text1"/>
          <w:sz w:val="24"/>
          <w:szCs w:val="24"/>
        </w:rPr>
        <w:t xml:space="preserve">3.3. Considerando </w:t>
      </w:r>
      <w:r w:rsidR="001B3D44">
        <w:rPr>
          <w:bCs/>
          <w:color w:val="000000" w:themeColor="text1"/>
          <w:sz w:val="24"/>
          <w:szCs w:val="24"/>
        </w:rPr>
        <w:t>a resolução 405/2023 da SESA, onde estipula quantidades e valores, em carácter de urgência.</w:t>
      </w:r>
    </w:p>
    <w:p w14:paraId="56E9FA31" w14:textId="66446332" w:rsidR="00D155B4" w:rsidRDefault="00294814" w:rsidP="00294814">
      <w:pPr>
        <w:pStyle w:val="PargrafodaLista"/>
        <w:spacing w:line="276" w:lineRule="auto"/>
        <w:ind w:left="-360" w:right="-100"/>
        <w:jc w:val="both"/>
        <w:rPr>
          <w:bCs/>
          <w:color w:val="000000" w:themeColor="text1"/>
          <w:sz w:val="24"/>
          <w:szCs w:val="24"/>
        </w:rPr>
      </w:pPr>
      <w:r w:rsidRPr="00294814">
        <w:rPr>
          <w:bCs/>
          <w:color w:val="000000" w:themeColor="text1"/>
          <w:sz w:val="24"/>
          <w:szCs w:val="24"/>
        </w:rPr>
        <w:t xml:space="preserve">3.4. A contratação faz-se necessária para </w:t>
      </w:r>
      <w:r w:rsidR="00BE4B00">
        <w:rPr>
          <w:bCs/>
          <w:color w:val="000000" w:themeColor="text1"/>
          <w:sz w:val="24"/>
          <w:szCs w:val="24"/>
        </w:rPr>
        <w:t>suprir as necessidades dos Municípios Consorciados</w:t>
      </w:r>
      <w:r w:rsidRPr="00294814">
        <w:rPr>
          <w:bCs/>
          <w:color w:val="000000" w:themeColor="text1"/>
          <w:sz w:val="24"/>
          <w:szCs w:val="24"/>
        </w:rPr>
        <w:t>, objetivando o atendimento da demanda desses materiais pelo período de 12 (doze) meses.</w:t>
      </w:r>
    </w:p>
    <w:p w14:paraId="6808AFA7" w14:textId="77777777" w:rsidR="00294814" w:rsidRPr="00294814" w:rsidRDefault="00294814" w:rsidP="00294814">
      <w:pPr>
        <w:pStyle w:val="PargrafodaLista"/>
        <w:spacing w:line="276" w:lineRule="auto"/>
        <w:ind w:left="-360" w:right="-100"/>
        <w:jc w:val="both"/>
        <w:rPr>
          <w:bCs/>
          <w:color w:val="000000" w:themeColor="text1"/>
          <w:sz w:val="24"/>
          <w:szCs w:val="24"/>
        </w:rPr>
      </w:pPr>
    </w:p>
    <w:p w14:paraId="12C7CA49" w14:textId="187B2583" w:rsidR="004F29ED" w:rsidRPr="004F29ED" w:rsidRDefault="007461C2" w:rsidP="00313C31">
      <w:pPr>
        <w:widowControl w:val="0"/>
        <w:spacing w:line="276" w:lineRule="auto"/>
        <w:ind w:left="-360" w:right="-100"/>
        <w:jc w:val="both"/>
        <w:rPr>
          <w:b/>
          <w:color w:val="000000" w:themeColor="text1"/>
          <w:sz w:val="24"/>
          <w:szCs w:val="24"/>
        </w:rPr>
      </w:pPr>
      <w:r>
        <w:rPr>
          <w:b/>
          <w:color w:val="000000" w:themeColor="text1"/>
          <w:sz w:val="24"/>
          <w:szCs w:val="24"/>
        </w:rPr>
        <w:t>4</w:t>
      </w:r>
      <w:r w:rsidR="004F29ED">
        <w:rPr>
          <w:b/>
          <w:color w:val="000000" w:themeColor="text1"/>
          <w:sz w:val="24"/>
          <w:szCs w:val="24"/>
        </w:rPr>
        <w:t xml:space="preserve">. </w:t>
      </w:r>
      <w:r w:rsidR="004F29ED" w:rsidRPr="004F29ED">
        <w:rPr>
          <w:b/>
          <w:color w:val="000000" w:themeColor="text1"/>
          <w:sz w:val="24"/>
          <w:szCs w:val="24"/>
        </w:rPr>
        <w:t xml:space="preserve">DA AQUISIÇÃO POR </w:t>
      </w:r>
      <w:r w:rsidR="000F5F26">
        <w:rPr>
          <w:b/>
          <w:color w:val="000000" w:themeColor="text1"/>
          <w:sz w:val="24"/>
          <w:szCs w:val="24"/>
        </w:rPr>
        <w:t>PREGÂO ELETRÔNICO</w:t>
      </w:r>
    </w:p>
    <w:p w14:paraId="15A812E3" w14:textId="6884E9A4" w:rsidR="004F29ED" w:rsidRDefault="004F29ED" w:rsidP="00313C31">
      <w:pPr>
        <w:widowControl w:val="0"/>
        <w:spacing w:line="276" w:lineRule="auto"/>
        <w:ind w:left="-360" w:right="-100"/>
        <w:jc w:val="both"/>
        <w:rPr>
          <w:bCs/>
          <w:color w:val="000000" w:themeColor="text1"/>
          <w:sz w:val="24"/>
          <w:szCs w:val="24"/>
        </w:rPr>
      </w:pPr>
      <w:r>
        <w:rPr>
          <w:bCs/>
          <w:color w:val="000000" w:themeColor="text1"/>
          <w:sz w:val="24"/>
          <w:szCs w:val="24"/>
        </w:rPr>
        <w:t>3</w:t>
      </w:r>
      <w:r w:rsidRPr="004F29ED">
        <w:rPr>
          <w:bCs/>
          <w:color w:val="000000" w:themeColor="text1"/>
          <w:sz w:val="24"/>
          <w:szCs w:val="24"/>
        </w:rPr>
        <w:t xml:space="preserve">.1. Aquisição fundamentada nos pressupostos do art. </w:t>
      </w:r>
      <w:r w:rsidR="000F5F26">
        <w:rPr>
          <w:bCs/>
          <w:color w:val="000000" w:themeColor="text1"/>
          <w:sz w:val="24"/>
          <w:szCs w:val="24"/>
        </w:rPr>
        <w:t>6</w:t>
      </w:r>
      <w:r w:rsidRPr="004F29ED">
        <w:rPr>
          <w:bCs/>
          <w:color w:val="000000" w:themeColor="text1"/>
          <w:sz w:val="24"/>
          <w:szCs w:val="24"/>
        </w:rPr>
        <w:t xml:space="preserve">, </w:t>
      </w:r>
      <w:r w:rsidR="000F5F26">
        <w:rPr>
          <w:bCs/>
          <w:color w:val="000000" w:themeColor="text1"/>
          <w:sz w:val="24"/>
          <w:szCs w:val="24"/>
        </w:rPr>
        <w:t>XL</w:t>
      </w:r>
      <w:r w:rsidRPr="004F29ED">
        <w:rPr>
          <w:bCs/>
          <w:color w:val="000000" w:themeColor="text1"/>
          <w:sz w:val="24"/>
          <w:szCs w:val="24"/>
        </w:rPr>
        <w:t>I</w:t>
      </w:r>
      <w:r w:rsidR="000F5F26">
        <w:rPr>
          <w:bCs/>
          <w:color w:val="000000" w:themeColor="text1"/>
          <w:sz w:val="24"/>
          <w:szCs w:val="24"/>
        </w:rPr>
        <w:t xml:space="preserve"> e XLV</w:t>
      </w:r>
      <w:r w:rsidRPr="004F29ED">
        <w:rPr>
          <w:bCs/>
          <w:color w:val="000000" w:themeColor="text1"/>
          <w:sz w:val="24"/>
          <w:szCs w:val="24"/>
        </w:rPr>
        <w:t>, da Lei nº 14.133, de 1º de abril de 2021.</w:t>
      </w:r>
    </w:p>
    <w:p w14:paraId="2CAA1CEC" w14:textId="77777777" w:rsidR="004F29ED" w:rsidRPr="004F29ED" w:rsidRDefault="004F29ED" w:rsidP="00313C31">
      <w:pPr>
        <w:widowControl w:val="0"/>
        <w:spacing w:line="276" w:lineRule="auto"/>
        <w:ind w:left="-360" w:right="-100"/>
        <w:jc w:val="both"/>
        <w:rPr>
          <w:bCs/>
          <w:color w:val="000000" w:themeColor="text1"/>
          <w:sz w:val="24"/>
          <w:szCs w:val="24"/>
        </w:rPr>
      </w:pPr>
    </w:p>
    <w:p w14:paraId="6BE94310" w14:textId="184438E9" w:rsidR="004F29ED" w:rsidRPr="004F29ED" w:rsidRDefault="007461C2" w:rsidP="00313C31">
      <w:pPr>
        <w:widowControl w:val="0"/>
        <w:spacing w:line="276" w:lineRule="auto"/>
        <w:ind w:left="-360" w:right="-100"/>
        <w:jc w:val="both"/>
        <w:rPr>
          <w:b/>
          <w:color w:val="000000" w:themeColor="text1"/>
          <w:sz w:val="24"/>
          <w:szCs w:val="24"/>
        </w:rPr>
      </w:pPr>
      <w:r>
        <w:rPr>
          <w:b/>
          <w:color w:val="000000" w:themeColor="text1"/>
          <w:sz w:val="24"/>
          <w:szCs w:val="24"/>
        </w:rPr>
        <w:t>5</w:t>
      </w:r>
      <w:r w:rsidR="004F29ED" w:rsidRPr="004F29ED">
        <w:rPr>
          <w:b/>
          <w:color w:val="000000" w:themeColor="text1"/>
          <w:sz w:val="24"/>
          <w:szCs w:val="24"/>
        </w:rPr>
        <w:t>. REQUISITOS DA CONTRATAÇÃO</w:t>
      </w:r>
    </w:p>
    <w:p w14:paraId="6EBEAA48" w14:textId="40692D0C" w:rsidR="004F29ED" w:rsidRPr="004F29ED" w:rsidRDefault="007461C2" w:rsidP="00313C31">
      <w:pPr>
        <w:widowControl w:val="0"/>
        <w:spacing w:line="276" w:lineRule="auto"/>
        <w:ind w:left="-360" w:right="-100"/>
        <w:jc w:val="both"/>
        <w:rPr>
          <w:bCs/>
          <w:color w:val="000000" w:themeColor="text1"/>
          <w:sz w:val="24"/>
          <w:szCs w:val="24"/>
        </w:rPr>
      </w:pPr>
      <w:r>
        <w:rPr>
          <w:bCs/>
          <w:color w:val="000000" w:themeColor="text1"/>
          <w:sz w:val="24"/>
          <w:szCs w:val="24"/>
        </w:rPr>
        <w:t>5</w:t>
      </w:r>
      <w:r w:rsidR="004F29ED" w:rsidRPr="004F29ED">
        <w:rPr>
          <w:bCs/>
          <w:color w:val="000000" w:themeColor="text1"/>
          <w:sz w:val="24"/>
          <w:szCs w:val="24"/>
        </w:rPr>
        <w:t>.1. Conforme Estudos Técnicos Preliminares, além dos requisitos constante neste termo de referência, os requisitos da contratação abrangem o</w:t>
      </w:r>
    </w:p>
    <w:p w14:paraId="656C3BAB" w14:textId="42A7332A" w:rsidR="004F29ED" w:rsidRPr="004F29ED" w:rsidRDefault="004F29ED" w:rsidP="00313C31">
      <w:pPr>
        <w:widowControl w:val="0"/>
        <w:spacing w:line="276" w:lineRule="auto"/>
        <w:ind w:left="-360" w:right="-100"/>
        <w:jc w:val="both"/>
        <w:rPr>
          <w:bCs/>
          <w:color w:val="000000" w:themeColor="text1"/>
          <w:sz w:val="24"/>
          <w:szCs w:val="24"/>
        </w:rPr>
      </w:pPr>
      <w:r w:rsidRPr="004F29ED">
        <w:rPr>
          <w:bCs/>
          <w:color w:val="000000" w:themeColor="text1"/>
          <w:sz w:val="24"/>
          <w:szCs w:val="24"/>
        </w:rPr>
        <w:t>seguinte:</w:t>
      </w:r>
    </w:p>
    <w:p w14:paraId="045E604C" w14:textId="64995E93" w:rsidR="004F29ED" w:rsidRPr="004F29ED" w:rsidRDefault="007461C2" w:rsidP="00313C31">
      <w:pPr>
        <w:widowControl w:val="0"/>
        <w:spacing w:line="276" w:lineRule="auto"/>
        <w:ind w:left="-360" w:right="-100"/>
        <w:jc w:val="both"/>
        <w:rPr>
          <w:bCs/>
          <w:color w:val="000000" w:themeColor="text1"/>
          <w:sz w:val="24"/>
          <w:szCs w:val="24"/>
        </w:rPr>
      </w:pPr>
      <w:r>
        <w:rPr>
          <w:bCs/>
          <w:color w:val="000000" w:themeColor="text1"/>
          <w:sz w:val="24"/>
          <w:szCs w:val="24"/>
        </w:rPr>
        <w:t>5</w:t>
      </w:r>
      <w:r w:rsidR="004F29ED" w:rsidRPr="004F29ED">
        <w:rPr>
          <w:bCs/>
          <w:color w:val="000000" w:themeColor="text1"/>
          <w:sz w:val="24"/>
          <w:szCs w:val="24"/>
        </w:rPr>
        <w:t>.1.1. Em razão do valor, as empresas parcipantes deverão ser microempresas ou empresas de pequeno porte;</w:t>
      </w:r>
    </w:p>
    <w:p w14:paraId="33A103C0" w14:textId="7D2984FE" w:rsidR="004F29ED" w:rsidRPr="004F29ED" w:rsidRDefault="007461C2" w:rsidP="00313C31">
      <w:pPr>
        <w:widowControl w:val="0"/>
        <w:spacing w:line="276" w:lineRule="auto"/>
        <w:ind w:left="-360" w:right="-100"/>
        <w:jc w:val="both"/>
        <w:rPr>
          <w:bCs/>
          <w:color w:val="000000" w:themeColor="text1"/>
          <w:sz w:val="24"/>
          <w:szCs w:val="24"/>
        </w:rPr>
      </w:pPr>
      <w:r>
        <w:rPr>
          <w:bCs/>
          <w:color w:val="000000" w:themeColor="text1"/>
          <w:sz w:val="24"/>
          <w:szCs w:val="24"/>
        </w:rPr>
        <w:t>5</w:t>
      </w:r>
      <w:r w:rsidR="004F29ED" w:rsidRPr="004F29ED">
        <w:rPr>
          <w:bCs/>
          <w:color w:val="000000" w:themeColor="text1"/>
          <w:sz w:val="24"/>
          <w:szCs w:val="24"/>
        </w:rPr>
        <w:t xml:space="preserve">.1.2. O prazo para entrega do material é de </w:t>
      </w:r>
      <w:r w:rsidR="00B32F55">
        <w:rPr>
          <w:bCs/>
          <w:color w:val="000000" w:themeColor="text1"/>
          <w:sz w:val="24"/>
          <w:szCs w:val="24"/>
        </w:rPr>
        <w:t>1</w:t>
      </w:r>
      <w:r w:rsidR="004F29ED" w:rsidRPr="004F29ED">
        <w:rPr>
          <w:bCs/>
          <w:color w:val="000000" w:themeColor="text1"/>
          <w:sz w:val="24"/>
          <w:szCs w:val="24"/>
        </w:rPr>
        <w:t>0 dias a contar do recebimento da nota de empenho;</w:t>
      </w:r>
    </w:p>
    <w:p w14:paraId="4987B2AB" w14:textId="7A0A0333" w:rsidR="004F29ED" w:rsidRPr="004F29ED" w:rsidRDefault="007461C2" w:rsidP="00313C31">
      <w:pPr>
        <w:widowControl w:val="0"/>
        <w:spacing w:line="276" w:lineRule="auto"/>
        <w:ind w:left="-360" w:right="-100"/>
        <w:jc w:val="both"/>
        <w:rPr>
          <w:bCs/>
          <w:color w:val="000000" w:themeColor="text1"/>
          <w:sz w:val="24"/>
          <w:szCs w:val="24"/>
        </w:rPr>
      </w:pPr>
      <w:r>
        <w:rPr>
          <w:bCs/>
          <w:color w:val="000000" w:themeColor="text1"/>
          <w:sz w:val="24"/>
          <w:szCs w:val="24"/>
        </w:rPr>
        <w:t>5</w:t>
      </w:r>
      <w:r w:rsidR="004F29ED" w:rsidRPr="004F29ED">
        <w:rPr>
          <w:bCs/>
          <w:color w:val="000000" w:themeColor="text1"/>
          <w:sz w:val="24"/>
          <w:szCs w:val="24"/>
        </w:rPr>
        <w:t>.1.3. A entrega dos itens no local indicado pela contratante é de responsabilidade da contratada, devendo a mesma possuir pessoal habilitado</w:t>
      </w:r>
      <w:r w:rsidR="00B32F55">
        <w:rPr>
          <w:bCs/>
          <w:color w:val="000000" w:themeColor="text1"/>
          <w:sz w:val="24"/>
          <w:szCs w:val="24"/>
        </w:rPr>
        <w:t xml:space="preserve"> </w:t>
      </w:r>
      <w:r w:rsidR="004F29ED" w:rsidRPr="004F29ED">
        <w:rPr>
          <w:bCs/>
          <w:color w:val="000000" w:themeColor="text1"/>
          <w:sz w:val="24"/>
          <w:szCs w:val="24"/>
        </w:rPr>
        <w:t>para descarregamento do material, quando necessário;</w:t>
      </w:r>
    </w:p>
    <w:p w14:paraId="72604205" w14:textId="75EB5D0E" w:rsidR="004F29ED" w:rsidRDefault="007461C2" w:rsidP="00313C31">
      <w:pPr>
        <w:widowControl w:val="0"/>
        <w:spacing w:line="276" w:lineRule="auto"/>
        <w:ind w:left="-360" w:right="-100"/>
        <w:jc w:val="both"/>
        <w:rPr>
          <w:bCs/>
          <w:color w:val="000000" w:themeColor="text1"/>
          <w:sz w:val="24"/>
          <w:szCs w:val="24"/>
        </w:rPr>
      </w:pPr>
      <w:r>
        <w:rPr>
          <w:bCs/>
          <w:color w:val="000000" w:themeColor="text1"/>
          <w:sz w:val="24"/>
          <w:szCs w:val="24"/>
        </w:rPr>
        <w:t>5</w:t>
      </w:r>
      <w:r w:rsidR="004F29ED" w:rsidRPr="004F29ED">
        <w:rPr>
          <w:bCs/>
          <w:color w:val="000000" w:themeColor="text1"/>
          <w:sz w:val="24"/>
          <w:szCs w:val="24"/>
        </w:rPr>
        <w:t>.1.4. A(s) empresa(s) vencedora(s) deverá(ã)o apresentar toda a documentação necessária à habilitação, inclusive as declarações conforme modelos dos Anexos I e II deste termo.</w:t>
      </w:r>
      <w:r w:rsidR="004F29ED" w:rsidRPr="004F29ED">
        <w:rPr>
          <w:bCs/>
          <w:color w:val="000000" w:themeColor="text1"/>
          <w:sz w:val="24"/>
          <w:szCs w:val="24"/>
        </w:rPr>
        <w:cr/>
      </w:r>
    </w:p>
    <w:p w14:paraId="6B105CE9" w14:textId="5BC017F0" w:rsidR="00B32F55" w:rsidRPr="00B32F55" w:rsidRDefault="007461C2" w:rsidP="00313C31">
      <w:pPr>
        <w:widowControl w:val="0"/>
        <w:spacing w:line="276" w:lineRule="auto"/>
        <w:ind w:left="-360" w:right="-100"/>
        <w:jc w:val="both"/>
        <w:rPr>
          <w:b/>
          <w:color w:val="000000" w:themeColor="text1"/>
          <w:sz w:val="24"/>
          <w:szCs w:val="24"/>
        </w:rPr>
      </w:pPr>
      <w:r>
        <w:rPr>
          <w:b/>
          <w:color w:val="000000" w:themeColor="text1"/>
          <w:sz w:val="24"/>
          <w:szCs w:val="24"/>
        </w:rPr>
        <w:t>6</w:t>
      </w:r>
      <w:r w:rsidR="00B32F55">
        <w:rPr>
          <w:b/>
          <w:color w:val="000000" w:themeColor="text1"/>
          <w:sz w:val="24"/>
          <w:szCs w:val="24"/>
        </w:rPr>
        <w:t xml:space="preserve">. </w:t>
      </w:r>
      <w:r w:rsidR="00B32F55" w:rsidRPr="00B32F55">
        <w:rPr>
          <w:b/>
          <w:color w:val="000000" w:themeColor="text1"/>
          <w:sz w:val="24"/>
          <w:szCs w:val="24"/>
        </w:rPr>
        <w:t>CLASSIFICAÇÃO DOS BENS COMUNS</w:t>
      </w:r>
    </w:p>
    <w:p w14:paraId="7BF14692" w14:textId="15F3E85B" w:rsidR="00B32F55" w:rsidRDefault="007461C2" w:rsidP="00313C31">
      <w:pPr>
        <w:widowControl w:val="0"/>
        <w:spacing w:line="276" w:lineRule="auto"/>
        <w:ind w:left="-360" w:right="-100"/>
        <w:jc w:val="both"/>
        <w:rPr>
          <w:bCs/>
          <w:color w:val="000000" w:themeColor="text1"/>
          <w:sz w:val="24"/>
          <w:szCs w:val="24"/>
        </w:rPr>
      </w:pPr>
      <w:r>
        <w:rPr>
          <w:bCs/>
          <w:color w:val="000000" w:themeColor="text1"/>
          <w:sz w:val="24"/>
          <w:szCs w:val="24"/>
        </w:rPr>
        <w:t>6</w:t>
      </w:r>
      <w:r w:rsidR="00B32F55" w:rsidRPr="00B32F55">
        <w:rPr>
          <w:bCs/>
          <w:color w:val="000000" w:themeColor="text1"/>
          <w:sz w:val="24"/>
          <w:szCs w:val="24"/>
        </w:rPr>
        <w:t>.1. Os bens a serem adquiridos n</w:t>
      </w:r>
      <w:r w:rsidR="000F5F26">
        <w:rPr>
          <w:bCs/>
          <w:color w:val="000000" w:themeColor="text1"/>
          <w:sz w:val="24"/>
          <w:szCs w:val="24"/>
        </w:rPr>
        <w:t>o Pregão Eletrônico</w:t>
      </w:r>
      <w:r w:rsidR="00B32F55" w:rsidRPr="00B32F55">
        <w:rPr>
          <w:bCs/>
          <w:color w:val="000000" w:themeColor="text1"/>
          <w:sz w:val="24"/>
          <w:szCs w:val="24"/>
        </w:rPr>
        <w:t xml:space="preserve"> enquadram-se na definição de MATERIAIS caracterizados como comuns, tendo em</w:t>
      </w:r>
      <w:r w:rsidR="00C759D2">
        <w:rPr>
          <w:bCs/>
          <w:color w:val="000000" w:themeColor="text1"/>
          <w:sz w:val="24"/>
          <w:szCs w:val="24"/>
        </w:rPr>
        <w:t xml:space="preserve"> </w:t>
      </w:r>
      <w:r w:rsidR="00B32F55" w:rsidRPr="00B32F55">
        <w:rPr>
          <w:bCs/>
          <w:color w:val="000000" w:themeColor="text1"/>
          <w:sz w:val="24"/>
          <w:szCs w:val="24"/>
        </w:rPr>
        <w:t xml:space="preserve">vista que possuem caracteríscas tecnicamente padronizadas, de aferição simples, cujos padrões de desempenho e </w:t>
      </w:r>
      <w:r w:rsidR="00B32F55" w:rsidRPr="00B32F55">
        <w:rPr>
          <w:bCs/>
          <w:color w:val="000000" w:themeColor="text1"/>
          <w:sz w:val="24"/>
          <w:szCs w:val="24"/>
        </w:rPr>
        <w:lastRenderedPageBreak/>
        <w:t>qualidade são objevamente definidos por</w:t>
      </w:r>
      <w:r w:rsidR="00C759D2">
        <w:rPr>
          <w:bCs/>
          <w:color w:val="000000" w:themeColor="text1"/>
          <w:sz w:val="24"/>
          <w:szCs w:val="24"/>
        </w:rPr>
        <w:t xml:space="preserve"> </w:t>
      </w:r>
      <w:r w:rsidR="00B32F55" w:rsidRPr="00B32F55">
        <w:rPr>
          <w:bCs/>
          <w:color w:val="000000" w:themeColor="text1"/>
          <w:sz w:val="24"/>
          <w:szCs w:val="24"/>
        </w:rPr>
        <w:t>meio de especificações usuais do mercado.</w:t>
      </w:r>
    </w:p>
    <w:p w14:paraId="642EA603" w14:textId="6CA3B081" w:rsidR="00CF637E" w:rsidRDefault="00CF637E" w:rsidP="00313C31">
      <w:pPr>
        <w:widowControl w:val="0"/>
        <w:spacing w:line="276" w:lineRule="auto"/>
        <w:ind w:left="-360" w:right="-100"/>
        <w:jc w:val="both"/>
        <w:rPr>
          <w:bCs/>
          <w:color w:val="000000" w:themeColor="text1"/>
          <w:sz w:val="24"/>
          <w:szCs w:val="24"/>
        </w:rPr>
      </w:pPr>
    </w:p>
    <w:p w14:paraId="5DD24B37" w14:textId="53ADF193" w:rsidR="00CF637E" w:rsidRPr="009F234F" w:rsidRDefault="0001373E" w:rsidP="00313C31">
      <w:pPr>
        <w:tabs>
          <w:tab w:val="left" w:pos="709"/>
          <w:tab w:val="left" w:pos="1940"/>
        </w:tabs>
        <w:spacing w:line="276" w:lineRule="auto"/>
        <w:ind w:left="-360" w:right="-100"/>
        <w:jc w:val="both"/>
        <w:rPr>
          <w:sz w:val="24"/>
        </w:rPr>
      </w:pPr>
      <w:r>
        <w:rPr>
          <w:b/>
          <w:color w:val="000000"/>
          <w:sz w:val="24"/>
        </w:rPr>
        <w:t>7</w:t>
      </w:r>
      <w:r w:rsidR="00CF637E">
        <w:rPr>
          <w:b/>
          <w:color w:val="000000"/>
          <w:sz w:val="24"/>
        </w:rPr>
        <w:t>.</w:t>
      </w:r>
      <w:r w:rsidR="00CF637E" w:rsidRPr="009F234F">
        <w:rPr>
          <w:b/>
          <w:color w:val="000000"/>
          <w:sz w:val="24"/>
        </w:rPr>
        <w:t xml:space="preserve"> DO FORO:</w:t>
      </w:r>
    </w:p>
    <w:p w14:paraId="679C614F" w14:textId="531980D3" w:rsidR="00CF637E" w:rsidRDefault="00CF637E" w:rsidP="00313C31">
      <w:pPr>
        <w:tabs>
          <w:tab w:val="left" w:pos="709"/>
          <w:tab w:val="left" w:pos="1940"/>
        </w:tabs>
        <w:spacing w:line="276" w:lineRule="auto"/>
        <w:ind w:left="-360" w:right="-100"/>
        <w:jc w:val="both"/>
        <w:rPr>
          <w:b/>
          <w:color w:val="000000" w:themeColor="text1"/>
          <w:sz w:val="24"/>
        </w:rPr>
      </w:pPr>
      <w:r>
        <w:rPr>
          <w:b/>
          <w:color w:val="000000"/>
          <w:sz w:val="24"/>
        </w:rPr>
        <w:t>7</w:t>
      </w:r>
      <w:r w:rsidRPr="009F234F">
        <w:rPr>
          <w:b/>
          <w:color w:val="000000"/>
          <w:sz w:val="24"/>
        </w:rPr>
        <w:t>.1</w:t>
      </w:r>
      <w:r w:rsidRPr="009F234F">
        <w:rPr>
          <w:color w:val="000000"/>
          <w:sz w:val="24"/>
        </w:rPr>
        <w:t xml:space="preserve">. Fica eleito o Foro da Cidade de Paranaguá, Estado do Paraná, como o competente para dirimir questões decorrentes do cumprimento deste contrato, renunciando as partes a qualquer outro por mais privilegiado que seja. </w:t>
      </w:r>
    </w:p>
    <w:p w14:paraId="754DF5DA" w14:textId="77777777" w:rsidR="00CF637E" w:rsidRPr="00CF637E" w:rsidRDefault="00CF637E" w:rsidP="00313C31">
      <w:pPr>
        <w:spacing w:line="276" w:lineRule="auto"/>
        <w:ind w:left="-360" w:right="-100"/>
        <w:jc w:val="both"/>
        <w:rPr>
          <w:b/>
          <w:color w:val="000000" w:themeColor="text1"/>
          <w:sz w:val="24"/>
        </w:rPr>
      </w:pPr>
    </w:p>
    <w:p w14:paraId="4ADDAA73" w14:textId="4AD48519" w:rsidR="00CF637E" w:rsidRDefault="0001373E" w:rsidP="00313C31">
      <w:pPr>
        <w:pStyle w:val="Corpodetexto2"/>
        <w:spacing w:after="0" w:line="276" w:lineRule="auto"/>
        <w:ind w:left="-360" w:right="-100"/>
        <w:jc w:val="both"/>
        <w:rPr>
          <w:color w:val="000000" w:themeColor="text1"/>
          <w:sz w:val="24"/>
        </w:rPr>
      </w:pPr>
      <w:r>
        <w:rPr>
          <w:b/>
          <w:bCs/>
          <w:color w:val="000000" w:themeColor="text1"/>
          <w:sz w:val="24"/>
        </w:rPr>
        <w:t>8</w:t>
      </w:r>
      <w:r w:rsidR="00CF637E">
        <w:rPr>
          <w:b/>
          <w:bCs/>
          <w:color w:val="000000" w:themeColor="text1"/>
          <w:sz w:val="24"/>
        </w:rPr>
        <w:t>. PRAZO DE VIGÊNCIA DO CONTRATO:</w:t>
      </w:r>
    </w:p>
    <w:p w14:paraId="34E0DA2A" w14:textId="159A0748" w:rsidR="00CF637E" w:rsidRDefault="0001373E" w:rsidP="00313C31">
      <w:pPr>
        <w:spacing w:line="276" w:lineRule="auto"/>
        <w:ind w:left="-360" w:right="-100"/>
        <w:jc w:val="both"/>
        <w:rPr>
          <w:color w:val="000000" w:themeColor="text1"/>
          <w:sz w:val="24"/>
        </w:rPr>
      </w:pPr>
      <w:r>
        <w:rPr>
          <w:b/>
          <w:bCs/>
          <w:color w:val="000000" w:themeColor="text1"/>
          <w:sz w:val="24"/>
          <w:lang w:eastAsia="pt-BR"/>
        </w:rPr>
        <w:t>8</w:t>
      </w:r>
      <w:r w:rsidR="00CF637E">
        <w:rPr>
          <w:b/>
          <w:bCs/>
          <w:color w:val="000000" w:themeColor="text1"/>
          <w:sz w:val="24"/>
          <w:lang w:eastAsia="pt-BR"/>
        </w:rPr>
        <w:t>.1.</w:t>
      </w:r>
      <w:r w:rsidR="00CF637E">
        <w:rPr>
          <w:color w:val="000000" w:themeColor="text1"/>
          <w:sz w:val="24"/>
          <w:lang w:eastAsia="pt-BR"/>
        </w:rPr>
        <w:t xml:space="preserve"> 03 (Três) meses.</w:t>
      </w:r>
    </w:p>
    <w:p w14:paraId="311E55AD" w14:textId="203342FF" w:rsidR="00CF637E" w:rsidRDefault="0001373E" w:rsidP="00313C31">
      <w:pPr>
        <w:pStyle w:val="Corpodetexto2"/>
        <w:spacing w:after="0" w:line="276" w:lineRule="auto"/>
        <w:ind w:left="-360" w:right="-100"/>
        <w:jc w:val="both"/>
        <w:rPr>
          <w:color w:val="000000" w:themeColor="text1"/>
          <w:sz w:val="24"/>
        </w:rPr>
      </w:pPr>
      <w:r>
        <w:rPr>
          <w:b/>
          <w:bCs/>
          <w:color w:val="000000" w:themeColor="text1"/>
          <w:sz w:val="24"/>
        </w:rPr>
        <w:t>8</w:t>
      </w:r>
      <w:r w:rsidR="00CF637E">
        <w:rPr>
          <w:b/>
          <w:bCs/>
          <w:color w:val="000000" w:themeColor="text1"/>
          <w:sz w:val="24"/>
        </w:rPr>
        <w:t xml:space="preserve">.2. </w:t>
      </w:r>
      <w:r w:rsidR="00CF637E">
        <w:rPr>
          <w:color w:val="000000" w:themeColor="text1"/>
          <w:sz w:val="24"/>
        </w:rPr>
        <w:t xml:space="preserve"> A vigência do presente Instrumento fica vinculada a existência de recursos orçamentários nos termos fixados pel</w:t>
      </w:r>
      <w:r w:rsidR="00F55B3B">
        <w:rPr>
          <w:color w:val="000000" w:themeColor="text1"/>
          <w:sz w:val="24"/>
        </w:rPr>
        <w:t xml:space="preserve">o 4° paragrafo do art. 91 </w:t>
      </w:r>
      <w:r w:rsidR="00F55B3B" w:rsidRPr="00F55B3B">
        <w:rPr>
          <w:color w:val="000000" w:themeColor="text1"/>
          <w:sz w:val="24"/>
        </w:rPr>
        <w:t xml:space="preserve">da </w:t>
      </w:r>
      <w:r w:rsidR="00CF637E" w:rsidRPr="00F55B3B">
        <w:rPr>
          <w:color w:val="000000" w:themeColor="text1"/>
          <w:sz w:val="24"/>
        </w:rPr>
        <w:t xml:space="preserve">Lei </w:t>
      </w:r>
      <w:r w:rsidR="00F55B3B" w:rsidRPr="00F55B3B">
        <w:rPr>
          <w:color w:val="000000" w:themeColor="text1"/>
          <w:sz w:val="24"/>
        </w:rPr>
        <w:t xml:space="preserve">14.133/2021 </w:t>
      </w:r>
      <w:r w:rsidR="00CF637E" w:rsidRPr="00F55B3B">
        <w:rPr>
          <w:color w:val="000000" w:themeColor="text1"/>
          <w:sz w:val="24"/>
        </w:rPr>
        <w:t>de Licitações</w:t>
      </w:r>
      <w:r w:rsidR="00CF637E">
        <w:rPr>
          <w:color w:val="000000" w:themeColor="text1"/>
          <w:sz w:val="24"/>
        </w:rPr>
        <w:t xml:space="preserve"> e pelo interesse da administração, conforme sua necessidade e em atendimento ao excepcional interesse público, para não paralisação dos serviços .</w:t>
      </w:r>
    </w:p>
    <w:p w14:paraId="73C98E35" w14:textId="165C9C38" w:rsidR="00CF637E" w:rsidRDefault="0001373E" w:rsidP="00313C31">
      <w:pPr>
        <w:spacing w:line="276" w:lineRule="auto"/>
        <w:ind w:left="-360" w:right="-100"/>
        <w:jc w:val="both"/>
        <w:rPr>
          <w:bCs/>
          <w:color w:val="000000" w:themeColor="text1"/>
          <w:sz w:val="24"/>
          <w:lang w:eastAsia="pt-BR"/>
        </w:rPr>
      </w:pPr>
      <w:r>
        <w:rPr>
          <w:b/>
          <w:bCs/>
          <w:color w:val="000000" w:themeColor="text1"/>
          <w:sz w:val="24"/>
          <w:lang w:eastAsia="pt-BR"/>
        </w:rPr>
        <w:t>8</w:t>
      </w:r>
      <w:r w:rsidR="00CF637E">
        <w:rPr>
          <w:b/>
          <w:bCs/>
          <w:color w:val="000000" w:themeColor="text1"/>
          <w:sz w:val="24"/>
          <w:lang w:eastAsia="pt-BR"/>
        </w:rPr>
        <w:t xml:space="preserve">.3. </w:t>
      </w:r>
      <w:r w:rsidR="00CF637E">
        <w:rPr>
          <w:bCs/>
          <w:color w:val="000000" w:themeColor="text1"/>
          <w:sz w:val="24"/>
          <w:lang w:eastAsia="pt-BR"/>
        </w:rPr>
        <w:t>A rescisão poderá ocorrer a qualquer momento, em defesa do interesse público ou pelo descumprimento de quaisquer das cláusulas contratadas.</w:t>
      </w:r>
    </w:p>
    <w:p w14:paraId="16618895" w14:textId="77777777" w:rsidR="00CF637E" w:rsidRDefault="00CF637E" w:rsidP="00313C31">
      <w:pPr>
        <w:spacing w:line="276" w:lineRule="auto"/>
        <w:ind w:left="-360" w:right="-100"/>
        <w:jc w:val="both"/>
        <w:rPr>
          <w:color w:val="000000" w:themeColor="text1"/>
          <w:sz w:val="24"/>
        </w:rPr>
      </w:pPr>
    </w:p>
    <w:p w14:paraId="36C18363" w14:textId="76E5CD6A" w:rsidR="00CF637E" w:rsidRDefault="0001373E" w:rsidP="00313C31">
      <w:pPr>
        <w:pStyle w:val="Corpodetexto2"/>
        <w:spacing w:after="0" w:line="276" w:lineRule="auto"/>
        <w:ind w:left="-360" w:right="-100"/>
        <w:jc w:val="both"/>
        <w:rPr>
          <w:b/>
          <w:bCs/>
          <w:color w:val="000000" w:themeColor="text1"/>
          <w:sz w:val="24"/>
        </w:rPr>
      </w:pPr>
      <w:r>
        <w:rPr>
          <w:b/>
          <w:bCs/>
          <w:color w:val="000000" w:themeColor="text1"/>
          <w:sz w:val="24"/>
        </w:rPr>
        <w:t>9</w:t>
      </w:r>
      <w:r w:rsidR="00CF637E">
        <w:rPr>
          <w:b/>
          <w:bCs/>
          <w:color w:val="000000" w:themeColor="text1"/>
          <w:sz w:val="24"/>
        </w:rPr>
        <w:t>.  DOTAÇÃO    ORÇAMENTÁRIA:</w:t>
      </w:r>
    </w:p>
    <w:tbl>
      <w:tblPr>
        <w:tblW w:w="5034"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6"/>
        <w:gridCol w:w="4135"/>
        <w:gridCol w:w="1089"/>
      </w:tblGrid>
      <w:tr w:rsidR="00CF637E" w:rsidRPr="00F83A79" w14:paraId="46E5E2A8" w14:textId="77777777" w:rsidTr="000F5F26">
        <w:tc>
          <w:tcPr>
            <w:tcW w:w="22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DA3CD7" w14:textId="77777777" w:rsidR="00CF637E" w:rsidRPr="00F83A79" w:rsidRDefault="00CF637E" w:rsidP="00313C31">
            <w:pPr>
              <w:spacing w:line="276" w:lineRule="auto"/>
              <w:ind w:right="-100"/>
              <w:jc w:val="both"/>
              <w:rPr>
                <w:color w:val="000000"/>
                <w:sz w:val="20"/>
                <w:szCs w:val="14"/>
              </w:rPr>
            </w:pPr>
            <w:r w:rsidRPr="00F83A79">
              <w:rPr>
                <w:b/>
                <w:bCs/>
                <w:color w:val="000000"/>
                <w:sz w:val="20"/>
                <w:szCs w:val="14"/>
              </w:rPr>
              <w:t>DESCRIÇÃO</w:t>
            </w:r>
          </w:p>
        </w:tc>
        <w:tc>
          <w:tcPr>
            <w:tcW w:w="21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5CCFB6" w14:textId="77777777" w:rsidR="00CF637E" w:rsidRPr="00F83A79" w:rsidRDefault="00CF637E" w:rsidP="00313C31">
            <w:pPr>
              <w:spacing w:line="276" w:lineRule="auto"/>
              <w:ind w:right="-100"/>
              <w:jc w:val="both"/>
              <w:rPr>
                <w:color w:val="000000"/>
                <w:sz w:val="20"/>
                <w:szCs w:val="14"/>
              </w:rPr>
            </w:pPr>
            <w:r w:rsidRPr="00F83A79">
              <w:rPr>
                <w:b/>
                <w:bCs/>
                <w:color w:val="000000"/>
                <w:sz w:val="20"/>
                <w:szCs w:val="14"/>
              </w:rPr>
              <w:t>DESPESA</w:t>
            </w:r>
          </w:p>
        </w:tc>
        <w:tc>
          <w:tcPr>
            <w:tcW w:w="571" w:type="pct"/>
            <w:tcBorders>
              <w:top w:val="single" w:sz="4" w:space="0" w:color="000000"/>
              <w:left w:val="single" w:sz="4" w:space="0" w:color="000000"/>
              <w:bottom w:val="single" w:sz="4" w:space="0" w:color="000000"/>
              <w:right w:val="single" w:sz="4" w:space="0" w:color="000000"/>
            </w:tcBorders>
            <w:vAlign w:val="center"/>
          </w:tcPr>
          <w:p w14:paraId="2E993729" w14:textId="77777777" w:rsidR="00CF637E" w:rsidRPr="00F83A79" w:rsidRDefault="00CF637E" w:rsidP="00313C31">
            <w:pPr>
              <w:spacing w:line="276" w:lineRule="auto"/>
              <w:ind w:right="-100"/>
              <w:jc w:val="both"/>
              <w:rPr>
                <w:b/>
                <w:bCs/>
                <w:color w:val="000000"/>
                <w:sz w:val="20"/>
                <w:szCs w:val="14"/>
              </w:rPr>
            </w:pPr>
            <w:r w:rsidRPr="00F83A79">
              <w:rPr>
                <w:b/>
                <w:bCs/>
                <w:color w:val="000000"/>
                <w:sz w:val="20"/>
                <w:szCs w:val="14"/>
              </w:rPr>
              <w:t>FONTE</w:t>
            </w:r>
          </w:p>
        </w:tc>
      </w:tr>
      <w:tr w:rsidR="00CF637E" w:rsidRPr="00F83A79" w14:paraId="458F9767" w14:textId="77777777" w:rsidTr="000F5F26">
        <w:tc>
          <w:tcPr>
            <w:tcW w:w="22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351ACC" w14:textId="7D6AC173" w:rsidR="00CF637E" w:rsidRPr="00F83A79" w:rsidRDefault="00CF637E" w:rsidP="00313C31">
            <w:pPr>
              <w:spacing w:line="276" w:lineRule="auto"/>
              <w:ind w:right="-100"/>
              <w:jc w:val="both"/>
              <w:rPr>
                <w:bCs/>
                <w:color w:val="000000"/>
                <w:sz w:val="20"/>
                <w:szCs w:val="14"/>
              </w:rPr>
            </w:pPr>
            <w:r w:rsidRPr="00F83A79">
              <w:rPr>
                <w:bCs/>
                <w:color w:val="000000"/>
                <w:sz w:val="20"/>
                <w:szCs w:val="14"/>
              </w:rPr>
              <w:t xml:space="preserve">Gestão </w:t>
            </w:r>
            <w:r w:rsidR="00645212">
              <w:rPr>
                <w:bCs/>
                <w:color w:val="000000"/>
                <w:sz w:val="20"/>
                <w:szCs w:val="14"/>
              </w:rPr>
              <w:t xml:space="preserve">de Bens e Serviços aos Consorciados </w:t>
            </w:r>
          </w:p>
        </w:tc>
        <w:tc>
          <w:tcPr>
            <w:tcW w:w="21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520729" w14:textId="30A19DA7" w:rsidR="00CF637E" w:rsidRPr="00F83A79" w:rsidRDefault="00CF637E" w:rsidP="00313C31">
            <w:pPr>
              <w:widowControl w:val="0"/>
              <w:spacing w:line="276" w:lineRule="auto"/>
              <w:ind w:right="-100"/>
              <w:jc w:val="both"/>
              <w:rPr>
                <w:rFonts w:eastAsia="Times New Roman"/>
                <w:color w:val="000000"/>
                <w:sz w:val="20"/>
                <w:szCs w:val="14"/>
              </w:rPr>
            </w:pPr>
            <w:r w:rsidRPr="00F83A79">
              <w:rPr>
                <w:rFonts w:eastAsia="Times New Roman"/>
                <w:color w:val="000000"/>
                <w:sz w:val="20"/>
                <w:szCs w:val="14"/>
              </w:rPr>
              <w:t>01.001.10.122.0901.200</w:t>
            </w:r>
            <w:r w:rsidR="00645212">
              <w:rPr>
                <w:rFonts w:eastAsia="Times New Roman"/>
                <w:color w:val="000000"/>
                <w:sz w:val="20"/>
                <w:szCs w:val="14"/>
              </w:rPr>
              <w:t>4.3.3.90.3</w:t>
            </w:r>
            <w:r w:rsidR="009D367F">
              <w:rPr>
                <w:rFonts w:eastAsia="Times New Roman"/>
                <w:color w:val="000000"/>
                <w:sz w:val="20"/>
                <w:szCs w:val="14"/>
              </w:rPr>
              <w:t>0</w:t>
            </w:r>
            <w:r w:rsidR="00645212">
              <w:rPr>
                <w:rFonts w:eastAsia="Times New Roman"/>
                <w:color w:val="000000"/>
                <w:sz w:val="20"/>
                <w:szCs w:val="14"/>
              </w:rPr>
              <w:t>.63.01</w:t>
            </w:r>
          </w:p>
        </w:tc>
        <w:tc>
          <w:tcPr>
            <w:tcW w:w="571" w:type="pct"/>
            <w:tcBorders>
              <w:top w:val="single" w:sz="4" w:space="0" w:color="000000"/>
              <w:left w:val="single" w:sz="4" w:space="0" w:color="000000"/>
              <w:bottom w:val="single" w:sz="4" w:space="0" w:color="000000"/>
              <w:right w:val="single" w:sz="4" w:space="0" w:color="000000"/>
            </w:tcBorders>
            <w:vAlign w:val="center"/>
          </w:tcPr>
          <w:p w14:paraId="11E97DE6" w14:textId="77777777" w:rsidR="00CF637E" w:rsidRPr="00F83A79" w:rsidRDefault="00CF637E" w:rsidP="00313C31">
            <w:pPr>
              <w:widowControl w:val="0"/>
              <w:spacing w:line="276" w:lineRule="auto"/>
              <w:ind w:right="-100"/>
              <w:jc w:val="both"/>
              <w:rPr>
                <w:rFonts w:eastAsia="Times New Roman"/>
                <w:color w:val="000000"/>
                <w:sz w:val="20"/>
                <w:szCs w:val="14"/>
              </w:rPr>
            </w:pPr>
            <w:r w:rsidRPr="00F83A79">
              <w:rPr>
                <w:rFonts w:eastAsia="Times New Roman"/>
                <w:color w:val="000000"/>
                <w:sz w:val="20"/>
                <w:szCs w:val="14"/>
              </w:rPr>
              <w:t>1000</w:t>
            </w:r>
          </w:p>
        </w:tc>
      </w:tr>
    </w:tbl>
    <w:p w14:paraId="209B0209" w14:textId="77777777" w:rsidR="00B32F55" w:rsidRPr="00B32F55" w:rsidRDefault="00B32F55" w:rsidP="000F5F26">
      <w:pPr>
        <w:widowControl w:val="0"/>
        <w:spacing w:line="276" w:lineRule="auto"/>
        <w:ind w:left="180" w:right="-100"/>
        <w:jc w:val="both"/>
        <w:rPr>
          <w:bCs/>
          <w:color w:val="000000" w:themeColor="text1"/>
          <w:sz w:val="24"/>
          <w:szCs w:val="24"/>
        </w:rPr>
      </w:pPr>
    </w:p>
    <w:p w14:paraId="23336883" w14:textId="6AAA18BE" w:rsidR="00B32F55" w:rsidRPr="00B32F55" w:rsidRDefault="0001373E" w:rsidP="00313C31">
      <w:pPr>
        <w:widowControl w:val="0"/>
        <w:spacing w:line="276" w:lineRule="auto"/>
        <w:ind w:left="-360" w:right="-100"/>
        <w:jc w:val="both"/>
        <w:rPr>
          <w:b/>
          <w:color w:val="000000" w:themeColor="text1"/>
          <w:sz w:val="24"/>
          <w:szCs w:val="24"/>
        </w:rPr>
      </w:pPr>
      <w:r>
        <w:rPr>
          <w:b/>
          <w:color w:val="000000" w:themeColor="text1"/>
          <w:sz w:val="24"/>
          <w:szCs w:val="24"/>
        </w:rPr>
        <w:t>10</w:t>
      </w:r>
      <w:r w:rsidR="00B32F55" w:rsidRPr="00B32F55">
        <w:rPr>
          <w:b/>
          <w:color w:val="000000" w:themeColor="text1"/>
          <w:sz w:val="24"/>
          <w:szCs w:val="24"/>
        </w:rPr>
        <w:t>. ENTREGA E CRITÉRIOS DE ACEITAÇÃO DO OBJETO.</w:t>
      </w:r>
    </w:p>
    <w:p w14:paraId="70843E85" w14:textId="3DC94D91"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10</w:t>
      </w:r>
      <w:r w:rsidR="00B32F55">
        <w:rPr>
          <w:bCs/>
          <w:color w:val="000000" w:themeColor="text1"/>
          <w:sz w:val="24"/>
          <w:szCs w:val="24"/>
        </w:rPr>
        <w:t xml:space="preserve">.1. </w:t>
      </w:r>
      <w:r w:rsidR="00B32F55" w:rsidRPr="00B32F55">
        <w:rPr>
          <w:bCs/>
          <w:color w:val="000000" w:themeColor="text1"/>
          <w:sz w:val="24"/>
          <w:szCs w:val="24"/>
        </w:rPr>
        <w:t xml:space="preserve">O prazo de entrega dos bens é de </w:t>
      </w:r>
      <w:r w:rsidR="00B32F55">
        <w:rPr>
          <w:bCs/>
          <w:color w:val="000000" w:themeColor="text1"/>
          <w:sz w:val="24"/>
          <w:szCs w:val="24"/>
        </w:rPr>
        <w:t>1</w:t>
      </w:r>
      <w:r w:rsidR="00B32F55" w:rsidRPr="00B32F55">
        <w:rPr>
          <w:bCs/>
          <w:color w:val="000000" w:themeColor="text1"/>
          <w:sz w:val="24"/>
          <w:szCs w:val="24"/>
        </w:rPr>
        <w:t>0 (</w:t>
      </w:r>
      <w:r w:rsidR="00B32F55">
        <w:rPr>
          <w:bCs/>
          <w:color w:val="000000" w:themeColor="text1"/>
          <w:sz w:val="24"/>
          <w:szCs w:val="24"/>
        </w:rPr>
        <w:t>dez</w:t>
      </w:r>
      <w:r w:rsidR="00B32F55" w:rsidRPr="00B32F55">
        <w:rPr>
          <w:bCs/>
          <w:color w:val="000000" w:themeColor="text1"/>
          <w:sz w:val="24"/>
          <w:szCs w:val="24"/>
        </w:rPr>
        <w:t>) dias, contados do recebimento da Nota de Empenho/Ordem de Fornecimento em remessa única, a</w:t>
      </w:r>
      <w:r w:rsidR="00B32F55">
        <w:rPr>
          <w:bCs/>
          <w:color w:val="000000" w:themeColor="text1"/>
          <w:sz w:val="24"/>
          <w:szCs w:val="24"/>
        </w:rPr>
        <w:t xml:space="preserve"> Sede Administrativa do Consórcio Intermunicipal de Saúde do Litoral do Paraná</w:t>
      </w:r>
      <w:r w:rsidR="00D53E10">
        <w:rPr>
          <w:bCs/>
          <w:color w:val="000000" w:themeColor="text1"/>
          <w:sz w:val="24"/>
          <w:szCs w:val="24"/>
        </w:rPr>
        <w:t>, Rua Manoel Corrêa, 1948 – Palmital – Paranaguá/PR CEP 83.206-030</w:t>
      </w:r>
      <w:r w:rsidR="00B32F55" w:rsidRPr="00B32F55">
        <w:rPr>
          <w:bCs/>
          <w:color w:val="000000" w:themeColor="text1"/>
          <w:sz w:val="24"/>
          <w:szCs w:val="24"/>
        </w:rPr>
        <w:t>, no horário de 08h às 1</w:t>
      </w:r>
      <w:r w:rsidR="00B32F55">
        <w:rPr>
          <w:bCs/>
          <w:color w:val="000000" w:themeColor="text1"/>
          <w:sz w:val="24"/>
          <w:szCs w:val="24"/>
        </w:rPr>
        <w:t>2</w:t>
      </w:r>
      <w:r w:rsidR="00B32F55" w:rsidRPr="00B32F55">
        <w:rPr>
          <w:bCs/>
          <w:color w:val="000000" w:themeColor="text1"/>
          <w:sz w:val="24"/>
          <w:szCs w:val="24"/>
        </w:rPr>
        <w:t>h, e d</w:t>
      </w:r>
      <w:r w:rsidR="00B32F55">
        <w:rPr>
          <w:bCs/>
          <w:color w:val="000000" w:themeColor="text1"/>
          <w:sz w:val="24"/>
          <w:szCs w:val="24"/>
        </w:rPr>
        <w:t>as</w:t>
      </w:r>
      <w:r w:rsidR="00B32F55" w:rsidRPr="00B32F55">
        <w:rPr>
          <w:bCs/>
          <w:color w:val="000000" w:themeColor="text1"/>
          <w:sz w:val="24"/>
          <w:szCs w:val="24"/>
        </w:rPr>
        <w:t xml:space="preserve"> 1</w:t>
      </w:r>
      <w:r w:rsidR="00B32F55">
        <w:rPr>
          <w:bCs/>
          <w:color w:val="000000" w:themeColor="text1"/>
          <w:sz w:val="24"/>
          <w:szCs w:val="24"/>
        </w:rPr>
        <w:t>3:30</w:t>
      </w:r>
      <w:r w:rsidR="00B32F55" w:rsidRPr="00B32F55">
        <w:rPr>
          <w:bCs/>
          <w:color w:val="000000" w:themeColor="text1"/>
          <w:sz w:val="24"/>
          <w:szCs w:val="24"/>
        </w:rPr>
        <w:t>h às 1</w:t>
      </w:r>
      <w:r w:rsidR="00D53E10">
        <w:rPr>
          <w:bCs/>
          <w:color w:val="000000" w:themeColor="text1"/>
          <w:sz w:val="24"/>
          <w:szCs w:val="24"/>
        </w:rPr>
        <w:t>7</w:t>
      </w:r>
      <w:r w:rsidR="00B32F55" w:rsidRPr="00B32F55">
        <w:rPr>
          <w:bCs/>
          <w:color w:val="000000" w:themeColor="text1"/>
          <w:sz w:val="24"/>
          <w:szCs w:val="24"/>
        </w:rPr>
        <w:t>h, telefone (</w:t>
      </w:r>
      <w:r w:rsidR="00B32F55">
        <w:rPr>
          <w:bCs/>
          <w:color w:val="000000" w:themeColor="text1"/>
          <w:sz w:val="24"/>
          <w:szCs w:val="24"/>
        </w:rPr>
        <w:t>41</w:t>
      </w:r>
      <w:r w:rsidR="00B32F55" w:rsidRPr="00B32F55">
        <w:rPr>
          <w:bCs/>
          <w:color w:val="000000" w:themeColor="text1"/>
          <w:sz w:val="24"/>
          <w:szCs w:val="24"/>
        </w:rPr>
        <w:t xml:space="preserve">) </w:t>
      </w:r>
      <w:r w:rsidR="00B32F55">
        <w:rPr>
          <w:bCs/>
          <w:color w:val="000000" w:themeColor="text1"/>
          <w:sz w:val="24"/>
          <w:szCs w:val="24"/>
        </w:rPr>
        <w:t>3465-6125</w:t>
      </w:r>
      <w:r w:rsidR="00B32F55" w:rsidRPr="00B32F55">
        <w:rPr>
          <w:bCs/>
          <w:color w:val="000000" w:themeColor="text1"/>
          <w:sz w:val="24"/>
          <w:szCs w:val="24"/>
        </w:rPr>
        <w:t>. As dúvidas/esclarecimentos sobre a entrega podem ser enviadas aos e-mails</w:t>
      </w:r>
      <w:r w:rsidR="00B32F55">
        <w:rPr>
          <w:bCs/>
          <w:color w:val="000000" w:themeColor="text1"/>
          <w:sz w:val="24"/>
          <w:szCs w:val="24"/>
        </w:rPr>
        <w:t xml:space="preserve"> licitacao@cislipalitoral.com.br</w:t>
      </w:r>
      <w:r w:rsidR="00B32F55" w:rsidRPr="00B32F55">
        <w:rPr>
          <w:bCs/>
          <w:color w:val="000000" w:themeColor="text1"/>
          <w:sz w:val="24"/>
          <w:szCs w:val="24"/>
        </w:rPr>
        <w:t>.</w:t>
      </w:r>
    </w:p>
    <w:p w14:paraId="1602D8AF" w14:textId="6E223154"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10</w:t>
      </w:r>
      <w:r w:rsidR="00B32F55" w:rsidRPr="00B32F55">
        <w:rPr>
          <w:bCs/>
          <w:color w:val="000000" w:themeColor="text1"/>
          <w:sz w:val="24"/>
          <w:szCs w:val="24"/>
        </w:rPr>
        <w:t>.2. Os bens serão recebidos provisoriamente no prazo de 30 (trinta) dias, pelo(a) responsável pelo acompanhamento e fiscalização do contrato, para</w:t>
      </w:r>
      <w:r w:rsidR="00C759D2">
        <w:rPr>
          <w:bCs/>
          <w:color w:val="000000" w:themeColor="text1"/>
          <w:sz w:val="24"/>
          <w:szCs w:val="24"/>
        </w:rPr>
        <w:t xml:space="preserve"> </w:t>
      </w:r>
      <w:r w:rsidR="00B32F55" w:rsidRPr="00B32F55">
        <w:rPr>
          <w:bCs/>
          <w:color w:val="000000" w:themeColor="text1"/>
          <w:sz w:val="24"/>
          <w:szCs w:val="24"/>
        </w:rPr>
        <w:t>efeito de posterior verificação de sua conformidade com as especificações constantes neste Termo de Referência e na proposta.</w:t>
      </w:r>
    </w:p>
    <w:p w14:paraId="4D3365EE" w14:textId="2D62DDCA"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10</w:t>
      </w:r>
      <w:r w:rsidR="00B32F55" w:rsidRPr="00B32F55">
        <w:rPr>
          <w:bCs/>
          <w:color w:val="000000" w:themeColor="text1"/>
          <w:sz w:val="24"/>
          <w:szCs w:val="24"/>
        </w:rPr>
        <w:t>.3. Os bens poderão ser rejeitados, no todo ou em parte, quando em desacordo com as especificações constantes neste Termo de Referência e na</w:t>
      </w:r>
      <w:r w:rsidR="00FC560F">
        <w:rPr>
          <w:bCs/>
          <w:color w:val="000000" w:themeColor="text1"/>
          <w:sz w:val="24"/>
          <w:szCs w:val="24"/>
        </w:rPr>
        <w:t xml:space="preserve"> </w:t>
      </w:r>
      <w:r w:rsidR="00B32F55" w:rsidRPr="00B32F55">
        <w:rPr>
          <w:bCs/>
          <w:color w:val="000000" w:themeColor="text1"/>
          <w:sz w:val="24"/>
          <w:szCs w:val="24"/>
        </w:rPr>
        <w:t>proposta, devendo ser substuídos no prazo de 10 (dez) dias, a contar da noficação da contratada, às suas custas, sem prejuízo da aplicação das penalidades.</w:t>
      </w:r>
    </w:p>
    <w:p w14:paraId="1C7A5746" w14:textId="6D214520"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10</w:t>
      </w:r>
      <w:r w:rsidR="00B32F55" w:rsidRPr="00B32F55">
        <w:rPr>
          <w:bCs/>
          <w:color w:val="000000" w:themeColor="text1"/>
          <w:sz w:val="24"/>
          <w:szCs w:val="24"/>
        </w:rPr>
        <w:t xml:space="preserve">.4. Os bens serão recebidos definivamente no prazo de </w:t>
      </w:r>
      <w:r w:rsidR="00FC560F">
        <w:rPr>
          <w:bCs/>
          <w:color w:val="000000" w:themeColor="text1"/>
          <w:sz w:val="24"/>
          <w:szCs w:val="24"/>
        </w:rPr>
        <w:t>1</w:t>
      </w:r>
      <w:r w:rsidR="00B32F55" w:rsidRPr="00B32F55">
        <w:rPr>
          <w:bCs/>
          <w:color w:val="000000" w:themeColor="text1"/>
          <w:sz w:val="24"/>
          <w:szCs w:val="24"/>
        </w:rPr>
        <w:t>0 (</w:t>
      </w:r>
      <w:r w:rsidR="00FC560F">
        <w:rPr>
          <w:bCs/>
          <w:color w:val="000000" w:themeColor="text1"/>
          <w:sz w:val="24"/>
          <w:szCs w:val="24"/>
        </w:rPr>
        <w:t>dez</w:t>
      </w:r>
      <w:r w:rsidR="00B32F55" w:rsidRPr="00B32F55">
        <w:rPr>
          <w:bCs/>
          <w:color w:val="000000" w:themeColor="text1"/>
          <w:sz w:val="24"/>
          <w:szCs w:val="24"/>
        </w:rPr>
        <w:t>) dias, contados do recebimento provisório, após a verificação da qualidade e</w:t>
      </w:r>
      <w:r w:rsidR="00FC560F">
        <w:rPr>
          <w:bCs/>
          <w:color w:val="000000" w:themeColor="text1"/>
          <w:sz w:val="24"/>
          <w:szCs w:val="24"/>
        </w:rPr>
        <w:t xml:space="preserve"> </w:t>
      </w:r>
      <w:r w:rsidR="00B32F55" w:rsidRPr="00B32F55">
        <w:rPr>
          <w:bCs/>
          <w:color w:val="000000" w:themeColor="text1"/>
          <w:sz w:val="24"/>
          <w:szCs w:val="24"/>
        </w:rPr>
        <w:t>quan</w:t>
      </w:r>
      <w:r w:rsidR="00FC560F">
        <w:rPr>
          <w:bCs/>
          <w:color w:val="000000" w:themeColor="text1"/>
          <w:sz w:val="24"/>
          <w:szCs w:val="24"/>
        </w:rPr>
        <w:t>ti</w:t>
      </w:r>
      <w:r w:rsidR="00B32F55" w:rsidRPr="00B32F55">
        <w:rPr>
          <w:bCs/>
          <w:color w:val="000000" w:themeColor="text1"/>
          <w:sz w:val="24"/>
          <w:szCs w:val="24"/>
        </w:rPr>
        <w:t>dade do material e consequente aceitação mediante termo circunstanciado.</w:t>
      </w:r>
    </w:p>
    <w:p w14:paraId="7AB1F8B3" w14:textId="3CDF920A"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10</w:t>
      </w:r>
      <w:r w:rsidR="00B32F55" w:rsidRPr="00B32F55">
        <w:rPr>
          <w:bCs/>
          <w:color w:val="000000" w:themeColor="text1"/>
          <w:sz w:val="24"/>
          <w:szCs w:val="24"/>
        </w:rPr>
        <w:t>.5. Na hipótese de a verificação a que se refere o sub</w:t>
      </w:r>
      <w:r w:rsidR="00FC560F">
        <w:rPr>
          <w:bCs/>
          <w:color w:val="000000" w:themeColor="text1"/>
          <w:sz w:val="24"/>
          <w:szCs w:val="24"/>
        </w:rPr>
        <w:t xml:space="preserve"> </w:t>
      </w:r>
      <w:r w:rsidR="00B32F55" w:rsidRPr="00B32F55">
        <w:rPr>
          <w:bCs/>
          <w:color w:val="000000" w:themeColor="text1"/>
          <w:sz w:val="24"/>
          <w:szCs w:val="24"/>
        </w:rPr>
        <w:t xml:space="preserve">item anterior não ser procedida </w:t>
      </w:r>
      <w:r w:rsidR="00B32F55" w:rsidRPr="00B32F55">
        <w:rPr>
          <w:bCs/>
          <w:color w:val="000000" w:themeColor="text1"/>
          <w:sz w:val="24"/>
          <w:szCs w:val="24"/>
        </w:rPr>
        <w:lastRenderedPageBreak/>
        <w:t>dentro do prazo fixado, reputar-se-á como realizada,</w:t>
      </w:r>
      <w:r w:rsidR="00C759D2">
        <w:rPr>
          <w:bCs/>
          <w:color w:val="000000" w:themeColor="text1"/>
          <w:sz w:val="24"/>
          <w:szCs w:val="24"/>
        </w:rPr>
        <w:t xml:space="preserve"> </w:t>
      </w:r>
      <w:r w:rsidR="00B32F55" w:rsidRPr="00B32F55">
        <w:rPr>
          <w:bCs/>
          <w:color w:val="000000" w:themeColor="text1"/>
          <w:sz w:val="24"/>
          <w:szCs w:val="24"/>
        </w:rPr>
        <w:t>consumando-se o recebimento definivo no dia do esgotamento do prazo.</w:t>
      </w:r>
    </w:p>
    <w:p w14:paraId="244B6141" w14:textId="122B2113" w:rsid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10</w:t>
      </w:r>
      <w:r w:rsidR="00B32F55" w:rsidRPr="00B32F55">
        <w:rPr>
          <w:bCs/>
          <w:color w:val="000000" w:themeColor="text1"/>
          <w:sz w:val="24"/>
          <w:szCs w:val="24"/>
        </w:rPr>
        <w:t>.6. O recebimento provisório ou definivo do objeto não exclui a responsabilidade da contratada pelos prejuízos resultantes da incorreta execução do</w:t>
      </w:r>
      <w:r w:rsidR="00C759D2">
        <w:rPr>
          <w:bCs/>
          <w:color w:val="000000" w:themeColor="text1"/>
          <w:sz w:val="24"/>
          <w:szCs w:val="24"/>
        </w:rPr>
        <w:t xml:space="preserve"> </w:t>
      </w:r>
      <w:r w:rsidR="00B32F55" w:rsidRPr="00B32F55">
        <w:rPr>
          <w:bCs/>
          <w:color w:val="000000" w:themeColor="text1"/>
          <w:sz w:val="24"/>
          <w:szCs w:val="24"/>
        </w:rPr>
        <w:t>contrato.</w:t>
      </w:r>
    </w:p>
    <w:p w14:paraId="4C28E308" w14:textId="77777777" w:rsidR="00FC560F" w:rsidRPr="00B32F55" w:rsidRDefault="00FC560F" w:rsidP="00313C31">
      <w:pPr>
        <w:widowControl w:val="0"/>
        <w:spacing w:line="276" w:lineRule="auto"/>
        <w:ind w:left="-360" w:right="-100"/>
        <w:jc w:val="both"/>
        <w:rPr>
          <w:bCs/>
          <w:color w:val="000000" w:themeColor="text1"/>
          <w:sz w:val="24"/>
          <w:szCs w:val="24"/>
        </w:rPr>
      </w:pPr>
    </w:p>
    <w:p w14:paraId="7ADEB966" w14:textId="39929BD9" w:rsidR="00B32F55" w:rsidRPr="00FC560F" w:rsidRDefault="0001373E" w:rsidP="00313C31">
      <w:pPr>
        <w:widowControl w:val="0"/>
        <w:spacing w:line="276" w:lineRule="auto"/>
        <w:ind w:left="-360" w:right="-100"/>
        <w:jc w:val="both"/>
        <w:rPr>
          <w:b/>
          <w:color w:val="000000" w:themeColor="text1"/>
          <w:sz w:val="24"/>
          <w:szCs w:val="24"/>
        </w:rPr>
      </w:pPr>
      <w:r>
        <w:rPr>
          <w:b/>
          <w:color w:val="000000" w:themeColor="text1"/>
          <w:sz w:val="24"/>
          <w:szCs w:val="24"/>
        </w:rPr>
        <w:t>11.</w:t>
      </w:r>
      <w:r w:rsidR="00B32F55" w:rsidRPr="00FC560F">
        <w:rPr>
          <w:b/>
          <w:color w:val="000000" w:themeColor="text1"/>
          <w:sz w:val="24"/>
          <w:szCs w:val="24"/>
        </w:rPr>
        <w:t xml:space="preserve"> OBRIGAÇÕES DA CONTRATANTE</w:t>
      </w:r>
    </w:p>
    <w:p w14:paraId="4D7B8680" w14:textId="06136E43"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B32F55" w:rsidRPr="00B32F55">
        <w:rPr>
          <w:bCs/>
          <w:color w:val="000000" w:themeColor="text1"/>
          <w:sz w:val="24"/>
          <w:szCs w:val="24"/>
        </w:rPr>
        <w:t>.1. São obrigações da Contratante:</w:t>
      </w:r>
    </w:p>
    <w:p w14:paraId="16E3AD80" w14:textId="20502AA8"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B32F55" w:rsidRPr="00B32F55">
        <w:rPr>
          <w:bCs/>
          <w:color w:val="000000" w:themeColor="text1"/>
          <w:sz w:val="24"/>
          <w:szCs w:val="24"/>
        </w:rPr>
        <w:t>.1.1. receber o objeto no prazo e condições estabelecidas no Termo de Referência e seus anexos;</w:t>
      </w:r>
    </w:p>
    <w:p w14:paraId="55B12315" w14:textId="00989A44"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FC560F">
        <w:rPr>
          <w:bCs/>
          <w:color w:val="000000" w:themeColor="text1"/>
          <w:sz w:val="24"/>
          <w:szCs w:val="24"/>
        </w:rPr>
        <w:t>.1</w:t>
      </w:r>
      <w:r w:rsidR="00B32F55" w:rsidRPr="00B32F55">
        <w:rPr>
          <w:bCs/>
          <w:color w:val="000000" w:themeColor="text1"/>
          <w:sz w:val="24"/>
          <w:szCs w:val="24"/>
        </w:rPr>
        <w:t>.2. verificar minuciosamente, no prazo fixado, a conformidade dos bens recebidos provisoriamente com as especificações constantes do Termo de</w:t>
      </w:r>
      <w:r w:rsidR="00C759D2">
        <w:rPr>
          <w:bCs/>
          <w:color w:val="000000" w:themeColor="text1"/>
          <w:sz w:val="24"/>
          <w:szCs w:val="24"/>
        </w:rPr>
        <w:t xml:space="preserve"> </w:t>
      </w:r>
      <w:r w:rsidR="00B32F55" w:rsidRPr="00B32F55">
        <w:rPr>
          <w:bCs/>
          <w:color w:val="000000" w:themeColor="text1"/>
          <w:sz w:val="24"/>
          <w:szCs w:val="24"/>
        </w:rPr>
        <w:t>Referência e da proposta, para fins de aceitação e recebimento definivo;</w:t>
      </w:r>
    </w:p>
    <w:p w14:paraId="7ED5E72E" w14:textId="433925EF"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FC560F">
        <w:rPr>
          <w:bCs/>
          <w:color w:val="000000" w:themeColor="text1"/>
          <w:sz w:val="24"/>
          <w:szCs w:val="24"/>
        </w:rPr>
        <w:t>.1</w:t>
      </w:r>
      <w:r w:rsidR="00B32F55" w:rsidRPr="00B32F55">
        <w:rPr>
          <w:bCs/>
          <w:color w:val="000000" w:themeColor="text1"/>
          <w:sz w:val="24"/>
          <w:szCs w:val="24"/>
        </w:rPr>
        <w:t>.3. comunicar à Contratada, por escrito, sobre imperfeições, falhas ou irregularidades verificadas no objeto fornecido, para que seja substuído,</w:t>
      </w:r>
      <w:r w:rsidR="00C759D2">
        <w:rPr>
          <w:bCs/>
          <w:color w:val="000000" w:themeColor="text1"/>
          <w:sz w:val="24"/>
          <w:szCs w:val="24"/>
        </w:rPr>
        <w:t xml:space="preserve"> </w:t>
      </w:r>
      <w:r w:rsidR="00B32F55" w:rsidRPr="00B32F55">
        <w:rPr>
          <w:bCs/>
          <w:color w:val="000000" w:themeColor="text1"/>
          <w:sz w:val="24"/>
          <w:szCs w:val="24"/>
        </w:rPr>
        <w:t>reparado ou corrigido;</w:t>
      </w:r>
    </w:p>
    <w:p w14:paraId="6F12D096" w14:textId="3DF7CADE"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FC560F">
        <w:rPr>
          <w:bCs/>
          <w:color w:val="000000" w:themeColor="text1"/>
          <w:sz w:val="24"/>
          <w:szCs w:val="24"/>
        </w:rPr>
        <w:t>.1</w:t>
      </w:r>
      <w:r w:rsidR="00B32F55" w:rsidRPr="00B32F55">
        <w:rPr>
          <w:bCs/>
          <w:color w:val="000000" w:themeColor="text1"/>
          <w:sz w:val="24"/>
          <w:szCs w:val="24"/>
        </w:rPr>
        <w:t>.4. acompanhar e fiscalizar o cumprimento das obrigações da Contratada, através de comissão/servidor especialmente designado;</w:t>
      </w:r>
    </w:p>
    <w:p w14:paraId="012946B2" w14:textId="4B9FA8F6"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FC560F">
        <w:rPr>
          <w:bCs/>
          <w:color w:val="000000" w:themeColor="text1"/>
          <w:sz w:val="24"/>
          <w:szCs w:val="24"/>
        </w:rPr>
        <w:t>.1</w:t>
      </w:r>
      <w:r w:rsidR="00B32F55" w:rsidRPr="00B32F55">
        <w:rPr>
          <w:bCs/>
          <w:color w:val="000000" w:themeColor="text1"/>
          <w:sz w:val="24"/>
          <w:szCs w:val="24"/>
        </w:rPr>
        <w:t>.5. efetuar o pagamento à Contratada no valor correspondente ao fornecimento do objeto, no prazo e forma estabelecidos no Termo de Referência e</w:t>
      </w:r>
      <w:r w:rsidR="00C759D2">
        <w:rPr>
          <w:bCs/>
          <w:color w:val="000000" w:themeColor="text1"/>
          <w:sz w:val="24"/>
          <w:szCs w:val="24"/>
        </w:rPr>
        <w:t xml:space="preserve"> </w:t>
      </w:r>
      <w:r w:rsidR="00B32F55" w:rsidRPr="00B32F55">
        <w:rPr>
          <w:bCs/>
          <w:color w:val="000000" w:themeColor="text1"/>
          <w:sz w:val="24"/>
          <w:szCs w:val="24"/>
        </w:rPr>
        <w:t>seus anexos;</w:t>
      </w:r>
    </w:p>
    <w:p w14:paraId="4C66FE80" w14:textId="25AEBE35" w:rsid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11</w:t>
      </w:r>
      <w:r w:rsidR="00FC560F">
        <w:rPr>
          <w:bCs/>
          <w:color w:val="000000" w:themeColor="text1"/>
          <w:sz w:val="24"/>
          <w:szCs w:val="24"/>
        </w:rPr>
        <w:t>.1</w:t>
      </w:r>
      <w:r w:rsidR="00B32F55" w:rsidRPr="00B32F55">
        <w:rPr>
          <w:bCs/>
          <w:color w:val="000000" w:themeColor="text1"/>
          <w:sz w:val="24"/>
          <w:szCs w:val="24"/>
        </w:rPr>
        <w:t>.6. A Administração não responderá por quaisquer compromissos assumidos pela Contratada com terceiros, ainda que vinculados à execução do</w:t>
      </w:r>
      <w:r w:rsidR="00FC560F">
        <w:rPr>
          <w:bCs/>
          <w:color w:val="000000" w:themeColor="text1"/>
          <w:sz w:val="24"/>
          <w:szCs w:val="24"/>
        </w:rPr>
        <w:t xml:space="preserve"> </w:t>
      </w:r>
      <w:r w:rsidR="00B32F55" w:rsidRPr="00B32F55">
        <w:rPr>
          <w:bCs/>
          <w:color w:val="000000" w:themeColor="text1"/>
          <w:sz w:val="24"/>
          <w:szCs w:val="24"/>
        </w:rPr>
        <w:t>presente Termo de Contrato, bem como por qualquer dano causado a terceiros em decorrência de ato da Contratada, de seus empregados, prepostos ou</w:t>
      </w:r>
      <w:r w:rsidR="00FC560F">
        <w:rPr>
          <w:bCs/>
          <w:color w:val="000000" w:themeColor="text1"/>
          <w:sz w:val="24"/>
          <w:szCs w:val="24"/>
        </w:rPr>
        <w:t xml:space="preserve"> </w:t>
      </w:r>
      <w:r w:rsidR="00B32F55" w:rsidRPr="00B32F55">
        <w:rPr>
          <w:bCs/>
          <w:color w:val="000000" w:themeColor="text1"/>
          <w:sz w:val="24"/>
          <w:szCs w:val="24"/>
        </w:rPr>
        <w:t>subordinados.</w:t>
      </w:r>
    </w:p>
    <w:p w14:paraId="7072D543" w14:textId="77777777" w:rsidR="00FC560F" w:rsidRPr="00B32F55" w:rsidRDefault="00FC560F" w:rsidP="00313C31">
      <w:pPr>
        <w:widowControl w:val="0"/>
        <w:spacing w:line="276" w:lineRule="auto"/>
        <w:ind w:left="-360" w:right="-100"/>
        <w:jc w:val="both"/>
        <w:rPr>
          <w:bCs/>
          <w:color w:val="000000" w:themeColor="text1"/>
          <w:sz w:val="24"/>
          <w:szCs w:val="24"/>
        </w:rPr>
      </w:pPr>
    </w:p>
    <w:p w14:paraId="263E4B0B" w14:textId="3BBC6C25" w:rsidR="00B32F55" w:rsidRPr="00FC560F" w:rsidRDefault="0001373E" w:rsidP="00313C31">
      <w:pPr>
        <w:widowControl w:val="0"/>
        <w:spacing w:line="276" w:lineRule="auto"/>
        <w:ind w:left="-360" w:right="-100"/>
        <w:jc w:val="both"/>
        <w:rPr>
          <w:b/>
          <w:color w:val="000000" w:themeColor="text1"/>
          <w:sz w:val="24"/>
          <w:szCs w:val="24"/>
        </w:rPr>
      </w:pPr>
      <w:r>
        <w:rPr>
          <w:b/>
          <w:color w:val="000000" w:themeColor="text1"/>
          <w:sz w:val="24"/>
          <w:szCs w:val="24"/>
        </w:rPr>
        <w:t>12</w:t>
      </w:r>
      <w:r w:rsidR="00B32F55" w:rsidRPr="00FC560F">
        <w:rPr>
          <w:b/>
          <w:color w:val="000000" w:themeColor="text1"/>
          <w:sz w:val="24"/>
          <w:szCs w:val="24"/>
        </w:rPr>
        <w:t>. OBRIGAÇÕES DA CONTRATADA</w:t>
      </w:r>
    </w:p>
    <w:p w14:paraId="0E6516FF" w14:textId="14157A8A"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B32F55" w:rsidRPr="00B32F55">
        <w:rPr>
          <w:bCs/>
          <w:color w:val="000000" w:themeColor="text1"/>
          <w:sz w:val="24"/>
          <w:szCs w:val="24"/>
        </w:rPr>
        <w:t>.1. A Contratada deve cumprir todas as obrigações constantes no Termo de Referência, seus anexos e sua proposta, assumindo como exclusivamente</w:t>
      </w:r>
      <w:r w:rsidR="00C759D2">
        <w:rPr>
          <w:bCs/>
          <w:color w:val="000000" w:themeColor="text1"/>
          <w:sz w:val="24"/>
          <w:szCs w:val="24"/>
        </w:rPr>
        <w:t xml:space="preserve"> </w:t>
      </w:r>
      <w:r w:rsidR="00B32F55" w:rsidRPr="00B32F55">
        <w:rPr>
          <w:bCs/>
          <w:color w:val="000000" w:themeColor="text1"/>
          <w:sz w:val="24"/>
          <w:szCs w:val="24"/>
        </w:rPr>
        <w:t>seus os riscos e as despesas decorrentes da boa e perfeita execução do objeto e, ainda:</w:t>
      </w:r>
    </w:p>
    <w:p w14:paraId="6B20DFA9" w14:textId="0062AE07"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B32F55" w:rsidRPr="00B32F55">
        <w:rPr>
          <w:bCs/>
          <w:color w:val="000000" w:themeColor="text1"/>
          <w:sz w:val="24"/>
          <w:szCs w:val="24"/>
        </w:rPr>
        <w:t>.</w:t>
      </w:r>
      <w:r w:rsidR="00FC560F">
        <w:rPr>
          <w:bCs/>
          <w:color w:val="000000" w:themeColor="text1"/>
          <w:sz w:val="24"/>
          <w:szCs w:val="24"/>
        </w:rPr>
        <w:t>2</w:t>
      </w:r>
      <w:r w:rsidR="00B32F55" w:rsidRPr="00B32F55">
        <w:rPr>
          <w:bCs/>
          <w:color w:val="000000" w:themeColor="text1"/>
          <w:sz w:val="24"/>
          <w:szCs w:val="24"/>
        </w:rPr>
        <w:t>. efetuar a entrega do objeto em perfeitas condições, conforme especificações, prazo e local constantes no Termo de Referência e seus anexos,</w:t>
      </w:r>
      <w:r w:rsidR="00C759D2">
        <w:rPr>
          <w:bCs/>
          <w:color w:val="000000" w:themeColor="text1"/>
          <w:sz w:val="24"/>
          <w:szCs w:val="24"/>
        </w:rPr>
        <w:t xml:space="preserve"> </w:t>
      </w:r>
      <w:r w:rsidR="00B32F55" w:rsidRPr="00B32F55">
        <w:rPr>
          <w:bCs/>
          <w:color w:val="000000" w:themeColor="text1"/>
          <w:sz w:val="24"/>
          <w:szCs w:val="24"/>
        </w:rPr>
        <w:t>acompanhado da respecva nota fiscal, na qual constarão as indicações referentes a: marca, fabricante, modelo, procedência e prazo de garana ou</w:t>
      </w:r>
      <w:r w:rsidR="00C759D2">
        <w:rPr>
          <w:bCs/>
          <w:color w:val="000000" w:themeColor="text1"/>
          <w:sz w:val="24"/>
          <w:szCs w:val="24"/>
        </w:rPr>
        <w:t xml:space="preserve"> </w:t>
      </w:r>
      <w:r w:rsidR="00B32F55" w:rsidRPr="00B32F55">
        <w:rPr>
          <w:bCs/>
          <w:color w:val="000000" w:themeColor="text1"/>
          <w:sz w:val="24"/>
          <w:szCs w:val="24"/>
        </w:rPr>
        <w:t>validade;</w:t>
      </w:r>
    </w:p>
    <w:p w14:paraId="1B8A8222" w14:textId="587F7769"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FC560F">
        <w:rPr>
          <w:bCs/>
          <w:color w:val="000000" w:themeColor="text1"/>
          <w:sz w:val="24"/>
          <w:szCs w:val="24"/>
        </w:rPr>
        <w:t>.3</w:t>
      </w:r>
      <w:r w:rsidR="00B32F55" w:rsidRPr="00B32F55">
        <w:rPr>
          <w:bCs/>
          <w:color w:val="000000" w:themeColor="text1"/>
          <w:sz w:val="24"/>
          <w:szCs w:val="24"/>
        </w:rPr>
        <w:t>. É de responsabilidade da contratada a rerada dos materiais adquiridos do veículo de transporte, incluindo se for o caso, o</w:t>
      </w:r>
      <w:r w:rsidR="00FC560F">
        <w:rPr>
          <w:bCs/>
          <w:color w:val="000000" w:themeColor="text1"/>
          <w:sz w:val="24"/>
          <w:szCs w:val="24"/>
        </w:rPr>
        <w:t xml:space="preserve"> </w:t>
      </w:r>
      <w:r w:rsidR="00B32F55" w:rsidRPr="00B32F55">
        <w:rPr>
          <w:bCs/>
          <w:color w:val="000000" w:themeColor="text1"/>
          <w:sz w:val="24"/>
          <w:szCs w:val="24"/>
        </w:rPr>
        <w:t xml:space="preserve">fornecimento de maquinário e/ou de pessoas para este fim. A descarga do veículo será feita </w:t>
      </w:r>
      <w:r w:rsidR="00D53E10">
        <w:rPr>
          <w:bCs/>
          <w:color w:val="000000" w:themeColor="text1"/>
          <w:sz w:val="24"/>
          <w:szCs w:val="24"/>
        </w:rPr>
        <w:t>na Sede Administrativa do Consórcio Intermunicipal de Saúde do Litoral do Paraná, Rua Manoel Corrêa, 1948 – Palmital – Paranaguá/PR CEP 83.206-030</w:t>
      </w:r>
      <w:r w:rsidR="00B32F55" w:rsidRPr="00B32F55">
        <w:rPr>
          <w:bCs/>
          <w:color w:val="000000" w:themeColor="text1"/>
          <w:sz w:val="24"/>
          <w:szCs w:val="24"/>
        </w:rPr>
        <w:t>.</w:t>
      </w:r>
    </w:p>
    <w:p w14:paraId="74710855" w14:textId="754876DC"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D53E10">
        <w:rPr>
          <w:bCs/>
          <w:color w:val="000000" w:themeColor="text1"/>
          <w:sz w:val="24"/>
          <w:szCs w:val="24"/>
        </w:rPr>
        <w:t>.4</w:t>
      </w:r>
      <w:r w:rsidR="00B32F55" w:rsidRPr="00B32F55">
        <w:rPr>
          <w:bCs/>
          <w:color w:val="000000" w:themeColor="text1"/>
          <w:sz w:val="24"/>
          <w:szCs w:val="24"/>
        </w:rPr>
        <w:t>. responsabilizar-se pelos vícios e danos decorrentes do objeto, de acordo com os argos 12, 13 e 17 a 27, do Código de Defesa do Consumidor</w:t>
      </w:r>
      <w:r w:rsidR="00D53E10">
        <w:rPr>
          <w:bCs/>
          <w:color w:val="000000" w:themeColor="text1"/>
          <w:sz w:val="24"/>
          <w:szCs w:val="24"/>
        </w:rPr>
        <w:t xml:space="preserve"> </w:t>
      </w:r>
      <w:r w:rsidR="00B32F55" w:rsidRPr="00B32F55">
        <w:rPr>
          <w:bCs/>
          <w:color w:val="000000" w:themeColor="text1"/>
          <w:sz w:val="24"/>
          <w:szCs w:val="24"/>
        </w:rPr>
        <w:t>(Lei nº 8.078, de 1990);</w:t>
      </w:r>
    </w:p>
    <w:p w14:paraId="2F5992E0" w14:textId="052D8805" w:rsidR="00B32F55" w:rsidRPr="00B32F55" w:rsidRDefault="00C759D2" w:rsidP="00313C31">
      <w:pPr>
        <w:widowControl w:val="0"/>
        <w:spacing w:line="276" w:lineRule="auto"/>
        <w:ind w:left="-360" w:right="-100"/>
        <w:jc w:val="both"/>
        <w:rPr>
          <w:bCs/>
          <w:color w:val="000000" w:themeColor="text1"/>
          <w:sz w:val="24"/>
          <w:szCs w:val="24"/>
        </w:rPr>
      </w:pPr>
      <w:r>
        <w:rPr>
          <w:bCs/>
          <w:color w:val="000000" w:themeColor="text1"/>
          <w:sz w:val="24"/>
          <w:szCs w:val="24"/>
        </w:rPr>
        <w:t>9</w:t>
      </w:r>
      <w:r w:rsidR="00D53E10">
        <w:rPr>
          <w:bCs/>
          <w:color w:val="000000" w:themeColor="text1"/>
          <w:sz w:val="24"/>
          <w:szCs w:val="24"/>
        </w:rPr>
        <w:t>.5</w:t>
      </w:r>
      <w:r w:rsidR="00B32F55" w:rsidRPr="00B32F55">
        <w:rPr>
          <w:bCs/>
          <w:color w:val="000000" w:themeColor="text1"/>
          <w:sz w:val="24"/>
          <w:szCs w:val="24"/>
        </w:rPr>
        <w:t xml:space="preserve">. substuir, reparar ou corrigir, às suas expensas, no prazo fixado neste Termo de </w:t>
      </w:r>
      <w:r w:rsidR="00B32F55" w:rsidRPr="00B32F55">
        <w:rPr>
          <w:bCs/>
          <w:color w:val="000000" w:themeColor="text1"/>
          <w:sz w:val="24"/>
          <w:szCs w:val="24"/>
        </w:rPr>
        <w:lastRenderedPageBreak/>
        <w:t>Referência, o objeto com avarias ou defeitos;</w:t>
      </w:r>
    </w:p>
    <w:p w14:paraId="18EC27EF" w14:textId="47254FA4"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D53E10">
        <w:rPr>
          <w:bCs/>
          <w:color w:val="000000" w:themeColor="text1"/>
          <w:sz w:val="24"/>
          <w:szCs w:val="24"/>
        </w:rPr>
        <w:t>.6</w:t>
      </w:r>
      <w:r w:rsidR="00B32F55" w:rsidRPr="00B32F55">
        <w:rPr>
          <w:bCs/>
          <w:color w:val="000000" w:themeColor="text1"/>
          <w:sz w:val="24"/>
          <w:szCs w:val="24"/>
        </w:rPr>
        <w:t xml:space="preserve">. </w:t>
      </w:r>
      <w:r w:rsidR="00D53E10">
        <w:rPr>
          <w:bCs/>
          <w:color w:val="000000" w:themeColor="text1"/>
          <w:sz w:val="24"/>
          <w:szCs w:val="24"/>
        </w:rPr>
        <w:t>C</w:t>
      </w:r>
      <w:r w:rsidR="00B32F55" w:rsidRPr="00B32F55">
        <w:rPr>
          <w:bCs/>
          <w:color w:val="000000" w:themeColor="text1"/>
          <w:sz w:val="24"/>
          <w:szCs w:val="24"/>
        </w:rPr>
        <w:t>omunicar à Contratante, no prazo máximo de 24 (vinte e quatro) horas que antecede a data da entrega, os movos que impossibilitem cumprimento do prazo previsto, com a devida comprovação;</w:t>
      </w:r>
    </w:p>
    <w:p w14:paraId="3463192D" w14:textId="7DE19568" w:rsidR="00B32F55" w:rsidRP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D53E10">
        <w:rPr>
          <w:bCs/>
          <w:color w:val="000000" w:themeColor="text1"/>
          <w:sz w:val="24"/>
          <w:szCs w:val="24"/>
        </w:rPr>
        <w:t>.7</w:t>
      </w:r>
      <w:r w:rsidR="00B32F55" w:rsidRPr="00B32F55">
        <w:rPr>
          <w:bCs/>
          <w:color w:val="000000" w:themeColor="text1"/>
          <w:sz w:val="24"/>
          <w:szCs w:val="24"/>
        </w:rPr>
        <w:t>. manter, durante toda a execução do contrato, em compa</w:t>
      </w:r>
      <w:r w:rsidR="00D53E10">
        <w:rPr>
          <w:bCs/>
          <w:color w:val="000000" w:themeColor="text1"/>
          <w:sz w:val="24"/>
          <w:szCs w:val="24"/>
        </w:rPr>
        <w:t>ti</w:t>
      </w:r>
      <w:r w:rsidR="00B32F55" w:rsidRPr="00B32F55">
        <w:rPr>
          <w:bCs/>
          <w:color w:val="000000" w:themeColor="text1"/>
          <w:sz w:val="24"/>
          <w:szCs w:val="24"/>
        </w:rPr>
        <w:t>bilidade com as obrigações assumidas, todas as condições de habilitação e</w:t>
      </w:r>
      <w:r w:rsidR="00D53E10">
        <w:rPr>
          <w:bCs/>
          <w:color w:val="000000" w:themeColor="text1"/>
          <w:sz w:val="24"/>
          <w:szCs w:val="24"/>
        </w:rPr>
        <w:t xml:space="preserve"> </w:t>
      </w:r>
      <w:r w:rsidR="00B32F55" w:rsidRPr="00B32F55">
        <w:rPr>
          <w:bCs/>
          <w:color w:val="000000" w:themeColor="text1"/>
          <w:sz w:val="24"/>
          <w:szCs w:val="24"/>
        </w:rPr>
        <w:t>qualificação exigidas n</w:t>
      </w:r>
      <w:r w:rsidR="000F5F26">
        <w:rPr>
          <w:bCs/>
          <w:color w:val="000000" w:themeColor="text1"/>
          <w:sz w:val="24"/>
          <w:szCs w:val="24"/>
        </w:rPr>
        <w:t>o Pregão Eletrônico</w:t>
      </w:r>
      <w:r w:rsidR="00B32F55" w:rsidRPr="00B32F55">
        <w:rPr>
          <w:bCs/>
          <w:color w:val="000000" w:themeColor="text1"/>
          <w:sz w:val="24"/>
          <w:szCs w:val="24"/>
        </w:rPr>
        <w:t>;</w:t>
      </w:r>
    </w:p>
    <w:p w14:paraId="58C9B32E" w14:textId="15D9EB0D" w:rsidR="00B32F55" w:rsidRDefault="0001373E" w:rsidP="00313C31">
      <w:pPr>
        <w:widowControl w:val="0"/>
        <w:spacing w:line="276" w:lineRule="auto"/>
        <w:ind w:left="-360" w:right="-100"/>
        <w:jc w:val="both"/>
        <w:rPr>
          <w:bCs/>
          <w:color w:val="000000" w:themeColor="text1"/>
          <w:sz w:val="24"/>
          <w:szCs w:val="24"/>
        </w:rPr>
      </w:pPr>
      <w:r>
        <w:rPr>
          <w:bCs/>
          <w:color w:val="000000" w:themeColor="text1"/>
          <w:sz w:val="24"/>
          <w:szCs w:val="24"/>
        </w:rPr>
        <w:t>12</w:t>
      </w:r>
      <w:r w:rsidR="00D53E10">
        <w:rPr>
          <w:bCs/>
          <w:color w:val="000000" w:themeColor="text1"/>
          <w:sz w:val="24"/>
          <w:szCs w:val="24"/>
        </w:rPr>
        <w:t>.8</w:t>
      </w:r>
      <w:r w:rsidR="00B32F55" w:rsidRPr="00B32F55">
        <w:rPr>
          <w:bCs/>
          <w:color w:val="000000" w:themeColor="text1"/>
          <w:sz w:val="24"/>
          <w:szCs w:val="24"/>
        </w:rPr>
        <w:t>. indicar preposto para representá-la durante a execução do contrato.</w:t>
      </w:r>
    </w:p>
    <w:p w14:paraId="76FD9B16" w14:textId="77777777" w:rsidR="00D53E10" w:rsidRPr="00B32F55" w:rsidRDefault="00D53E10" w:rsidP="00313C31">
      <w:pPr>
        <w:widowControl w:val="0"/>
        <w:spacing w:line="276" w:lineRule="auto"/>
        <w:ind w:left="-360" w:right="-100"/>
        <w:jc w:val="both"/>
        <w:rPr>
          <w:bCs/>
          <w:color w:val="000000" w:themeColor="text1"/>
          <w:sz w:val="24"/>
          <w:szCs w:val="24"/>
        </w:rPr>
      </w:pPr>
    </w:p>
    <w:p w14:paraId="4CEBD1C3" w14:textId="7D5553AB" w:rsidR="00B32F55" w:rsidRPr="00D53E10" w:rsidRDefault="00C759D2" w:rsidP="00313C31">
      <w:pPr>
        <w:widowControl w:val="0"/>
        <w:spacing w:line="276" w:lineRule="auto"/>
        <w:ind w:left="-360" w:right="-100"/>
        <w:jc w:val="both"/>
        <w:rPr>
          <w:b/>
          <w:color w:val="000000" w:themeColor="text1"/>
          <w:sz w:val="24"/>
          <w:szCs w:val="24"/>
        </w:rPr>
      </w:pPr>
      <w:r>
        <w:rPr>
          <w:b/>
          <w:color w:val="000000" w:themeColor="text1"/>
          <w:sz w:val="24"/>
          <w:szCs w:val="24"/>
        </w:rPr>
        <w:t>1</w:t>
      </w:r>
      <w:r w:rsidR="0001373E">
        <w:rPr>
          <w:b/>
          <w:color w:val="000000" w:themeColor="text1"/>
          <w:sz w:val="24"/>
          <w:szCs w:val="24"/>
        </w:rPr>
        <w:t>3</w:t>
      </w:r>
      <w:r w:rsidR="00B32F55" w:rsidRPr="00D53E10">
        <w:rPr>
          <w:b/>
          <w:color w:val="000000" w:themeColor="text1"/>
          <w:sz w:val="24"/>
          <w:szCs w:val="24"/>
        </w:rPr>
        <w:t>. DA SUBCONTRATAÇÃO</w:t>
      </w:r>
    </w:p>
    <w:p w14:paraId="0DDB0ED1" w14:textId="05D07C38" w:rsidR="00B32F55" w:rsidRDefault="00D53E10" w:rsidP="00313C31">
      <w:pPr>
        <w:widowControl w:val="0"/>
        <w:spacing w:line="276" w:lineRule="auto"/>
        <w:ind w:left="-360" w:right="-100"/>
        <w:jc w:val="both"/>
        <w:rPr>
          <w:bCs/>
          <w:color w:val="000000" w:themeColor="text1"/>
          <w:sz w:val="24"/>
          <w:szCs w:val="24"/>
        </w:rPr>
      </w:pPr>
      <w:r>
        <w:rPr>
          <w:bCs/>
          <w:color w:val="000000" w:themeColor="text1"/>
          <w:sz w:val="24"/>
          <w:szCs w:val="24"/>
        </w:rPr>
        <w:t>1</w:t>
      </w:r>
      <w:r w:rsidR="0001373E">
        <w:rPr>
          <w:bCs/>
          <w:color w:val="000000" w:themeColor="text1"/>
          <w:sz w:val="24"/>
          <w:szCs w:val="24"/>
        </w:rPr>
        <w:t>3</w:t>
      </w:r>
      <w:r w:rsidR="00B32F55" w:rsidRPr="00B32F55">
        <w:rPr>
          <w:bCs/>
          <w:color w:val="000000" w:themeColor="text1"/>
          <w:sz w:val="24"/>
          <w:szCs w:val="24"/>
        </w:rPr>
        <w:t>.1. Não será admida a subcontratação do objeto licitatório.</w:t>
      </w:r>
    </w:p>
    <w:p w14:paraId="5E914062" w14:textId="77777777" w:rsidR="00D53E10" w:rsidRPr="00B32F55" w:rsidRDefault="00D53E10" w:rsidP="00313C31">
      <w:pPr>
        <w:widowControl w:val="0"/>
        <w:spacing w:line="276" w:lineRule="auto"/>
        <w:ind w:left="-360" w:right="-100"/>
        <w:jc w:val="both"/>
        <w:rPr>
          <w:bCs/>
          <w:color w:val="000000" w:themeColor="text1"/>
          <w:sz w:val="24"/>
          <w:szCs w:val="24"/>
        </w:rPr>
      </w:pPr>
    </w:p>
    <w:p w14:paraId="27D42DC3" w14:textId="122CB018" w:rsidR="00B32F55" w:rsidRPr="00D53E10" w:rsidRDefault="00B32F55" w:rsidP="00313C31">
      <w:pPr>
        <w:widowControl w:val="0"/>
        <w:spacing w:line="276" w:lineRule="auto"/>
        <w:ind w:left="-360" w:right="-100"/>
        <w:jc w:val="both"/>
        <w:rPr>
          <w:b/>
          <w:color w:val="000000" w:themeColor="text1"/>
          <w:sz w:val="24"/>
          <w:szCs w:val="24"/>
        </w:rPr>
      </w:pPr>
      <w:r w:rsidRPr="00D53E10">
        <w:rPr>
          <w:b/>
          <w:color w:val="000000" w:themeColor="text1"/>
          <w:sz w:val="24"/>
          <w:szCs w:val="24"/>
        </w:rPr>
        <w:t>1</w:t>
      </w:r>
      <w:r w:rsidR="0001373E">
        <w:rPr>
          <w:b/>
          <w:color w:val="000000" w:themeColor="text1"/>
          <w:sz w:val="24"/>
          <w:szCs w:val="24"/>
        </w:rPr>
        <w:t>4</w:t>
      </w:r>
      <w:r w:rsidRPr="00D53E10">
        <w:rPr>
          <w:b/>
          <w:color w:val="000000" w:themeColor="text1"/>
          <w:sz w:val="24"/>
          <w:szCs w:val="24"/>
        </w:rPr>
        <w:t>. DA ALTERAÇÃO SUBJETIVA</w:t>
      </w:r>
    </w:p>
    <w:p w14:paraId="64A7FE4A" w14:textId="4830C7B0" w:rsid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1</w:t>
      </w:r>
      <w:r w:rsidR="0001373E">
        <w:rPr>
          <w:bCs/>
          <w:color w:val="000000" w:themeColor="text1"/>
          <w:sz w:val="24"/>
          <w:szCs w:val="24"/>
        </w:rPr>
        <w:t>4</w:t>
      </w:r>
      <w:r w:rsidRPr="00B32F55">
        <w:rPr>
          <w:bCs/>
          <w:color w:val="000000" w:themeColor="text1"/>
          <w:sz w:val="24"/>
          <w:szCs w:val="24"/>
        </w:rPr>
        <w:t>.1. É admissível a fusão, cisão ou incorporação da contratada com/em outra pessoa jurídica, desde que sejam observados pela nova pessoa jurídica</w:t>
      </w:r>
      <w:r w:rsidR="00D53E10">
        <w:rPr>
          <w:bCs/>
          <w:color w:val="000000" w:themeColor="text1"/>
          <w:sz w:val="24"/>
          <w:szCs w:val="24"/>
        </w:rPr>
        <w:t xml:space="preserve"> </w:t>
      </w:r>
      <w:r w:rsidRPr="00B32F55">
        <w:rPr>
          <w:bCs/>
          <w:color w:val="000000" w:themeColor="text1"/>
          <w:sz w:val="24"/>
          <w:szCs w:val="24"/>
        </w:rPr>
        <w:t>todos os requisitos de habilitação exigidos n</w:t>
      </w:r>
      <w:r w:rsidR="000F5F26">
        <w:rPr>
          <w:bCs/>
          <w:color w:val="000000" w:themeColor="text1"/>
          <w:sz w:val="24"/>
          <w:szCs w:val="24"/>
        </w:rPr>
        <w:t>o Pregão Eletrônico</w:t>
      </w:r>
      <w:r w:rsidRPr="00B32F55">
        <w:rPr>
          <w:bCs/>
          <w:color w:val="000000" w:themeColor="text1"/>
          <w:sz w:val="24"/>
          <w:szCs w:val="24"/>
        </w:rPr>
        <w:t xml:space="preserve"> original; sejam man</w:t>
      </w:r>
      <w:r w:rsidR="009625F4">
        <w:rPr>
          <w:bCs/>
          <w:color w:val="000000" w:themeColor="text1"/>
          <w:sz w:val="24"/>
          <w:szCs w:val="24"/>
        </w:rPr>
        <w:t>da</w:t>
      </w:r>
      <w:r w:rsidRPr="00B32F55">
        <w:rPr>
          <w:bCs/>
          <w:color w:val="000000" w:themeColor="text1"/>
          <w:sz w:val="24"/>
          <w:szCs w:val="24"/>
        </w:rPr>
        <w:t>das as demais cláusulas e condições do contrato; não haja prejuízo à</w:t>
      </w:r>
      <w:r w:rsidR="009625F4">
        <w:rPr>
          <w:bCs/>
          <w:color w:val="000000" w:themeColor="text1"/>
          <w:sz w:val="24"/>
          <w:szCs w:val="24"/>
        </w:rPr>
        <w:t xml:space="preserve"> </w:t>
      </w:r>
      <w:r w:rsidRPr="00B32F55">
        <w:rPr>
          <w:bCs/>
          <w:color w:val="000000" w:themeColor="text1"/>
          <w:sz w:val="24"/>
          <w:szCs w:val="24"/>
        </w:rPr>
        <w:t>execução do objeto pactuado e haja a anuência expressa da Administração à co</w:t>
      </w:r>
      <w:r w:rsidR="009625F4">
        <w:rPr>
          <w:bCs/>
          <w:color w:val="000000" w:themeColor="text1"/>
          <w:sz w:val="24"/>
          <w:szCs w:val="24"/>
        </w:rPr>
        <w:t>ti</w:t>
      </w:r>
      <w:r w:rsidRPr="00B32F55">
        <w:rPr>
          <w:bCs/>
          <w:color w:val="000000" w:themeColor="text1"/>
          <w:sz w:val="24"/>
          <w:szCs w:val="24"/>
        </w:rPr>
        <w:t>nuidade do contrato.</w:t>
      </w:r>
    </w:p>
    <w:p w14:paraId="2947F314" w14:textId="77777777" w:rsidR="009625F4" w:rsidRPr="00B32F55" w:rsidRDefault="009625F4" w:rsidP="00313C31">
      <w:pPr>
        <w:widowControl w:val="0"/>
        <w:spacing w:line="276" w:lineRule="auto"/>
        <w:ind w:left="-360" w:right="-100"/>
        <w:jc w:val="both"/>
        <w:rPr>
          <w:bCs/>
          <w:color w:val="000000" w:themeColor="text1"/>
          <w:sz w:val="24"/>
          <w:szCs w:val="24"/>
        </w:rPr>
      </w:pPr>
    </w:p>
    <w:p w14:paraId="1BD33C32" w14:textId="3B7CC284" w:rsidR="00B32F55" w:rsidRPr="009625F4" w:rsidRDefault="00B32F55" w:rsidP="00313C31">
      <w:pPr>
        <w:widowControl w:val="0"/>
        <w:spacing w:line="276" w:lineRule="auto"/>
        <w:ind w:left="-360" w:right="-100"/>
        <w:jc w:val="both"/>
        <w:rPr>
          <w:b/>
          <w:color w:val="000000" w:themeColor="text1"/>
          <w:sz w:val="24"/>
          <w:szCs w:val="24"/>
        </w:rPr>
      </w:pPr>
      <w:r w:rsidRPr="009625F4">
        <w:rPr>
          <w:b/>
          <w:color w:val="000000" w:themeColor="text1"/>
          <w:sz w:val="24"/>
          <w:szCs w:val="24"/>
        </w:rPr>
        <w:t>1</w:t>
      </w:r>
      <w:r w:rsidR="0001373E">
        <w:rPr>
          <w:b/>
          <w:color w:val="000000" w:themeColor="text1"/>
          <w:sz w:val="24"/>
          <w:szCs w:val="24"/>
        </w:rPr>
        <w:t>5</w:t>
      </w:r>
      <w:r w:rsidRPr="009625F4">
        <w:rPr>
          <w:b/>
          <w:color w:val="000000" w:themeColor="text1"/>
          <w:sz w:val="24"/>
          <w:szCs w:val="24"/>
        </w:rPr>
        <w:t>. DO CONTROLE E FISCALIZAÇÃO DA EXECUÇÃO</w:t>
      </w:r>
    </w:p>
    <w:p w14:paraId="012C4B26" w14:textId="5B25B769" w:rsidR="00B32F55" w:rsidRP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1</w:t>
      </w:r>
      <w:r w:rsidR="0001373E">
        <w:rPr>
          <w:bCs/>
          <w:color w:val="000000" w:themeColor="text1"/>
          <w:sz w:val="24"/>
          <w:szCs w:val="24"/>
        </w:rPr>
        <w:t>5</w:t>
      </w:r>
      <w:r w:rsidRPr="00B32F55">
        <w:rPr>
          <w:bCs/>
          <w:color w:val="000000" w:themeColor="text1"/>
          <w:sz w:val="24"/>
          <w:szCs w:val="24"/>
        </w:rPr>
        <w:t>.1. Nos termos do art. 117 da Lei nº 14.133, de 2021, será designado representante para acompanhar e fiscalizar a entrega dos bens, anotando em</w:t>
      </w:r>
      <w:r w:rsidR="009625F4">
        <w:rPr>
          <w:bCs/>
          <w:color w:val="000000" w:themeColor="text1"/>
          <w:sz w:val="24"/>
          <w:szCs w:val="24"/>
        </w:rPr>
        <w:t xml:space="preserve"> </w:t>
      </w:r>
      <w:r w:rsidRPr="00B32F55">
        <w:rPr>
          <w:bCs/>
          <w:color w:val="000000" w:themeColor="text1"/>
          <w:sz w:val="24"/>
          <w:szCs w:val="24"/>
        </w:rPr>
        <w:t>registro próprio todas as ocorrências relacionadas com a execução e determinando o que for necessário à regularização de falhas ou defeitos observados.</w:t>
      </w:r>
    </w:p>
    <w:p w14:paraId="0BFC99F3" w14:textId="2519BD55" w:rsidR="00B32F55" w:rsidRP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1</w:t>
      </w:r>
      <w:r w:rsidR="0001373E">
        <w:rPr>
          <w:bCs/>
          <w:color w:val="000000" w:themeColor="text1"/>
          <w:sz w:val="24"/>
          <w:szCs w:val="24"/>
        </w:rPr>
        <w:t>5</w:t>
      </w:r>
      <w:r w:rsidRPr="00B32F55">
        <w:rPr>
          <w:bCs/>
          <w:color w:val="000000" w:themeColor="text1"/>
          <w:sz w:val="24"/>
          <w:szCs w:val="24"/>
        </w:rPr>
        <w:t>.2. A fiscalização de que trata este item não exclui nem reduz a responsabilidade da Contratada, inclusive perante terceiros, por qualquer</w:t>
      </w:r>
      <w:r w:rsidR="009625F4">
        <w:rPr>
          <w:bCs/>
          <w:color w:val="000000" w:themeColor="text1"/>
          <w:sz w:val="24"/>
          <w:szCs w:val="24"/>
        </w:rPr>
        <w:t xml:space="preserve"> </w:t>
      </w:r>
      <w:r w:rsidRPr="00B32F55">
        <w:rPr>
          <w:bCs/>
          <w:color w:val="000000" w:themeColor="text1"/>
          <w:sz w:val="24"/>
          <w:szCs w:val="24"/>
        </w:rPr>
        <w:t>irregularidade, ainda que resultante de imperfeições técnicas ou vícios redibitórios, e, na ocorrência desta, não implica em corresponsabilidade da</w:t>
      </w:r>
      <w:r w:rsidR="009625F4">
        <w:rPr>
          <w:bCs/>
          <w:color w:val="000000" w:themeColor="text1"/>
          <w:sz w:val="24"/>
          <w:szCs w:val="24"/>
        </w:rPr>
        <w:t xml:space="preserve"> </w:t>
      </w:r>
      <w:r w:rsidRPr="00B32F55">
        <w:rPr>
          <w:bCs/>
          <w:color w:val="000000" w:themeColor="text1"/>
          <w:sz w:val="24"/>
          <w:szCs w:val="24"/>
        </w:rPr>
        <w:t>Administração ou de seus agentes e prepostos, de conformidade com o art. 120 da Lei nº 14.133, de 2021.</w:t>
      </w:r>
    </w:p>
    <w:p w14:paraId="74AAB7C5" w14:textId="61378CE4" w:rsidR="00B32F55" w:rsidRP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1</w:t>
      </w:r>
      <w:r w:rsidR="0001373E">
        <w:rPr>
          <w:bCs/>
          <w:color w:val="000000" w:themeColor="text1"/>
          <w:sz w:val="24"/>
          <w:szCs w:val="24"/>
        </w:rPr>
        <w:t>5</w:t>
      </w:r>
      <w:r w:rsidRPr="00B32F55">
        <w:rPr>
          <w:bCs/>
          <w:color w:val="000000" w:themeColor="text1"/>
          <w:sz w:val="24"/>
          <w:szCs w:val="24"/>
        </w:rPr>
        <w:t>.3. O representante da Administração anotará em registro próprio todas as ocorrências relacionadas com a execução do contrato, indicando dia, mês</w:t>
      </w:r>
    </w:p>
    <w:p w14:paraId="5458FF1F" w14:textId="77777777" w:rsidR="00B32F55" w:rsidRP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e ano, bem como o nome dos funcionários eventualmente envolvidos, determinando o que for necessário à regularização das falhas ou defeitos observados e</w:t>
      </w:r>
    </w:p>
    <w:p w14:paraId="75401A28" w14:textId="68D5EF0D" w:rsid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encaminhando os apontamentos à autoridade competente para as providências cabíveis.</w:t>
      </w:r>
    </w:p>
    <w:p w14:paraId="7240A999" w14:textId="77777777" w:rsidR="00180FAF" w:rsidRPr="00B32F55" w:rsidRDefault="00180FAF" w:rsidP="00313C31">
      <w:pPr>
        <w:widowControl w:val="0"/>
        <w:spacing w:line="276" w:lineRule="auto"/>
        <w:ind w:left="-360" w:right="-100"/>
        <w:jc w:val="both"/>
        <w:rPr>
          <w:bCs/>
          <w:color w:val="000000" w:themeColor="text1"/>
          <w:sz w:val="24"/>
          <w:szCs w:val="24"/>
        </w:rPr>
      </w:pPr>
    </w:p>
    <w:p w14:paraId="37385ED4" w14:textId="40FCAF98" w:rsidR="00B32F55" w:rsidRPr="00180FAF" w:rsidRDefault="00B32F55" w:rsidP="00313C31">
      <w:pPr>
        <w:widowControl w:val="0"/>
        <w:spacing w:line="276" w:lineRule="auto"/>
        <w:ind w:left="-360" w:right="-100"/>
        <w:jc w:val="both"/>
        <w:rPr>
          <w:b/>
          <w:color w:val="000000" w:themeColor="text1"/>
          <w:sz w:val="24"/>
          <w:szCs w:val="24"/>
        </w:rPr>
      </w:pPr>
      <w:r w:rsidRPr="00180FAF">
        <w:rPr>
          <w:b/>
          <w:color w:val="000000" w:themeColor="text1"/>
          <w:sz w:val="24"/>
          <w:szCs w:val="24"/>
        </w:rPr>
        <w:t>1</w:t>
      </w:r>
      <w:r w:rsidR="0001373E">
        <w:rPr>
          <w:b/>
          <w:color w:val="000000" w:themeColor="text1"/>
          <w:sz w:val="24"/>
          <w:szCs w:val="24"/>
        </w:rPr>
        <w:t>6</w:t>
      </w:r>
      <w:r w:rsidRPr="00180FAF">
        <w:rPr>
          <w:b/>
          <w:color w:val="000000" w:themeColor="text1"/>
          <w:sz w:val="24"/>
          <w:szCs w:val="24"/>
        </w:rPr>
        <w:t>. DO PAGAMENTO</w:t>
      </w:r>
    </w:p>
    <w:p w14:paraId="30E7009E" w14:textId="79D5DC1F" w:rsidR="00B32F55" w:rsidRP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1</w:t>
      </w:r>
      <w:r w:rsidR="0001373E">
        <w:rPr>
          <w:bCs/>
          <w:color w:val="000000" w:themeColor="text1"/>
          <w:sz w:val="24"/>
          <w:szCs w:val="24"/>
        </w:rPr>
        <w:t>6</w:t>
      </w:r>
      <w:r w:rsidRPr="00B32F55">
        <w:rPr>
          <w:bCs/>
          <w:color w:val="000000" w:themeColor="text1"/>
          <w:sz w:val="24"/>
          <w:szCs w:val="24"/>
        </w:rPr>
        <w:t>.1. O pagamento será realizado no prazo máximo de até 30 (trinta) dias, contados a par</w:t>
      </w:r>
      <w:r w:rsidR="00180FAF">
        <w:rPr>
          <w:bCs/>
          <w:color w:val="000000" w:themeColor="text1"/>
          <w:sz w:val="24"/>
          <w:szCs w:val="24"/>
        </w:rPr>
        <w:t>ti</w:t>
      </w:r>
      <w:r w:rsidRPr="00B32F55">
        <w:rPr>
          <w:bCs/>
          <w:color w:val="000000" w:themeColor="text1"/>
          <w:sz w:val="24"/>
          <w:szCs w:val="24"/>
        </w:rPr>
        <w:t>r do recebimento da Nota Fiscal ou Fatura, através de ordem</w:t>
      </w:r>
      <w:r w:rsidR="00180FAF">
        <w:rPr>
          <w:bCs/>
          <w:color w:val="000000" w:themeColor="text1"/>
          <w:sz w:val="24"/>
          <w:szCs w:val="24"/>
        </w:rPr>
        <w:t xml:space="preserve"> </w:t>
      </w:r>
      <w:r w:rsidRPr="00B32F55">
        <w:rPr>
          <w:bCs/>
          <w:color w:val="000000" w:themeColor="text1"/>
          <w:sz w:val="24"/>
          <w:szCs w:val="24"/>
        </w:rPr>
        <w:t>bancária, para crédito em banco, agência e conta corrente indicados pelo contratado.</w:t>
      </w:r>
    </w:p>
    <w:p w14:paraId="290F6ED0" w14:textId="40B73B55" w:rsidR="00B32F55" w:rsidRPr="00B32F55"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lastRenderedPageBreak/>
        <w:t>1</w:t>
      </w:r>
      <w:r w:rsidR="0001373E">
        <w:rPr>
          <w:bCs/>
          <w:color w:val="000000" w:themeColor="text1"/>
          <w:sz w:val="24"/>
          <w:szCs w:val="24"/>
        </w:rPr>
        <w:t>6</w:t>
      </w:r>
      <w:r w:rsidRPr="00B32F55">
        <w:rPr>
          <w:bCs/>
          <w:color w:val="000000" w:themeColor="text1"/>
          <w:sz w:val="24"/>
          <w:szCs w:val="24"/>
        </w:rPr>
        <w:t>.2. Considera-se ocorrido o recebimento da nota fiscal ou fatura no momento em que o órgão contratante atestar a execução do objeto do contrato.</w:t>
      </w:r>
    </w:p>
    <w:p w14:paraId="21636FCB" w14:textId="5AC559C8" w:rsidR="00180FAF" w:rsidRDefault="00B32F55" w:rsidP="00313C31">
      <w:pPr>
        <w:widowControl w:val="0"/>
        <w:spacing w:line="276" w:lineRule="auto"/>
        <w:ind w:left="-360" w:right="-100"/>
        <w:jc w:val="both"/>
        <w:rPr>
          <w:bCs/>
          <w:color w:val="000000" w:themeColor="text1"/>
          <w:sz w:val="24"/>
          <w:szCs w:val="24"/>
        </w:rPr>
      </w:pPr>
      <w:r w:rsidRPr="00B32F55">
        <w:rPr>
          <w:bCs/>
          <w:color w:val="000000" w:themeColor="text1"/>
          <w:sz w:val="24"/>
          <w:szCs w:val="24"/>
        </w:rPr>
        <w:t>1</w:t>
      </w:r>
      <w:r w:rsidR="0001373E">
        <w:rPr>
          <w:bCs/>
          <w:color w:val="000000" w:themeColor="text1"/>
          <w:sz w:val="24"/>
          <w:szCs w:val="24"/>
        </w:rPr>
        <w:t>6</w:t>
      </w:r>
      <w:r w:rsidRPr="00B32F55">
        <w:rPr>
          <w:bCs/>
          <w:color w:val="000000" w:themeColor="text1"/>
          <w:sz w:val="24"/>
          <w:szCs w:val="24"/>
        </w:rPr>
        <w:t xml:space="preserve">.3. A Nota Fiscal ou Fatura deverá ser obrigatoriamente acompanhada da comprovação da regularidade fiscal, constatada por meio de consulta online ao SICAF ou, na impossibilidade de acesso ao referido Sistema, mediante consulta aos síos eletrônicos oficiais ou à documentação mencionada no </w:t>
      </w:r>
      <w:r w:rsidR="00180FAF">
        <w:rPr>
          <w:bCs/>
          <w:color w:val="000000" w:themeColor="text1"/>
          <w:sz w:val="24"/>
          <w:szCs w:val="24"/>
        </w:rPr>
        <w:t xml:space="preserve">art. </w:t>
      </w:r>
      <w:r w:rsidRPr="00B32F55">
        <w:rPr>
          <w:bCs/>
          <w:color w:val="000000" w:themeColor="text1"/>
          <w:sz w:val="24"/>
          <w:szCs w:val="24"/>
        </w:rPr>
        <w:t>68 da Lei</w:t>
      </w:r>
      <w:r w:rsidR="00180FAF">
        <w:rPr>
          <w:bCs/>
          <w:color w:val="000000" w:themeColor="text1"/>
          <w:sz w:val="24"/>
          <w:szCs w:val="24"/>
        </w:rPr>
        <w:t xml:space="preserve"> </w:t>
      </w:r>
      <w:r w:rsidRPr="00B32F55">
        <w:rPr>
          <w:bCs/>
          <w:color w:val="000000" w:themeColor="text1"/>
          <w:sz w:val="24"/>
          <w:szCs w:val="24"/>
        </w:rPr>
        <w:t>nº 14.133, de 2021.</w:t>
      </w:r>
    </w:p>
    <w:p w14:paraId="7DE60A92" w14:textId="3692C181" w:rsidR="00180FAF" w:rsidRPr="00180FAF" w:rsidRDefault="00180FAF" w:rsidP="00313C31">
      <w:pPr>
        <w:widowControl w:val="0"/>
        <w:spacing w:line="276" w:lineRule="auto"/>
        <w:ind w:left="-360" w:right="-100"/>
        <w:jc w:val="both"/>
        <w:rPr>
          <w:bCs/>
          <w:color w:val="000000" w:themeColor="text1"/>
          <w:sz w:val="24"/>
          <w:szCs w:val="24"/>
        </w:rPr>
      </w:pPr>
      <w:r>
        <w:rPr>
          <w:bCs/>
          <w:color w:val="000000" w:themeColor="text1"/>
          <w:sz w:val="24"/>
          <w:szCs w:val="24"/>
        </w:rPr>
        <w:t>1</w:t>
      </w:r>
      <w:r w:rsidR="0001373E">
        <w:rPr>
          <w:bCs/>
          <w:color w:val="000000" w:themeColor="text1"/>
          <w:sz w:val="24"/>
          <w:szCs w:val="24"/>
        </w:rPr>
        <w:t>6</w:t>
      </w:r>
      <w:r>
        <w:rPr>
          <w:bCs/>
          <w:color w:val="000000" w:themeColor="text1"/>
          <w:sz w:val="24"/>
          <w:szCs w:val="24"/>
        </w:rPr>
        <w:t xml:space="preserve">.4. </w:t>
      </w:r>
      <w:r w:rsidRPr="00180FAF">
        <w:rPr>
          <w:bCs/>
          <w:color w:val="000000" w:themeColor="text1"/>
          <w:sz w:val="24"/>
          <w:szCs w:val="24"/>
        </w:rPr>
        <w:t>Constatando-se, junto ao SICAF, a situação de irregularidade do fornecedor contratado, deverão ser tomadas as providências previstas no do</w:t>
      </w:r>
      <w:r>
        <w:rPr>
          <w:bCs/>
          <w:color w:val="000000" w:themeColor="text1"/>
          <w:sz w:val="24"/>
          <w:szCs w:val="24"/>
        </w:rPr>
        <w:t xml:space="preserve"> </w:t>
      </w:r>
      <w:r w:rsidRPr="00180FAF">
        <w:rPr>
          <w:bCs/>
          <w:color w:val="000000" w:themeColor="text1"/>
          <w:sz w:val="24"/>
          <w:szCs w:val="24"/>
        </w:rPr>
        <w:t>art. 31 da Instrução Normava nº 3, de 26 de abril de 2018.</w:t>
      </w:r>
    </w:p>
    <w:p w14:paraId="7859FA37" w14:textId="6B71C06F"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Pr>
          <w:bCs/>
          <w:color w:val="000000" w:themeColor="text1"/>
          <w:sz w:val="24"/>
          <w:szCs w:val="24"/>
        </w:rPr>
        <w:t>.5</w:t>
      </w:r>
      <w:r w:rsidRPr="00180FAF">
        <w:rPr>
          <w:bCs/>
          <w:color w:val="000000" w:themeColor="text1"/>
          <w:sz w:val="24"/>
          <w:szCs w:val="24"/>
        </w:rPr>
        <w:t>. Havendo erro na apresentação da Nota Fiscal ou dos documentos pernentes à contratação, ou, ainda, circunstância que impeça a liquidação da</w:t>
      </w:r>
      <w:r>
        <w:rPr>
          <w:bCs/>
          <w:color w:val="000000" w:themeColor="text1"/>
          <w:sz w:val="24"/>
          <w:szCs w:val="24"/>
        </w:rPr>
        <w:t xml:space="preserve"> </w:t>
      </w:r>
      <w:r w:rsidRPr="00180FAF">
        <w:rPr>
          <w:bCs/>
          <w:color w:val="000000" w:themeColor="text1"/>
          <w:sz w:val="24"/>
          <w:szCs w:val="24"/>
        </w:rPr>
        <w:t>despesa, como, por exemplo, obrigação financeira pendente, decorrente de penalidade imposta ou inadimplência, o pagamento ficará sobrestado até que a</w:t>
      </w:r>
      <w:r>
        <w:rPr>
          <w:bCs/>
          <w:color w:val="000000" w:themeColor="text1"/>
          <w:sz w:val="24"/>
          <w:szCs w:val="24"/>
        </w:rPr>
        <w:t xml:space="preserve"> </w:t>
      </w:r>
      <w:r w:rsidRPr="00180FAF">
        <w:rPr>
          <w:bCs/>
          <w:color w:val="000000" w:themeColor="text1"/>
          <w:sz w:val="24"/>
          <w:szCs w:val="24"/>
        </w:rPr>
        <w:t>Contratada providencie as medidas saneadoras. Nesta hipótese, o prazo para pagamento iniciar-se-á após a comprovação da regularização da situação, não</w:t>
      </w:r>
      <w:r>
        <w:rPr>
          <w:bCs/>
          <w:color w:val="000000" w:themeColor="text1"/>
          <w:sz w:val="24"/>
          <w:szCs w:val="24"/>
        </w:rPr>
        <w:t xml:space="preserve"> </w:t>
      </w:r>
      <w:r w:rsidRPr="00180FAF">
        <w:rPr>
          <w:bCs/>
          <w:color w:val="000000" w:themeColor="text1"/>
          <w:sz w:val="24"/>
          <w:szCs w:val="24"/>
        </w:rPr>
        <w:t>acarretando qualquer ônus para a Contratante.</w:t>
      </w:r>
    </w:p>
    <w:p w14:paraId="2EE103E5" w14:textId="6F8B2309"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Pr>
          <w:bCs/>
          <w:color w:val="000000" w:themeColor="text1"/>
          <w:sz w:val="24"/>
          <w:szCs w:val="24"/>
        </w:rPr>
        <w:t>.6</w:t>
      </w:r>
      <w:r w:rsidRPr="00180FAF">
        <w:rPr>
          <w:bCs/>
          <w:color w:val="000000" w:themeColor="text1"/>
          <w:sz w:val="24"/>
          <w:szCs w:val="24"/>
        </w:rPr>
        <w:t>. Será considerada data do pagamento o dia em que constar como emida a ordem bancária para pagamento.</w:t>
      </w:r>
    </w:p>
    <w:p w14:paraId="2674FE94" w14:textId="77D503FA"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Pr>
          <w:bCs/>
          <w:color w:val="000000" w:themeColor="text1"/>
          <w:sz w:val="24"/>
          <w:szCs w:val="24"/>
        </w:rPr>
        <w:t>.7</w:t>
      </w:r>
      <w:r w:rsidRPr="00180FAF">
        <w:rPr>
          <w:bCs/>
          <w:color w:val="000000" w:themeColor="text1"/>
          <w:sz w:val="24"/>
          <w:szCs w:val="24"/>
        </w:rPr>
        <w:t>. Antes de cada pagamento à contratada, será realizada consulta ao SICAF para verificar a manutenção das condições de habilitação exigidas no</w:t>
      </w:r>
      <w:r w:rsidR="00C759D2">
        <w:rPr>
          <w:bCs/>
          <w:color w:val="000000" w:themeColor="text1"/>
          <w:sz w:val="24"/>
          <w:szCs w:val="24"/>
        </w:rPr>
        <w:t xml:space="preserve"> </w:t>
      </w:r>
      <w:r w:rsidRPr="00180FAF">
        <w:rPr>
          <w:bCs/>
          <w:color w:val="000000" w:themeColor="text1"/>
          <w:sz w:val="24"/>
          <w:szCs w:val="24"/>
        </w:rPr>
        <w:t>Termo de Referência.</w:t>
      </w:r>
    </w:p>
    <w:p w14:paraId="1FAA6F3B" w14:textId="1AF57FD8"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Pr>
          <w:bCs/>
          <w:color w:val="000000" w:themeColor="text1"/>
          <w:sz w:val="24"/>
          <w:szCs w:val="24"/>
        </w:rPr>
        <w:t>.8</w:t>
      </w:r>
      <w:r w:rsidRPr="00180FAF">
        <w:rPr>
          <w:bCs/>
          <w:color w:val="000000" w:themeColor="text1"/>
          <w:sz w:val="24"/>
          <w:szCs w:val="24"/>
        </w:rPr>
        <w:t>. Constatando-se, junto ao SICAF, a situação de irregularidade da contratada, será providenciada sua noficação, por escrito, para que, no prazo de</w:t>
      </w:r>
      <w:r w:rsidR="007A77EE">
        <w:rPr>
          <w:bCs/>
          <w:color w:val="000000" w:themeColor="text1"/>
          <w:sz w:val="24"/>
          <w:szCs w:val="24"/>
        </w:rPr>
        <w:t xml:space="preserve"> </w:t>
      </w:r>
      <w:r w:rsidRPr="00180FAF">
        <w:rPr>
          <w:bCs/>
          <w:color w:val="000000" w:themeColor="text1"/>
          <w:sz w:val="24"/>
          <w:szCs w:val="24"/>
        </w:rPr>
        <w:t>5 (cinco) dias úteis, regularize sua situação ou, no mesmo prazo, apresente sua defesa. O prazo poderá ser prorrogado uma vez, por igual período, a critério da</w:t>
      </w:r>
      <w:r>
        <w:rPr>
          <w:bCs/>
          <w:color w:val="000000" w:themeColor="text1"/>
          <w:sz w:val="24"/>
          <w:szCs w:val="24"/>
        </w:rPr>
        <w:t xml:space="preserve"> </w:t>
      </w:r>
      <w:r w:rsidRPr="00180FAF">
        <w:rPr>
          <w:bCs/>
          <w:color w:val="000000" w:themeColor="text1"/>
          <w:sz w:val="24"/>
          <w:szCs w:val="24"/>
        </w:rPr>
        <w:t>contratante.</w:t>
      </w:r>
    </w:p>
    <w:p w14:paraId="50211010" w14:textId="556EDB86"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00C759D2">
        <w:rPr>
          <w:bCs/>
          <w:color w:val="000000" w:themeColor="text1"/>
          <w:sz w:val="24"/>
          <w:szCs w:val="24"/>
        </w:rPr>
        <w:t>.</w:t>
      </w:r>
      <w:r>
        <w:rPr>
          <w:bCs/>
          <w:color w:val="000000" w:themeColor="text1"/>
          <w:sz w:val="24"/>
          <w:szCs w:val="24"/>
        </w:rPr>
        <w:t>9</w:t>
      </w:r>
      <w:r w:rsidRPr="00180FAF">
        <w:rPr>
          <w:bCs/>
          <w:color w:val="000000" w:themeColor="text1"/>
          <w:sz w:val="24"/>
          <w:szCs w:val="24"/>
        </w:rPr>
        <w:t>. Previamente à emissão de nota de empenho e a cada pagamento, a Administração deverá realizar consulta ao SICAF para idenficar possível</w:t>
      </w:r>
      <w:r>
        <w:rPr>
          <w:bCs/>
          <w:color w:val="000000" w:themeColor="text1"/>
          <w:sz w:val="24"/>
          <w:szCs w:val="24"/>
        </w:rPr>
        <w:t xml:space="preserve"> </w:t>
      </w:r>
      <w:r w:rsidRPr="00180FAF">
        <w:rPr>
          <w:bCs/>
          <w:color w:val="000000" w:themeColor="text1"/>
          <w:sz w:val="24"/>
          <w:szCs w:val="24"/>
        </w:rPr>
        <w:t>suspensão temporária de parcipação em licitação, no âmbito do órgão ou endade, proibição de contratar com o Poder Público, bem como ocorrências</w:t>
      </w:r>
      <w:r>
        <w:rPr>
          <w:bCs/>
          <w:color w:val="000000" w:themeColor="text1"/>
          <w:sz w:val="24"/>
          <w:szCs w:val="24"/>
        </w:rPr>
        <w:t xml:space="preserve"> </w:t>
      </w:r>
      <w:r w:rsidRPr="00180FAF">
        <w:rPr>
          <w:bCs/>
          <w:color w:val="000000" w:themeColor="text1"/>
          <w:sz w:val="24"/>
          <w:szCs w:val="24"/>
        </w:rPr>
        <w:t>impedivas indiretas, observado o disposto no art. 29, da Instrução Normava nº 3, de 26 de abril de 2018.</w:t>
      </w:r>
    </w:p>
    <w:p w14:paraId="0D22F81F" w14:textId="2D96A149"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.9. Não havendo regularização ou sendo a defesa considerada improcedente, a contratante deverá comunicar aos órgãos responsáveis pela</w:t>
      </w:r>
      <w:r w:rsidR="009F4EA4">
        <w:rPr>
          <w:bCs/>
          <w:color w:val="000000" w:themeColor="text1"/>
          <w:sz w:val="24"/>
          <w:szCs w:val="24"/>
        </w:rPr>
        <w:t xml:space="preserve"> </w:t>
      </w:r>
      <w:r w:rsidRPr="00180FAF">
        <w:rPr>
          <w:bCs/>
          <w:color w:val="000000" w:themeColor="text1"/>
          <w:sz w:val="24"/>
          <w:szCs w:val="24"/>
        </w:rPr>
        <w:t>fiscalização da regularidade fiscal quanto à inadimplência da contratada, bem como quanto à existência de pagamento a ser efetuado, para que sejam acionados</w:t>
      </w:r>
      <w:r w:rsidR="009F4EA4">
        <w:rPr>
          <w:bCs/>
          <w:color w:val="000000" w:themeColor="text1"/>
          <w:sz w:val="24"/>
          <w:szCs w:val="24"/>
        </w:rPr>
        <w:t xml:space="preserve"> </w:t>
      </w:r>
      <w:r w:rsidRPr="00180FAF">
        <w:rPr>
          <w:bCs/>
          <w:color w:val="000000" w:themeColor="text1"/>
          <w:sz w:val="24"/>
          <w:szCs w:val="24"/>
        </w:rPr>
        <w:t>os meios per</w:t>
      </w:r>
      <w:r w:rsidR="009F4EA4">
        <w:rPr>
          <w:bCs/>
          <w:color w:val="000000" w:themeColor="text1"/>
          <w:sz w:val="24"/>
          <w:szCs w:val="24"/>
        </w:rPr>
        <w:t>ma</w:t>
      </w:r>
      <w:r w:rsidRPr="00180FAF">
        <w:rPr>
          <w:bCs/>
          <w:color w:val="000000" w:themeColor="text1"/>
          <w:sz w:val="24"/>
          <w:szCs w:val="24"/>
        </w:rPr>
        <w:t>nentes e necessários para garan</w:t>
      </w:r>
      <w:r w:rsidR="009F4EA4">
        <w:rPr>
          <w:bCs/>
          <w:color w:val="000000" w:themeColor="text1"/>
          <w:sz w:val="24"/>
          <w:szCs w:val="24"/>
        </w:rPr>
        <w:t>ti</w:t>
      </w:r>
      <w:r w:rsidRPr="00180FAF">
        <w:rPr>
          <w:bCs/>
          <w:color w:val="000000" w:themeColor="text1"/>
          <w:sz w:val="24"/>
          <w:szCs w:val="24"/>
        </w:rPr>
        <w:t>r o recebimento de seus créditos.</w:t>
      </w:r>
    </w:p>
    <w:p w14:paraId="2DF30A3F" w14:textId="19EAC573"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.10. Persis</w:t>
      </w:r>
      <w:r w:rsidR="009F4EA4">
        <w:rPr>
          <w:bCs/>
          <w:color w:val="000000" w:themeColor="text1"/>
          <w:sz w:val="24"/>
          <w:szCs w:val="24"/>
        </w:rPr>
        <w:t>ti</w:t>
      </w:r>
      <w:r w:rsidRPr="00180FAF">
        <w:rPr>
          <w:bCs/>
          <w:color w:val="000000" w:themeColor="text1"/>
          <w:sz w:val="24"/>
          <w:szCs w:val="24"/>
        </w:rPr>
        <w:t>ndo a irregularidade, a contratante deverá adotar as medidas necessárias à rescisão contratual nos autos do processo administravo</w:t>
      </w:r>
      <w:r w:rsidR="009F4EA4">
        <w:rPr>
          <w:bCs/>
          <w:color w:val="000000" w:themeColor="text1"/>
          <w:sz w:val="24"/>
          <w:szCs w:val="24"/>
        </w:rPr>
        <w:t xml:space="preserve"> </w:t>
      </w:r>
      <w:r w:rsidRPr="00180FAF">
        <w:rPr>
          <w:bCs/>
          <w:color w:val="000000" w:themeColor="text1"/>
          <w:sz w:val="24"/>
          <w:szCs w:val="24"/>
        </w:rPr>
        <w:t>correspondente, assegurada à contratada a ampla defesa.</w:t>
      </w:r>
    </w:p>
    <w:p w14:paraId="3733871C" w14:textId="10CE116A"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.11. Havendo a efe</w:t>
      </w:r>
      <w:r w:rsidR="009F4EA4">
        <w:rPr>
          <w:bCs/>
          <w:color w:val="000000" w:themeColor="text1"/>
          <w:sz w:val="24"/>
          <w:szCs w:val="24"/>
        </w:rPr>
        <w:t>ti</w:t>
      </w:r>
      <w:r w:rsidRPr="00180FAF">
        <w:rPr>
          <w:bCs/>
          <w:color w:val="000000" w:themeColor="text1"/>
          <w:sz w:val="24"/>
          <w:szCs w:val="24"/>
        </w:rPr>
        <w:t xml:space="preserve">va execução do objeto, os pagamentos serão realizados normalmente, até que se decida pela rescisão do contrato, caso acontratada não </w:t>
      </w:r>
      <w:r w:rsidRPr="00180FAF">
        <w:rPr>
          <w:bCs/>
          <w:color w:val="000000" w:themeColor="text1"/>
          <w:sz w:val="24"/>
          <w:szCs w:val="24"/>
        </w:rPr>
        <w:lastRenderedPageBreak/>
        <w:t>regularize sua situação junto ao SICAF.</w:t>
      </w:r>
    </w:p>
    <w:p w14:paraId="101E82AF" w14:textId="370AE3B6"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.11.1. Será rescindido o contrato em execução com a contratada inadimplente no SICAF, salvo por movo de economicidade, segurança nacional ou</w:t>
      </w:r>
      <w:r w:rsidR="009F4EA4">
        <w:rPr>
          <w:bCs/>
          <w:color w:val="000000" w:themeColor="text1"/>
          <w:sz w:val="24"/>
          <w:szCs w:val="24"/>
        </w:rPr>
        <w:t xml:space="preserve"> </w:t>
      </w:r>
      <w:r w:rsidRPr="00180FAF">
        <w:rPr>
          <w:bCs/>
          <w:color w:val="000000" w:themeColor="text1"/>
          <w:sz w:val="24"/>
          <w:szCs w:val="24"/>
        </w:rPr>
        <w:t>outro de interesse público de alta relevância, devidamente jusficado, em qualquer caso, pela máxima autoridade da contratante.</w:t>
      </w:r>
    </w:p>
    <w:p w14:paraId="7D8826BF" w14:textId="0837CC92"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.12. Quando do pagamento, será efetuada a retenção tributária prevista na legislação aplicável.</w:t>
      </w:r>
    </w:p>
    <w:p w14:paraId="66E3A5DB" w14:textId="74BCCAF9"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.12.1. A Contratada regularmente optante pelo Simples Nacional, nos termos da Lei Complementar nº 123, de 2006, não sofrerá a retenção</w:t>
      </w:r>
      <w:r w:rsidR="009F4EA4">
        <w:rPr>
          <w:bCs/>
          <w:color w:val="000000" w:themeColor="text1"/>
          <w:sz w:val="24"/>
          <w:szCs w:val="24"/>
        </w:rPr>
        <w:t xml:space="preserve"> </w:t>
      </w:r>
      <w:r w:rsidRPr="00180FAF">
        <w:rPr>
          <w:bCs/>
          <w:color w:val="000000" w:themeColor="text1"/>
          <w:sz w:val="24"/>
          <w:szCs w:val="24"/>
        </w:rPr>
        <w:t>tributária quanto aos impostos e contribuições abrangidos por aquele regime. No entanto, o pagamento ficará condicionado à apresentação de</w:t>
      </w:r>
      <w:r w:rsidR="009F4EA4">
        <w:rPr>
          <w:bCs/>
          <w:color w:val="000000" w:themeColor="text1"/>
          <w:sz w:val="24"/>
          <w:szCs w:val="24"/>
        </w:rPr>
        <w:t xml:space="preserve"> </w:t>
      </w:r>
      <w:r w:rsidRPr="00180FAF">
        <w:rPr>
          <w:bCs/>
          <w:color w:val="000000" w:themeColor="text1"/>
          <w:sz w:val="24"/>
          <w:szCs w:val="24"/>
        </w:rPr>
        <w:t>comprovação, por meio de documento oficial, de que faz jus ao tratamento tributário favorecido previsto na referida Lei Complementar.</w:t>
      </w:r>
    </w:p>
    <w:p w14:paraId="5133F2F9" w14:textId="30F50E63" w:rsidR="009F4EA4"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.13. Nos casos de eventuais atrasos de pagamento, desde que a Contratada não tenha concorrido, de alguma forma, para tanto, fica convencionado</w:t>
      </w:r>
      <w:r w:rsidR="009F4EA4">
        <w:rPr>
          <w:bCs/>
          <w:color w:val="000000" w:themeColor="text1"/>
          <w:sz w:val="24"/>
          <w:szCs w:val="24"/>
        </w:rPr>
        <w:t xml:space="preserve"> </w:t>
      </w:r>
      <w:r w:rsidRPr="00180FAF">
        <w:rPr>
          <w:bCs/>
          <w:color w:val="000000" w:themeColor="text1"/>
          <w:sz w:val="24"/>
          <w:szCs w:val="24"/>
        </w:rPr>
        <w:t>que a taxa de compensação financeira devida pela Contratante, entre a data do vencimento e o efevo adimplemento da parcela, é calculada mediante a</w:t>
      </w:r>
      <w:r w:rsidR="009F4EA4">
        <w:rPr>
          <w:bCs/>
          <w:color w:val="000000" w:themeColor="text1"/>
          <w:sz w:val="24"/>
          <w:szCs w:val="24"/>
        </w:rPr>
        <w:t xml:space="preserve"> </w:t>
      </w:r>
      <w:r w:rsidRPr="00180FAF">
        <w:rPr>
          <w:bCs/>
          <w:color w:val="000000" w:themeColor="text1"/>
          <w:sz w:val="24"/>
          <w:szCs w:val="24"/>
        </w:rPr>
        <w:t>aplicação da seguinte fórmula:</w:t>
      </w:r>
    </w:p>
    <w:p w14:paraId="30D70DF7"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EM = I x N x VP, sendo:</w:t>
      </w:r>
    </w:p>
    <w:p w14:paraId="453F77A0"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EM = Encargos moratórios;</w:t>
      </w:r>
    </w:p>
    <w:p w14:paraId="2EDD0620"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N = Número de dias entre a data prevista para o pagamento e a do efevo pagamento;</w:t>
      </w:r>
    </w:p>
    <w:p w14:paraId="7040BAA9"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VP = Valor da parcela a ser paga.</w:t>
      </w:r>
    </w:p>
    <w:p w14:paraId="7E45D8B5"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I = Índice de compensação financeira = 0,00016438, assim apurado:</w:t>
      </w:r>
    </w:p>
    <w:p w14:paraId="58978692"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I = (TX) I = ( 6 / 100 )/365</w:t>
      </w:r>
    </w:p>
    <w:p w14:paraId="481281C1"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I = 0,00016438</w:t>
      </w:r>
    </w:p>
    <w:p w14:paraId="0908A67A" w14:textId="7777777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TX = Percentual da taxa anual = 6%</w:t>
      </w:r>
    </w:p>
    <w:p w14:paraId="2BE7563C" w14:textId="599413D0" w:rsid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6</w:t>
      </w:r>
      <w:r w:rsidRPr="00180FAF">
        <w:rPr>
          <w:bCs/>
          <w:color w:val="000000" w:themeColor="text1"/>
          <w:sz w:val="24"/>
          <w:szCs w:val="24"/>
        </w:rPr>
        <w:t>.14. As dúvidas/esclarecimentos sobre pagamento devem ser enviadas ao e-mail</w:t>
      </w:r>
      <w:r w:rsidR="005B4701">
        <w:rPr>
          <w:bCs/>
          <w:color w:val="000000" w:themeColor="text1"/>
          <w:sz w:val="24"/>
          <w:szCs w:val="24"/>
        </w:rPr>
        <w:t xml:space="preserve"> licitacao@cislipalitoral.com.br</w:t>
      </w:r>
      <w:r w:rsidRPr="00180FAF">
        <w:rPr>
          <w:bCs/>
          <w:color w:val="000000" w:themeColor="text1"/>
          <w:sz w:val="24"/>
          <w:szCs w:val="24"/>
        </w:rPr>
        <w:t>.</w:t>
      </w:r>
    </w:p>
    <w:p w14:paraId="70EE2778" w14:textId="77777777" w:rsidR="009F4EA4" w:rsidRPr="005B4701" w:rsidRDefault="009F4EA4" w:rsidP="00313C31">
      <w:pPr>
        <w:widowControl w:val="0"/>
        <w:spacing w:line="276" w:lineRule="auto"/>
        <w:ind w:left="-360" w:right="-100"/>
        <w:jc w:val="both"/>
        <w:rPr>
          <w:b/>
          <w:color w:val="000000" w:themeColor="text1"/>
          <w:sz w:val="24"/>
          <w:szCs w:val="24"/>
        </w:rPr>
      </w:pPr>
    </w:p>
    <w:p w14:paraId="64E41350" w14:textId="5B9729BF" w:rsidR="00180FAF" w:rsidRPr="005B4701" w:rsidRDefault="00180FAF" w:rsidP="00313C31">
      <w:pPr>
        <w:widowControl w:val="0"/>
        <w:spacing w:line="276" w:lineRule="auto"/>
        <w:ind w:left="-360" w:right="-100"/>
        <w:jc w:val="both"/>
        <w:rPr>
          <w:b/>
          <w:color w:val="000000" w:themeColor="text1"/>
          <w:sz w:val="24"/>
          <w:szCs w:val="24"/>
        </w:rPr>
      </w:pPr>
      <w:r w:rsidRPr="005B4701">
        <w:rPr>
          <w:b/>
          <w:color w:val="000000" w:themeColor="text1"/>
          <w:sz w:val="24"/>
          <w:szCs w:val="24"/>
        </w:rPr>
        <w:t>1</w:t>
      </w:r>
      <w:r w:rsidR="0001373E">
        <w:rPr>
          <w:b/>
          <w:color w:val="000000" w:themeColor="text1"/>
          <w:sz w:val="24"/>
          <w:szCs w:val="24"/>
        </w:rPr>
        <w:t>7</w:t>
      </w:r>
      <w:r w:rsidRPr="005B4701">
        <w:rPr>
          <w:b/>
          <w:color w:val="000000" w:themeColor="text1"/>
          <w:sz w:val="24"/>
          <w:szCs w:val="24"/>
        </w:rPr>
        <w:t>. DO REAJUSTE</w:t>
      </w:r>
    </w:p>
    <w:p w14:paraId="1CC5C3E6" w14:textId="3D07B21C" w:rsid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7</w:t>
      </w:r>
      <w:r w:rsidRPr="00180FAF">
        <w:rPr>
          <w:bCs/>
          <w:color w:val="000000" w:themeColor="text1"/>
          <w:sz w:val="24"/>
          <w:szCs w:val="24"/>
        </w:rPr>
        <w:t>.1. Os preços são fixos e irreajustáveis no prazo de um ano contado da data limite para a apresentação das propostas.</w:t>
      </w:r>
    </w:p>
    <w:p w14:paraId="4594D7D3" w14:textId="77777777" w:rsidR="005B4701" w:rsidRPr="00180FAF" w:rsidRDefault="005B4701" w:rsidP="00313C31">
      <w:pPr>
        <w:widowControl w:val="0"/>
        <w:spacing w:line="276" w:lineRule="auto"/>
        <w:ind w:left="-360" w:right="-100"/>
        <w:jc w:val="both"/>
        <w:rPr>
          <w:bCs/>
          <w:color w:val="000000" w:themeColor="text1"/>
          <w:sz w:val="24"/>
          <w:szCs w:val="24"/>
        </w:rPr>
      </w:pPr>
    </w:p>
    <w:p w14:paraId="69F90E3E" w14:textId="60923637" w:rsidR="00180FAF" w:rsidRPr="005B4701" w:rsidRDefault="00180FAF" w:rsidP="00313C31">
      <w:pPr>
        <w:widowControl w:val="0"/>
        <w:spacing w:line="276" w:lineRule="auto"/>
        <w:ind w:left="-360" w:right="-100"/>
        <w:jc w:val="both"/>
        <w:rPr>
          <w:b/>
          <w:color w:val="000000" w:themeColor="text1"/>
          <w:sz w:val="24"/>
          <w:szCs w:val="24"/>
        </w:rPr>
      </w:pPr>
      <w:r w:rsidRPr="005B4701">
        <w:rPr>
          <w:b/>
          <w:color w:val="000000" w:themeColor="text1"/>
          <w:sz w:val="24"/>
          <w:szCs w:val="24"/>
        </w:rPr>
        <w:t>1</w:t>
      </w:r>
      <w:r w:rsidR="0001373E">
        <w:rPr>
          <w:b/>
          <w:color w:val="000000" w:themeColor="text1"/>
          <w:sz w:val="24"/>
          <w:szCs w:val="24"/>
        </w:rPr>
        <w:t>8</w:t>
      </w:r>
      <w:r w:rsidRPr="005B4701">
        <w:rPr>
          <w:b/>
          <w:color w:val="000000" w:themeColor="text1"/>
          <w:sz w:val="24"/>
          <w:szCs w:val="24"/>
        </w:rPr>
        <w:t>. DAS SANÇÕES ADMINISTRATIVAS</w:t>
      </w:r>
    </w:p>
    <w:p w14:paraId="12A44980" w14:textId="25316533"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.1. Comete infração administrava nos termos do art. 155 da Lei nº 14,133, de 2021, a Contratada que:</w:t>
      </w:r>
    </w:p>
    <w:p w14:paraId="43A47955" w14:textId="65ECC21D"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.1.1. der causa à inexecução total ou parcial de qualquer das obrigações assumidas em decorrência da contratação;</w:t>
      </w:r>
    </w:p>
    <w:p w14:paraId="17CF96CF" w14:textId="113A6A24"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.1.2. não man</w:t>
      </w:r>
      <w:r w:rsidR="005B4701">
        <w:rPr>
          <w:bCs/>
          <w:color w:val="000000" w:themeColor="text1"/>
          <w:sz w:val="24"/>
          <w:szCs w:val="24"/>
        </w:rPr>
        <w:t>ti</w:t>
      </w:r>
      <w:r w:rsidRPr="00180FAF">
        <w:rPr>
          <w:bCs/>
          <w:color w:val="000000" w:themeColor="text1"/>
          <w:sz w:val="24"/>
          <w:szCs w:val="24"/>
        </w:rPr>
        <w:t>ver a proposta, salvo em decorrência de fato superveniente devidamente jusficado;</w:t>
      </w:r>
    </w:p>
    <w:p w14:paraId="11D95061" w14:textId="44E8A918"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.1.3. </w:t>
      </w:r>
      <w:r w:rsidR="005B4701">
        <w:rPr>
          <w:bCs/>
          <w:color w:val="000000" w:themeColor="text1"/>
          <w:sz w:val="24"/>
          <w:szCs w:val="24"/>
        </w:rPr>
        <w:t>N</w:t>
      </w:r>
      <w:r w:rsidRPr="00180FAF">
        <w:rPr>
          <w:bCs/>
          <w:color w:val="000000" w:themeColor="text1"/>
          <w:sz w:val="24"/>
          <w:szCs w:val="24"/>
        </w:rPr>
        <w:t xml:space="preserve">ão celebrar o contrato ou deixar de entregar a documentação exigida dentro do </w:t>
      </w:r>
      <w:r w:rsidRPr="00180FAF">
        <w:rPr>
          <w:bCs/>
          <w:color w:val="000000" w:themeColor="text1"/>
          <w:sz w:val="24"/>
          <w:szCs w:val="24"/>
        </w:rPr>
        <w:lastRenderedPageBreak/>
        <w:t>prazo;</w:t>
      </w:r>
    </w:p>
    <w:p w14:paraId="58ED5029" w14:textId="41CEB8BF"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.1.4. </w:t>
      </w:r>
      <w:r w:rsidR="005B4701">
        <w:rPr>
          <w:bCs/>
          <w:color w:val="000000" w:themeColor="text1"/>
          <w:sz w:val="24"/>
          <w:szCs w:val="24"/>
        </w:rPr>
        <w:t>E</w:t>
      </w:r>
      <w:r w:rsidRPr="00180FAF">
        <w:rPr>
          <w:bCs/>
          <w:color w:val="000000" w:themeColor="text1"/>
          <w:sz w:val="24"/>
          <w:szCs w:val="24"/>
        </w:rPr>
        <w:t>nsejar o retardamento da execução ou entrega do objeto sem movo jusficado;</w:t>
      </w:r>
    </w:p>
    <w:p w14:paraId="79F8EA86" w14:textId="34A17475"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.1.5. </w:t>
      </w:r>
      <w:r w:rsidR="005B4701">
        <w:rPr>
          <w:bCs/>
          <w:color w:val="000000" w:themeColor="text1"/>
          <w:sz w:val="24"/>
          <w:szCs w:val="24"/>
        </w:rPr>
        <w:t>A</w:t>
      </w:r>
      <w:r w:rsidRPr="00180FAF">
        <w:rPr>
          <w:bCs/>
          <w:color w:val="000000" w:themeColor="text1"/>
          <w:sz w:val="24"/>
          <w:szCs w:val="24"/>
        </w:rPr>
        <w:t>presentar declaração ou documentação falsa exigida para o certame ou prestar declaração falsa durante a licitação ou a execução do</w:t>
      </w:r>
      <w:r w:rsidR="005B4701">
        <w:rPr>
          <w:bCs/>
          <w:color w:val="000000" w:themeColor="text1"/>
          <w:sz w:val="24"/>
          <w:szCs w:val="24"/>
        </w:rPr>
        <w:t xml:space="preserve"> </w:t>
      </w:r>
      <w:r w:rsidRPr="00180FAF">
        <w:rPr>
          <w:bCs/>
          <w:color w:val="000000" w:themeColor="text1"/>
          <w:sz w:val="24"/>
          <w:szCs w:val="24"/>
        </w:rPr>
        <w:t>contrato;</w:t>
      </w:r>
    </w:p>
    <w:p w14:paraId="5D4A1C80" w14:textId="05323C85"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.1.6. </w:t>
      </w:r>
      <w:r w:rsidR="005B4701">
        <w:rPr>
          <w:bCs/>
          <w:color w:val="000000" w:themeColor="text1"/>
          <w:sz w:val="24"/>
          <w:szCs w:val="24"/>
        </w:rPr>
        <w:t>F</w:t>
      </w:r>
      <w:r w:rsidRPr="00180FAF">
        <w:rPr>
          <w:bCs/>
          <w:color w:val="000000" w:themeColor="text1"/>
          <w:sz w:val="24"/>
          <w:szCs w:val="24"/>
        </w:rPr>
        <w:t>raudar a licitação ou pracar ato fraudulento na execução do contrato;</w:t>
      </w:r>
    </w:p>
    <w:p w14:paraId="7F344438" w14:textId="3E2CE4F6"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.1.7. </w:t>
      </w:r>
      <w:r w:rsidR="005B4701">
        <w:rPr>
          <w:bCs/>
          <w:color w:val="000000" w:themeColor="text1"/>
          <w:sz w:val="24"/>
          <w:szCs w:val="24"/>
        </w:rPr>
        <w:t>C</w:t>
      </w:r>
      <w:r w:rsidRPr="00180FAF">
        <w:rPr>
          <w:bCs/>
          <w:color w:val="000000" w:themeColor="text1"/>
          <w:sz w:val="24"/>
          <w:szCs w:val="24"/>
        </w:rPr>
        <w:t>omportar-se de modo inidôneo ou cometer fraude de qualquer natureza;</w:t>
      </w:r>
    </w:p>
    <w:p w14:paraId="132A23DD" w14:textId="6BF023CF"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.1.8. </w:t>
      </w:r>
      <w:r w:rsidR="005B4701">
        <w:rPr>
          <w:bCs/>
          <w:color w:val="000000" w:themeColor="text1"/>
          <w:sz w:val="24"/>
          <w:szCs w:val="24"/>
        </w:rPr>
        <w:t>P</w:t>
      </w:r>
      <w:r w:rsidRPr="00180FAF">
        <w:rPr>
          <w:bCs/>
          <w:color w:val="000000" w:themeColor="text1"/>
          <w:sz w:val="24"/>
          <w:szCs w:val="24"/>
        </w:rPr>
        <w:t>racar atos ilícitos com vistas a frustrar os objevos da licitação;</w:t>
      </w:r>
    </w:p>
    <w:p w14:paraId="52AE9127" w14:textId="5D369158"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.1.9. </w:t>
      </w:r>
      <w:r w:rsidR="005B4701">
        <w:rPr>
          <w:bCs/>
          <w:color w:val="000000" w:themeColor="text1"/>
          <w:sz w:val="24"/>
          <w:szCs w:val="24"/>
        </w:rPr>
        <w:t>P</w:t>
      </w:r>
      <w:r w:rsidRPr="00180FAF">
        <w:rPr>
          <w:bCs/>
          <w:color w:val="000000" w:themeColor="text1"/>
          <w:sz w:val="24"/>
          <w:szCs w:val="24"/>
        </w:rPr>
        <w:t>racar ato lesivo previsto no art. 5º da Lei nº 12.846, de 1º de agosto de 2013.</w:t>
      </w:r>
    </w:p>
    <w:p w14:paraId="0E036408" w14:textId="1B908423"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 Pela inexecução total ou parcial do objeto deste contrato, a Administração pode aplicar à CONTRATADA as seguintes sanções:</w:t>
      </w:r>
    </w:p>
    <w:p w14:paraId="332138BC" w14:textId="6CB2D47F"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.2.1. Advertência, por faltas leves, assim entendidas aquelas que não acarretem prejuízos significavos para a Contratante;</w:t>
      </w:r>
    </w:p>
    <w:p w14:paraId="0216A43B" w14:textId="3F133739"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 xml:space="preserve">.2.2. </w:t>
      </w:r>
      <w:r w:rsidR="005B4701">
        <w:rPr>
          <w:bCs/>
          <w:color w:val="000000" w:themeColor="text1"/>
          <w:sz w:val="24"/>
          <w:szCs w:val="24"/>
        </w:rPr>
        <w:t>M</w:t>
      </w:r>
      <w:r w:rsidRPr="00180FAF">
        <w:rPr>
          <w:bCs/>
          <w:color w:val="000000" w:themeColor="text1"/>
          <w:sz w:val="24"/>
          <w:szCs w:val="24"/>
        </w:rPr>
        <w:t>ulta moratória de 0,5% (meio por cento) por dia de atraso injusficado sobre o valor da parcela inadimplida, até o limite de R$ 50,00</w:t>
      </w:r>
      <w:r w:rsidR="005B4701">
        <w:rPr>
          <w:bCs/>
          <w:color w:val="000000" w:themeColor="text1"/>
          <w:sz w:val="24"/>
          <w:szCs w:val="24"/>
        </w:rPr>
        <w:t xml:space="preserve"> </w:t>
      </w:r>
      <w:r w:rsidRPr="00180FAF">
        <w:rPr>
          <w:bCs/>
          <w:color w:val="000000" w:themeColor="text1"/>
          <w:sz w:val="24"/>
          <w:szCs w:val="24"/>
        </w:rPr>
        <w:t>(cinquenta reais);</w:t>
      </w:r>
    </w:p>
    <w:p w14:paraId="39A70B0E" w14:textId="5AB00F3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.2.3. multa compensatória de 20% (vinte por cento) sobre o valor total do contrato, no caso de inexecução total do objeto;</w:t>
      </w:r>
    </w:p>
    <w:p w14:paraId="71D150CA" w14:textId="7551B7A7"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.2.4. em caso de inexecução parcial, a multa compensatória, no mesmo percentual do subitem acima, será aplicada de forma proporcional à</w:t>
      </w:r>
      <w:r w:rsidR="005B4701">
        <w:rPr>
          <w:bCs/>
          <w:color w:val="000000" w:themeColor="text1"/>
          <w:sz w:val="24"/>
          <w:szCs w:val="24"/>
        </w:rPr>
        <w:t xml:space="preserve"> </w:t>
      </w:r>
      <w:r w:rsidRPr="00180FAF">
        <w:rPr>
          <w:bCs/>
          <w:color w:val="000000" w:themeColor="text1"/>
          <w:sz w:val="24"/>
          <w:szCs w:val="24"/>
        </w:rPr>
        <w:t>obrigação inadimplida;</w:t>
      </w:r>
    </w:p>
    <w:p w14:paraId="7AC655B8" w14:textId="17DB31B0"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.2.5. suspensão de licitar e impedimento de contratar com o órgão, endade ou unidade administrava pela qual a Administração Pública opera e</w:t>
      </w:r>
      <w:r w:rsidR="005B4701">
        <w:rPr>
          <w:bCs/>
          <w:color w:val="000000" w:themeColor="text1"/>
          <w:sz w:val="24"/>
          <w:szCs w:val="24"/>
        </w:rPr>
        <w:t xml:space="preserve"> </w:t>
      </w:r>
      <w:r w:rsidRPr="00180FAF">
        <w:rPr>
          <w:bCs/>
          <w:color w:val="000000" w:themeColor="text1"/>
          <w:sz w:val="24"/>
          <w:szCs w:val="24"/>
        </w:rPr>
        <w:t>atua concretamente, pelo prazo de até dois anos;</w:t>
      </w:r>
    </w:p>
    <w:p w14:paraId="38438E48" w14:textId="65C28D82" w:rsidR="00180FAF" w:rsidRPr="00180FAF"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.2.6. impedimento de licitar e contratar com órgãos e endades da União com o consequente descredenciamento no SICAF pelo prazo de até</w:t>
      </w:r>
      <w:r w:rsidR="005B4701">
        <w:rPr>
          <w:bCs/>
          <w:color w:val="000000" w:themeColor="text1"/>
          <w:sz w:val="24"/>
          <w:szCs w:val="24"/>
        </w:rPr>
        <w:t xml:space="preserve"> </w:t>
      </w:r>
      <w:r w:rsidRPr="00180FAF">
        <w:rPr>
          <w:bCs/>
          <w:color w:val="000000" w:themeColor="text1"/>
          <w:sz w:val="24"/>
          <w:szCs w:val="24"/>
        </w:rPr>
        <w:t>cinco anos;</w:t>
      </w:r>
    </w:p>
    <w:p w14:paraId="2D2C1367" w14:textId="02451A4D" w:rsidR="005B4701" w:rsidRDefault="00180FAF" w:rsidP="00313C31">
      <w:pPr>
        <w:widowControl w:val="0"/>
        <w:spacing w:line="276" w:lineRule="auto"/>
        <w:ind w:left="-360" w:right="-100"/>
        <w:jc w:val="both"/>
        <w:rPr>
          <w:bCs/>
          <w:color w:val="000000" w:themeColor="text1"/>
          <w:sz w:val="24"/>
          <w:szCs w:val="24"/>
        </w:rPr>
      </w:pPr>
      <w:r w:rsidRPr="00180FAF">
        <w:rPr>
          <w:bCs/>
          <w:color w:val="000000" w:themeColor="text1"/>
          <w:sz w:val="24"/>
          <w:szCs w:val="24"/>
        </w:rPr>
        <w:t>1</w:t>
      </w:r>
      <w:r w:rsidR="0001373E">
        <w:rPr>
          <w:bCs/>
          <w:color w:val="000000" w:themeColor="text1"/>
          <w:sz w:val="24"/>
          <w:szCs w:val="24"/>
        </w:rPr>
        <w:t>8</w:t>
      </w:r>
      <w:r w:rsidRPr="00180FAF">
        <w:rPr>
          <w:bCs/>
          <w:color w:val="000000" w:themeColor="text1"/>
          <w:sz w:val="24"/>
          <w:szCs w:val="24"/>
        </w:rPr>
        <w:t>.2.6.1. A Sanção de impedimento de licitar e contratar prevista neste subitem também é aplicável em quaisquer das hipóteses previstas como</w:t>
      </w:r>
      <w:r w:rsidR="005B4701">
        <w:rPr>
          <w:bCs/>
          <w:color w:val="000000" w:themeColor="text1"/>
          <w:sz w:val="24"/>
          <w:szCs w:val="24"/>
        </w:rPr>
        <w:t xml:space="preserve"> </w:t>
      </w:r>
      <w:r w:rsidRPr="00180FAF">
        <w:rPr>
          <w:bCs/>
          <w:color w:val="000000" w:themeColor="text1"/>
          <w:sz w:val="24"/>
          <w:szCs w:val="24"/>
        </w:rPr>
        <w:t>infração administrava no subitem 1</w:t>
      </w:r>
      <w:r w:rsidR="005B4701">
        <w:rPr>
          <w:bCs/>
          <w:color w:val="000000" w:themeColor="text1"/>
          <w:sz w:val="24"/>
          <w:szCs w:val="24"/>
        </w:rPr>
        <w:t>4</w:t>
      </w:r>
      <w:r w:rsidRPr="00180FAF">
        <w:rPr>
          <w:bCs/>
          <w:color w:val="000000" w:themeColor="text1"/>
          <w:sz w:val="24"/>
          <w:szCs w:val="24"/>
        </w:rPr>
        <w:t>.1 deste Termo de Referência.</w:t>
      </w:r>
    </w:p>
    <w:p w14:paraId="7529270C" w14:textId="7F620C9B"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.2.7. declaração de inidoneidade para licitar ou contratar com a Administração Pública, enquanto perdurarem os movos determinantes da</w:t>
      </w:r>
      <w:r>
        <w:rPr>
          <w:bCs/>
          <w:color w:val="000000" w:themeColor="text1"/>
          <w:sz w:val="24"/>
          <w:szCs w:val="24"/>
        </w:rPr>
        <w:t xml:space="preserve"> </w:t>
      </w:r>
      <w:r w:rsidRPr="005B4701">
        <w:rPr>
          <w:bCs/>
          <w:color w:val="000000" w:themeColor="text1"/>
          <w:sz w:val="24"/>
          <w:szCs w:val="24"/>
        </w:rPr>
        <w:t>punição ou até que seja promovida a reabilitação perante a própria autoridade que aplicou a penalidade, que será concedida sempre que a Contratada</w:t>
      </w:r>
      <w:r>
        <w:rPr>
          <w:bCs/>
          <w:color w:val="000000" w:themeColor="text1"/>
          <w:sz w:val="24"/>
          <w:szCs w:val="24"/>
        </w:rPr>
        <w:t xml:space="preserve"> </w:t>
      </w:r>
      <w:r w:rsidRPr="005B4701">
        <w:rPr>
          <w:bCs/>
          <w:color w:val="000000" w:themeColor="text1"/>
          <w:sz w:val="24"/>
          <w:szCs w:val="24"/>
        </w:rPr>
        <w:t>ressarcir a Contratante pelos prejuízos causados;</w:t>
      </w:r>
    </w:p>
    <w:p w14:paraId="46CBED5F" w14:textId="2297BDF3"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.3. As sanções previstas nos subitens 1</w:t>
      </w:r>
      <w:r w:rsidR="0001373E">
        <w:rPr>
          <w:bCs/>
          <w:color w:val="000000" w:themeColor="text1"/>
          <w:sz w:val="24"/>
          <w:szCs w:val="24"/>
        </w:rPr>
        <w:t>8</w:t>
      </w:r>
      <w:r w:rsidRPr="005B4701">
        <w:rPr>
          <w:bCs/>
          <w:color w:val="000000" w:themeColor="text1"/>
          <w:sz w:val="24"/>
          <w:szCs w:val="24"/>
        </w:rPr>
        <w:t>.2.1, 1</w:t>
      </w:r>
      <w:r w:rsidR="0001373E">
        <w:rPr>
          <w:bCs/>
          <w:color w:val="000000" w:themeColor="text1"/>
          <w:sz w:val="24"/>
          <w:szCs w:val="24"/>
        </w:rPr>
        <w:t>8</w:t>
      </w:r>
      <w:r w:rsidRPr="005B4701">
        <w:rPr>
          <w:bCs/>
          <w:color w:val="000000" w:themeColor="text1"/>
          <w:sz w:val="24"/>
          <w:szCs w:val="24"/>
        </w:rPr>
        <w:t>.2.5, 1</w:t>
      </w:r>
      <w:r w:rsidR="0001373E">
        <w:rPr>
          <w:bCs/>
          <w:color w:val="000000" w:themeColor="text1"/>
          <w:sz w:val="24"/>
          <w:szCs w:val="24"/>
        </w:rPr>
        <w:t>8</w:t>
      </w:r>
      <w:r w:rsidRPr="005B4701">
        <w:rPr>
          <w:bCs/>
          <w:color w:val="000000" w:themeColor="text1"/>
          <w:sz w:val="24"/>
          <w:szCs w:val="24"/>
        </w:rPr>
        <w:t>.2.6 e 1</w:t>
      </w:r>
      <w:r w:rsidR="0001373E">
        <w:rPr>
          <w:bCs/>
          <w:color w:val="000000" w:themeColor="text1"/>
          <w:sz w:val="24"/>
          <w:szCs w:val="24"/>
        </w:rPr>
        <w:t>8</w:t>
      </w:r>
      <w:r w:rsidRPr="005B4701">
        <w:rPr>
          <w:bCs/>
          <w:color w:val="000000" w:themeColor="text1"/>
          <w:sz w:val="24"/>
          <w:szCs w:val="24"/>
        </w:rPr>
        <w:t>.2.7 poderão ser aplicadas à CONTRATADA juntamente com as de multa, descontandoa dos pagamentos a serem efetuados.</w:t>
      </w:r>
    </w:p>
    <w:p w14:paraId="185E32A6" w14:textId="7FDAFF98"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.4. Também ficam sujeitas às penalidades do art. 156, III e IV da Lei nº 14.133, de 2021, as empresas ou profissionais que:</w:t>
      </w:r>
    </w:p>
    <w:p w14:paraId="70C9DBAD" w14:textId="15CA0AF8"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 xml:space="preserve">.4.1. </w:t>
      </w:r>
      <w:r>
        <w:rPr>
          <w:bCs/>
          <w:color w:val="000000" w:themeColor="text1"/>
          <w:sz w:val="24"/>
          <w:szCs w:val="24"/>
        </w:rPr>
        <w:t>T</w:t>
      </w:r>
      <w:r w:rsidRPr="005B4701">
        <w:rPr>
          <w:bCs/>
          <w:color w:val="000000" w:themeColor="text1"/>
          <w:sz w:val="24"/>
          <w:szCs w:val="24"/>
        </w:rPr>
        <w:t>enham sofrido condenação definiva por pracar, por meio dolosos, fraude fiscal no recolhimento de quaisquer tributos;</w:t>
      </w:r>
    </w:p>
    <w:p w14:paraId="0AFD5FBB" w14:textId="1CAA85E1"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 xml:space="preserve">.4.2. </w:t>
      </w:r>
      <w:r>
        <w:rPr>
          <w:bCs/>
          <w:color w:val="000000" w:themeColor="text1"/>
          <w:sz w:val="24"/>
          <w:szCs w:val="24"/>
        </w:rPr>
        <w:t>T</w:t>
      </w:r>
      <w:r w:rsidRPr="005B4701">
        <w:rPr>
          <w:bCs/>
          <w:color w:val="000000" w:themeColor="text1"/>
          <w:sz w:val="24"/>
          <w:szCs w:val="24"/>
        </w:rPr>
        <w:t>enham pracado atos ilícitos visando a frustrar os objevos da licitação;</w:t>
      </w:r>
    </w:p>
    <w:p w14:paraId="354E415B" w14:textId="33D6984D"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 xml:space="preserve">.4.3. </w:t>
      </w:r>
      <w:r>
        <w:rPr>
          <w:bCs/>
          <w:color w:val="000000" w:themeColor="text1"/>
          <w:sz w:val="24"/>
          <w:szCs w:val="24"/>
        </w:rPr>
        <w:t>D</w:t>
      </w:r>
      <w:r w:rsidRPr="005B4701">
        <w:rPr>
          <w:bCs/>
          <w:color w:val="000000" w:themeColor="text1"/>
          <w:sz w:val="24"/>
          <w:szCs w:val="24"/>
        </w:rPr>
        <w:t xml:space="preserve">emonstrem não possuir idoneidade para contratar com a Administração em </w:t>
      </w:r>
      <w:r w:rsidRPr="005B4701">
        <w:rPr>
          <w:bCs/>
          <w:color w:val="000000" w:themeColor="text1"/>
          <w:sz w:val="24"/>
          <w:szCs w:val="24"/>
        </w:rPr>
        <w:lastRenderedPageBreak/>
        <w:t>virtude de atos ilícitos pracados.</w:t>
      </w:r>
    </w:p>
    <w:p w14:paraId="0059CD1A" w14:textId="793C1534"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.5. A aplicação de qualquer das penalidades previstas realizar-se-á em processo administravo que assegurará o contraditório e a ampla defesa à</w:t>
      </w:r>
      <w:r>
        <w:rPr>
          <w:bCs/>
          <w:color w:val="000000" w:themeColor="text1"/>
          <w:sz w:val="24"/>
          <w:szCs w:val="24"/>
        </w:rPr>
        <w:t xml:space="preserve"> </w:t>
      </w:r>
      <w:r w:rsidRPr="005B4701">
        <w:rPr>
          <w:bCs/>
          <w:color w:val="000000" w:themeColor="text1"/>
          <w:sz w:val="24"/>
          <w:szCs w:val="24"/>
        </w:rPr>
        <w:t>Contratada, observando-se o procedimento previsto na Lei nº 14.133, de 2021, e subsidiariamente a Lei nº 9.784, de 1999.</w:t>
      </w:r>
    </w:p>
    <w:p w14:paraId="6E9965C6" w14:textId="4F6584F0"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.6. As multas devidas e/ou prejuízos causados à Contratante serão deduzidos dos valores a serem pagos, ou recolhidos em favor da União, ou</w:t>
      </w:r>
      <w:r>
        <w:rPr>
          <w:bCs/>
          <w:color w:val="000000" w:themeColor="text1"/>
          <w:sz w:val="24"/>
          <w:szCs w:val="24"/>
        </w:rPr>
        <w:t xml:space="preserve"> </w:t>
      </w:r>
      <w:r w:rsidRPr="005B4701">
        <w:rPr>
          <w:bCs/>
          <w:color w:val="000000" w:themeColor="text1"/>
          <w:sz w:val="24"/>
          <w:szCs w:val="24"/>
        </w:rPr>
        <w:t>deduzidos da garana, ou ainda, quando for o caso, serão inscritos na Dívida Ava da União e cobrados judicialmente.</w:t>
      </w:r>
    </w:p>
    <w:p w14:paraId="3D99F7FD" w14:textId="001DCD8A"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.6.1. Caso a Contratante determine, a multa deverá ser recolhida no prazo máximo de 10 (dez) dias, a contar da data do recebimento da</w:t>
      </w:r>
      <w:r>
        <w:rPr>
          <w:bCs/>
          <w:color w:val="000000" w:themeColor="text1"/>
          <w:sz w:val="24"/>
          <w:szCs w:val="24"/>
        </w:rPr>
        <w:t xml:space="preserve"> </w:t>
      </w:r>
      <w:r w:rsidRPr="005B4701">
        <w:rPr>
          <w:bCs/>
          <w:color w:val="000000" w:themeColor="text1"/>
          <w:sz w:val="24"/>
          <w:szCs w:val="24"/>
        </w:rPr>
        <w:t>comunicação enviada pela autoridade competente.</w:t>
      </w:r>
    </w:p>
    <w:p w14:paraId="58ECB05C" w14:textId="78D64D77"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.7. Caso o valor da multa não seja suficiente para cobrir os prejuízos causados pela conduta do licitante, a União ou Endade poderá cobrar o valor</w:t>
      </w:r>
      <w:r w:rsidR="007461C2">
        <w:rPr>
          <w:bCs/>
          <w:color w:val="000000" w:themeColor="text1"/>
          <w:sz w:val="24"/>
          <w:szCs w:val="24"/>
        </w:rPr>
        <w:t xml:space="preserve"> </w:t>
      </w:r>
      <w:r w:rsidRPr="005B4701">
        <w:rPr>
          <w:bCs/>
          <w:color w:val="000000" w:themeColor="text1"/>
          <w:sz w:val="24"/>
          <w:szCs w:val="24"/>
        </w:rPr>
        <w:t>remanescente judicialmente, conforme argo 419 do Código Civil.</w:t>
      </w:r>
    </w:p>
    <w:p w14:paraId="488859D4" w14:textId="0F80D2BD"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.8. A autoridade competente, na aplicação das sanções, levará em consideração a gravidade da conduta do infrator, o caráter educavo da pena, bem</w:t>
      </w:r>
      <w:r w:rsidR="007461C2">
        <w:rPr>
          <w:bCs/>
          <w:color w:val="000000" w:themeColor="text1"/>
          <w:sz w:val="24"/>
          <w:szCs w:val="24"/>
        </w:rPr>
        <w:t xml:space="preserve"> </w:t>
      </w:r>
      <w:r w:rsidRPr="005B4701">
        <w:rPr>
          <w:bCs/>
          <w:color w:val="000000" w:themeColor="text1"/>
          <w:sz w:val="24"/>
          <w:szCs w:val="24"/>
        </w:rPr>
        <w:t>como o dano causado à Administração, observado o princípio da proporcionalidade.</w:t>
      </w:r>
    </w:p>
    <w:p w14:paraId="659E3898" w14:textId="040C4BE7"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.9. Se, durante o processo de aplicação de penalidade, se houver indícios de prá</w:t>
      </w:r>
      <w:r w:rsidR="007461C2">
        <w:rPr>
          <w:bCs/>
          <w:color w:val="000000" w:themeColor="text1"/>
          <w:sz w:val="24"/>
          <w:szCs w:val="24"/>
        </w:rPr>
        <w:t>ti</w:t>
      </w:r>
      <w:r w:rsidRPr="005B4701">
        <w:rPr>
          <w:bCs/>
          <w:color w:val="000000" w:themeColor="text1"/>
          <w:sz w:val="24"/>
          <w:szCs w:val="24"/>
        </w:rPr>
        <w:t xml:space="preserve">ca de infração administrava </w:t>
      </w:r>
      <w:r w:rsidR="007461C2">
        <w:rPr>
          <w:bCs/>
          <w:color w:val="000000" w:themeColor="text1"/>
          <w:sz w:val="24"/>
          <w:szCs w:val="24"/>
        </w:rPr>
        <w:t>tí</w:t>
      </w:r>
      <w:r w:rsidRPr="005B4701">
        <w:rPr>
          <w:bCs/>
          <w:color w:val="000000" w:themeColor="text1"/>
          <w:sz w:val="24"/>
          <w:szCs w:val="24"/>
        </w:rPr>
        <w:t>pificada pela Lei nº 12.846, de 1º de</w:t>
      </w:r>
      <w:r w:rsidR="007461C2">
        <w:rPr>
          <w:bCs/>
          <w:color w:val="000000" w:themeColor="text1"/>
          <w:sz w:val="24"/>
          <w:szCs w:val="24"/>
        </w:rPr>
        <w:t xml:space="preserve"> </w:t>
      </w:r>
      <w:r w:rsidRPr="005B4701">
        <w:rPr>
          <w:bCs/>
          <w:color w:val="000000" w:themeColor="text1"/>
          <w:sz w:val="24"/>
          <w:szCs w:val="24"/>
        </w:rPr>
        <w:t>agosto de 2013, como ato lesivo à administração pública nacional ou estrangeira, cópias do processo administravo necessárias à apuração da responsabilidade</w:t>
      </w:r>
      <w:r w:rsidR="007461C2">
        <w:rPr>
          <w:bCs/>
          <w:color w:val="000000" w:themeColor="text1"/>
          <w:sz w:val="24"/>
          <w:szCs w:val="24"/>
        </w:rPr>
        <w:t xml:space="preserve"> </w:t>
      </w:r>
      <w:r w:rsidRPr="005B4701">
        <w:rPr>
          <w:bCs/>
          <w:color w:val="000000" w:themeColor="text1"/>
          <w:sz w:val="24"/>
          <w:szCs w:val="24"/>
        </w:rPr>
        <w:t>da empresa deverão ser remedas à autoridade competente, com despacho fundamentado, para ciência e decisão sobre a eventual instauração de invesgação</w:t>
      </w:r>
    </w:p>
    <w:p w14:paraId="01EE0C65" w14:textId="77777777"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preliminar ou Processo Administravo de Responsabilização - PAR.</w:t>
      </w:r>
    </w:p>
    <w:p w14:paraId="4AB4E472" w14:textId="34C0423D"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.10. A apuração e o julgamento das demais infrações administravas não consideradas como ato lesivo à Administração Pública nacional ou</w:t>
      </w:r>
      <w:r w:rsidR="007461C2">
        <w:rPr>
          <w:bCs/>
          <w:color w:val="000000" w:themeColor="text1"/>
          <w:sz w:val="24"/>
          <w:szCs w:val="24"/>
        </w:rPr>
        <w:t xml:space="preserve"> </w:t>
      </w:r>
      <w:r w:rsidRPr="005B4701">
        <w:rPr>
          <w:bCs/>
          <w:color w:val="000000" w:themeColor="text1"/>
          <w:sz w:val="24"/>
          <w:szCs w:val="24"/>
        </w:rPr>
        <w:t>estrangeira nos termos da Lei nº 12.846, de 1º de agosto de 2013, seguirão seu rito normal na unidade administrava.</w:t>
      </w:r>
    </w:p>
    <w:p w14:paraId="35BD3271" w14:textId="4E4996BC" w:rsidR="005B4701" w:rsidRP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.11. O processamento do PAR não interfere no seguimento regular dos processos administravos específicos para apuração da ocorrência de danos e</w:t>
      </w:r>
      <w:r w:rsidR="007461C2">
        <w:rPr>
          <w:bCs/>
          <w:color w:val="000000" w:themeColor="text1"/>
          <w:sz w:val="24"/>
          <w:szCs w:val="24"/>
        </w:rPr>
        <w:t xml:space="preserve"> </w:t>
      </w:r>
      <w:r w:rsidRPr="005B4701">
        <w:rPr>
          <w:bCs/>
          <w:color w:val="000000" w:themeColor="text1"/>
          <w:sz w:val="24"/>
          <w:szCs w:val="24"/>
        </w:rPr>
        <w:t>prejuízos à Administração Pública Federal resultantes de ato lesivo comedo por pessoa jurídica, com ou sem a parcipação de agente público.</w:t>
      </w:r>
    </w:p>
    <w:p w14:paraId="3644F630" w14:textId="44736F1F" w:rsid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8</w:t>
      </w:r>
      <w:r w:rsidRPr="005B4701">
        <w:rPr>
          <w:bCs/>
          <w:color w:val="000000" w:themeColor="text1"/>
          <w:sz w:val="24"/>
          <w:szCs w:val="24"/>
        </w:rPr>
        <w:t>.12. As penalidades serão obrigatoriamente registradas no SICAF.</w:t>
      </w:r>
    </w:p>
    <w:p w14:paraId="357D1418" w14:textId="77777777" w:rsidR="00C759D2" w:rsidRPr="005B4701" w:rsidRDefault="00C759D2" w:rsidP="00313C31">
      <w:pPr>
        <w:widowControl w:val="0"/>
        <w:spacing w:line="276" w:lineRule="auto"/>
        <w:ind w:left="-360" w:right="-100"/>
        <w:jc w:val="both"/>
        <w:rPr>
          <w:bCs/>
          <w:color w:val="000000" w:themeColor="text1"/>
          <w:sz w:val="24"/>
          <w:szCs w:val="24"/>
        </w:rPr>
      </w:pPr>
    </w:p>
    <w:p w14:paraId="0EA560D0" w14:textId="51510753" w:rsidR="005B4701" w:rsidRPr="00C759D2" w:rsidRDefault="005B4701" w:rsidP="00313C31">
      <w:pPr>
        <w:widowControl w:val="0"/>
        <w:spacing w:line="276" w:lineRule="auto"/>
        <w:ind w:left="-360" w:right="-100"/>
        <w:jc w:val="both"/>
        <w:rPr>
          <w:b/>
          <w:color w:val="000000" w:themeColor="text1"/>
          <w:sz w:val="24"/>
          <w:szCs w:val="24"/>
        </w:rPr>
      </w:pPr>
      <w:r w:rsidRPr="00C759D2">
        <w:rPr>
          <w:b/>
          <w:color w:val="000000" w:themeColor="text1"/>
          <w:sz w:val="24"/>
          <w:szCs w:val="24"/>
        </w:rPr>
        <w:t>1</w:t>
      </w:r>
      <w:r w:rsidR="0001373E">
        <w:rPr>
          <w:b/>
          <w:color w:val="000000" w:themeColor="text1"/>
          <w:sz w:val="24"/>
          <w:szCs w:val="24"/>
        </w:rPr>
        <w:t>9</w:t>
      </w:r>
      <w:r w:rsidRPr="00C759D2">
        <w:rPr>
          <w:b/>
          <w:color w:val="000000" w:themeColor="text1"/>
          <w:sz w:val="24"/>
          <w:szCs w:val="24"/>
        </w:rPr>
        <w:t>. ESTIMATIVA DE PREÇOS E PREÇOS REFERENCIAIS.</w:t>
      </w:r>
    </w:p>
    <w:p w14:paraId="797FC913" w14:textId="40DCA79B" w:rsidR="005B4701" w:rsidRDefault="005B4701" w:rsidP="00313C31">
      <w:pPr>
        <w:widowControl w:val="0"/>
        <w:spacing w:line="276" w:lineRule="auto"/>
        <w:ind w:left="-360" w:right="-100"/>
        <w:jc w:val="both"/>
        <w:rPr>
          <w:bCs/>
          <w:color w:val="000000" w:themeColor="text1"/>
          <w:sz w:val="24"/>
          <w:szCs w:val="24"/>
        </w:rPr>
      </w:pPr>
      <w:r w:rsidRPr="005B4701">
        <w:rPr>
          <w:bCs/>
          <w:color w:val="000000" w:themeColor="text1"/>
          <w:sz w:val="24"/>
          <w:szCs w:val="24"/>
        </w:rPr>
        <w:t>1</w:t>
      </w:r>
      <w:r w:rsidR="0001373E">
        <w:rPr>
          <w:bCs/>
          <w:color w:val="000000" w:themeColor="text1"/>
          <w:sz w:val="24"/>
          <w:szCs w:val="24"/>
        </w:rPr>
        <w:t>9</w:t>
      </w:r>
      <w:r w:rsidRPr="005B4701">
        <w:rPr>
          <w:bCs/>
          <w:color w:val="000000" w:themeColor="text1"/>
          <w:sz w:val="24"/>
          <w:szCs w:val="24"/>
        </w:rPr>
        <w:t>.1. O custo esmado da contratação é de R$  (dezenove mil, seiscentos e setenta e sete reais e noventa e um centavos).</w:t>
      </w:r>
    </w:p>
    <w:p w14:paraId="326F46D0" w14:textId="77777777" w:rsidR="007461C2" w:rsidRPr="005B4701" w:rsidRDefault="007461C2" w:rsidP="00313C31">
      <w:pPr>
        <w:widowControl w:val="0"/>
        <w:spacing w:line="276" w:lineRule="auto"/>
        <w:ind w:left="-360" w:right="-100"/>
        <w:jc w:val="both"/>
        <w:rPr>
          <w:bCs/>
          <w:color w:val="000000" w:themeColor="text1"/>
          <w:sz w:val="24"/>
          <w:szCs w:val="24"/>
        </w:rPr>
      </w:pPr>
    </w:p>
    <w:p w14:paraId="454AD25C" w14:textId="657E7E5C" w:rsidR="009F234F" w:rsidRPr="009F234F" w:rsidRDefault="009F234F" w:rsidP="00313C31">
      <w:pPr>
        <w:tabs>
          <w:tab w:val="left" w:pos="709"/>
          <w:tab w:val="left" w:pos="1940"/>
        </w:tabs>
        <w:spacing w:line="276" w:lineRule="auto"/>
        <w:ind w:left="-360" w:right="-100"/>
        <w:jc w:val="both"/>
        <w:rPr>
          <w:sz w:val="24"/>
        </w:rPr>
      </w:pPr>
    </w:p>
    <w:p w14:paraId="03AC85AD" w14:textId="77777777" w:rsidR="00D11C4A" w:rsidRDefault="00D11C4A" w:rsidP="00313C31">
      <w:pPr>
        <w:pStyle w:val="Corpodetexto2"/>
        <w:spacing w:after="0" w:line="276" w:lineRule="auto"/>
        <w:ind w:left="-360" w:right="-100"/>
        <w:jc w:val="both"/>
        <w:rPr>
          <w:bCs/>
          <w:color w:val="000000" w:themeColor="text1"/>
          <w:sz w:val="24"/>
        </w:rPr>
      </w:pPr>
    </w:p>
    <w:p w14:paraId="0C90E830" w14:textId="06151C32" w:rsidR="00EE5827" w:rsidRDefault="00112CB9" w:rsidP="00313C31">
      <w:pPr>
        <w:pStyle w:val="Corpodetexto2"/>
        <w:spacing w:after="0" w:line="276" w:lineRule="auto"/>
        <w:ind w:left="-360" w:right="-100"/>
        <w:rPr>
          <w:bCs/>
          <w:color w:val="000000" w:themeColor="text1"/>
          <w:sz w:val="24"/>
        </w:rPr>
      </w:pPr>
      <w:r>
        <w:rPr>
          <w:bCs/>
          <w:color w:val="000000" w:themeColor="text1"/>
          <w:sz w:val="24"/>
        </w:rPr>
        <w:lastRenderedPageBreak/>
        <w:t>Atenciosamente,</w:t>
      </w:r>
    </w:p>
    <w:p w14:paraId="2EE0E6B2" w14:textId="77777777" w:rsidR="00313C31" w:rsidRDefault="00313C31" w:rsidP="00313C31">
      <w:pPr>
        <w:pStyle w:val="Corpodetexto2"/>
        <w:spacing w:after="0" w:line="276" w:lineRule="auto"/>
        <w:ind w:left="-360" w:right="-100"/>
        <w:jc w:val="right"/>
        <w:rPr>
          <w:color w:val="000000" w:themeColor="text1"/>
          <w:sz w:val="24"/>
        </w:rPr>
      </w:pPr>
    </w:p>
    <w:p w14:paraId="44B1D95A" w14:textId="77777777" w:rsidR="00313C31" w:rsidRDefault="00313C31" w:rsidP="00313C31">
      <w:pPr>
        <w:pStyle w:val="Corpodetexto2"/>
        <w:spacing w:after="0" w:line="276" w:lineRule="auto"/>
        <w:ind w:left="-360" w:right="-100"/>
        <w:jc w:val="right"/>
        <w:rPr>
          <w:color w:val="000000" w:themeColor="text1"/>
          <w:sz w:val="24"/>
        </w:rPr>
      </w:pPr>
    </w:p>
    <w:p w14:paraId="2E281E9A" w14:textId="51812312" w:rsidR="00D155B4" w:rsidRPr="00EE5827" w:rsidRDefault="00316347" w:rsidP="00313C31">
      <w:pPr>
        <w:pStyle w:val="Corpodetexto2"/>
        <w:spacing w:after="0" w:line="276" w:lineRule="auto"/>
        <w:ind w:left="-360" w:right="-100"/>
        <w:jc w:val="right"/>
        <w:rPr>
          <w:bCs/>
          <w:color w:val="000000" w:themeColor="text1"/>
          <w:sz w:val="24"/>
        </w:rPr>
      </w:pPr>
      <w:r>
        <w:rPr>
          <w:color w:val="000000" w:themeColor="text1"/>
          <w:sz w:val="24"/>
        </w:rPr>
        <w:t xml:space="preserve">Paranaguá/PR, </w:t>
      </w:r>
      <w:r w:rsidR="00645212">
        <w:rPr>
          <w:color w:val="000000" w:themeColor="text1"/>
          <w:sz w:val="24"/>
        </w:rPr>
        <w:t>14</w:t>
      </w:r>
      <w:r>
        <w:rPr>
          <w:color w:val="000000" w:themeColor="text1"/>
          <w:sz w:val="24"/>
        </w:rPr>
        <w:t xml:space="preserve"> de </w:t>
      </w:r>
      <w:r w:rsidR="00645212">
        <w:rPr>
          <w:color w:val="000000" w:themeColor="text1"/>
          <w:sz w:val="24"/>
        </w:rPr>
        <w:t>abril</w:t>
      </w:r>
      <w:r w:rsidR="009F234F">
        <w:rPr>
          <w:color w:val="000000" w:themeColor="text1"/>
          <w:sz w:val="24"/>
        </w:rPr>
        <w:t xml:space="preserve"> de 202</w:t>
      </w:r>
      <w:r w:rsidR="00CF637E">
        <w:rPr>
          <w:color w:val="000000" w:themeColor="text1"/>
          <w:sz w:val="24"/>
        </w:rPr>
        <w:t>3</w:t>
      </w:r>
      <w:r w:rsidR="00112CB9">
        <w:rPr>
          <w:color w:val="000000" w:themeColor="text1"/>
          <w:sz w:val="24"/>
        </w:rPr>
        <w:t>.</w:t>
      </w:r>
    </w:p>
    <w:p w14:paraId="542AD761" w14:textId="77777777" w:rsidR="00D155B4" w:rsidRDefault="00D155B4" w:rsidP="00313C31">
      <w:pPr>
        <w:spacing w:line="276" w:lineRule="auto"/>
        <w:ind w:left="-360" w:right="-100"/>
        <w:jc w:val="center"/>
        <w:rPr>
          <w:color w:val="000000" w:themeColor="text1"/>
          <w:sz w:val="24"/>
        </w:rPr>
      </w:pPr>
    </w:p>
    <w:p w14:paraId="0A95917D" w14:textId="77777777" w:rsidR="00D11C4A" w:rsidRDefault="00D11C4A" w:rsidP="00313C31">
      <w:pPr>
        <w:spacing w:line="276" w:lineRule="auto"/>
        <w:ind w:left="-360" w:right="-100"/>
        <w:jc w:val="center"/>
        <w:rPr>
          <w:color w:val="000000" w:themeColor="text1"/>
          <w:sz w:val="24"/>
        </w:rPr>
      </w:pPr>
    </w:p>
    <w:p w14:paraId="7F9700B7" w14:textId="77777777" w:rsidR="00313C31" w:rsidRDefault="00313C31" w:rsidP="00313C31">
      <w:pPr>
        <w:spacing w:line="276" w:lineRule="auto"/>
        <w:ind w:left="-360" w:right="-100"/>
        <w:jc w:val="center"/>
        <w:rPr>
          <w:color w:val="000000" w:themeColor="text1"/>
          <w:sz w:val="24"/>
        </w:rPr>
      </w:pPr>
    </w:p>
    <w:p w14:paraId="20A9D01E" w14:textId="77777777" w:rsidR="00313C31" w:rsidRDefault="00313C31" w:rsidP="00313C31">
      <w:pPr>
        <w:spacing w:line="276" w:lineRule="auto"/>
        <w:ind w:left="-360" w:right="-100"/>
        <w:jc w:val="center"/>
        <w:rPr>
          <w:color w:val="000000" w:themeColor="text1"/>
          <w:sz w:val="24"/>
        </w:rPr>
      </w:pPr>
    </w:p>
    <w:p w14:paraId="34652F1F" w14:textId="77777777" w:rsidR="00313C31" w:rsidRDefault="00313C31" w:rsidP="00313C31">
      <w:pPr>
        <w:spacing w:line="276" w:lineRule="auto"/>
        <w:ind w:left="-360" w:right="-100"/>
        <w:jc w:val="center"/>
        <w:rPr>
          <w:color w:val="000000" w:themeColor="text1"/>
          <w:sz w:val="24"/>
        </w:rPr>
      </w:pPr>
    </w:p>
    <w:p w14:paraId="70C128BF" w14:textId="77777777" w:rsidR="00313C31" w:rsidRDefault="00313C31" w:rsidP="00313C31">
      <w:pPr>
        <w:spacing w:line="276" w:lineRule="auto"/>
        <w:ind w:left="-360" w:right="-100"/>
        <w:jc w:val="center"/>
        <w:rPr>
          <w:color w:val="000000" w:themeColor="text1"/>
          <w:sz w:val="24"/>
        </w:rPr>
      </w:pPr>
    </w:p>
    <w:p w14:paraId="09727043" w14:textId="5AEBABC1" w:rsidR="00D155B4" w:rsidRDefault="00CF637E" w:rsidP="00313C31">
      <w:pPr>
        <w:spacing w:line="276" w:lineRule="auto"/>
        <w:ind w:left="-360" w:right="-100"/>
        <w:jc w:val="center"/>
        <w:rPr>
          <w:color w:val="000000" w:themeColor="text1"/>
          <w:sz w:val="24"/>
        </w:rPr>
      </w:pPr>
      <w:r>
        <w:rPr>
          <w:color w:val="000000" w:themeColor="text1"/>
          <w:sz w:val="24"/>
        </w:rPr>
        <w:t>Thayna Correia da Silva</w:t>
      </w:r>
    </w:p>
    <w:p w14:paraId="06497683" w14:textId="77777777" w:rsidR="00D155B4" w:rsidRDefault="009F234F" w:rsidP="00313C31">
      <w:pPr>
        <w:spacing w:line="276" w:lineRule="auto"/>
        <w:ind w:left="-360" w:right="-100"/>
        <w:jc w:val="center"/>
        <w:rPr>
          <w:color w:val="000000" w:themeColor="text1"/>
          <w:sz w:val="24"/>
        </w:rPr>
      </w:pPr>
      <w:r>
        <w:rPr>
          <w:b/>
          <w:color w:val="000000" w:themeColor="text1"/>
          <w:sz w:val="24"/>
        </w:rPr>
        <w:t>Chefia Dpto Adm. Contrato e Licitação</w:t>
      </w:r>
    </w:p>
    <w:p w14:paraId="4B542D98" w14:textId="77777777" w:rsidR="00D155B4" w:rsidRDefault="00D155B4" w:rsidP="00313C31">
      <w:pPr>
        <w:tabs>
          <w:tab w:val="left" w:pos="5273"/>
        </w:tabs>
        <w:spacing w:line="276" w:lineRule="auto"/>
        <w:ind w:left="-360" w:right="-100"/>
        <w:jc w:val="both"/>
      </w:pPr>
    </w:p>
    <w:p w14:paraId="77660E49" w14:textId="77777777" w:rsidR="00D155B4" w:rsidRDefault="00D155B4" w:rsidP="00313C31">
      <w:pPr>
        <w:spacing w:line="276" w:lineRule="auto"/>
        <w:ind w:left="-360" w:right="-100"/>
        <w:jc w:val="both"/>
      </w:pPr>
    </w:p>
    <w:sectPr w:rsidR="00D155B4" w:rsidSect="00C2321A">
      <w:headerReference w:type="default" r:id="rId8"/>
      <w:footerReference w:type="default" r:id="rId9"/>
      <w:pgSz w:w="12240" w:h="15840"/>
      <w:pgMar w:top="1985" w:right="1440" w:bottom="740" w:left="1540" w:header="721" w:footer="541"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409A1" w14:textId="77777777" w:rsidR="00D155B4" w:rsidRDefault="00112CB9">
      <w:r>
        <w:separator/>
      </w:r>
    </w:p>
  </w:endnote>
  <w:endnote w:type="continuationSeparator" w:id="0">
    <w:p w14:paraId="3680B2F3" w14:textId="77777777" w:rsidR="00D155B4" w:rsidRDefault="0011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Yu Gothic"/>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6633" w14:textId="77777777" w:rsidR="00D155B4" w:rsidRDefault="00112CB9">
    <w:pPr>
      <w:pStyle w:val="Rodap"/>
      <w:jc w:val="center"/>
    </w:pPr>
    <w:r>
      <w:fldChar w:fldCharType="begin"/>
    </w:r>
    <w:r>
      <w:instrText>PAGE</w:instrText>
    </w:r>
    <w:r>
      <w:fldChar w:fldCharType="separate"/>
    </w:r>
    <w:r w:rsidR="00017120">
      <w:rPr>
        <w:noProof/>
      </w:rPr>
      <w:t>1</w:t>
    </w:r>
    <w:r>
      <w:fldChar w:fldCharType="end"/>
    </w:r>
  </w:p>
  <w:p w14:paraId="62E0768F" w14:textId="77777777" w:rsidR="00D155B4" w:rsidRDefault="00D155B4">
    <w:pPr>
      <w:pStyle w:val="Corpodetexto"/>
      <w:spacing w:line="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F0035" w14:textId="77777777" w:rsidR="00D155B4" w:rsidRDefault="00112CB9">
      <w:r>
        <w:separator/>
      </w:r>
    </w:p>
  </w:footnote>
  <w:footnote w:type="continuationSeparator" w:id="0">
    <w:p w14:paraId="1F606CA4" w14:textId="77777777" w:rsidR="00D155B4" w:rsidRDefault="00112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9975D" w14:textId="6052C680" w:rsidR="00E77F58" w:rsidRDefault="00E77F58" w:rsidP="00E77F58">
    <w:pPr>
      <w:pStyle w:val="Cabealho"/>
    </w:pPr>
    <w:r>
      <w:rPr>
        <w:noProof/>
      </w:rPr>
      <mc:AlternateContent>
        <mc:Choice Requires="wps">
          <w:drawing>
            <wp:anchor distT="0" distB="0" distL="114300" distR="114300" simplePos="0" relativeHeight="251662336" behindDoc="0" locked="0" layoutInCell="1" allowOverlap="1" wp14:anchorId="66BF75E5" wp14:editId="4F912DF3">
              <wp:simplePos x="0" y="0"/>
              <wp:positionH relativeFrom="column">
                <wp:posOffset>5294188</wp:posOffset>
              </wp:positionH>
              <wp:positionV relativeFrom="paragraph">
                <wp:posOffset>-136525</wp:posOffset>
              </wp:positionV>
              <wp:extent cx="1408430" cy="1191260"/>
              <wp:effectExtent l="0" t="0" r="0" b="0"/>
              <wp:wrapNone/>
              <wp:docPr id="6" name="Caixa de Texto 6"/>
              <wp:cNvGraphicFramePr/>
              <a:graphic xmlns:a="http://schemas.openxmlformats.org/drawingml/2006/main">
                <a:graphicData uri="http://schemas.microsoft.com/office/word/2010/wordprocessingShape">
                  <wps:wsp>
                    <wps:cNvSpPr txBox="1"/>
                    <wps:spPr>
                      <a:xfrm>
                        <a:off x="0" y="0"/>
                        <a:ext cx="1408430" cy="1191260"/>
                      </a:xfrm>
                      <a:prstGeom prst="rect">
                        <a:avLst/>
                      </a:prstGeom>
                      <a:noFill/>
                      <a:ln w="6350">
                        <a:noFill/>
                      </a:ln>
                    </wps:spPr>
                    <wps:txbx>
                      <w:txbxContent>
                        <w:p w14:paraId="41B8D29C" w14:textId="77777777" w:rsidR="00E77F58" w:rsidRPr="00371E8D" w:rsidRDefault="00E77F58" w:rsidP="00E77F58">
                          <w:pPr>
                            <w:jc w:val="center"/>
                            <w:rPr>
                              <w:u w:val="single"/>
                            </w:rPr>
                          </w:pPr>
                          <w:r w:rsidRPr="00371E8D">
                            <w:rPr>
                              <w:u w:val="single"/>
                            </w:rPr>
                            <w:t xml:space="preserve">CISLIPA – Consórcio Intermunicipal de Saúde do Litoral do Paraná </w:t>
                          </w:r>
                        </w:p>
                        <w:p w14:paraId="6A7473CD" w14:textId="77777777" w:rsidR="00E77F58" w:rsidRDefault="00E77F58" w:rsidP="00E77F58"/>
                      </w:txbxContent>
                    </wps:txbx>
                    <wps:bodyPr rot="0" spcFirstLastPara="1" vertOverflow="overflow" horzOverflow="overflow" vert="horz" wrap="square" lIns="91440" tIns="45720" rIns="91440" bIns="45720" numCol="1" spcCol="0" rtlCol="0" fromWordArt="0" anchor="t"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F75E5" id="_x0000_t202" coordsize="21600,21600" o:spt="202" path="m,l,21600r21600,l21600,xe">
              <v:stroke joinstyle="miter"/>
              <v:path gradientshapeok="t" o:connecttype="rect"/>
            </v:shapetype>
            <v:shape id="Caixa de Texto 6" o:spid="_x0000_s1026" type="#_x0000_t202" style="position:absolute;margin-left:416.85pt;margin-top:-10.75pt;width:110.9pt;height:9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" filled="f" stroked="f" strokeweight=".5pt">
              <v:textbox>
                <w:txbxContent>
                  <w:p w14:paraId="41B8D29C" w14:textId="77777777" w:rsidR="00E77F58" w:rsidRPr="00371E8D" w:rsidRDefault="00E77F58" w:rsidP="00E77F58">
                    <w:pPr>
                      <w:jc w:val="center"/>
                      <w:rPr>
                        <w:u w:val="single"/>
                      </w:rPr>
                    </w:pPr>
                    <w:r w:rsidRPr="00371E8D">
                      <w:rPr>
                        <w:u w:val="single"/>
                      </w:rPr>
                      <w:t xml:space="preserve">CISLIPA – Consórcio Intermunicipal de Saúde do Litoral do Paraná </w:t>
                    </w:r>
                  </w:p>
                  <w:p w14:paraId="6A7473CD" w14:textId="77777777" w:rsidR="00E77F58" w:rsidRDefault="00E77F58" w:rsidP="00E77F58"/>
                </w:txbxContent>
              </v:textbox>
            </v:shape>
          </w:pict>
        </mc:Fallback>
      </mc:AlternateContent>
    </w:r>
    <w:r>
      <w:rPr>
        <w:noProof/>
      </w:rPr>
      <w:drawing>
        <wp:anchor distT="0" distB="0" distL="0" distR="0" simplePos="0" relativeHeight="251659264" behindDoc="1" locked="0" layoutInCell="1" allowOverlap="1" wp14:anchorId="4D437532" wp14:editId="28A2E6E8">
          <wp:simplePos x="0" y="0"/>
          <wp:positionH relativeFrom="page">
            <wp:posOffset>798913</wp:posOffset>
          </wp:positionH>
          <wp:positionV relativeFrom="page">
            <wp:posOffset>460127</wp:posOffset>
          </wp:positionV>
          <wp:extent cx="1857375" cy="808355"/>
          <wp:effectExtent l="0" t="0" r="0" b="0"/>
          <wp:wrapNone/>
          <wp:docPr id="391412406" name="Imagem 391412406" descr="Desenho de um círcul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Desenho de um círcul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808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BEC699A" wp14:editId="779C01B3">
              <wp:simplePos x="0" y="0"/>
              <wp:positionH relativeFrom="column">
                <wp:posOffset>-250825</wp:posOffset>
              </wp:positionH>
              <wp:positionV relativeFrom="paragraph">
                <wp:posOffset>-170777</wp:posOffset>
              </wp:positionV>
              <wp:extent cx="5543550" cy="0"/>
              <wp:effectExtent l="9525" t="9525" r="9525" b="952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963646" id="_x0000_t32" coordsize="21600,21600" o:spt="32" o:oned="t" path="m,l21600,21600e" filled="f">
              <v:path arrowok="t" fillok="f" o:connecttype="none"/>
              <o:lock v:ext="edit" shapetype="t"/>
            </v:shapetype>
            <v:shape id="AutoShape 6" o:spid="_x0000_s1026" type="#_x0000_t32" style="position:absolute;margin-left:-19.75pt;margin-top:-13.45pt;width:43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"/>
          </w:pict>
        </mc:Fallback>
      </mc:AlternateContent>
    </w:r>
  </w:p>
  <w:p w14:paraId="3F808E25" w14:textId="77777777" w:rsidR="00E77F58" w:rsidRDefault="00E77F58" w:rsidP="00E77F58">
    <w:pPr>
      <w:ind w:left="2520" w:right="687"/>
      <w:jc w:val="center"/>
      <w:rPr>
        <w:smallCaps/>
        <w:sz w:val="32"/>
        <w:szCs w:val="32"/>
      </w:rPr>
    </w:pPr>
    <w:r>
      <w:rPr>
        <w:noProof/>
      </w:rPr>
      <mc:AlternateContent>
        <mc:Choice Requires="wps">
          <w:drawing>
            <wp:anchor distT="0" distB="0" distL="114300" distR="114300" simplePos="0" relativeHeight="251663360" behindDoc="0" locked="0" layoutInCell="1" allowOverlap="1" wp14:anchorId="36FA182E" wp14:editId="32208535">
              <wp:simplePos x="0" y="0"/>
              <wp:positionH relativeFrom="column">
                <wp:posOffset>5488277</wp:posOffset>
              </wp:positionH>
              <wp:positionV relativeFrom="paragraph">
                <wp:posOffset>233680</wp:posOffset>
              </wp:positionV>
              <wp:extent cx="540385" cy="213360"/>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540385" cy="213360"/>
                      </a:xfrm>
                      <a:prstGeom prst="rect">
                        <a:avLst/>
                      </a:prstGeom>
                      <a:noFill/>
                      <a:ln w="6350">
                        <a:noFill/>
                      </a:ln>
                    </wps:spPr>
                    <wps:txbx>
                      <w:txbxContent>
                        <w:p w14:paraId="4E8C111C" w14:textId="77777777" w:rsidR="00E77F58" w:rsidRDefault="00E77F58" w:rsidP="00E77F58">
                          <w:r w:rsidRPr="00F561F9">
                            <w:rPr>
                              <w:rFonts w:ascii="Freestyle Script" w:hAnsi="Freestyle Script"/>
                            </w:rPr>
                            <w:t>Fl</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FA182E" id="Caixa de Texto 7" o:spid="_x0000_s1027" type="#_x0000_t202" style="position:absolute;left:0;text-align:left;margin-left:432.15pt;margin-top:18.4pt;width:42.55pt;height:16.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PxGAIAADI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" filled="f" stroked="f" strokeweight=".5pt">
              <v:textbox>
                <w:txbxContent>
                  <w:p w14:paraId="4E8C111C" w14:textId="77777777" w:rsidR="00E77F58" w:rsidRDefault="00E77F58" w:rsidP="00E77F58">
                    <w:r w:rsidRPr="00F561F9">
                      <w:rPr>
                        <w:rFonts w:ascii="Freestyle Script" w:hAnsi="Freestyle Script"/>
                      </w:rPr>
                      <w:t>Fl</w:t>
                    </w:r>
                    <w:r>
                      <w:t>.</w:t>
                    </w:r>
                  </w:p>
                </w:txbxContent>
              </v:textbox>
            </v:shape>
          </w:pict>
        </mc:Fallback>
      </mc:AlternateContent>
    </w:r>
    <w:r>
      <w:rPr>
        <w:smallCaps/>
        <w:sz w:val="32"/>
        <w:szCs w:val="32"/>
      </w:rPr>
      <w:t>Consórcio Intermunicipal de Saúde do Litoral do Paraná</w:t>
    </w:r>
  </w:p>
  <w:p w14:paraId="41DA0698" w14:textId="77777777" w:rsidR="00E77F58" w:rsidRDefault="00E77F58" w:rsidP="00E77F58">
    <w:pPr>
      <w:pStyle w:val="Cabealho"/>
      <w:ind w:left="2835" w:right="687"/>
      <w:jc w:val="center"/>
    </w:pPr>
    <w:r>
      <w:rPr>
        <w:smallCaps/>
        <w:sz w:val="16"/>
        <w:szCs w:val="16"/>
      </w:rPr>
      <w:t>Antonina – Guaraqueçaba – Guaratuba – Matinhos – Morretes – Paranaguá – Pontal do Paraná</w:t>
    </w:r>
  </w:p>
  <w:p w14:paraId="643BD74C" w14:textId="77777777" w:rsidR="00E77F58" w:rsidRPr="00A459B5" w:rsidRDefault="00E77F58" w:rsidP="00E77F58">
    <w:pPr>
      <w:pStyle w:val="Cabealho"/>
      <w:jc w:val="center"/>
    </w:pPr>
    <w:r>
      <w:rPr>
        <w:noProof/>
      </w:rPr>
      <mc:AlternateContent>
        <mc:Choice Requires="wps">
          <w:drawing>
            <wp:anchor distT="0" distB="0" distL="114300" distR="114300" simplePos="0" relativeHeight="251661312" behindDoc="0" locked="0" layoutInCell="1" allowOverlap="1" wp14:anchorId="129FF30A" wp14:editId="1D3B8773">
              <wp:simplePos x="0" y="0"/>
              <wp:positionH relativeFrom="column">
                <wp:posOffset>-250825</wp:posOffset>
              </wp:positionH>
              <wp:positionV relativeFrom="paragraph">
                <wp:posOffset>46990</wp:posOffset>
              </wp:positionV>
              <wp:extent cx="5543550" cy="0"/>
              <wp:effectExtent l="9525" t="9525" r="9525" b="9525"/>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D23CFF" id="AutoShape 9" o:spid="_x0000_s1026" type="#_x0000_t32" style="position:absolute;margin-left:-19.75pt;margin-top:3.7pt;width:4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"/>
          </w:pict>
        </mc:Fallback>
      </mc:AlternateContent>
    </w:r>
  </w:p>
  <w:p w14:paraId="0A84156C" w14:textId="77777777" w:rsidR="00D155B4" w:rsidRPr="00E77F58" w:rsidRDefault="00D155B4" w:rsidP="00E77F5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64F5"/>
    <w:multiLevelType w:val="multilevel"/>
    <w:tmpl w:val="E544FBA6"/>
    <w:lvl w:ilvl="0">
      <w:start w:val="12"/>
      <w:numFmt w:val="decimal"/>
      <w:lvlText w:val="%1"/>
      <w:lvlJc w:val="left"/>
      <w:pPr>
        <w:ind w:left="465" w:hanging="465"/>
      </w:pPr>
      <w:rPr>
        <w:rFonts w:hint="default"/>
      </w:rPr>
    </w:lvl>
    <w:lvl w:ilvl="1">
      <w:start w:val="1"/>
      <w:numFmt w:val="decimal"/>
      <w:lvlText w:val="%1.%2"/>
      <w:lvlJc w:val="left"/>
      <w:pPr>
        <w:ind w:left="2445" w:hanging="465"/>
      </w:pPr>
      <w:rPr>
        <w:rFonts w:hint="default"/>
        <w:b/>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1" w15:restartNumberingAfterBreak="0">
    <w:nsid w:val="04EB619E"/>
    <w:multiLevelType w:val="multilevel"/>
    <w:tmpl w:val="BCB61C6A"/>
    <w:lvl w:ilvl="0">
      <w:start w:val="11"/>
      <w:numFmt w:val="decimal"/>
      <w:lvlText w:val="%1."/>
      <w:lvlJc w:val="left"/>
      <w:pPr>
        <w:ind w:left="1920" w:hanging="360"/>
      </w:pPr>
      <w:rPr>
        <w:rFonts w:hint="default"/>
        <w:b/>
      </w:rPr>
    </w:lvl>
    <w:lvl w:ilvl="1">
      <w:start w:val="6"/>
      <w:numFmt w:val="decimal"/>
      <w:isLgl/>
      <w:lvlText w:val="%1.%2"/>
      <w:lvlJc w:val="left"/>
      <w:pPr>
        <w:ind w:left="1980" w:hanging="4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2" w15:restartNumberingAfterBreak="0">
    <w:nsid w:val="05007F6E"/>
    <w:multiLevelType w:val="multilevel"/>
    <w:tmpl w:val="995855BE"/>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E77243D"/>
    <w:multiLevelType w:val="hybridMultilevel"/>
    <w:tmpl w:val="FFD8CCA2"/>
    <w:lvl w:ilvl="0" w:tplc="F092B2A6">
      <w:start w:val="1"/>
      <w:numFmt w:val="lowerLetter"/>
      <w:lvlText w:val="%1)"/>
      <w:lvlJc w:val="left"/>
      <w:pPr>
        <w:ind w:left="98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2C564650">
      <w:start w:val="1"/>
      <w:numFmt w:val="lowerLetter"/>
      <w:lvlText w:val="%2"/>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E5208C82">
      <w:start w:val="1"/>
      <w:numFmt w:val="lowerRoman"/>
      <w:lvlText w:val="%3"/>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3200AE2">
      <w:start w:val="1"/>
      <w:numFmt w:val="decimal"/>
      <w:lvlText w:val="%4"/>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85EF1BA">
      <w:start w:val="1"/>
      <w:numFmt w:val="lowerLetter"/>
      <w:lvlText w:val="%5"/>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00B8E1B8">
      <w:start w:val="1"/>
      <w:numFmt w:val="lowerRoman"/>
      <w:lvlText w:val="%6"/>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FADEB46C">
      <w:start w:val="1"/>
      <w:numFmt w:val="decimal"/>
      <w:lvlText w:val="%7"/>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69EEF64">
      <w:start w:val="1"/>
      <w:numFmt w:val="lowerLetter"/>
      <w:lvlText w:val="%8"/>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7F22B7A8">
      <w:start w:val="1"/>
      <w:numFmt w:val="lowerRoman"/>
      <w:lvlText w:val="%9"/>
      <w:lvlJc w:val="left"/>
      <w:pPr>
        <w:ind w:left="68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06C2E34"/>
    <w:multiLevelType w:val="hybridMultilevel"/>
    <w:tmpl w:val="8BE66F9A"/>
    <w:lvl w:ilvl="0" w:tplc="06C6576C">
      <w:start w:val="1"/>
      <w:numFmt w:val="lowerLetter"/>
      <w:lvlText w:val="%1)"/>
      <w:lvlJc w:val="left"/>
      <w:pPr>
        <w:ind w:left="2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25B643AA">
      <w:start w:val="1"/>
      <w:numFmt w:val="lowerLetter"/>
      <w:lvlText w:val="%2"/>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37505EDA">
      <w:start w:val="1"/>
      <w:numFmt w:val="lowerRoman"/>
      <w:lvlText w:val="%3"/>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42565700">
      <w:start w:val="1"/>
      <w:numFmt w:val="decimal"/>
      <w:lvlText w:val="%4"/>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D6CF98E">
      <w:start w:val="1"/>
      <w:numFmt w:val="lowerLetter"/>
      <w:lvlText w:val="%5"/>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6472F830">
      <w:start w:val="1"/>
      <w:numFmt w:val="lowerRoman"/>
      <w:lvlText w:val="%6"/>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EAFA2D6E">
      <w:start w:val="1"/>
      <w:numFmt w:val="decimal"/>
      <w:lvlText w:val="%7"/>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8286CD2">
      <w:start w:val="1"/>
      <w:numFmt w:val="lowerLetter"/>
      <w:lvlText w:val="%8"/>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145C917A">
      <w:start w:val="1"/>
      <w:numFmt w:val="lowerRoman"/>
      <w:lvlText w:val="%9"/>
      <w:lvlJc w:val="left"/>
      <w:pPr>
        <w:ind w:left="68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1465ED3"/>
    <w:multiLevelType w:val="multilevel"/>
    <w:tmpl w:val="DF80CFD0"/>
    <w:lvl w:ilvl="0">
      <w:start w:val="4"/>
      <w:numFmt w:val="upperRoman"/>
      <w:lvlText w:val="%1."/>
      <w:lvlJc w:val="left"/>
      <w:pPr>
        <w:ind w:left="1080" w:hanging="720"/>
      </w:pPr>
      <w:rPr>
        <w:rFonts w:ascii="Times New Roman" w:hAnsi="Times New Roman" w:cs="Times New Roman" w:hint="default"/>
        <w:b/>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149C6B0E"/>
    <w:multiLevelType w:val="hybridMultilevel"/>
    <w:tmpl w:val="AC50F2C8"/>
    <w:lvl w:ilvl="0" w:tplc="90D24528">
      <w:start w:val="1"/>
      <w:numFmt w:val="lowerLetter"/>
      <w:lvlText w:val="%1)"/>
      <w:lvlJc w:val="left"/>
      <w:pPr>
        <w:ind w:left="1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63850CA">
      <w:start w:val="1"/>
      <w:numFmt w:val="lowerLetter"/>
      <w:lvlText w:val="%2"/>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4B2BD24">
      <w:start w:val="1"/>
      <w:numFmt w:val="lowerRoman"/>
      <w:lvlText w:val="%3"/>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C0483792">
      <w:start w:val="1"/>
      <w:numFmt w:val="decimal"/>
      <w:lvlText w:val="%4"/>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192D278">
      <w:start w:val="1"/>
      <w:numFmt w:val="lowerLetter"/>
      <w:lvlText w:val="%5"/>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DE805D2C">
      <w:start w:val="1"/>
      <w:numFmt w:val="lowerRoman"/>
      <w:lvlText w:val="%6"/>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E227754">
      <w:start w:val="1"/>
      <w:numFmt w:val="decimal"/>
      <w:lvlText w:val="%7"/>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85EF37A">
      <w:start w:val="1"/>
      <w:numFmt w:val="lowerLetter"/>
      <w:lvlText w:val="%8"/>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41AE3C8C">
      <w:start w:val="1"/>
      <w:numFmt w:val="lowerRoman"/>
      <w:lvlText w:val="%9"/>
      <w:lvlJc w:val="left"/>
      <w:pPr>
        <w:ind w:left="68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6380CD1"/>
    <w:multiLevelType w:val="multilevel"/>
    <w:tmpl w:val="11F2F4C2"/>
    <w:lvl w:ilvl="0">
      <w:start w:val="8"/>
      <w:numFmt w:val="decimal"/>
      <w:lvlText w:val="%1."/>
      <w:lvlJc w:val="left"/>
      <w:pPr>
        <w:ind w:left="390" w:hanging="39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15:restartNumberingAfterBreak="0">
    <w:nsid w:val="17735E78"/>
    <w:multiLevelType w:val="multilevel"/>
    <w:tmpl w:val="41582192"/>
    <w:lvl w:ilvl="0">
      <w:start w:val="1"/>
      <w:numFmt w:val="upperRoman"/>
      <w:lvlText w:val="%1."/>
      <w:lvlJc w:val="left"/>
      <w:pPr>
        <w:ind w:left="720" w:hanging="720"/>
      </w:pPr>
      <w:rPr>
        <w:b/>
      </w:rPr>
    </w:lvl>
    <w:lvl w:ilvl="1">
      <w:start w:val="1"/>
      <w:numFmt w:val="decimal"/>
      <w:isLgl/>
      <w:lvlText w:val="%1.%2."/>
      <w:lvlJc w:val="left"/>
      <w:pPr>
        <w:ind w:left="720" w:hanging="720"/>
      </w:pPr>
      <w:rPr>
        <w:b/>
      </w:rPr>
    </w:lvl>
    <w:lvl w:ilvl="2">
      <w:start w:val="1"/>
      <w:numFmt w:val="decimal"/>
      <w:isLgl/>
      <w:lvlText w:val="%1.%2.%3."/>
      <w:lvlJc w:val="left"/>
      <w:pPr>
        <w:ind w:left="720" w:hanging="720"/>
      </w:pPr>
      <w:rPr>
        <w:b/>
      </w:rPr>
    </w:lvl>
    <w:lvl w:ilvl="3">
      <w:start w:val="1"/>
      <w:numFmt w:val="decimal"/>
      <w:isLgl/>
      <w:lvlText w:val="%1.%2.%3.%4."/>
      <w:lvlJc w:val="left"/>
      <w:pPr>
        <w:ind w:left="1080" w:hanging="1080"/>
      </w:pPr>
      <w:rPr>
        <w:b/>
      </w:rPr>
    </w:lvl>
    <w:lvl w:ilvl="4">
      <w:start w:val="1"/>
      <w:numFmt w:val="decimal"/>
      <w:isLgl/>
      <w:lvlText w:val="%1.%2.%3.%4.%5."/>
      <w:lvlJc w:val="left"/>
      <w:pPr>
        <w:ind w:left="1080" w:hanging="1080"/>
      </w:pPr>
      <w:rPr>
        <w:b/>
      </w:rPr>
    </w:lvl>
    <w:lvl w:ilvl="5">
      <w:start w:val="1"/>
      <w:numFmt w:val="decimal"/>
      <w:isLgl/>
      <w:lvlText w:val="%1.%2.%3.%4.%5.%6."/>
      <w:lvlJc w:val="left"/>
      <w:pPr>
        <w:ind w:left="1440" w:hanging="1440"/>
      </w:pPr>
      <w:rPr>
        <w:b/>
      </w:rPr>
    </w:lvl>
    <w:lvl w:ilvl="6">
      <w:start w:val="1"/>
      <w:numFmt w:val="decimal"/>
      <w:isLgl/>
      <w:lvlText w:val="%1.%2.%3.%4.%5.%6.%7."/>
      <w:lvlJc w:val="left"/>
      <w:pPr>
        <w:ind w:left="1440" w:hanging="1440"/>
      </w:pPr>
      <w:rPr>
        <w:b/>
      </w:rPr>
    </w:lvl>
    <w:lvl w:ilvl="7">
      <w:start w:val="1"/>
      <w:numFmt w:val="decimal"/>
      <w:isLgl/>
      <w:lvlText w:val="%1.%2.%3.%4.%5.%6.%7.%8."/>
      <w:lvlJc w:val="left"/>
      <w:pPr>
        <w:ind w:left="1800" w:hanging="1800"/>
      </w:pPr>
      <w:rPr>
        <w:b/>
      </w:rPr>
    </w:lvl>
    <w:lvl w:ilvl="8">
      <w:start w:val="1"/>
      <w:numFmt w:val="decimal"/>
      <w:isLgl/>
      <w:lvlText w:val="%1.%2.%3.%4.%5.%6.%7.%8.%9."/>
      <w:lvlJc w:val="left"/>
      <w:pPr>
        <w:ind w:left="2160" w:hanging="2160"/>
      </w:pPr>
      <w:rPr>
        <w:b/>
      </w:rPr>
    </w:lvl>
  </w:abstractNum>
  <w:abstractNum w:abstractNumId="9" w15:restartNumberingAfterBreak="0">
    <w:nsid w:val="1C6C1AD8"/>
    <w:multiLevelType w:val="multilevel"/>
    <w:tmpl w:val="1DCC7838"/>
    <w:lvl w:ilvl="0">
      <w:start w:val="9"/>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1080" w:hanging="1080"/>
      </w:pPr>
      <w:rPr>
        <w:b w:val="0"/>
      </w:rPr>
    </w:lvl>
    <w:lvl w:ilvl="3">
      <w:start w:val="1"/>
      <w:numFmt w:val="decimal"/>
      <w:lvlText w:val="%1.%2.%3.%4."/>
      <w:lvlJc w:val="left"/>
      <w:pPr>
        <w:ind w:left="1440" w:hanging="1440"/>
      </w:pPr>
      <w:rPr>
        <w:b w:val="0"/>
      </w:rPr>
    </w:lvl>
    <w:lvl w:ilvl="4">
      <w:start w:val="1"/>
      <w:numFmt w:val="decimal"/>
      <w:lvlText w:val="%1.%2.%3.%4.%5."/>
      <w:lvlJc w:val="left"/>
      <w:pPr>
        <w:ind w:left="1440" w:hanging="1440"/>
      </w:pPr>
      <w:rPr>
        <w:b w:val="0"/>
      </w:rPr>
    </w:lvl>
    <w:lvl w:ilvl="5">
      <w:start w:val="1"/>
      <w:numFmt w:val="decimal"/>
      <w:lvlText w:val="%1.%2.%3.%4.%5.%6."/>
      <w:lvlJc w:val="left"/>
      <w:pPr>
        <w:ind w:left="1800" w:hanging="1800"/>
      </w:pPr>
      <w:rPr>
        <w:b w:val="0"/>
      </w:rPr>
    </w:lvl>
    <w:lvl w:ilvl="6">
      <w:start w:val="1"/>
      <w:numFmt w:val="decimal"/>
      <w:lvlText w:val="%1.%2.%3.%4.%5.%6.%7."/>
      <w:lvlJc w:val="left"/>
      <w:pPr>
        <w:ind w:left="2160" w:hanging="2160"/>
      </w:pPr>
      <w:rPr>
        <w:b w:val="0"/>
      </w:rPr>
    </w:lvl>
    <w:lvl w:ilvl="7">
      <w:start w:val="1"/>
      <w:numFmt w:val="decimal"/>
      <w:lvlText w:val="%1.%2.%3.%4.%5.%6.%7.%8."/>
      <w:lvlJc w:val="left"/>
      <w:pPr>
        <w:ind w:left="2520" w:hanging="2520"/>
      </w:pPr>
      <w:rPr>
        <w:b w:val="0"/>
      </w:rPr>
    </w:lvl>
    <w:lvl w:ilvl="8">
      <w:start w:val="1"/>
      <w:numFmt w:val="decimal"/>
      <w:lvlText w:val="%1.%2.%3.%4.%5.%6.%7.%8.%9."/>
      <w:lvlJc w:val="left"/>
      <w:pPr>
        <w:ind w:left="2520" w:hanging="2520"/>
      </w:pPr>
      <w:rPr>
        <w:b w:val="0"/>
      </w:rPr>
    </w:lvl>
  </w:abstractNum>
  <w:abstractNum w:abstractNumId="10" w15:restartNumberingAfterBreak="0">
    <w:nsid w:val="2911294F"/>
    <w:multiLevelType w:val="multilevel"/>
    <w:tmpl w:val="5CE64494"/>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DE3A30"/>
    <w:multiLevelType w:val="hybridMultilevel"/>
    <w:tmpl w:val="74F425A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4529D7"/>
    <w:multiLevelType w:val="multilevel"/>
    <w:tmpl w:val="BB565D40"/>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8E4210"/>
    <w:multiLevelType w:val="multilevel"/>
    <w:tmpl w:val="5C8CD5B8"/>
    <w:lvl w:ilvl="0">
      <w:start w:val="13"/>
      <w:numFmt w:val="decimal"/>
      <w:lvlText w:val="%1."/>
      <w:lvlJc w:val="left"/>
      <w:pPr>
        <w:ind w:left="720" w:hanging="360"/>
      </w:pPr>
      <w:rPr>
        <w:rFonts w:hint="default"/>
        <w:b/>
        <w:color w:val="FF0000"/>
      </w:rPr>
    </w:lvl>
    <w:lvl w:ilvl="1">
      <w:start w:val="7"/>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5F1AE8"/>
    <w:multiLevelType w:val="multilevel"/>
    <w:tmpl w:val="F8C403BE"/>
    <w:lvl w:ilvl="0">
      <w:start w:val="3"/>
      <w:numFmt w:val="decimal"/>
      <w:lvlText w:val="%1."/>
      <w:lvlJc w:val="left"/>
      <w:pPr>
        <w:ind w:left="1920" w:hanging="360"/>
      </w:pPr>
      <w:rPr>
        <w:rFonts w:hint="default"/>
        <w:color w:val="000000" w:themeColor="text1"/>
        <w:sz w:val="24"/>
      </w:rPr>
    </w:lvl>
    <w:lvl w:ilvl="1">
      <w:start w:val="5"/>
      <w:numFmt w:val="decimal"/>
      <w:isLgl/>
      <w:lvlText w:val="%1.%2."/>
      <w:lvlJc w:val="left"/>
      <w:pPr>
        <w:ind w:left="1077" w:hanging="720"/>
      </w:pPr>
      <w:rPr>
        <w:rFonts w:hint="default"/>
        <w:b/>
      </w:rPr>
    </w:lvl>
    <w:lvl w:ilvl="2">
      <w:start w:val="1"/>
      <w:numFmt w:val="decimal"/>
      <w:isLgl/>
      <w:lvlText w:val="%1.%2.%3."/>
      <w:lvlJc w:val="left"/>
      <w:pPr>
        <w:ind w:left="1077" w:hanging="720"/>
      </w:pPr>
      <w:rPr>
        <w:rFonts w:hint="default"/>
        <w:b/>
      </w:rPr>
    </w:lvl>
    <w:lvl w:ilvl="3">
      <w:start w:val="1"/>
      <w:numFmt w:val="decimal"/>
      <w:isLgl/>
      <w:lvlText w:val="%1.%2.%3.%4."/>
      <w:lvlJc w:val="left"/>
      <w:pPr>
        <w:ind w:left="1437" w:hanging="1080"/>
      </w:pPr>
      <w:rPr>
        <w:rFonts w:hint="default"/>
        <w:b/>
      </w:rPr>
    </w:lvl>
    <w:lvl w:ilvl="4">
      <w:start w:val="1"/>
      <w:numFmt w:val="decimal"/>
      <w:isLgl/>
      <w:lvlText w:val="%1.%2.%3.%4.%5."/>
      <w:lvlJc w:val="left"/>
      <w:pPr>
        <w:ind w:left="1437" w:hanging="1080"/>
      </w:pPr>
      <w:rPr>
        <w:rFonts w:hint="default"/>
        <w:b/>
      </w:rPr>
    </w:lvl>
    <w:lvl w:ilvl="5">
      <w:start w:val="1"/>
      <w:numFmt w:val="decimal"/>
      <w:isLgl/>
      <w:lvlText w:val="%1.%2.%3.%4.%5.%6."/>
      <w:lvlJc w:val="left"/>
      <w:pPr>
        <w:ind w:left="1797" w:hanging="1440"/>
      </w:pPr>
      <w:rPr>
        <w:rFonts w:hint="default"/>
        <w:b/>
      </w:rPr>
    </w:lvl>
    <w:lvl w:ilvl="6">
      <w:start w:val="1"/>
      <w:numFmt w:val="decimal"/>
      <w:isLgl/>
      <w:lvlText w:val="%1.%2.%3.%4.%5.%6.%7."/>
      <w:lvlJc w:val="left"/>
      <w:pPr>
        <w:ind w:left="1797" w:hanging="1440"/>
      </w:pPr>
      <w:rPr>
        <w:rFonts w:hint="default"/>
        <w:b/>
      </w:rPr>
    </w:lvl>
    <w:lvl w:ilvl="7">
      <w:start w:val="1"/>
      <w:numFmt w:val="decimal"/>
      <w:isLgl/>
      <w:lvlText w:val="%1.%2.%3.%4.%5.%6.%7.%8."/>
      <w:lvlJc w:val="left"/>
      <w:pPr>
        <w:ind w:left="2157" w:hanging="1800"/>
      </w:pPr>
      <w:rPr>
        <w:rFonts w:hint="default"/>
        <w:b/>
      </w:rPr>
    </w:lvl>
    <w:lvl w:ilvl="8">
      <w:start w:val="1"/>
      <w:numFmt w:val="decimal"/>
      <w:isLgl/>
      <w:lvlText w:val="%1.%2.%3.%4.%5.%6.%7.%8.%9."/>
      <w:lvlJc w:val="left"/>
      <w:pPr>
        <w:ind w:left="2157" w:hanging="1800"/>
      </w:pPr>
      <w:rPr>
        <w:rFonts w:hint="default"/>
        <w:b/>
      </w:rPr>
    </w:lvl>
  </w:abstractNum>
  <w:abstractNum w:abstractNumId="15" w15:restartNumberingAfterBreak="0">
    <w:nsid w:val="32B2237C"/>
    <w:multiLevelType w:val="multilevel"/>
    <w:tmpl w:val="2A7AEE00"/>
    <w:lvl w:ilvl="0">
      <w:start w:val="9"/>
      <w:numFmt w:val="decimal"/>
      <w:lvlText w:val="%1."/>
      <w:lvlJc w:val="left"/>
      <w:pPr>
        <w:ind w:left="480" w:hanging="480"/>
      </w:pPr>
      <w:rPr>
        <w:rFonts w:hint="default"/>
      </w:rPr>
    </w:lvl>
    <w:lvl w:ilvl="1">
      <w:start w:val="1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BF1D33"/>
    <w:multiLevelType w:val="multilevel"/>
    <w:tmpl w:val="9244B556"/>
    <w:lvl w:ilvl="0">
      <w:start w:val="14"/>
      <w:numFmt w:val="decimal"/>
      <w:lvlText w:val="%1."/>
      <w:lvlJc w:val="left"/>
      <w:pPr>
        <w:ind w:left="720" w:hanging="720"/>
      </w:pPr>
      <w:rPr>
        <w:rFonts w:hint="default"/>
      </w:rPr>
    </w:lvl>
    <w:lvl w:ilvl="1">
      <w:start w:val="2"/>
      <w:numFmt w:val="decimal"/>
      <w:lvlText w:val="%1.%2."/>
      <w:lvlJc w:val="left"/>
      <w:pPr>
        <w:ind w:left="437" w:hanging="720"/>
      </w:pPr>
      <w:rPr>
        <w:rFonts w:hint="default"/>
        <w:b/>
      </w:rPr>
    </w:lvl>
    <w:lvl w:ilvl="2">
      <w:start w:val="6"/>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7" w15:restartNumberingAfterBreak="0">
    <w:nsid w:val="375E4766"/>
    <w:multiLevelType w:val="multilevel"/>
    <w:tmpl w:val="AD7C020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38DB7542"/>
    <w:multiLevelType w:val="multilevel"/>
    <w:tmpl w:val="B74C50F8"/>
    <w:lvl w:ilvl="0">
      <w:start w:val="11"/>
      <w:numFmt w:val="decimal"/>
      <w:lvlText w:val="%1."/>
      <w:lvlJc w:val="left"/>
      <w:pPr>
        <w:ind w:left="510" w:hanging="51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2684FCE"/>
    <w:multiLevelType w:val="multilevel"/>
    <w:tmpl w:val="99782E80"/>
    <w:lvl w:ilvl="0">
      <w:start w:val="4"/>
      <w:numFmt w:val="decimal"/>
      <w:lvlText w:val="%1."/>
      <w:lvlJc w:val="left"/>
      <w:pPr>
        <w:ind w:left="390" w:hanging="390"/>
      </w:pPr>
      <w:rPr>
        <w:rFonts w:hint="default"/>
        <w:sz w:val="24"/>
      </w:rPr>
    </w:lvl>
    <w:lvl w:ilvl="1">
      <w:start w:val="6"/>
      <w:numFmt w:val="decimal"/>
      <w:lvlText w:val="%1.%2."/>
      <w:lvlJc w:val="left"/>
      <w:pPr>
        <w:ind w:left="1077" w:hanging="720"/>
      </w:pPr>
      <w:rPr>
        <w:rFonts w:hint="default"/>
        <w:b/>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5016" w:hanging="2160"/>
      </w:pPr>
      <w:rPr>
        <w:rFonts w:hint="default"/>
      </w:rPr>
    </w:lvl>
  </w:abstractNum>
  <w:abstractNum w:abstractNumId="20" w15:restartNumberingAfterBreak="0">
    <w:nsid w:val="47F67981"/>
    <w:multiLevelType w:val="multilevel"/>
    <w:tmpl w:val="AEB4BB7E"/>
    <w:lvl w:ilvl="0">
      <w:start w:val="11"/>
      <w:numFmt w:val="decimal"/>
      <w:lvlText w:val="%1."/>
      <w:lvlJc w:val="left"/>
      <w:pPr>
        <w:ind w:left="480" w:hanging="480"/>
      </w:pPr>
      <w:rPr>
        <w:rFonts w:hint="default"/>
      </w:rPr>
    </w:lvl>
    <w:lvl w:ilvl="1">
      <w:start w:val="6"/>
      <w:numFmt w:val="decimal"/>
      <w:lvlText w:val="%1.%2."/>
      <w:lvlJc w:val="left"/>
      <w:pPr>
        <w:ind w:left="2700" w:hanging="720"/>
      </w:pPr>
      <w:rPr>
        <w:rFonts w:hint="default"/>
        <w:b/>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1" w15:restartNumberingAfterBreak="0">
    <w:nsid w:val="51CF2C62"/>
    <w:multiLevelType w:val="multilevel"/>
    <w:tmpl w:val="A2040F4C"/>
    <w:lvl w:ilvl="0">
      <w:start w:val="7"/>
      <w:numFmt w:val="decimal"/>
      <w:lvlText w:val="%1."/>
      <w:lvlJc w:val="left"/>
      <w:pPr>
        <w:ind w:left="390" w:hanging="390"/>
      </w:pPr>
      <w:rPr>
        <w:rFonts w:hint="default"/>
      </w:rPr>
    </w:lvl>
    <w:lvl w:ilvl="1">
      <w:start w:val="1"/>
      <w:numFmt w:val="decimal"/>
      <w:lvlText w:val="%1.%2."/>
      <w:lvlJc w:val="left"/>
      <w:pPr>
        <w:ind w:left="720" w:hanging="720"/>
      </w:pPr>
      <w:rPr>
        <w:rFonts w:ascii="Arial" w:hAnsi="Arial" w:cs="Arial"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6CD33FA"/>
    <w:multiLevelType w:val="multilevel"/>
    <w:tmpl w:val="09685652"/>
    <w:lvl w:ilvl="0">
      <w:start w:val="12"/>
      <w:numFmt w:val="decimal"/>
      <w:lvlText w:val="%1."/>
      <w:lvlJc w:val="left"/>
      <w:pPr>
        <w:ind w:left="525" w:hanging="525"/>
      </w:pPr>
      <w:rPr>
        <w:rFonts w:hint="default"/>
      </w:rPr>
    </w:lvl>
    <w:lvl w:ilvl="1">
      <w:start w:val="1"/>
      <w:numFmt w:val="decimal"/>
      <w:lvlText w:val="%1.%2."/>
      <w:lvlJc w:val="left"/>
      <w:pPr>
        <w:ind w:left="2700" w:hanging="720"/>
      </w:pPr>
      <w:rPr>
        <w:rFonts w:hint="default"/>
        <w:b/>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8000" w:hanging="2160"/>
      </w:pPr>
      <w:rPr>
        <w:rFonts w:hint="default"/>
      </w:rPr>
    </w:lvl>
  </w:abstractNum>
  <w:abstractNum w:abstractNumId="23" w15:restartNumberingAfterBreak="0">
    <w:nsid w:val="578A02D9"/>
    <w:multiLevelType w:val="multilevel"/>
    <w:tmpl w:val="37E24E9E"/>
    <w:lvl w:ilvl="0">
      <w:start w:val="8"/>
      <w:numFmt w:val="decimal"/>
      <w:lvlText w:val="%1."/>
      <w:lvlJc w:val="left"/>
      <w:pPr>
        <w:ind w:left="480" w:hanging="480"/>
      </w:pPr>
    </w:lvl>
    <w:lvl w:ilvl="1">
      <w:start w:val="1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96D03DD"/>
    <w:multiLevelType w:val="multilevel"/>
    <w:tmpl w:val="3EE42F02"/>
    <w:lvl w:ilvl="0">
      <w:start w:val="13"/>
      <w:numFmt w:val="decimal"/>
      <w:lvlText w:val="%1."/>
      <w:lvlJc w:val="left"/>
      <w:pPr>
        <w:ind w:left="480" w:hanging="480"/>
      </w:pPr>
      <w:rPr>
        <w:rFonts w:hint="default"/>
      </w:rPr>
    </w:lvl>
    <w:lvl w:ilvl="1">
      <w:start w:val="6"/>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27622B3"/>
    <w:multiLevelType w:val="multilevel"/>
    <w:tmpl w:val="2688AA28"/>
    <w:lvl w:ilvl="0">
      <w:start w:val="9"/>
      <w:numFmt w:val="decimal"/>
      <w:lvlText w:val="%1."/>
      <w:lvlJc w:val="left"/>
      <w:pPr>
        <w:ind w:left="480" w:hanging="480"/>
      </w:pPr>
      <w:rPr>
        <w:rFonts w:eastAsia="Batang" w:hint="default"/>
      </w:rPr>
    </w:lvl>
    <w:lvl w:ilvl="1">
      <w:start w:val="14"/>
      <w:numFmt w:val="decimal"/>
      <w:lvlText w:val="%1.%2."/>
      <w:lvlJc w:val="left"/>
      <w:pPr>
        <w:ind w:left="720" w:hanging="720"/>
      </w:pPr>
      <w:rPr>
        <w:rFonts w:eastAsia="Batang" w:hint="default"/>
        <w:b/>
      </w:rPr>
    </w:lvl>
    <w:lvl w:ilvl="2">
      <w:start w:val="1"/>
      <w:numFmt w:val="decimal"/>
      <w:lvlText w:val="%1.%2.%3."/>
      <w:lvlJc w:val="left"/>
      <w:pPr>
        <w:ind w:left="720" w:hanging="720"/>
      </w:pPr>
      <w:rPr>
        <w:rFonts w:eastAsia="Batang" w:hint="default"/>
      </w:rPr>
    </w:lvl>
    <w:lvl w:ilvl="3">
      <w:start w:val="1"/>
      <w:numFmt w:val="decimal"/>
      <w:lvlText w:val="%1.%2.%3.%4."/>
      <w:lvlJc w:val="left"/>
      <w:pPr>
        <w:ind w:left="1080" w:hanging="108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440" w:hanging="144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800" w:hanging="1800"/>
      </w:pPr>
      <w:rPr>
        <w:rFonts w:eastAsia="Batang" w:hint="default"/>
      </w:rPr>
    </w:lvl>
    <w:lvl w:ilvl="8">
      <w:start w:val="1"/>
      <w:numFmt w:val="decimal"/>
      <w:lvlText w:val="%1.%2.%3.%4.%5.%6.%7.%8.%9."/>
      <w:lvlJc w:val="left"/>
      <w:pPr>
        <w:ind w:left="1800" w:hanging="1800"/>
      </w:pPr>
      <w:rPr>
        <w:rFonts w:eastAsia="Batang" w:hint="default"/>
      </w:rPr>
    </w:lvl>
  </w:abstractNum>
  <w:abstractNum w:abstractNumId="26" w15:restartNumberingAfterBreak="0">
    <w:nsid w:val="65054331"/>
    <w:multiLevelType w:val="multilevel"/>
    <w:tmpl w:val="8CC26B62"/>
    <w:lvl w:ilvl="0">
      <w:start w:val="13"/>
      <w:numFmt w:val="decimal"/>
      <w:lvlText w:val="%1."/>
      <w:lvlJc w:val="left"/>
      <w:pPr>
        <w:ind w:left="720" w:hanging="360"/>
      </w:pPr>
      <w:rPr>
        <w:rFonts w:hint="default"/>
        <w:b/>
        <w:sz w:val="24"/>
      </w:rPr>
    </w:lvl>
    <w:lvl w:ilvl="1">
      <w:start w:val="1"/>
      <w:numFmt w:val="decimal"/>
      <w:isLgl/>
      <w:lvlText w:val="%1.%2."/>
      <w:lvlJc w:val="left"/>
      <w:pPr>
        <w:ind w:left="1004" w:hanging="720"/>
      </w:pPr>
      <w:rPr>
        <w:rFonts w:ascii="Arial" w:hAnsi="Arial" w:cs="Arial"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85B4269"/>
    <w:multiLevelType w:val="multilevel"/>
    <w:tmpl w:val="DA50AAC0"/>
    <w:lvl w:ilvl="0">
      <w:start w:val="12"/>
      <w:numFmt w:val="decimal"/>
      <w:lvlText w:val="%1."/>
      <w:lvlJc w:val="left"/>
      <w:pPr>
        <w:ind w:left="720" w:hanging="360"/>
      </w:pPr>
      <w:rPr>
        <w:rFonts w:hint="default"/>
        <w:b/>
      </w:rPr>
    </w:lvl>
    <w:lvl w:ilvl="1">
      <w:start w:val="7"/>
      <w:numFmt w:val="decimal"/>
      <w:isLgl/>
      <w:lvlText w:val="%1.%2."/>
      <w:lvlJc w:val="left"/>
      <w:pPr>
        <w:ind w:left="1080" w:hanging="72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440" w:hanging="108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800" w:hanging="144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2160" w:hanging="180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28" w15:restartNumberingAfterBreak="0">
    <w:nsid w:val="76A3139E"/>
    <w:multiLevelType w:val="multilevel"/>
    <w:tmpl w:val="F5E4DEFA"/>
    <w:lvl w:ilvl="0">
      <w:start w:val="8"/>
      <w:numFmt w:val="decimal"/>
      <w:lvlText w:val="%1."/>
      <w:lvlJc w:val="left"/>
      <w:pPr>
        <w:ind w:left="480" w:hanging="480"/>
      </w:pPr>
      <w:rPr>
        <w:rFonts w:eastAsia="Batang"/>
      </w:rPr>
    </w:lvl>
    <w:lvl w:ilvl="1">
      <w:start w:val="14"/>
      <w:numFmt w:val="decimal"/>
      <w:lvlText w:val="%1.%2."/>
      <w:lvlJc w:val="left"/>
      <w:pPr>
        <w:ind w:left="720" w:hanging="720"/>
      </w:pPr>
      <w:rPr>
        <w:rFonts w:eastAsia="Batang"/>
        <w:b/>
        <w:i w:val="0"/>
        <w:strike w:val="0"/>
        <w:dstrike w:val="0"/>
        <w:u w:val="none"/>
        <w:effect w:val="none"/>
      </w:rPr>
    </w:lvl>
    <w:lvl w:ilvl="2">
      <w:start w:val="1"/>
      <w:numFmt w:val="decimal"/>
      <w:lvlText w:val="%1.%2.%3."/>
      <w:lvlJc w:val="left"/>
      <w:pPr>
        <w:ind w:left="720" w:hanging="720"/>
      </w:pPr>
      <w:rPr>
        <w:rFonts w:eastAsia="Batang"/>
      </w:rPr>
    </w:lvl>
    <w:lvl w:ilvl="3">
      <w:start w:val="1"/>
      <w:numFmt w:val="decimal"/>
      <w:lvlText w:val="%1.%2.%3.%4."/>
      <w:lvlJc w:val="left"/>
      <w:pPr>
        <w:ind w:left="1080" w:hanging="1080"/>
      </w:pPr>
      <w:rPr>
        <w:rFonts w:eastAsia="Batang"/>
      </w:rPr>
    </w:lvl>
    <w:lvl w:ilvl="4">
      <w:start w:val="1"/>
      <w:numFmt w:val="decimal"/>
      <w:lvlText w:val="%1.%2.%3.%4.%5."/>
      <w:lvlJc w:val="left"/>
      <w:pPr>
        <w:ind w:left="1080" w:hanging="1080"/>
      </w:pPr>
      <w:rPr>
        <w:rFonts w:eastAsia="Batang"/>
      </w:rPr>
    </w:lvl>
    <w:lvl w:ilvl="5">
      <w:start w:val="1"/>
      <w:numFmt w:val="decimal"/>
      <w:lvlText w:val="%1.%2.%3.%4.%5.%6."/>
      <w:lvlJc w:val="left"/>
      <w:pPr>
        <w:ind w:left="1440" w:hanging="1440"/>
      </w:pPr>
      <w:rPr>
        <w:rFonts w:eastAsia="Batang"/>
      </w:rPr>
    </w:lvl>
    <w:lvl w:ilvl="6">
      <w:start w:val="1"/>
      <w:numFmt w:val="decimal"/>
      <w:lvlText w:val="%1.%2.%3.%4.%5.%6.%7."/>
      <w:lvlJc w:val="left"/>
      <w:pPr>
        <w:ind w:left="1440" w:hanging="1440"/>
      </w:pPr>
      <w:rPr>
        <w:rFonts w:eastAsia="Batang"/>
      </w:rPr>
    </w:lvl>
    <w:lvl w:ilvl="7">
      <w:start w:val="1"/>
      <w:numFmt w:val="decimal"/>
      <w:lvlText w:val="%1.%2.%3.%4.%5.%6.%7.%8."/>
      <w:lvlJc w:val="left"/>
      <w:pPr>
        <w:ind w:left="1800" w:hanging="1800"/>
      </w:pPr>
      <w:rPr>
        <w:rFonts w:eastAsia="Batang"/>
      </w:rPr>
    </w:lvl>
    <w:lvl w:ilvl="8">
      <w:start w:val="1"/>
      <w:numFmt w:val="decimal"/>
      <w:lvlText w:val="%1.%2.%3.%4.%5.%6.%7.%8.%9."/>
      <w:lvlJc w:val="left"/>
      <w:pPr>
        <w:ind w:left="1800" w:hanging="1800"/>
      </w:pPr>
      <w:rPr>
        <w:rFonts w:eastAsia="Batang"/>
      </w:rPr>
    </w:lvl>
  </w:abstractNum>
  <w:abstractNum w:abstractNumId="29" w15:restartNumberingAfterBreak="0">
    <w:nsid w:val="7B2C18FC"/>
    <w:multiLevelType w:val="multilevel"/>
    <w:tmpl w:val="F41C861C"/>
    <w:lvl w:ilvl="0">
      <w:start w:val="18"/>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DA449C8"/>
    <w:multiLevelType w:val="multilevel"/>
    <w:tmpl w:val="1E98FCA2"/>
    <w:lvl w:ilvl="0">
      <w:start w:val="1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017584011">
    <w:abstractNumId w:val="17"/>
  </w:num>
  <w:num w:numId="2" w16cid:durableId="1140656111">
    <w:abstractNumId w:val="10"/>
  </w:num>
  <w:num w:numId="3" w16cid:durableId="1078284198">
    <w:abstractNumId w:val="14"/>
  </w:num>
  <w:num w:numId="4" w16cid:durableId="162088893">
    <w:abstractNumId w:val="27"/>
  </w:num>
  <w:num w:numId="5" w16cid:durableId="1607545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14496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1086708">
    <w:abstractNumId w:val="18"/>
  </w:num>
  <w:num w:numId="8" w16cid:durableId="1124495135">
    <w:abstractNumId w:val="21"/>
  </w:num>
  <w:num w:numId="9" w16cid:durableId="984696540">
    <w:abstractNumId w:val="2"/>
  </w:num>
  <w:num w:numId="10" w16cid:durableId="108667934">
    <w:abstractNumId w:val="13"/>
  </w:num>
  <w:num w:numId="11" w16cid:durableId="1476991613">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8273507">
    <w:abstractNumId w:val="23"/>
    <w:lvlOverride w:ilvl="0">
      <w:startOverride w:val="8"/>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9545228">
    <w:abstractNumId w:val="28"/>
    <w:lvlOverride w:ilvl="0">
      <w:startOverride w:val="8"/>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341815">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8467280">
    <w:abstractNumId w:val="12"/>
  </w:num>
  <w:num w:numId="16" w16cid:durableId="490413943">
    <w:abstractNumId w:val="15"/>
  </w:num>
  <w:num w:numId="17" w16cid:durableId="884021652">
    <w:abstractNumId w:val="25"/>
  </w:num>
  <w:num w:numId="18" w16cid:durableId="523636831">
    <w:abstractNumId w:val="24"/>
  </w:num>
  <w:num w:numId="19" w16cid:durableId="1512598573">
    <w:abstractNumId w:val="1"/>
  </w:num>
  <w:num w:numId="20" w16cid:durableId="691996703">
    <w:abstractNumId w:val="20"/>
  </w:num>
  <w:num w:numId="21" w16cid:durableId="1097217159">
    <w:abstractNumId w:val="19"/>
  </w:num>
  <w:num w:numId="22" w16cid:durableId="1016468891">
    <w:abstractNumId w:val="30"/>
  </w:num>
  <w:num w:numId="23" w16cid:durableId="2073308318">
    <w:abstractNumId w:val="0"/>
  </w:num>
  <w:num w:numId="24" w16cid:durableId="428894493">
    <w:abstractNumId w:val="22"/>
  </w:num>
  <w:num w:numId="25" w16cid:durableId="1753315542">
    <w:abstractNumId w:val="26"/>
  </w:num>
  <w:num w:numId="26" w16cid:durableId="737557817">
    <w:abstractNumId w:val="3"/>
  </w:num>
  <w:num w:numId="27" w16cid:durableId="186220407">
    <w:abstractNumId w:val="6"/>
  </w:num>
  <w:num w:numId="28" w16cid:durableId="16586214">
    <w:abstractNumId w:val="4"/>
  </w:num>
  <w:num w:numId="29" w16cid:durableId="2022463139">
    <w:abstractNumId w:val="16"/>
  </w:num>
  <w:num w:numId="30" w16cid:durableId="818962254">
    <w:abstractNumId w:val="11"/>
  </w:num>
  <w:num w:numId="31" w16cid:durableId="205102596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5B4"/>
    <w:rsid w:val="00000C5D"/>
    <w:rsid w:val="0001373E"/>
    <w:rsid w:val="00017120"/>
    <w:rsid w:val="000B226B"/>
    <w:rsid w:val="000F5F26"/>
    <w:rsid w:val="00112CB9"/>
    <w:rsid w:val="00180FAF"/>
    <w:rsid w:val="001B3D44"/>
    <w:rsid w:val="00234886"/>
    <w:rsid w:val="00234AB0"/>
    <w:rsid w:val="002601A4"/>
    <w:rsid w:val="00294814"/>
    <w:rsid w:val="002A215D"/>
    <w:rsid w:val="00313C31"/>
    <w:rsid w:val="00316347"/>
    <w:rsid w:val="003B214F"/>
    <w:rsid w:val="00435F66"/>
    <w:rsid w:val="004618EE"/>
    <w:rsid w:val="004F29ED"/>
    <w:rsid w:val="005111C3"/>
    <w:rsid w:val="00517E0A"/>
    <w:rsid w:val="005B4701"/>
    <w:rsid w:val="00645212"/>
    <w:rsid w:val="006759D5"/>
    <w:rsid w:val="00677160"/>
    <w:rsid w:val="007461C2"/>
    <w:rsid w:val="00754117"/>
    <w:rsid w:val="007A6B4F"/>
    <w:rsid w:val="007A77EE"/>
    <w:rsid w:val="00805011"/>
    <w:rsid w:val="008A1D07"/>
    <w:rsid w:val="009376DA"/>
    <w:rsid w:val="009625F4"/>
    <w:rsid w:val="00985739"/>
    <w:rsid w:val="009D1107"/>
    <w:rsid w:val="009D367F"/>
    <w:rsid w:val="009F234F"/>
    <w:rsid w:val="009F4EA4"/>
    <w:rsid w:val="00A52033"/>
    <w:rsid w:val="00A6726C"/>
    <w:rsid w:val="00A84D32"/>
    <w:rsid w:val="00B0309F"/>
    <w:rsid w:val="00B32F55"/>
    <w:rsid w:val="00B756F6"/>
    <w:rsid w:val="00B9712F"/>
    <w:rsid w:val="00BA4ABC"/>
    <w:rsid w:val="00BE4B00"/>
    <w:rsid w:val="00C17E2D"/>
    <w:rsid w:val="00C2321A"/>
    <w:rsid w:val="00C363C7"/>
    <w:rsid w:val="00C4751E"/>
    <w:rsid w:val="00C759D2"/>
    <w:rsid w:val="00C9192D"/>
    <w:rsid w:val="00CF637E"/>
    <w:rsid w:val="00D05222"/>
    <w:rsid w:val="00D11C4A"/>
    <w:rsid w:val="00D155B4"/>
    <w:rsid w:val="00D53E10"/>
    <w:rsid w:val="00D54820"/>
    <w:rsid w:val="00DC3904"/>
    <w:rsid w:val="00DE765B"/>
    <w:rsid w:val="00E61950"/>
    <w:rsid w:val="00E77F58"/>
    <w:rsid w:val="00EC05DA"/>
    <w:rsid w:val="00EE5827"/>
    <w:rsid w:val="00F55B3B"/>
    <w:rsid w:val="00F83A79"/>
    <w:rsid w:val="00FC56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0531A5F"/>
  <w15:docId w15:val="{FCCF13FD-B288-441C-8752-14C2696B8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sz w:val="22"/>
      <w:lang w:val="pt-PT" w:eastAsia="pt-PT" w:bidi="pt-PT"/>
    </w:rPr>
  </w:style>
  <w:style w:type="paragraph" w:styleId="Ttulo1">
    <w:name w:val="heading 1"/>
    <w:basedOn w:val="Normal"/>
    <w:qFormat/>
    <w:pPr>
      <w:ind w:left="431" w:hanging="270"/>
      <w:jc w:val="both"/>
      <w:outlineLvl w:val="0"/>
    </w:pPr>
    <w:rPr>
      <w:b/>
      <w:bCs/>
      <w:sz w:val="24"/>
      <w:szCs w:val="24"/>
    </w:rPr>
  </w:style>
  <w:style w:type="paragraph" w:styleId="Ttulo2">
    <w:name w:val="heading 2"/>
    <w:basedOn w:val="Normal"/>
    <w:qFormat/>
    <w:pPr>
      <w:ind w:left="161" w:right="246"/>
      <w:jc w:val="both"/>
      <w:outlineLvl w:val="1"/>
    </w:pPr>
    <w:rPr>
      <w:sz w:val="24"/>
      <w:szCs w:val="24"/>
    </w:rPr>
  </w:style>
  <w:style w:type="paragraph" w:styleId="Ttulo3">
    <w:name w:val="heading 3"/>
    <w:basedOn w:val="Normal"/>
    <w:qFormat/>
    <w:pPr>
      <w:ind w:left="161"/>
      <w:outlineLvl w:val="2"/>
    </w:pPr>
    <w:rPr>
      <w:b/>
      <w:bCs/>
      <w:sz w:val="20"/>
      <w:szCs w:val="20"/>
    </w:rPr>
  </w:style>
  <w:style w:type="paragraph" w:styleId="Ttulo6">
    <w:name w:val="heading 6"/>
    <w:basedOn w:val="Normal"/>
    <w:next w:val="Normal"/>
    <w:qFormat/>
    <w:pPr>
      <w:keepNext/>
      <w:numPr>
        <w:ilvl w:val="5"/>
        <w:numId w:val="1"/>
      </w:numPr>
      <w:spacing w:before="120"/>
      <w:jc w:val="center"/>
      <w:outlineLvl w:val="5"/>
    </w:pPr>
    <w:rPr>
      <w:b/>
      <w:bCs/>
      <w:color w:val="000000"/>
      <w:sz w:val="1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rPr>
      <w:rFonts w:ascii="Arial" w:eastAsia="Arial" w:hAnsi="Arial" w:cs="Arial"/>
      <w:lang w:val="pt-PT" w:eastAsia="pt-PT" w:bidi="pt-PT"/>
    </w:rPr>
  </w:style>
  <w:style w:type="character" w:customStyle="1" w:styleId="RodapChar">
    <w:name w:val="Rodapé Char"/>
    <w:basedOn w:val="Fontepargpadro"/>
    <w:qFormat/>
    <w:rPr>
      <w:rFonts w:ascii="Arial" w:eastAsia="Arial" w:hAnsi="Arial" w:cs="Arial"/>
      <w:lang w:val="pt-PT" w:eastAsia="pt-PT" w:bidi="pt-PT"/>
    </w:rPr>
  </w:style>
  <w:style w:type="character" w:customStyle="1" w:styleId="TextodebaloChar">
    <w:name w:val="Texto de balão Char"/>
    <w:basedOn w:val="Fontepargpadro"/>
    <w:qFormat/>
    <w:rPr>
      <w:rFonts w:ascii="Segoe UI" w:eastAsia="Arial" w:hAnsi="Segoe UI" w:cs="Segoe UI"/>
      <w:sz w:val="18"/>
      <w:szCs w:val="18"/>
      <w:lang w:val="pt-PT" w:eastAsia="pt-PT" w:bidi="pt-PT"/>
    </w:rPr>
  </w:style>
  <w:style w:type="character" w:customStyle="1" w:styleId="ListLabel1">
    <w:name w:val="ListLabel 1"/>
    <w:qFormat/>
    <w:rPr>
      <w:lang w:val="pt-PT" w:eastAsia="pt-PT" w:bidi="pt-PT"/>
    </w:rPr>
  </w:style>
  <w:style w:type="character" w:customStyle="1" w:styleId="ListLabel2">
    <w:name w:val="ListLabel 2"/>
    <w:qFormat/>
    <w:rPr>
      <w:rFonts w:eastAsia="Tahoma" w:cs="Tahoma"/>
      <w:w w:val="100"/>
      <w:sz w:val="20"/>
      <w:szCs w:val="20"/>
      <w:lang w:val="pt-PT" w:eastAsia="pt-PT" w:bidi="pt-PT"/>
    </w:rPr>
  </w:style>
  <w:style w:type="character" w:customStyle="1" w:styleId="ListLabel3">
    <w:name w:val="ListLabel 3"/>
    <w:qFormat/>
    <w:rPr>
      <w:lang w:val="pt-PT" w:eastAsia="pt-PT" w:bidi="pt-PT"/>
    </w:rPr>
  </w:style>
  <w:style w:type="character" w:customStyle="1" w:styleId="ListLabel4">
    <w:name w:val="ListLabel 4"/>
    <w:qFormat/>
    <w:rPr>
      <w:lang w:val="pt-PT" w:eastAsia="pt-PT" w:bidi="pt-PT"/>
    </w:rPr>
  </w:style>
  <w:style w:type="character" w:customStyle="1" w:styleId="ListLabel5">
    <w:name w:val="ListLabel 5"/>
    <w:qFormat/>
    <w:rPr>
      <w:lang w:val="pt-PT" w:eastAsia="pt-PT" w:bidi="pt-PT"/>
    </w:rPr>
  </w:style>
  <w:style w:type="character" w:customStyle="1" w:styleId="ListLabel6">
    <w:name w:val="ListLabel 6"/>
    <w:qFormat/>
    <w:rPr>
      <w:lang w:val="pt-PT" w:eastAsia="pt-PT" w:bidi="pt-PT"/>
    </w:rPr>
  </w:style>
  <w:style w:type="character" w:customStyle="1" w:styleId="ListLabel7">
    <w:name w:val="ListLabel 7"/>
    <w:qFormat/>
    <w:rPr>
      <w:lang w:val="pt-PT" w:eastAsia="pt-PT" w:bidi="pt-PT"/>
    </w:rPr>
  </w:style>
  <w:style w:type="character" w:customStyle="1" w:styleId="ListLabel8">
    <w:name w:val="ListLabel 8"/>
    <w:qFormat/>
    <w:rPr>
      <w:lang w:val="pt-PT" w:eastAsia="pt-PT" w:bidi="pt-PT"/>
    </w:rPr>
  </w:style>
  <w:style w:type="character" w:customStyle="1" w:styleId="ListLabel9">
    <w:name w:val="ListLabel 9"/>
    <w:qFormat/>
    <w:rPr>
      <w:lang w:val="pt-PT" w:eastAsia="pt-PT" w:bidi="pt-PT"/>
    </w:rPr>
  </w:style>
  <w:style w:type="character" w:customStyle="1" w:styleId="ListLabel10">
    <w:name w:val="ListLabel 10"/>
    <w:qFormat/>
    <w:rPr>
      <w:lang w:val="pt-PT" w:eastAsia="pt-PT" w:bidi="pt-PT"/>
    </w:rPr>
  </w:style>
  <w:style w:type="character" w:customStyle="1" w:styleId="ListLabel11">
    <w:name w:val="ListLabel 11"/>
    <w:qFormat/>
    <w:rPr>
      <w:rFonts w:eastAsia="Tahoma" w:cs="Tahoma"/>
      <w:w w:val="100"/>
      <w:sz w:val="20"/>
      <w:szCs w:val="20"/>
      <w:lang w:val="pt-PT" w:eastAsia="pt-PT" w:bidi="pt-PT"/>
    </w:rPr>
  </w:style>
  <w:style w:type="character" w:customStyle="1" w:styleId="ListLabel12">
    <w:name w:val="ListLabel 12"/>
    <w:qFormat/>
    <w:rPr>
      <w:lang w:val="pt-PT" w:eastAsia="pt-PT" w:bidi="pt-PT"/>
    </w:rPr>
  </w:style>
  <w:style w:type="character" w:customStyle="1" w:styleId="ListLabel13">
    <w:name w:val="ListLabel 13"/>
    <w:qFormat/>
    <w:rPr>
      <w:lang w:val="pt-PT" w:eastAsia="pt-PT" w:bidi="pt-PT"/>
    </w:rPr>
  </w:style>
  <w:style w:type="character" w:customStyle="1" w:styleId="ListLabel14">
    <w:name w:val="ListLabel 14"/>
    <w:qFormat/>
    <w:rPr>
      <w:lang w:val="pt-PT" w:eastAsia="pt-PT" w:bidi="pt-PT"/>
    </w:rPr>
  </w:style>
  <w:style w:type="character" w:customStyle="1" w:styleId="ListLabel15">
    <w:name w:val="ListLabel 15"/>
    <w:qFormat/>
    <w:rPr>
      <w:lang w:val="pt-PT" w:eastAsia="pt-PT" w:bidi="pt-PT"/>
    </w:rPr>
  </w:style>
  <w:style w:type="character" w:customStyle="1" w:styleId="ListLabel16">
    <w:name w:val="ListLabel 16"/>
    <w:qFormat/>
    <w:rPr>
      <w:lang w:val="pt-PT" w:eastAsia="pt-PT" w:bidi="pt-PT"/>
    </w:rPr>
  </w:style>
  <w:style w:type="character" w:customStyle="1" w:styleId="ListLabel17">
    <w:name w:val="ListLabel 17"/>
    <w:qFormat/>
    <w:rPr>
      <w:lang w:val="pt-PT" w:eastAsia="pt-PT" w:bidi="pt-PT"/>
    </w:rPr>
  </w:style>
  <w:style w:type="character" w:customStyle="1" w:styleId="ListLabel18">
    <w:name w:val="ListLabel 18"/>
    <w:qFormat/>
    <w:rPr>
      <w:lang w:val="pt-PT" w:eastAsia="pt-PT" w:bidi="pt-PT"/>
    </w:rPr>
  </w:style>
  <w:style w:type="character" w:customStyle="1" w:styleId="ListLabel19">
    <w:name w:val="ListLabel 19"/>
    <w:qFormat/>
    <w:rPr>
      <w:lang w:val="pt-PT" w:eastAsia="pt-PT" w:bidi="pt-PT"/>
    </w:rPr>
  </w:style>
  <w:style w:type="character" w:customStyle="1" w:styleId="ListLabel20">
    <w:name w:val="ListLabel 20"/>
    <w:qFormat/>
    <w:rPr>
      <w:rFonts w:eastAsia="Tahoma" w:cs="Tahoma"/>
      <w:w w:val="100"/>
      <w:sz w:val="20"/>
      <w:szCs w:val="20"/>
      <w:lang w:val="pt-PT" w:eastAsia="pt-PT" w:bidi="pt-PT"/>
    </w:rPr>
  </w:style>
  <w:style w:type="character" w:customStyle="1" w:styleId="ListLabel21">
    <w:name w:val="ListLabel 21"/>
    <w:qFormat/>
    <w:rPr>
      <w:lang w:val="pt-PT" w:eastAsia="pt-PT" w:bidi="pt-PT"/>
    </w:rPr>
  </w:style>
  <w:style w:type="character" w:customStyle="1" w:styleId="ListLabel22">
    <w:name w:val="ListLabel 22"/>
    <w:qFormat/>
    <w:rPr>
      <w:lang w:val="pt-PT" w:eastAsia="pt-PT" w:bidi="pt-PT"/>
    </w:rPr>
  </w:style>
  <w:style w:type="character" w:customStyle="1" w:styleId="ListLabel23">
    <w:name w:val="ListLabel 23"/>
    <w:qFormat/>
    <w:rPr>
      <w:lang w:val="pt-PT" w:eastAsia="pt-PT" w:bidi="pt-PT"/>
    </w:rPr>
  </w:style>
  <w:style w:type="character" w:customStyle="1" w:styleId="ListLabel24">
    <w:name w:val="ListLabel 24"/>
    <w:qFormat/>
    <w:rPr>
      <w:lang w:val="pt-PT" w:eastAsia="pt-PT" w:bidi="pt-PT"/>
    </w:rPr>
  </w:style>
  <w:style w:type="character" w:customStyle="1" w:styleId="ListLabel25">
    <w:name w:val="ListLabel 25"/>
    <w:qFormat/>
    <w:rPr>
      <w:lang w:val="pt-PT" w:eastAsia="pt-PT" w:bidi="pt-PT"/>
    </w:rPr>
  </w:style>
  <w:style w:type="character" w:customStyle="1" w:styleId="ListLabel26">
    <w:name w:val="ListLabel 26"/>
    <w:qFormat/>
    <w:rPr>
      <w:lang w:val="pt-PT" w:eastAsia="pt-PT" w:bidi="pt-PT"/>
    </w:rPr>
  </w:style>
  <w:style w:type="character" w:customStyle="1" w:styleId="ListLabel27">
    <w:name w:val="ListLabel 27"/>
    <w:qFormat/>
    <w:rPr>
      <w:lang w:val="pt-PT" w:eastAsia="pt-PT" w:bidi="pt-PT"/>
    </w:rPr>
  </w:style>
  <w:style w:type="character" w:customStyle="1" w:styleId="ListLabel28">
    <w:name w:val="ListLabel 28"/>
    <w:qFormat/>
    <w:rPr>
      <w:rFonts w:eastAsia="Tahoma" w:cs="Tahoma"/>
      <w:spacing w:val="0"/>
      <w:w w:val="100"/>
      <w:sz w:val="20"/>
      <w:szCs w:val="20"/>
      <w:lang w:val="pt-PT" w:eastAsia="pt-PT" w:bidi="pt-PT"/>
    </w:rPr>
  </w:style>
  <w:style w:type="character" w:customStyle="1" w:styleId="ListLabel29">
    <w:name w:val="ListLabel 29"/>
    <w:qFormat/>
    <w:rPr>
      <w:lang w:val="pt-PT" w:eastAsia="pt-PT" w:bidi="pt-PT"/>
    </w:rPr>
  </w:style>
  <w:style w:type="character" w:customStyle="1" w:styleId="ListLabel30">
    <w:name w:val="ListLabel 30"/>
    <w:qFormat/>
    <w:rPr>
      <w:lang w:val="pt-PT" w:eastAsia="pt-PT" w:bidi="pt-PT"/>
    </w:rPr>
  </w:style>
  <w:style w:type="character" w:customStyle="1" w:styleId="ListLabel31">
    <w:name w:val="ListLabel 31"/>
    <w:qFormat/>
    <w:rPr>
      <w:lang w:val="pt-PT" w:eastAsia="pt-PT" w:bidi="pt-PT"/>
    </w:rPr>
  </w:style>
  <w:style w:type="character" w:customStyle="1" w:styleId="ListLabel32">
    <w:name w:val="ListLabel 32"/>
    <w:qFormat/>
    <w:rPr>
      <w:lang w:val="pt-PT" w:eastAsia="pt-PT" w:bidi="pt-PT"/>
    </w:rPr>
  </w:style>
  <w:style w:type="character" w:customStyle="1" w:styleId="ListLabel33">
    <w:name w:val="ListLabel 33"/>
    <w:qFormat/>
    <w:rPr>
      <w:lang w:val="pt-PT" w:eastAsia="pt-PT" w:bidi="pt-PT"/>
    </w:rPr>
  </w:style>
  <w:style w:type="character" w:customStyle="1" w:styleId="ListLabel34">
    <w:name w:val="ListLabel 34"/>
    <w:qFormat/>
    <w:rPr>
      <w:lang w:val="pt-PT" w:eastAsia="pt-PT" w:bidi="pt-PT"/>
    </w:rPr>
  </w:style>
  <w:style w:type="character" w:customStyle="1" w:styleId="ListLabel35">
    <w:name w:val="ListLabel 35"/>
    <w:qFormat/>
    <w:rPr>
      <w:lang w:val="pt-PT" w:eastAsia="pt-PT" w:bidi="pt-PT"/>
    </w:rPr>
  </w:style>
  <w:style w:type="character" w:customStyle="1" w:styleId="ListLabel36">
    <w:name w:val="ListLabel 36"/>
    <w:qFormat/>
    <w:rPr>
      <w:lang w:val="pt-PT" w:eastAsia="pt-PT" w:bidi="pt-PT"/>
    </w:rPr>
  </w:style>
  <w:style w:type="character" w:customStyle="1" w:styleId="ListLabel37">
    <w:name w:val="ListLabel 37"/>
    <w:qFormat/>
    <w:rPr>
      <w:rFonts w:eastAsia="Tahoma" w:cs="Tahoma"/>
      <w:spacing w:val="-7"/>
      <w:w w:val="100"/>
      <w:sz w:val="20"/>
      <w:szCs w:val="20"/>
      <w:lang w:val="pt-PT" w:eastAsia="pt-PT" w:bidi="pt-PT"/>
    </w:rPr>
  </w:style>
  <w:style w:type="character" w:customStyle="1" w:styleId="ListLabel38">
    <w:name w:val="ListLabel 38"/>
    <w:qFormat/>
    <w:rPr>
      <w:lang w:val="pt-PT" w:eastAsia="pt-PT" w:bidi="pt-PT"/>
    </w:rPr>
  </w:style>
  <w:style w:type="character" w:customStyle="1" w:styleId="ListLabel39">
    <w:name w:val="ListLabel 39"/>
    <w:qFormat/>
    <w:rPr>
      <w:lang w:val="pt-PT" w:eastAsia="pt-PT" w:bidi="pt-PT"/>
    </w:rPr>
  </w:style>
  <w:style w:type="character" w:customStyle="1" w:styleId="ListLabel40">
    <w:name w:val="ListLabel 40"/>
    <w:qFormat/>
    <w:rPr>
      <w:lang w:val="pt-PT" w:eastAsia="pt-PT" w:bidi="pt-PT"/>
    </w:rPr>
  </w:style>
  <w:style w:type="character" w:customStyle="1" w:styleId="ListLabel41">
    <w:name w:val="ListLabel 41"/>
    <w:qFormat/>
    <w:rPr>
      <w:lang w:val="pt-PT" w:eastAsia="pt-PT" w:bidi="pt-PT"/>
    </w:rPr>
  </w:style>
  <w:style w:type="character" w:customStyle="1" w:styleId="ListLabel42">
    <w:name w:val="ListLabel 42"/>
    <w:qFormat/>
    <w:rPr>
      <w:lang w:val="pt-PT" w:eastAsia="pt-PT" w:bidi="pt-PT"/>
    </w:rPr>
  </w:style>
  <w:style w:type="character" w:customStyle="1" w:styleId="ListLabel43">
    <w:name w:val="ListLabel 43"/>
    <w:qFormat/>
    <w:rPr>
      <w:lang w:val="pt-PT" w:eastAsia="pt-PT" w:bidi="pt-PT"/>
    </w:rPr>
  </w:style>
  <w:style w:type="character" w:customStyle="1" w:styleId="ListLabel44">
    <w:name w:val="ListLabel 44"/>
    <w:qFormat/>
    <w:rPr>
      <w:lang w:val="pt-PT" w:eastAsia="pt-PT" w:bidi="pt-PT"/>
    </w:rPr>
  </w:style>
  <w:style w:type="character" w:customStyle="1" w:styleId="ListLabel45">
    <w:name w:val="ListLabel 45"/>
    <w:qFormat/>
    <w:rPr>
      <w:lang w:val="pt-PT" w:eastAsia="pt-PT" w:bidi="pt-PT"/>
    </w:rPr>
  </w:style>
  <w:style w:type="character" w:customStyle="1" w:styleId="ListLabel46">
    <w:name w:val="ListLabel 46"/>
    <w:qFormat/>
    <w:rPr>
      <w:rFonts w:eastAsia="Tahoma" w:cs="Tahoma"/>
      <w:spacing w:val="-15"/>
      <w:w w:val="100"/>
      <w:sz w:val="20"/>
      <w:szCs w:val="20"/>
      <w:lang w:val="pt-PT" w:eastAsia="pt-PT" w:bidi="pt-PT"/>
    </w:rPr>
  </w:style>
  <w:style w:type="character" w:customStyle="1" w:styleId="ListLabel47">
    <w:name w:val="ListLabel 47"/>
    <w:qFormat/>
    <w:rPr>
      <w:lang w:val="pt-PT" w:eastAsia="pt-PT" w:bidi="pt-PT"/>
    </w:rPr>
  </w:style>
  <w:style w:type="character" w:customStyle="1" w:styleId="ListLabel48">
    <w:name w:val="ListLabel 48"/>
    <w:qFormat/>
    <w:rPr>
      <w:lang w:val="pt-PT" w:eastAsia="pt-PT" w:bidi="pt-PT"/>
    </w:rPr>
  </w:style>
  <w:style w:type="character" w:customStyle="1" w:styleId="ListLabel49">
    <w:name w:val="ListLabel 49"/>
    <w:qFormat/>
    <w:rPr>
      <w:lang w:val="pt-PT" w:eastAsia="pt-PT" w:bidi="pt-PT"/>
    </w:rPr>
  </w:style>
  <w:style w:type="character" w:customStyle="1" w:styleId="ListLabel50">
    <w:name w:val="ListLabel 50"/>
    <w:qFormat/>
    <w:rPr>
      <w:lang w:val="pt-PT" w:eastAsia="pt-PT" w:bidi="pt-PT"/>
    </w:rPr>
  </w:style>
  <w:style w:type="character" w:customStyle="1" w:styleId="ListLabel51">
    <w:name w:val="ListLabel 51"/>
    <w:qFormat/>
    <w:rPr>
      <w:lang w:val="pt-PT" w:eastAsia="pt-PT" w:bidi="pt-PT"/>
    </w:rPr>
  </w:style>
  <w:style w:type="character" w:customStyle="1" w:styleId="ListLabel52">
    <w:name w:val="ListLabel 52"/>
    <w:qFormat/>
    <w:rPr>
      <w:lang w:val="pt-PT" w:eastAsia="pt-PT" w:bidi="pt-PT"/>
    </w:rPr>
  </w:style>
  <w:style w:type="character" w:customStyle="1" w:styleId="ListLabel53">
    <w:name w:val="ListLabel 53"/>
    <w:qFormat/>
    <w:rPr>
      <w:lang w:val="pt-PT" w:eastAsia="pt-PT" w:bidi="pt-PT"/>
    </w:rPr>
  </w:style>
  <w:style w:type="character" w:customStyle="1" w:styleId="ListLabel54">
    <w:name w:val="ListLabel 54"/>
    <w:qFormat/>
    <w:rPr>
      <w:lang w:val="pt-PT" w:eastAsia="pt-PT" w:bidi="pt-PT"/>
    </w:rPr>
  </w:style>
  <w:style w:type="character" w:customStyle="1" w:styleId="ListLabel55">
    <w:name w:val="ListLabel 55"/>
    <w:qFormat/>
    <w:rPr>
      <w:lang w:val="pt-PT" w:eastAsia="pt-PT" w:bidi="pt-PT"/>
    </w:rPr>
  </w:style>
  <w:style w:type="character" w:customStyle="1" w:styleId="ListLabel56">
    <w:name w:val="ListLabel 56"/>
    <w:qFormat/>
    <w:rPr>
      <w:rFonts w:eastAsia="Tahoma" w:cs="Tahoma"/>
      <w:w w:val="100"/>
      <w:sz w:val="20"/>
      <w:szCs w:val="20"/>
      <w:lang w:val="pt-PT" w:eastAsia="pt-PT" w:bidi="pt-PT"/>
    </w:rPr>
  </w:style>
  <w:style w:type="character" w:customStyle="1" w:styleId="ListLabel57">
    <w:name w:val="ListLabel 57"/>
    <w:qFormat/>
    <w:rPr>
      <w:rFonts w:eastAsia="Tahoma" w:cs="Tahoma"/>
      <w:w w:val="100"/>
      <w:sz w:val="20"/>
      <w:szCs w:val="20"/>
      <w:lang w:val="pt-PT" w:eastAsia="pt-PT" w:bidi="pt-PT"/>
    </w:rPr>
  </w:style>
  <w:style w:type="character" w:customStyle="1" w:styleId="ListLabel58">
    <w:name w:val="ListLabel 58"/>
    <w:qFormat/>
    <w:rPr>
      <w:rFonts w:eastAsia="Tahoma" w:cs="Tahoma"/>
      <w:w w:val="100"/>
      <w:sz w:val="20"/>
      <w:szCs w:val="20"/>
      <w:lang w:val="pt-PT" w:eastAsia="pt-PT" w:bidi="pt-PT"/>
    </w:rPr>
  </w:style>
  <w:style w:type="character" w:customStyle="1" w:styleId="ListLabel59">
    <w:name w:val="ListLabel 59"/>
    <w:qFormat/>
    <w:rPr>
      <w:lang w:val="pt-PT" w:eastAsia="pt-PT" w:bidi="pt-PT"/>
    </w:rPr>
  </w:style>
  <w:style w:type="character" w:customStyle="1" w:styleId="ListLabel60">
    <w:name w:val="ListLabel 60"/>
    <w:qFormat/>
    <w:rPr>
      <w:lang w:val="pt-PT" w:eastAsia="pt-PT" w:bidi="pt-PT"/>
    </w:rPr>
  </w:style>
  <w:style w:type="character" w:customStyle="1" w:styleId="ListLabel61">
    <w:name w:val="ListLabel 61"/>
    <w:qFormat/>
    <w:rPr>
      <w:lang w:val="pt-PT" w:eastAsia="pt-PT" w:bidi="pt-PT"/>
    </w:rPr>
  </w:style>
  <w:style w:type="character" w:customStyle="1" w:styleId="ListLabel62">
    <w:name w:val="ListLabel 62"/>
    <w:qFormat/>
    <w:rPr>
      <w:lang w:val="pt-PT" w:eastAsia="pt-PT" w:bidi="pt-PT"/>
    </w:rPr>
  </w:style>
  <w:style w:type="character" w:customStyle="1" w:styleId="ListLabel63">
    <w:name w:val="ListLabel 63"/>
    <w:qFormat/>
    <w:rPr>
      <w:lang w:val="pt-PT" w:eastAsia="pt-PT" w:bidi="pt-PT"/>
    </w:rPr>
  </w:style>
  <w:style w:type="character" w:customStyle="1" w:styleId="ListLabel64">
    <w:name w:val="ListLabel 64"/>
    <w:qFormat/>
    <w:rPr>
      <w:lang w:val="pt-PT" w:eastAsia="pt-PT" w:bidi="pt-PT"/>
    </w:rPr>
  </w:style>
  <w:style w:type="character" w:customStyle="1" w:styleId="ListLabel65">
    <w:name w:val="ListLabel 65"/>
    <w:qFormat/>
    <w:rPr>
      <w:rFonts w:eastAsia="Tahoma" w:cs="Tahoma"/>
      <w:w w:val="100"/>
      <w:sz w:val="20"/>
      <w:szCs w:val="20"/>
      <w:lang w:val="pt-PT" w:eastAsia="pt-PT" w:bidi="pt-PT"/>
    </w:rPr>
  </w:style>
  <w:style w:type="character" w:customStyle="1" w:styleId="ListLabel66">
    <w:name w:val="ListLabel 66"/>
    <w:qFormat/>
    <w:rPr>
      <w:lang w:val="pt-PT" w:eastAsia="pt-PT" w:bidi="pt-PT"/>
    </w:rPr>
  </w:style>
  <w:style w:type="character" w:customStyle="1" w:styleId="ListLabel67">
    <w:name w:val="ListLabel 67"/>
    <w:qFormat/>
    <w:rPr>
      <w:lang w:val="pt-PT" w:eastAsia="pt-PT" w:bidi="pt-PT"/>
    </w:rPr>
  </w:style>
  <w:style w:type="character" w:customStyle="1" w:styleId="ListLabel68">
    <w:name w:val="ListLabel 68"/>
    <w:qFormat/>
    <w:rPr>
      <w:lang w:val="pt-PT" w:eastAsia="pt-PT" w:bidi="pt-PT"/>
    </w:rPr>
  </w:style>
  <w:style w:type="character" w:customStyle="1" w:styleId="ListLabel69">
    <w:name w:val="ListLabel 69"/>
    <w:qFormat/>
    <w:rPr>
      <w:lang w:val="pt-PT" w:eastAsia="pt-PT" w:bidi="pt-PT"/>
    </w:rPr>
  </w:style>
  <w:style w:type="character" w:customStyle="1" w:styleId="ListLabel70">
    <w:name w:val="ListLabel 70"/>
    <w:qFormat/>
    <w:rPr>
      <w:lang w:val="pt-PT" w:eastAsia="pt-PT" w:bidi="pt-PT"/>
    </w:rPr>
  </w:style>
  <w:style w:type="character" w:customStyle="1" w:styleId="ListLabel71">
    <w:name w:val="ListLabel 71"/>
    <w:qFormat/>
    <w:rPr>
      <w:lang w:val="pt-PT" w:eastAsia="pt-PT" w:bidi="pt-PT"/>
    </w:rPr>
  </w:style>
  <w:style w:type="character" w:customStyle="1" w:styleId="ListLabel72">
    <w:name w:val="ListLabel 72"/>
    <w:qFormat/>
    <w:rPr>
      <w:lang w:val="pt-PT" w:eastAsia="pt-PT" w:bidi="pt-PT"/>
    </w:rPr>
  </w:style>
  <w:style w:type="character" w:customStyle="1" w:styleId="ListLabel73">
    <w:name w:val="ListLabel 73"/>
    <w:qFormat/>
    <w:rPr>
      <w:lang w:val="pt-PT" w:eastAsia="pt-PT" w:bidi="pt-PT"/>
    </w:rPr>
  </w:style>
  <w:style w:type="character" w:customStyle="1" w:styleId="ListLabel74">
    <w:name w:val="ListLabel 74"/>
    <w:qFormat/>
    <w:rPr>
      <w:rFonts w:eastAsia="Tahoma" w:cs="Tahoma"/>
      <w:w w:val="100"/>
      <w:sz w:val="20"/>
      <w:szCs w:val="20"/>
      <w:lang w:val="pt-PT" w:eastAsia="pt-PT" w:bidi="pt-PT"/>
    </w:rPr>
  </w:style>
  <w:style w:type="character" w:customStyle="1" w:styleId="ListLabel75">
    <w:name w:val="ListLabel 75"/>
    <w:qFormat/>
    <w:rPr>
      <w:lang w:val="pt-PT" w:eastAsia="pt-PT" w:bidi="pt-PT"/>
    </w:rPr>
  </w:style>
  <w:style w:type="character" w:customStyle="1" w:styleId="ListLabel76">
    <w:name w:val="ListLabel 76"/>
    <w:qFormat/>
    <w:rPr>
      <w:lang w:val="pt-PT" w:eastAsia="pt-PT" w:bidi="pt-PT"/>
    </w:rPr>
  </w:style>
  <w:style w:type="character" w:customStyle="1" w:styleId="ListLabel77">
    <w:name w:val="ListLabel 77"/>
    <w:qFormat/>
    <w:rPr>
      <w:lang w:val="pt-PT" w:eastAsia="pt-PT" w:bidi="pt-PT"/>
    </w:rPr>
  </w:style>
  <w:style w:type="character" w:customStyle="1" w:styleId="ListLabel78">
    <w:name w:val="ListLabel 78"/>
    <w:qFormat/>
    <w:rPr>
      <w:lang w:val="pt-PT" w:eastAsia="pt-PT" w:bidi="pt-PT"/>
    </w:rPr>
  </w:style>
  <w:style w:type="character" w:customStyle="1" w:styleId="ListLabel79">
    <w:name w:val="ListLabel 79"/>
    <w:qFormat/>
    <w:rPr>
      <w:lang w:val="pt-PT" w:eastAsia="pt-PT" w:bidi="pt-PT"/>
    </w:rPr>
  </w:style>
  <w:style w:type="character" w:customStyle="1" w:styleId="ListLabel80">
    <w:name w:val="ListLabel 80"/>
    <w:qFormat/>
    <w:rPr>
      <w:lang w:val="pt-PT" w:eastAsia="pt-PT" w:bidi="pt-PT"/>
    </w:rPr>
  </w:style>
  <w:style w:type="character" w:customStyle="1" w:styleId="ListLabel81">
    <w:name w:val="ListLabel 81"/>
    <w:qFormat/>
    <w:rPr>
      <w:lang w:val="pt-PT" w:eastAsia="pt-PT" w:bidi="pt-PT"/>
    </w:rPr>
  </w:style>
  <w:style w:type="character" w:customStyle="1" w:styleId="ListLabel82">
    <w:name w:val="ListLabel 82"/>
    <w:qFormat/>
    <w:rPr>
      <w:lang w:val="pt-PT" w:eastAsia="pt-PT" w:bidi="pt-PT"/>
    </w:rPr>
  </w:style>
  <w:style w:type="character" w:customStyle="1" w:styleId="ListLabel83">
    <w:name w:val="ListLabel 83"/>
    <w:qFormat/>
    <w:rPr>
      <w:rFonts w:eastAsia="Tahoma" w:cs="Tahoma"/>
      <w:spacing w:val="-28"/>
      <w:w w:val="100"/>
      <w:sz w:val="20"/>
      <w:szCs w:val="20"/>
      <w:lang w:val="pt-PT" w:eastAsia="pt-PT" w:bidi="pt-PT"/>
    </w:rPr>
  </w:style>
  <w:style w:type="character" w:customStyle="1" w:styleId="ListLabel84">
    <w:name w:val="ListLabel 84"/>
    <w:qFormat/>
    <w:rPr>
      <w:lang w:val="pt-PT" w:eastAsia="pt-PT" w:bidi="pt-PT"/>
    </w:rPr>
  </w:style>
  <w:style w:type="character" w:customStyle="1" w:styleId="ListLabel85">
    <w:name w:val="ListLabel 85"/>
    <w:qFormat/>
    <w:rPr>
      <w:lang w:val="pt-PT" w:eastAsia="pt-PT" w:bidi="pt-PT"/>
    </w:rPr>
  </w:style>
  <w:style w:type="character" w:customStyle="1" w:styleId="ListLabel86">
    <w:name w:val="ListLabel 86"/>
    <w:qFormat/>
    <w:rPr>
      <w:lang w:val="pt-PT" w:eastAsia="pt-PT" w:bidi="pt-PT"/>
    </w:rPr>
  </w:style>
  <w:style w:type="character" w:customStyle="1" w:styleId="ListLabel87">
    <w:name w:val="ListLabel 87"/>
    <w:qFormat/>
    <w:rPr>
      <w:lang w:val="pt-PT" w:eastAsia="pt-PT" w:bidi="pt-PT"/>
    </w:rPr>
  </w:style>
  <w:style w:type="character" w:customStyle="1" w:styleId="ListLabel88">
    <w:name w:val="ListLabel 88"/>
    <w:qFormat/>
    <w:rPr>
      <w:lang w:val="pt-PT" w:eastAsia="pt-PT" w:bidi="pt-PT"/>
    </w:rPr>
  </w:style>
  <w:style w:type="character" w:customStyle="1" w:styleId="ListLabel89">
    <w:name w:val="ListLabel 89"/>
    <w:qFormat/>
    <w:rPr>
      <w:lang w:val="pt-PT" w:eastAsia="pt-PT" w:bidi="pt-PT"/>
    </w:rPr>
  </w:style>
  <w:style w:type="character" w:customStyle="1" w:styleId="ListLabel90">
    <w:name w:val="ListLabel 90"/>
    <w:qFormat/>
    <w:rPr>
      <w:lang w:val="pt-PT" w:eastAsia="pt-PT" w:bidi="pt-PT"/>
    </w:rPr>
  </w:style>
  <w:style w:type="character" w:customStyle="1" w:styleId="ListLabel91">
    <w:name w:val="ListLabel 91"/>
    <w:qFormat/>
    <w:rPr>
      <w:lang w:val="pt-PT" w:eastAsia="pt-PT" w:bidi="pt-PT"/>
    </w:rPr>
  </w:style>
  <w:style w:type="character" w:customStyle="1" w:styleId="ListLabel92">
    <w:name w:val="ListLabel 92"/>
    <w:qFormat/>
    <w:rPr>
      <w:rFonts w:eastAsia="Tahoma" w:cs="Tahoma"/>
      <w:w w:val="100"/>
      <w:sz w:val="20"/>
      <w:szCs w:val="20"/>
      <w:lang w:val="pt-PT" w:eastAsia="pt-PT" w:bidi="pt-PT"/>
    </w:rPr>
  </w:style>
  <w:style w:type="character" w:customStyle="1" w:styleId="ListLabel93">
    <w:name w:val="ListLabel 93"/>
    <w:qFormat/>
    <w:rPr>
      <w:lang w:val="pt-PT" w:eastAsia="pt-PT" w:bidi="pt-PT"/>
    </w:rPr>
  </w:style>
  <w:style w:type="character" w:customStyle="1" w:styleId="ListLabel94">
    <w:name w:val="ListLabel 94"/>
    <w:qFormat/>
    <w:rPr>
      <w:lang w:val="pt-PT" w:eastAsia="pt-PT" w:bidi="pt-PT"/>
    </w:rPr>
  </w:style>
  <w:style w:type="character" w:customStyle="1" w:styleId="ListLabel95">
    <w:name w:val="ListLabel 95"/>
    <w:qFormat/>
    <w:rPr>
      <w:lang w:val="pt-PT" w:eastAsia="pt-PT" w:bidi="pt-PT"/>
    </w:rPr>
  </w:style>
  <w:style w:type="character" w:customStyle="1" w:styleId="ListLabel96">
    <w:name w:val="ListLabel 96"/>
    <w:qFormat/>
    <w:rPr>
      <w:lang w:val="pt-PT" w:eastAsia="pt-PT" w:bidi="pt-PT"/>
    </w:rPr>
  </w:style>
  <w:style w:type="character" w:customStyle="1" w:styleId="ListLabel97">
    <w:name w:val="ListLabel 97"/>
    <w:qFormat/>
    <w:rPr>
      <w:lang w:val="pt-PT" w:eastAsia="pt-PT" w:bidi="pt-PT"/>
    </w:rPr>
  </w:style>
  <w:style w:type="character" w:customStyle="1" w:styleId="ListLabel98">
    <w:name w:val="ListLabel 98"/>
    <w:qFormat/>
    <w:rPr>
      <w:lang w:val="pt-PT" w:eastAsia="pt-PT" w:bidi="pt-PT"/>
    </w:rPr>
  </w:style>
  <w:style w:type="character" w:customStyle="1" w:styleId="ListLabel99">
    <w:name w:val="ListLabel 99"/>
    <w:qFormat/>
    <w:rPr>
      <w:lang w:val="pt-PT" w:eastAsia="pt-PT" w:bidi="pt-PT"/>
    </w:rPr>
  </w:style>
  <w:style w:type="character" w:customStyle="1" w:styleId="ListLabel100">
    <w:name w:val="ListLabel 100"/>
    <w:qFormat/>
    <w:rPr>
      <w:lang w:val="pt-PT" w:eastAsia="pt-PT" w:bidi="pt-PT"/>
    </w:rPr>
  </w:style>
  <w:style w:type="character" w:customStyle="1" w:styleId="ListLabel101">
    <w:name w:val="ListLabel 101"/>
    <w:qFormat/>
    <w:rPr>
      <w:rFonts w:eastAsia="Tahoma" w:cs="Tahoma"/>
      <w:w w:val="100"/>
      <w:sz w:val="20"/>
      <w:szCs w:val="20"/>
      <w:lang w:val="pt-PT" w:eastAsia="pt-PT" w:bidi="pt-PT"/>
    </w:rPr>
  </w:style>
  <w:style w:type="character" w:customStyle="1" w:styleId="ListLabel102">
    <w:name w:val="ListLabel 102"/>
    <w:qFormat/>
    <w:rPr>
      <w:lang w:val="pt-PT" w:eastAsia="pt-PT" w:bidi="pt-PT"/>
    </w:rPr>
  </w:style>
  <w:style w:type="character" w:customStyle="1" w:styleId="ListLabel103">
    <w:name w:val="ListLabel 103"/>
    <w:qFormat/>
    <w:rPr>
      <w:lang w:val="pt-PT" w:eastAsia="pt-PT" w:bidi="pt-PT"/>
    </w:rPr>
  </w:style>
  <w:style w:type="character" w:customStyle="1" w:styleId="ListLabel104">
    <w:name w:val="ListLabel 104"/>
    <w:qFormat/>
    <w:rPr>
      <w:lang w:val="pt-PT" w:eastAsia="pt-PT" w:bidi="pt-PT"/>
    </w:rPr>
  </w:style>
  <w:style w:type="character" w:customStyle="1" w:styleId="ListLabel105">
    <w:name w:val="ListLabel 105"/>
    <w:qFormat/>
    <w:rPr>
      <w:lang w:val="pt-PT" w:eastAsia="pt-PT" w:bidi="pt-PT"/>
    </w:rPr>
  </w:style>
  <w:style w:type="character" w:customStyle="1" w:styleId="ListLabel106">
    <w:name w:val="ListLabel 106"/>
    <w:qFormat/>
    <w:rPr>
      <w:lang w:val="pt-PT" w:eastAsia="pt-PT" w:bidi="pt-PT"/>
    </w:rPr>
  </w:style>
  <w:style w:type="character" w:customStyle="1" w:styleId="ListLabel107">
    <w:name w:val="ListLabel 107"/>
    <w:qFormat/>
    <w:rPr>
      <w:lang w:val="pt-PT" w:eastAsia="pt-PT" w:bidi="pt-PT"/>
    </w:rPr>
  </w:style>
  <w:style w:type="character" w:customStyle="1" w:styleId="ListLabel108">
    <w:name w:val="ListLabel 108"/>
    <w:qFormat/>
    <w:rPr>
      <w:lang w:val="pt-PT" w:eastAsia="pt-PT" w:bidi="pt-PT"/>
    </w:rPr>
  </w:style>
  <w:style w:type="character" w:customStyle="1" w:styleId="ListLabel109">
    <w:name w:val="ListLabel 109"/>
    <w:qFormat/>
    <w:rPr>
      <w:lang w:val="pt-PT" w:eastAsia="pt-PT" w:bidi="pt-PT"/>
    </w:rPr>
  </w:style>
  <w:style w:type="character" w:customStyle="1" w:styleId="ListLabel110">
    <w:name w:val="ListLabel 110"/>
    <w:qFormat/>
    <w:rPr>
      <w:rFonts w:eastAsia="Tahoma" w:cs="Tahoma"/>
      <w:w w:val="100"/>
      <w:sz w:val="20"/>
      <w:szCs w:val="20"/>
      <w:lang w:val="pt-PT" w:eastAsia="pt-PT" w:bidi="pt-PT"/>
    </w:rPr>
  </w:style>
  <w:style w:type="character" w:customStyle="1" w:styleId="ListLabel111">
    <w:name w:val="ListLabel 111"/>
    <w:qFormat/>
    <w:rPr>
      <w:rFonts w:eastAsia="Tahoma" w:cs="Tahoma"/>
      <w:w w:val="100"/>
      <w:sz w:val="20"/>
      <w:szCs w:val="20"/>
      <w:lang w:val="pt-PT" w:eastAsia="pt-PT" w:bidi="pt-PT"/>
    </w:rPr>
  </w:style>
  <w:style w:type="character" w:customStyle="1" w:styleId="ListLabel112">
    <w:name w:val="ListLabel 112"/>
    <w:qFormat/>
    <w:rPr>
      <w:lang w:val="pt-PT" w:eastAsia="pt-PT" w:bidi="pt-PT"/>
    </w:rPr>
  </w:style>
  <w:style w:type="character" w:customStyle="1" w:styleId="ListLabel113">
    <w:name w:val="ListLabel 113"/>
    <w:qFormat/>
    <w:rPr>
      <w:lang w:val="pt-PT" w:eastAsia="pt-PT" w:bidi="pt-PT"/>
    </w:rPr>
  </w:style>
  <w:style w:type="character" w:customStyle="1" w:styleId="ListLabel114">
    <w:name w:val="ListLabel 114"/>
    <w:qFormat/>
    <w:rPr>
      <w:lang w:val="pt-PT" w:eastAsia="pt-PT" w:bidi="pt-PT"/>
    </w:rPr>
  </w:style>
  <w:style w:type="character" w:customStyle="1" w:styleId="ListLabel115">
    <w:name w:val="ListLabel 115"/>
    <w:qFormat/>
    <w:rPr>
      <w:lang w:val="pt-PT" w:eastAsia="pt-PT" w:bidi="pt-PT"/>
    </w:rPr>
  </w:style>
  <w:style w:type="character" w:customStyle="1" w:styleId="ListLabel116">
    <w:name w:val="ListLabel 116"/>
    <w:qFormat/>
    <w:rPr>
      <w:lang w:val="pt-PT" w:eastAsia="pt-PT" w:bidi="pt-PT"/>
    </w:rPr>
  </w:style>
  <w:style w:type="character" w:customStyle="1" w:styleId="ListLabel117">
    <w:name w:val="ListLabel 117"/>
    <w:qFormat/>
    <w:rPr>
      <w:lang w:val="pt-PT" w:eastAsia="pt-PT" w:bidi="pt-PT"/>
    </w:rPr>
  </w:style>
  <w:style w:type="character" w:customStyle="1" w:styleId="ListLabel118">
    <w:name w:val="ListLabel 118"/>
    <w:qFormat/>
    <w:rPr>
      <w:rFonts w:eastAsia="Tahoma" w:cs="Tahoma"/>
      <w:spacing w:val="-29"/>
      <w:w w:val="100"/>
      <w:sz w:val="20"/>
      <w:szCs w:val="20"/>
      <w:lang w:val="pt-PT" w:eastAsia="pt-PT" w:bidi="pt-PT"/>
    </w:rPr>
  </w:style>
  <w:style w:type="character" w:customStyle="1" w:styleId="ListLabel119">
    <w:name w:val="ListLabel 119"/>
    <w:qFormat/>
    <w:rPr>
      <w:lang w:val="pt-PT" w:eastAsia="pt-PT" w:bidi="pt-PT"/>
    </w:rPr>
  </w:style>
  <w:style w:type="character" w:customStyle="1" w:styleId="ListLabel120">
    <w:name w:val="ListLabel 120"/>
    <w:qFormat/>
    <w:rPr>
      <w:lang w:val="pt-PT" w:eastAsia="pt-PT" w:bidi="pt-PT"/>
    </w:rPr>
  </w:style>
  <w:style w:type="character" w:customStyle="1" w:styleId="ListLabel121">
    <w:name w:val="ListLabel 121"/>
    <w:qFormat/>
    <w:rPr>
      <w:lang w:val="pt-PT" w:eastAsia="pt-PT" w:bidi="pt-PT"/>
    </w:rPr>
  </w:style>
  <w:style w:type="character" w:customStyle="1" w:styleId="ListLabel122">
    <w:name w:val="ListLabel 122"/>
    <w:qFormat/>
    <w:rPr>
      <w:lang w:val="pt-PT" w:eastAsia="pt-PT" w:bidi="pt-PT"/>
    </w:rPr>
  </w:style>
  <w:style w:type="character" w:customStyle="1" w:styleId="ListLabel123">
    <w:name w:val="ListLabel 123"/>
    <w:qFormat/>
    <w:rPr>
      <w:lang w:val="pt-PT" w:eastAsia="pt-PT" w:bidi="pt-PT"/>
    </w:rPr>
  </w:style>
  <w:style w:type="character" w:customStyle="1" w:styleId="ListLabel124">
    <w:name w:val="ListLabel 124"/>
    <w:qFormat/>
    <w:rPr>
      <w:lang w:val="pt-PT" w:eastAsia="pt-PT" w:bidi="pt-PT"/>
    </w:rPr>
  </w:style>
  <w:style w:type="character" w:customStyle="1" w:styleId="ListLabel125">
    <w:name w:val="ListLabel 125"/>
    <w:qFormat/>
    <w:rPr>
      <w:lang w:val="pt-PT" w:eastAsia="pt-PT" w:bidi="pt-PT"/>
    </w:rPr>
  </w:style>
  <w:style w:type="character" w:customStyle="1" w:styleId="ListLabel126">
    <w:name w:val="ListLabel 126"/>
    <w:qFormat/>
    <w:rPr>
      <w:lang w:val="pt-PT" w:eastAsia="pt-PT" w:bidi="pt-PT"/>
    </w:rPr>
  </w:style>
  <w:style w:type="character" w:customStyle="1" w:styleId="ListLabel127">
    <w:name w:val="ListLabel 127"/>
    <w:qFormat/>
    <w:rPr>
      <w:lang w:val="pt-PT" w:eastAsia="pt-PT" w:bidi="pt-PT"/>
    </w:rPr>
  </w:style>
  <w:style w:type="character" w:customStyle="1" w:styleId="ListLabel128">
    <w:name w:val="ListLabel 128"/>
    <w:qFormat/>
    <w:rPr>
      <w:rFonts w:eastAsia="Tahoma" w:cs="Tahoma"/>
      <w:w w:val="100"/>
      <w:sz w:val="20"/>
      <w:szCs w:val="20"/>
      <w:lang w:val="pt-PT" w:eastAsia="pt-PT" w:bidi="pt-PT"/>
    </w:rPr>
  </w:style>
  <w:style w:type="character" w:customStyle="1" w:styleId="ListLabel129">
    <w:name w:val="ListLabel 129"/>
    <w:qFormat/>
    <w:rPr>
      <w:rFonts w:eastAsia="Tahoma" w:cs="Tahoma"/>
      <w:w w:val="100"/>
      <w:sz w:val="20"/>
      <w:szCs w:val="20"/>
      <w:lang w:val="pt-PT" w:eastAsia="pt-PT" w:bidi="pt-PT"/>
    </w:rPr>
  </w:style>
  <w:style w:type="character" w:customStyle="1" w:styleId="ListLabel130">
    <w:name w:val="ListLabel 130"/>
    <w:qFormat/>
    <w:rPr>
      <w:lang w:val="pt-PT" w:eastAsia="pt-PT" w:bidi="pt-PT"/>
    </w:rPr>
  </w:style>
  <w:style w:type="character" w:customStyle="1" w:styleId="ListLabel131">
    <w:name w:val="ListLabel 131"/>
    <w:qFormat/>
    <w:rPr>
      <w:lang w:val="pt-PT" w:eastAsia="pt-PT" w:bidi="pt-PT"/>
    </w:rPr>
  </w:style>
  <w:style w:type="character" w:customStyle="1" w:styleId="ListLabel132">
    <w:name w:val="ListLabel 132"/>
    <w:qFormat/>
    <w:rPr>
      <w:lang w:val="pt-PT" w:eastAsia="pt-PT" w:bidi="pt-PT"/>
    </w:rPr>
  </w:style>
  <w:style w:type="character" w:customStyle="1" w:styleId="ListLabel133">
    <w:name w:val="ListLabel 133"/>
    <w:qFormat/>
    <w:rPr>
      <w:lang w:val="pt-PT" w:eastAsia="pt-PT" w:bidi="pt-PT"/>
    </w:rPr>
  </w:style>
  <w:style w:type="character" w:customStyle="1" w:styleId="ListLabel134">
    <w:name w:val="ListLabel 134"/>
    <w:qFormat/>
    <w:rPr>
      <w:lang w:val="pt-PT" w:eastAsia="pt-PT" w:bidi="pt-PT"/>
    </w:rPr>
  </w:style>
  <w:style w:type="character" w:customStyle="1" w:styleId="ListLabel135">
    <w:name w:val="ListLabel 135"/>
    <w:qFormat/>
    <w:rPr>
      <w:lang w:val="pt-PT" w:eastAsia="pt-PT" w:bidi="pt-PT"/>
    </w:rPr>
  </w:style>
  <w:style w:type="character" w:customStyle="1" w:styleId="ListLabel136">
    <w:name w:val="ListLabel 136"/>
    <w:qFormat/>
    <w:rPr>
      <w:lang w:val="pt-PT" w:eastAsia="pt-PT" w:bidi="pt-PT"/>
    </w:rPr>
  </w:style>
  <w:style w:type="character" w:customStyle="1" w:styleId="ListLabel137">
    <w:name w:val="ListLabel 137"/>
    <w:qFormat/>
    <w:rPr>
      <w:rFonts w:eastAsia="Tahoma" w:cs="Tahoma"/>
      <w:spacing w:val="-31"/>
      <w:w w:val="100"/>
      <w:sz w:val="20"/>
      <w:szCs w:val="20"/>
      <w:lang w:val="pt-PT" w:eastAsia="pt-PT" w:bidi="pt-PT"/>
    </w:rPr>
  </w:style>
  <w:style w:type="character" w:customStyle="1" w:styleId="ListLabel138">
    <w:name w:val="ListLabel 138"/>
    <w:qFormat/>
    <w:rPr>
      <w:lang w:val="pt-PT" w:eastAsia="pt-PT" w:bidi="pt-PT"/>
    </w:rPr>
  </w:style>
  <w:style w:type="character" w:customStyle="1" w:styleId="ListLabel139">
    <w:name w:val="ListLabel 139"/>
    <w:qFormat/>
    <w:rPr>
      <w:lang w:val="pt-PT" w:eastAsia="pt-PT" w:bidi="pt-PT"/>
    </w:rPr>
  </w:style>
  <w:style w:type="character" w:customStyle="1" w:styleId="ListLabel140">
    <w:name w:val="ListLabel 140"/>
    <w:qFormat/>
    <w:rPr>
      <w:lang w:val="pt-PT" w:eastAsia="pt-PT" w:bidi="pt-PT"/>
    </w:rPr>
  </w:style>
  <w:style w:type="character" w:customStyle="1" w:styleId="ListLabel141">
    <w:name w:val="ListLabel 141"/>
    <w:qFormat/>
    <w:rPr>
      <w:lang w:val="pt-PT" w:eastAsia="pt-PT" w:bidi="pt-PT"/>
    </w:rPr>
  </w:style>
  <w:style w:type="character" w:customStyle="1" w:styleId="ListLabel142">
    <w:name w:val="ListLabel 142"/>
    <w:qFormat/>
    <w:rPr>
      <w:lang w:val="pt-PT" w:eastAsia="pt-PT" w:bidi="pt-PT"/>
    </w:rPr>
  </w:style>
  <w:style w:type="character" w:customStyle="1" w:styleId="ListLabel143">
    <w:name w:val="ListLabel 143"/>
    <w:qFormat/>
    <w:rPr>
      <w:lang w:val="pt-PT" w:eastAsia="pt-PT" w:bidi="pt-PT"/>
    </w:rPr>
  </w:style>
  <w:style w:type="character" w:customStyle="1" w:styleId="ListLabel144">
    <w:name w:val="ListLabel 144"/>
    <w:qFormat/>
    <w:rPr>
      <w:lang w:val="pt-PT" w:eastAsia="pt-PT" w:bidi="pt-PT"/>
    </w:rPr>
  </w:style>
  <w:style w:type="character" w:customStyle="1" w:styleId="ListLabel145">
    <w:name w:val="ListLabel 145"/>
    <w:qFormat/>
    <w:rPr>
      <w:lang w:val="pt-PT" w:eastAsia="pt-PT" w:bidi="pt-PT"/>
    </w:rPr>
  </w:style>
  <w:style w:type="character" w:customStyle="1" w:styleId="ListLabel146">
    <w:name w:val="ListLabel 146"/>
    <w:qFormat/>
    <w:rPr>
      <w:rFonts w:eastAsia="Tahoma" w:cs="Tahoma"/>
      <w:w w:val="100"/>
      <w:sz w:val="20"/>
      <w:szCs w:val="20"/>
      <w:lang w:val="pt-PT" w:eastAsia="pt-PT" w:bidi="pt-PT"/>
    </w:rPr>
  </w:style>
  <w:style w:type="character" w:customStyle="1" w:styleId="ListLabel147">
    <w:name w:val="ListLabel 147"/>
    <w:qFormat/>
    <w:rPr>
      <w:lang w:val="pt-PT" w:eastAsia="pt-PT" w:bidi="pt-PT"/>
    </w:rPr>
  </w:style>
  <w:style w:type="character" w:customStyle="1" w:styleId="ListLabel148">
    <w:name w:val="ListLabel 148"/>
    <w:qFormat/>
    <w:rPr>
      <w:lang w:val="pt-PT" w:eastAsia="pt-PT" w:bidi="pt-PT"/>
    </w:rPr>
  </w:style>
  <w:style w:type="character" w:customStyle="1" w:styleId="ListLabel149">
    <w:name w:val="ListLabel 149"/>
    <w:qFormat/>
    <w:rPr>
      <w:lang w:val="pt-PT" w:eastAsia="pt-PT" w:bidi="pt-PT"/>
    </w:rPr>
  </w:style>
  <w:style w:type="character" w:customStyle="1" w:styleId="ListLabel150">
    <w:name w:val="ListLabel 150"/>
    <w:qFormat/>
    <w:rPr>
      <w:lang w:val="pt-PT" w:eastAsia="pt-PT" w:bidi="pt-PT"/>
    </w:rPr>
  </w:style>
  <w:style w:type="character" w:customStyle="1" w:styleId="ListLabel151">
    <w:name w:val="ListLabel 151"/>
    <w:qFormat/>
    <w:rPr>
      <w:lang w:val="pt-PT" w:eastAsia="pt-PT" w:bidi="pt-PT"/>
    </w:rPr>
  </w:style>
  <w:style w:type="character" w:customStyle="1" w:styleId="ListLabel152">
    <w:name w:val="ListLabel 152"/>
    <w:qFormat/>
    <w:rPr>
      <w:lang w:val="pt-PT" w:eastAsia="pt-PT" w:bidi="pt-PT"/>
    </w:rPr>
  </w:style>
  <w:style w:type="character" w:customStyle="1" w:styleId="ListLabel153">
    <w:name w:val="ListLabel 153"/>
    <w:qFormat/>
    <w:rPr>
      <w:lang w:val="pt-PT" w:eastAsia="pt-PT" w:bidi="pt-PT"/>
    </w:rPr>
  </w:style>
  <w:style w:type="character" w:customStyle="1" w:styleId="ListLabel154">
    <w:name w:val="ListLabel 154"/>
    <w:qFormat/>
    <w:rPr>
      <w:rFonts w:eastAsia="Tahoma" w:cs="Tahoma"/>
      <w:spacing w:val="-11"/>
      <w:w w:val="100"/>
      <w:sz w:val="20"/>
      <w:szCs w:val="20"/>
      <w:lang w:val="pt-PT" w:eastAsia="pt-PT" w:bidi="pt-PT"/>
    </w:rPr>
  </w:style>
  <w:style w:type="character" w:customStyle="1" w:styleId="ListLabel155">
    <w:name w:val="ListLabel 155"/>
    <w:qFormat/>
    <w:rPr>
      <w:lang w:val="pt-PT" w:eastAsia="pt-PT" w:bidi="pt-PT"/>
    </w:rPr>
  </w:style>
  <w:style w:type="character" w:customStyle="1" w:styleId="ListLabel156">
    <w:name w:val="ListLabel 156"/>
    <w:qFormat/>
    <w:rPr>
      <w:lang w:val="pt-PT" w:eastAsia="pt-PT" w:bidi="pt-PT"/>
    </w:rPr>
  </w:style>
  <w:style w:type="character" w:customStyle="1" w:styleId="ListLabel157">
    <w:name w:val="ListLabel 157"/>
    <w:qFormat/>
    <w:rPr>
      <w:lang w:val="pt-PT" w:eastAsia="pt-PT" w:bidi="pt-PT"/>
    </w:rPr>
  </w:style>
  <w:style w:type="character" w:customStyle="1" w:styleId="ListLabel158">
    <w:name w:val="ListLabel 158"/>
    <w:qFormat/>
    <w:rPr>
      <w:lang w:val="pt-PT" w:eastAsia="pt-PT" w:bidi="pt-PT"/>
    </w:rPr>
  </w:style>
  <w:style w:type="character" w:customStyle="1" w:styleId="ListLabel159">
    <w:name w:val="ListLabel 159"/>
    <w:qFormat/>
    <w:rPr>
      <w:lang w:val="pt-PT" w:eastAsia="pt-PT" w:bidi="pt-PT"/>
    </w:rPr>
  </w:style>
  <w:style w:type="character" w:customStyle="1" w:styleId="ListLabel160">
    <w:name w:val="ListLabel 160"/>
    <w:qFormat/>
    <w:rPr>
      <w:lang w:val="pt-PT" w:eastAsia="pt-PT" w:bidi="pt-PT"/>
    </w:rPr>
  </w:style>
  <w:style w:type="character" w:customStyle="1" w:styleId="ListLabel161">
    <w:name w:val="ListLabel 161"/>
    <w:qFormat/>
    <w:rPr>
      <w:lang w:val="pt-PT" w:eastAsia="pt-PT" w:bidi="pt-PT"/>
    </w:rPr>
  </w:style>
  <w:style w:type="character" w:customStyle="1" w:styleId="ListLabel162">
    <w:name w:val="ListLabel 162"/>
    <w:qFormat/>
    <w:rPr>
      <w:lang w:val="pt-PT" w:eastAsia="pt-PT" w:bidi="pt-PT"/>
    </w:rPr>
  </w:style>
  <w:style w:type="character" w:customStyle="1" w:styleId="ListLabel163">
    <w:name w:val="ListLabel 163"/>
    <w:qFormat/>
    <w:rPr>
      <w:lang w:val="pt-PT" w:eastAsia="pt-PT" w:bidi="pt-PT"/>
    </w:rPr>
  </w:style>
  <w:style w:type="character" w:customStyle="1" w:styleId="ListLabel164">
    <w:name w:val="ListLabel 164"/>
    <w:qFormat/>
    <w:rPr>
      <w:rFonts w:eastAsia="Arial" w:cs="Arial"/>
      <w:spacing w:val="-4"/>
      <w:w w:val="99"/>
      <w:sz w:val="24"/>
      <w:szCs w:val="24"/>
      <w:lang w:val="pt-PT" w:eastAsia="pt-PT" w:bidi="pt-PT"/>
    </w:rPr>
  </w:style>
  <w:style w:type="character" w:customStyle="1" w:styleId="ListLabel165">
    <w:name w:val="ListLabel 165"/>
    <w:qFormat/>
    <w:rPr>
      <w:lang w:val="pt-PT" w:eastAsia="pt-PT" w:bidi="pt-PT"/>
    </w:rPr>
  </w:style>
  <w:style w:type="character" w:customStyle="1" w:styleId="ListLabel166">
    <w:name w:val="ListLabel 166"/>
    <w:qFormat/>
    <w:rPr>
      <w:lang w:val="pt-PT" w:eastAsia="pt-PT" w:bidi="pt-PT"/>
    </w:rPr>
  </w:style>
  <w:style w:type="character" w:customStyle="1" w:styleId="ListLabel167">
    <w:name w:val="ListLabel 167"/>
    <w:qFormat/>
    <w:rPr>
      <w:lang w:val="pt-PT" w:eastAsia="pt-PT" w:bidi="pt-PT"/>
    </w:rPr>
  </w:style>
  <w:style w:type="character" w:customStyle="1" w:styleId="ListLabel168">
    <w:name w:val="ListLabel 168"/>
    <w:qFormat/>
    <w:rPr>
      <w:lang w:val="pt-PT" w:eastAsia="pt-PT" w:bidi="pt-PT"/>
    </w:rPr>
  </w:style>
  <w:style w:type="character" w:customStyle="1" w:styleId="ListLabel169">
    <w:name w:val="ListLabel 169"/>
    <w:qFormat/>
    <w:rPr>
      <w:lang w:val="pt-PT" w:eastAsia="pt-PT" w:bidi="pt-PT"/>
    </w:rPr>
  </w:style>
  <w:style w:type="character" w:customStyle="1" w:styleId="ListLabel170">
    <w:name w:val="ListLabel 170"/>
    <w:qFormat/>
    <w:rPr>
      <w:lang w:val="pt-PT" w:eastAsia="pt-PT" w:bidi="pt-PT"/>
    </w:rPr>
  </w:style>
  <w:style w:type="character" w:customStyle="1" w:styleId="ListLabel171">
    <w:name w:val="ListLabel 171"/>
    <w:qFormat/>
    <w:rPr>
      <w:lang w:val="pt-PT" w:eastAsia="pt-PT" w:bidi="pt-PT"/>
    </w:rPr>
  </w:style>
  <w:style w:type="character" w:customStyle="1" w:styleId="ListLabel172">
    <w:name w:val="ListLabel 172"/>
    <w:qFormat/>
    <w:rPr>
      <w:rFonts w:eastAsia="Symbol" w:cs="Symbol"/>
      <w:w w:val="100"/>
      <w:sz w:val="20"/>
      <w:szCs w:val="20"/>
      <w:lang w:val="pt-PT" w:eastAsia="pt-PT" w:bidi="pt-PT"/>
    </w:rPr>
  </w:style>
  <w:style w:type="character" w:customStyle="1" w:styleId="ListLabel173">
    <w:name w:val="ListLabel 173"/>
    <w:qFormat/>
    <w:rPr>
      <w:lang w:val="pt-PT" w:eastAsia="pt-PT" w:bidi="pt-PT"/>
    </w:rPr>
  </w:style>
  <w:style w:type="character" w:customStyle="1" w:styleId="ListLabel174">
    <w:name w:val="ListLabel 174"/>
    <w:qFormat/>
    <w:rPr>
      <w:lang w:val="pt-PT" w:eastAsia="pt-PT" w:bidi="pt-PT"/>
    </w:rPr>
  </w:style>
  <w:style w:type="character" w:customStyle="1" w:styleId="ListLabel175">
    <w:name w:val="ListLabel 175"/>
    <w:qFormat/>
    <w:rPr>
      <w:lang w:val="pt-PT" w:eastAsia="pt-PT" w:bidi="pt-PT"/>
    </w:rPr>
  </w:style>
  <w:style w:type="character" w:customStyle="1" w:styleId="ListLabel176">
    <w:name w:val="ListLabel 176"/>
    <w:qFormat/>
    <w:rPr>
      <w:lang w:val="pt-PT" w:eastAsia="pt-PT" w:bidi="pt-PT"/>
    </w:rPr>
  </w:style>
  <w:style w:type="character" w:customStyle="1" w:styleId="ListLabel177">
    <w:name w:val="ListLabel 177"/>
    <w:qFormat/>
    <w:rPr>
      <w:lang w:val="pt-PT" w:eastAsia="pt-PT" w:bidi="pt-PT"/>
    </w:rPr>
  </w:style>
  <w:style w:type="character" w:customStyle="1" w:styleId="ListLabel178">
    <w:name w:val="ListLabel 178"/>
    <w:qFormat/>
    <w:rPr>
      <w:lang w:val="pt-PT" w:eastAsia="pt-PT" w:bidi="pt-PT"/>
    </w:rPr>
  </w:style>
  <w:style w:type="character" w:customStyle="1" w:styleId="ListLabel179">
    <w:name w:val="ListLabel 179"/>
    <w:qFormat/>
    <w:rPr>
      <w:lang w:val="pt-PT" w:eastAsia="pt-PT" w:bidi="pt-PT"/>
    </w:rPr>
  </w:style>
  <w:style w:type="character" w:customStyle="1" w:styleId="ListLabel180">
    <w:name w:val="ListLabel 180"/>
    <w:qFormat/>
    <w:rPr>
      <w:lang w:val="pt-PT" w:eastAsia="pt-PT" w:bidi="pt-PT"/>
    </w:rPr>
  </w:style>
  <w:style w:type="character" w:customStyle="1" w:styleId="ListLabel181">
    <w:name w:val="ListLabel 181"/>
    <w:qFormat/>
    <w:rPr>
      <w:rFonts w:eastAsia="Symbol" w:cs="Symbol"/>
      <w:w w:val="100"/>
      <w:sz w:val="20"/>
      <w:szCs w:val="20"/>
      <w:lang w:val="pt-PT" w:eastAsia="pt-PT" w:bidi="pt-PT"/>
    </w:rPr>
  </w:style>
  <w:style w:type="character" w:customStyle="1" w:styleId="ListLabel182">
    <w:name w:val="ListLabel 182"/>
    <w:qFormat/>
    <w:rPr>
      <w:lang w:val="pt-PT" w:eastAsia="pt-PT" w:bidi="pt-PT"/>
    </w:rPr>
  </w:style>
  <w:style w:type="character" w:customStyle="1" w:styleId="ListLabel183">
    <w:name w:val="ListLabel 183"/>
    <w:qFormat/>
    <w:rPr>
      <w:lang w:val="pt-PT" w:eastAsia="pt-PT" w:bidi="pt-PT"/>
    </w:rPr>
  </w:style>
  <w:style w:type="character" w:customStyle="1" w:styleId="ListLabel184">
    <w:name w:val="ListLabel 184"/>
    <w:qFormat/>
    <w:rPr>
      <w:lang w:val="pt-PT" w:eastAsia="pt-PT" w:bidi="pt-PT"/>
    </w:rPr>
  </w:style>
  <w:style w:type="character" w:customStyle="1" w:styleId="ListLabel185">
    <w:name w:val="ListLabel 185"/>
    <w:qFormat/>
    <w:rPr>
      <w:lang w:val="pt-PT" w:eastAsia="pt-PT" w:bidi="pt-PT"/>
    </w:rPr>
  </w:style>
  <w:style w:type="character" w:customStyle="1" w:styleId="ListLabel186">
    <w:name w:val="ListLabel 186"/>
    <w:qFormat/>
    <w:rPr>
      <w:lang w:val="pt-PT" w:eastAsia="pt-PT" w:bidi="pt-PT"/>
    </w:rPr>
  </w:style>
  <w:style w:type="character" w:customStyle="1" w:styleId="ListLabel187">
    <w:name w:val="ListLabel 187"/>
    <w:qFormat/>
    <w:rPr>
      <w:lang w:val="pt-PT" w:eastAsia="pt-PT" w:bidi="pt-PT"/>
    </w:rPr>
  </w:style>
  <w:style w:type="character" w:customStyle="1" w:styleId="ListLabel188">
    <w:name w:val="ListLabel 188"/>
    <w:qFormat/>
    <w:rPr>
      <w:lang w:val="pt-PT" w:eastAsia="pt-PT" w:bidi="pt-PT"/>
    </w:rPr>
  </w:style>
  <w:style w:type="character" w:customStyle="1" w:styleId="ListLabel189">
    <w:name w:val="ListLabel 189"/>
    <w:qFormat/>
    <w:rPr>
      <w:lang w:val="pt-PT" w:eastAsia="pt-PT" w:bidi="pt-PT"/>
    </w:rPr>
  </w:style>
  <w:style w:type="character" w:customStyle="1" w:styleId="ListLabel190">
    <w:name w:val="ListLabel 190"/>
    <w:qFormat/>
    <w:rPr>
      <w:rFonts w:eastAsia="Symbol" w:cs="Symbol"/>
      <w:w w:val="100"/>
      <w:sz w:val="24"/>
      <w:szCs w:val="24"/>
      <w:lang w:val="pt-PT" w:eastAsia="pt-PT" w:bidi="pt-PT"/>
    </w:rPr>
  </w:style>
  <w:style w:type="character" w:customStyle="1" w:styleId="ListLabel191">
    <w:name w:val="ListLabel 191"/>
    <w:qFormat/>
    <w:rPr>
      <w:lang w:val="pt-PT" w:eastAsia="pt-PT" w:bidi="pt-PT"/>
    </w:rPr>
  </w:style>
  <w:style w:type="character" w:customStyle="1" w:styleId="ListLabel192">
    <w:name w:val="ListLabel 192"/>
    <w:qFormat/>
    <w:rPr>
      <w:lang w:val="pt-PT" w:eastAsia="pt-PT" w:bidi="pt-PT"/>
    </w:rPr>
  </w:style>
  <w:style w:type="character" w:customStyle="1" w:styleId="ListLabel193">
    <w:name w:val="ListLabel 193"/>
    <w:qFormat/>
    <w:rPr>
      <w:lang w:val="pt-PT" w:eastAsia="pt-PT" w:bidi="pt-PT"/>
    </w:rPr>
  </w:style>
  <w:style w:type="character" w:customStyle="1" w:styleId="ListLabel194">
    <w:name w:val="ListLabel 194"/>
    <w:qFormat/>
    <w:rPr>
      <w:lang w:val="pt-PT" w:eastAsia="pt-PT" w:bidi="pt-PT"/>
    </w:rPr>
  </w:style>
  <w:style w:type="character" w:customStyle="1" w:styleId="ListLabel195">
    <w:name w:val="ListLabel 195"/>
    <w:qFormat/>
    <w:rPr>
      <w:lang w:val="pt-PT" w:eastAsia="pt-PT" w:bidi="pt-PT"/>
    </w:rPr>
  </w:style>
  <w:style w:type="character" w:customStyle="1" w:styleId="ListLabel196">
    <w:name w:val="ListLabel 196"/>
    <w:qFormat/>
    <w:rPr>
      <w:lang w:val="pt-PT" w:eastAsia="pt-PT" w:bidi="pt-PT"/>
    </w:rPr>
  </w:style>
  <w:style w:type="character" w:customStyle="1" w:styleId="ListLabel197">
    <w:name w:val="ListLabel 197"/>
    <w:qFormat/>
    <w:rPr>
      <w:lang w:val="pt-PT" w:eastAsia="pt-PT" w:bidi="pt-PT"/>
    </w:rPr>
  </w:style>
  <w:style w:type="character" w:customStyle="1" w:styleId="ListLabel198">
    <w:name w:val="ListLabel 198"/>
    <w:qFormat/>
    <w:rPr>
      <w:lang w:val="pt-PT" w:eastAsia="pt-PT" w:bidi="pt-PT"/>
    </w:rPr>
  </w:style>
  <w:style w:type="character" w:customStyle="1" w:styleId="ListLabel199">
    <w:name w:val="ListLabel 199"/>
    <w:qFormat/>
    <w:rPr>
      <w:lang w:val="pt-PT" w:eastAsia="pt-PT" w:bidi="pt-PT"/>
    </w:rPr>
  </w:style>
  <w:style w:type="character" w:customStyle="1" w:styleId="ListLabel200">
    <w:name w:val="ListLabel 200"/>
    <w:qFormat/>
    <w:rPr>
      <w:rFonts w:eastAsia="Arial" w:cs="Arial"/>
      <w:b/>
      <w:bCs/>
      <w:spacing w:val="-4"/>
      <w:w w:val="99"/>
      <w:sz w:val="24"/>
      <w:szCs w:val="24"/>
      <w:lang w:val="pt-PT" w:eastAsia="pt-PT" w:bidi="pt-PT"/>
    </w:rPr>
  </w:style>
  <w:style w:type="character" w:customStyle="1" w:styleId="ListLabel201">
    <w:name w:val="ListLabel 201"/>
    <w:qFormat/>
    <w:rPr>
      <w:lang w:val="pt-PT" w:eastAsia="pt-PT" w:bidi="pt-PT"/>
    </w:rPr>
  </w:style>
  <w:style w:type="character" w:customStyle="1" w:styleId="ListLabel202">
    <w:name w:val="ListLabel 202"/>
    <w:qFormat/>
    <w:rPr>
      <w:lang w:val="pt-PT" w:eastAsia="pt-PT" w:bidi="pt-PT"/>
    </w:rPr>
  </w:style>
  <w:style w:type="character" w:customStyle="1" w:styleId="ListLabel203">
    <w:name w:val="ListLabel 203"/>
    <w:qFormat/>
    <w:rPr>
      <w:lang w:val="pt-PT" w:eastAsia="pt-PT" w:bidi="pt-PT"/>
    </w:rPr>
  </w:style>
  <w:style w:type="character" w:customStyle="1" w:styleId="ListLabel204">
    <w:name w:val="ListLabel 204"/>
    <w:qFormat/>
    <w:rPr>
      <w:lang w:val="pt-PT" w:eastAsia="pt-PT" w:bidi="pt-PT"/>
    </w:rPr>
  </w:style>
  <w:style w:type="character" w:customStyle="1" w:styleId="ListLabel205">
    <w:name w:val="ListLabel 205"/>
    <w:qFormat/>
    <w:rPr>
      <w:lang w:val="pt-PT" w:eastAsia="pt-PT" w:bidi="pt-PT"/>
    </w:rPr>
  </w:style>
  <w:style w:type="character" w:customStyle="1" w:styleId="ListLabel206">
    <w:name w:val="ListLabel 206"/>
    <w:qFormat/>
    <w:rPr>
      <w:lang w:val="pt-PT" w:eastAsia="pt-PT" w:bidi="pt-PT"/>
    </w:rPr>
  </w:style>
  <w:style w:type="character" w:customStyle="1" w:styleId="ListLabel207">
    <w:name w:val="ListLabel 207"/>
    <w:qFormat/>
    <w:rPr>
      <w:lang w:val="pt-PT" w:eastAsia="pt-PT" w:bidi="pt-PT"/>
    </w:rPr>
  </w:style>
  <w:style w:type="character" w:customStyle="1" w:styleId="ListLabel208">
    <w:name w:val="ListLabel 208"/>
    <w:qFormat/>
    <w:rPr>
      <w:rFonts w:ascii="Times New Roman" w:eastAsia="Arial" w:hAnsi="Times New Roman" w:cs="Arial"/>
      <w:b/>
      <w:bCs/>
      <w:spacing w:val="-7"/>
      <w:w w:val="99"/>
      <w:sz w:val="24"/>
      <w:szCs w:val="24"/>
      <w:lang w:val="pt-PT" w:eastAsia="pt-PT" w:bidi="pt-PT"/>
    </w:rPr>
  </w:style>
  <w:style w:type="character" w:customStyle="1" w:styleId="ListLabel209">
    <w:name w:val="ListLabel 209"/>
    <w:qFormat/>
    <w:rPr>
      <w:rFonts w:ascii="Times New Roman" w:hAnsi="Times New Roman"/>
      <w:spacing w:val="-4"/>
      <w:w w:val="99"/>
      <w:sz w:val="24"/>
      <w:lang w:val="pt-PT" w:eastAsia="pt-PT" w:bidi="pt-PT"/>
    </w:rPr>
  </w:style>
  <w:style w:type="character" w:customStyle="1" w:styleId="ListLabel210">
    <w:name w:val="ListLabel 210"/>
    <w:qFormat/>
    <w:rPr>
      <w:lang w:val="pt-PT" w:eastAsia="pt-PT" w:bidi="pt-PT"/>
    </w:rPr>
  </w:style>
  <w:style w:type="character" w:customStyle="1" w:styleId="ListLabel211">
    <w:name w:val="ListLabel 211"/>
    <w:qFormat/>
    <w:rPr>
      <w:lang w:val="pt-PT" w:eastAsia="pt-PT" w:bidi="pt-PT"/>
    </w:rPr>
  </w:style>
  <w:style w:type="character" w:customStyle="1" w:styleId="ListLabel212">
    <w:name w:val="ListLabel 212"/>
    <w:qFormat/>
    <w:rPr>
      <w:lang w:val="pt-PT" w:eastAsia="pt-PT" w:bidi="pt-PT"/>
    </w:rPr>
  </w:style>
  <w:style w:type="character" w:customStyle="1" w:styleId="ListLabel213">
    <w:name w:val="ListLabel 213"/>
    <w:qFormat/>
    <w:rPr>
      <w:lang w:val="pt-PT" w:eastAsia="pt-PT" w:bidi="pt-PT"/>
    </w:rPr>
  </w:style>
  <w:style w:type="character" w:customStyle="1" w:styleId="ListLabel214">
    <w:name w:val="ListLabel 214"/>
    <w:qFormat/>
    <w:rPr>
      <w:lang w:val="pt-PT" w:eastAsia="pt-PT" w:bidi="pt-PT"/>
    </w:rPr>
  </w:style>
  <w:style w:type="character" w:customStyle="1" w:styleId="ListLabel215">
    <w:name w:val="ListLabel 215"/>
    <w:qFormat/>
    <w:rPr>
      <w:lang w:val="pt-PT" w:eastAsia="pt-PT" w:bidi="pt-PT"/>
    </w:rPr>
  </w:style>
  <w:style w:type="character" w:customStyle="1" w:styleId="ListLabel216">
    <w:name w:val="ListLabel 216"/>
    <w:qFormat/>
    <w:rPr>
      <w:lang w:val="pt-PT" w:eastAsia="pt-PT" w:bidi="pt-PT"/>
    </w:rPr>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ListLabel217">
    <w:name w:val="ListLabel 217"/>
    <w:qFormat/>
    <w:rPr>
      <w:rFonts w:ascii="Times New Roman" w:eastAsia="Arial" w:hAnsi="Times New Roman" w:cs="Arial"/>
      <w:b/>
      <w:bCs/>
      <w:spacing w:val="-7"/>
      <w:w w:val="99"/>
      <w:sz w:val="24"/>
      <w:szCs w:val="24"/>
      <w:lang w:val="pt-PT" w:eastAsia="pt-PT" w:bidi="pt-PT"/>
    </w:rPr>
  </w:style>
  <w:style w:type="character" w:customStyle="1" w:styleId="ListLabel218">
    <w:name w:val="ListLabel 218"/>
    <w:qFormat/>
    <w:rPr>
      <w:rFonts w:ascii="Times New Roman" w:hAnsi="Times New Roman"/>
      <w:spacing w:val="-4"/>
      <w:w w:val="99"/>
      <w:sz w:val="24"/>
      <w:lang w:val="pt-PT" w:eastAsia="pt-PT" w:bidi="pt-PT"/>
    </w:rPr>
  </w:style>
  <w:style w:type="character" w:customStyle="1" w:styleId="ListLabel219">
    <w:name w:val="ListLabel 219"/>
    <w:qFormat/>
    <w:rPr>
      <w:rFonts w:cs="Symbol"/>
      <w:lang w:val="pt-PT" w:eastAsia="pt-PT" w:bidi="pt-PT"/>
    </w:rPr>
  </w:style>
  <w:style w:type="character" w:customStyle="1" w:styleId="ListLabel220">
    <w:name w:val="ListLabel 220"/>
    <w:qFormat/>
    <w:rPr>
      <w:rFonts w:cs="Symbol"/>
      <w:lang w:val="pt-PT" w:eastAsia="pt-PT" w:bidi="pt-PT"/>
    </w:rPr>
  </w:style>
  <w:style w:type="character" w:customStyle="1" w:styleId="ListLabel221">
    <w:name w:val="ListLabel 221"/>
    <w:qFormat/>
    <w:rPr>
      <w:rFonts w:cs="Symbol"/>
      <w:lang w:val="pt-PT" w:eastAsia="pt-PT" w:bidi="pt-PT"/>
    </w:rPr>
  </w:style>
  <w:style w:type="character" w:customStyle="1" w:styleId="ListLabel222">
    <w:name w:val="ListLabel 222"/>
    <w:qFormat/>
    <w:rPr>
      <w:rFonts w:cs="Symbol"/>
      <w:lang w:val="pt-PT" w:eastAsia="pt-PT" w:bidi="pt-PT"/>
    </w:rPr>
  </w:style>
  <w:style w:type="character" w:customStyle="1" w:styleId="ListLabel223">
    <w:name w:val="ListLabel 223"/>
    <w:qFormat/>
    <w:rPr>
      <w:rFonts w:cs="Symbol"/>
      <w:lang w:val="pt-PT" w:eastAsia="pt-PT" w:bidi="pt-PT"/>
    </w:rPr>
  </w:style>
  <w:style w:type="character" w:customStyle="1" w:styleId="ListLabel224">
    <w:name w:val="ListLabel 224"/>
    <w:qFormat/>
    <w:rPr>
      <w:rFonts w:cs="Symbol"/>
      <w:lang w:val="pt-PT" w:eastAsia="pt-PT" w:bidi="pt-PT"/>
    </w:rPr>
  </w:style>
  <w:style w:type="character" w:customStyle="1" w:styleId="ListLabel225">
    <w:name w:val="ListLabel 225"/>
    <w:qFormat/>
    <w:rPr>
      <w:rFonts w:cs="Symbol"/>
      <w:lang w:val="pt-PT" w:eastAsia="pt-PT" w:bidi="pt-PT"/>
    </w:rPr>
  </w:style>
  <w:style w:type="character" w:customStyle="1" w:styleId="WW8Num6z0">
    <w:name w:val="WW8Num6z0"/>
    <w:qFormat/>
  </w:style>
  <w:style w:type="character" w:customStyle="1" w:styleId="WW8Num6z1">
    <w:name w:val="WW8Num6z1"/>
    <w:qFormat/>
    <w:rPr>
      <w:b/>
    </w:rPr>
  </w:style>
  <w:style w:type="character" w:customStyle="1" w:styleId="WW8Num9z0">
    <w:name w:val="WW8Num9z0"/>
    <w:qFormat/>
  </w:style>
  <w:style w:type="character" w:customStyle="1" w:styleId="WW8Num9z1">
    <w:name w:val="WW8Num9z1"/>
    <w:qFormat/>
    <w:rPr>
      <w:rFonts w:ascii="Arial" w:hAnsi="Arial" w:cs="Arial"/>
      <w:b/>
      <w:lang w:eastAsia="pt-BR"/>
    </w:rPr>
  </w:style>
  <w:style w:type="character" w:customStyle="1" w:styleId="WW8Num7z0">
    <w:name w:val="WW8Num7z0"/>
    <w:qFormat/>
    <w:rPr>
      <w:rFonts w:ascii="Tahoma" w:hAnsi="Tahoma" w:cs="Tahoma"/>
      <w:b/>
      <w:sz w:val="22"/>
      <w:szCs w:val="22"/>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ListLabel226">
    <w:name w:val="ListLabel 226"/>
    <w:qFormat/>
    <w:rPr>
      <w:rFonts w:ascii="Times New Roman" w:eastAsia="Arial" w:hAnsi="Times New Roman" w:cs="Arial"/>
      <w:b/>
      <w:bCs/>
      <w:spacing w:val="-7"/>
      <w:w w:val="99"/>
      <w:sz w:val="24"/>
      <w:szCs w:val="24"/>
      <w:lang w:val="pt-PT" w:eastAsia="pt-PT" w:bidi="pt-PT"/>
    </w:rPr>
  </w:style>
  <w:style w:type="character" w:customStyle="1" w:styleId="ListLabel227">
    <w:name w:val="ListLabel 227"/>
    <w:qFormat/>
    <w:rPr>
      <w:spacing w:val="-4"/>
      <w:w w:val="99"/>
      <w:sz w:val="24"/>
      <w:lang w:val="pt-PT" w:eastAsia="pt-PT" w:bidi="pt-PT"/>
    </w:rPr>
  </w:style>
  <w:style w:type="character" w:customStyle="1" w:styleId="ListLabel228">
    <w:name w:val="ListLabel 228"/>
    <w:qFormat/>
    <w:rPr>
      <w:rFonts w:cs="Symbol"/>
      <w:lang w:val="pt-PT" w:eastAsia="pt-PT" w:bidi="pt-PT"/>
    </w:rPr>
  </w:style>
  <w:style w:type="character" w:customStyle="1" w:styleId="ListLabel229">
    <w:name w:val="ListLabel 229"/>
    <w:qFormat/>
    <w:rPr>
      <w:rFonts w:cs="Symbol"/>
      <w:lang w:val="pt-PT" w:eastAsia="pt-PT" w:bidi="pt-PT"/>
    </w:rPr>
  </w:style>
  <w:style w:type="character" w:customStyle="1" w:styleId="ListLabel230">
    <w:name w:val="ListLabel 230"/>
    <w:qFormat/>
    <w:rPr>
      <w:rFonts w:cs="Symbol"/>
      <w:lang w:val="pt-PT" w:eastAsia="pt-PT" w:bidi="pt-PT"/>
    </w:rPr>
  </w:style>
  <w:style w:type="character" w:customStyle="1" w:styleId="ListLabel231">
    <w:name w:val="ListLabel 231"/>
    <w:qFormat/>
    <w:rPr>
      <w:rFonts w:cs="Symbol"/>
      <w:lang w:val="pt-PT" w:eastAsia="pt-PT" w:bidi="pt-PT"/>
    </w:rPr>
  </w:style>
  <w:style w:type="character" w:customStyle="1" w:styleId="ListLabel232">
    <w:name w:val="ListLabel 232"/>
    <w:qFormat/>
    <w:rPr>
      <w:rFonts w:cs="Symbol"/>
      <w:lang w:val="pt-PT" w:eastAsia="pt-PT" w:bidi="pt-PT"/>
    </w:rPr>
  </w:style>
  <w:style w:type="character" w:customStyle="1" w:styleId="ListLabel233">
    <w:name w:val="ListLabel 233"/>
    <w:qFormat/>
    <w:rPr>
      <w:rFonts w:cs="Symbol"/>
      <w:lang w:val="pt-PT" w:eastAsia="pt-PT" w:bidi="pt-PT"/>
    </w:rPr>
  </w:style>
  <w:style w:type="character" w:customStyle="1" w:styleId="ListLabel234">
    <w:name w:val="ListLabel 234"/>
    <w:qFormat/>
    <w:rPr>
      <w:rFonts w:cs="Symbol"/>
      <w:lang w:val="pt-PT" w:eastAsia="pt-PT" w:bidi="pt-PT"/>
    </w:rPr>
  </w:style>
  <w:style w:type="character" w:customStyle="1" w:styleId="ListLabel235">
    <w:name w:val="ListLabel 235"/>
    <w:qFormat/>
    <w:rPr>
      <w:b/>
    </w:rPr>
  </w:style>
  <w:style w:type="character" w:customStyle="1" w:styleId="ListLabel236">
    <w:name w:val="ListLabel 236"/>
    <w:qFormat/>
    <w:rPr>
      <w:rFonts w:cs="Arial"/>
      <w:b/>
      <w:lang w:eastAsia="pt-BR"/>
    </w:rPr>
  </w:style>
  <w:style w:type="character" w:customStyle="1" w:styleId="Smbolosdenumerao">
    <w:name w:val="Símbolos de numeração"/>
    <w:qFormat/>
  </w:style>
  <w:style w:type="character" w:customStyle="1" w:styleId="ListLabel237">
    <w:name w:val="ListLabel 237"/>
    <w:qFormat/>
    <w:rPr>
      <w:rFonts w:ascii="Times New Roman" w:eastAsia="Arial" w:hAnsi="Times New Roman" w:cs="Arial"/>
      <w:b/>
      <w:bCs/>
      <w:spacing w:val="-7"/>
      <w:w w:val="99"/>
      <w:sz w:val="24"/>
      <w:szCs w:val="24"/>
      <w:lang w:val="pt-PT" w:eastAsia="pt-PT" w:bidi="pt-PT"/>
    </w:rPr>
  </w:style>
  <w:style w:type="character" w:customStyle="1" w:styleId="ListLabel238">
    <w:name w:val="ListLabel 238"/>
    <w:qFormat/>
    <w:rPr>
      <w:spacing w:val="-4"/>
      <w:w w:val="99"/>
      <w:sz w:val="24"/>
      <w:lang w:val="pt-PT" w:eastAsia="pt-PT" w:bidi="pt-PT"/>
    </w:rPr>
  </w:style>
  <w:style w:type="character" w:customStyle="1" w:styleId="ListLabel239">
    <w:name w:val="ListLabel 239"/>
    <w:qFormat/>
    <w:rPr>
      <w:rFonts w:cs="Symbol"/>
      <w:lang w:val="pt-PT" w:eastAsia="pt-PT" w:bidi="pt-PT"/>
    </w:rPr>
  </w:style>
  <w:style w:type="character" w:customStyle="1" w:styleId="ListLabel240">
    <w:name w:val="ListLabel 240"/>
    <w:qFormat/>
    <w:rPr>
      <w:rFonts w:cs="Symbol"/>
      <w:lang w:val="pt-PT" w:eastAsia="pt-PT" w:bidi="pt-PT"/>
    </w:rPr>
  </w:style>
  <w:style w:type="character" w:customStyle="1" w:styleId="ListLabel241">
    <w:name w:val="ListLabel 241"/>
    <w:qFormat/>
    <w:rPr>
      <w:rFonts w:cs="Symbol"/>
      <w:lang w:val="pt-PT" w:eastAsia="pt-PT" w:bidi="pt-PT"/>
    </w:rPr>
  </w:style>
  <w:style w:type="character" w:customStyle="1" w:styleId="ListLabel242">
    <w:name w:val="ListLabel 242"/>
    <w:qFormat/>
    <w:rPr>
      <w:rFonts w:cs="Symbol"/>
      <w:lang w:val="pt-PT" w:eastAsia="pt-PT" w:bidi="pt-PT"/>
    </w:rPr>
  </w:style>
  <w:style w:type="character" w:customStyle="1" w:styleId="ListLabel243">
    <w:name w:val="ListLabel 243"/>
    <w:qFormat/>
    <w:rPr>
      <w:rFonts w:cs="Symbol"/>
      <w:lang w:val="pt-PT" w:eastAsia="pt-PT" w:bidi="pt-PT"/>
    </w:rPr>
  </w:style>
  <w:style w:type="character" w:customStyle="1" w:styleId="ListLabel244">
    <w:name w:val="ListLabel 244"/>
    <w:qFormat/>
    <w:rPr>
      <w:rFonts w:cs="Symbol"/>
      <w:lang w:val="pt-PT" w:eastAsia="pt-PT" w:bidi="pt-PT"/>
    </w:rPr>
  </w:style>
  <w:style w:type="character" w:customStyle="1" w:styleId="ListLabel245">
    <w:name w:val="ListLabel 245"/>
    <w:qFormat/>
    <w:rPr>
      <w:rFonts w:cs="Symbol"/>
      <w:lang w:val="pt-PT" w:eastAsia="pt-PT" w:bidi="pt-PT"/>
    </w:rPr>
  </w:style>
  <w:style w:type="character" w:customStyle="1" w:styleId="ListLabel246">
    <w:name w:val="ListLabel 246"/>
    <w:qFormat/>
    <w:rPr>
      <w:rFonts w:ascii="Times New Roman" w:eastAsia="Arial" w:hAnsi="Times New Roman" w:cs="Arial"/>
      <w:b/>
      <w:bCs/>
      <w:spacing w:val="-7"/>
      <w:w w:val="99"/>
      <w:sz w:val="24"/>
      <w:szCs w:val="24"/>
      <w:lang w:val="pt-PT" w:eastAsia="pt-PT" w:bidi="pt-PT"/>
    </w:rPr>
  </w:style>
  <w:style w:type="character" w:customStyle="1" w:styleId="ListLabel247">
    <w:name w:val="ListLabel 247"/>
    <w:qFormat/>
    <w:rPr>
      <w:spacing w:val="-4"/>
      <w:w w:val="99"/>
      <w:sz w:val="24"/>
      <w:lang w:val="pt-PT" w:eastAsia="pt-PT" w:bidi="pt-PT"/>
    </w:rPr>
  </w:style>
  <w:style w:type="character" w:customStyle="1" w:styleId="ListLabel248">
    <w:name w:val="ListLabel 248"/>
    <w:qFormat/>
    <w:rPr>
      <w:rFonts w:cs="Symbol"/>
      <w:lang w:val="pt-PT" w:eastAsia="pt-PT" w:bidi="pt-PT"/>
    </w:rPr>
  </w:style>
  <w:style w:type="character" w:customStyle="1" w:styleId="ListLabel249">
    <w:name w:val="ListLabel 249"/>
    <w:qFormat/>
    <w:rPr>
      <w:rFonts w:cs="Symbol"/>
      <w:lang w:val="pt-PT" w:eastAsia="pt-PT" w:bidi="pt-PT"/>
    </w:rPr>
  </w:style>
  <w:style w:type="character" w:customStyle="1" w:styleId="ListLabel250">
    <w:name w:val="ListLabel 250"/>
    <w:qFormat/>
    <w:rPr>
      <w:rFonts w:cs="Symbol"/>
      <w:lang w:val="pt-PT" w:eastAsia="pt-PT" w:bidi="pt-PT"/>
    </w:rPr>
  </w:style>
  <w:style w:type="character" w:customStyle="1" w:styleId="ListLabel251">
    <w:name w:val="ListLabel 251"/>
    <w:qFormat/>
    <w:rPr>
      <w:rFonts w:cs="Symbol"/>
      <w:lang w:val="pt-PT" w:eastAsia="pt-PT" w:bidi="pt-PT"/>
    </w:rPr>
  </w:style>
  <w:style w:type="character" w:customStyle="1" w:styleId="ListLabel252">
    <w:name w:val="ListLabel 252"/>
    <w:qFormat/>
    <w:rPr>
      <w:rFonts w:cs="Symbol"/>
      <w:lang w:val="pt-PT" w:eastAsia="pt-PT" w:bidi="pt-PT"/>
    </w:rPr>
  </w:style>
  <w:style w:type="character" w:customStyle="1" w:styleId="ListLabel253">
    <w:name w:val="ListLabel 253"/>
    <w:qFormat/>
    <w:rPr>
      <w:rFonts w:cs="Symbol"/>
      <w:lang w:val="pt-PT" w:eastAsia="pt-PT" w:bidi="pt-PT"/>
    </w:rPr>
  </w:style>
  <w:style w:type="character" w:customStyle="1" w:styleId="ListLabel254">
    <w:name w:val="ListLabel 254"/>
    <w:qFormat/>
    <w:rPr>
      <w:rFonts w:cs="Symbol"/>
      <w:lang w:val="pt-PT" w:eastAsia="pt-PT" w:bidi="pt-PT"/>
    </w:rPr>
  </w:style>
  <w:style w:type="character" w:customStyle="1" w:styleId="ListLabel255">
    <w:name w:val="ListLabel 255"/>
    <w:qFormat/>
    <w:rPr>
      <w:rFonts w:ascii="Times New Roman" w:eastAsia="Arial" w:hAnsi="Times New Roman" w:cs="Arial"/>
      <w:b/>
      <w:bCs/>
      <w:spacing w:val="-7"/>
      <w:w w:val="99"/>
      <w:sz w:val="24"/>
      <w:szCs w:val="24"/>
      <w:lang w:val="pt-PT" w:eastAsia="pt-PT" w:bidi="pt-PT"/>
    </w:rPr>
  </w:style>
  <w:style w:type="character" w:customStyle="1" w:styleId="ListLabel256">
    <w:name w:val="ListLabel 256"/>
    <w:qFormat/>
    <w:rPr>
      <w:spacing w:val="-4"/>
      <w:w w:val="99"/>
      <w:sz w:val="24"/>
      <w:lang w:val="pt-PT" w:eastAsia="pt-PT" w:bidi="pt-PT"/>
    </w:rPr>
  </w:style>
  <w:style w:type="character" w:customStyle="1" w:styleId="ListLabel257">
    <w:name w:val="ListLabel 257"/>
    <w:qFormat/>
    <w:rPr>
      <w:rFonts w:cs="Symbol"/>
      <w:lang w:val="pt-PT" w:eastAsia="pt-PT" w:bidi="pt-PT"/>
    </w:rPr>
  </w:style>
  <w:style w:type="character" w:customStyle="1" w:styleId="ListLabel258">
    <w:name w:val="ListLabel 258"/>
    <w:qFormat/>
    <w:rPr>
      <w:rFonts w:cs="Symbol"/>
      <w:lang w:val="pt-PT" w:eastAsia="pt-PT" w:bidi="pt-PT"/>
    </w:rPr>
  </w:style>
  <w:style w:type="character" w:customStyle="1" w:styleId="ListLabel259">
    <w:name w:val="ListLabel 259"/>
    <w:qFormat/>
    <w:rPr>
      <w:rFonts w:cs="Symbol"/>
      <w:lang w:val="pt-PT" w:eastAsia="pt-PT" w:bidi="pt-PT"/>
    </w:rPr>
  </w:style>
  <w:style w:type="character" w:customStyle="1" w:styleId="ListLabel260">
    <w:name w:val="ListLabel 260"/>
    <w:qFormat/>
    <w:rPr>
      <w:rFonts w:cs="Symbol"/>
      <w:lang w:val="pt-PT" w:eastAsia="pt-PT" w:bidi="pt-PT"/>
    </w:rPr>
  </w:style>
  <w:style w:type="character" w:customStyle="1" w:styleId="ListLabel261">
    <w:name w:val="ListLabel 261"/>
    <w:qFormat/>
    <w:rPr>
      <w:rFonts w:cs="Symbol"/>
      <w:lang w:val="pt-PT" w:eastAsia="pt-PT" w:bidi="pt-PT"/>
    </w:rPr>
  </w:style>
  <w:style w:type="character" w:customStyle="1" w:styleId="ListLabel262">
    <w:name w:val="ListLabel 262"/>
    <w:qFormat/>
    <w:rPr>
      <w:rFonts w:cs="Symbol"/>
      <w:lang w:val="pt-PT" w:eastAsia="pt-PT" w:bidi="pt-PT"/>
    </w:rPr>
  </w:style>
  <w:style w:type="character" w:customStyle="1" w:styleId="ListLabel263">
    <w:name w:val="ListLabel 263"/>
    <w:qFormat/>
    <w:rPr>
      <w:rFonts w:cs="Symbol"/>
      <w:lang w:val="pt-PT" w:eastAsia="pt-PT" w:bidi="pt-PT"/>
    </w:rPr>
  </w:style>
  <w:style w:type="character" w:customStyle="1" w:styleId="ListLabel264">
    <w:name w:val="ListLabel 264"/>
    <w:qFormat/>
    <w:rPr>
      <w:rFonts w:ascii="Times New Roman" w:eastAsia="Arial" w:hAnsi="Times New Roman" w:cs="Arial"/>
      <w:b/>
      <w:bCs/>
      <w:spacing w:val="-7"/>
      <w:w w:val="99"/>
      <w:sz w:val="24"/>
      <w:szCs w:val="24"/>
      <w:lang w:val="pt-PT" w:eastAsia="pt-PT" w:bidi="pt-PT"/>
    </w:rPr>
  </w:style>
  <w:style w:type="character" w:customStyle="1" w:styleId="ListLabel265">
    <w:name w:val="ListLabel 265"/>
    <w:qFormat/>
    <w:rPr>
      <w:spacing w:val="-4"/>
      <w:w w:val="99"/>
      <w:sz w:val="24"/>
      <w:lang w:val="pt-PT" w:eastAsia="pt-PT" w:bidi="pt-PT"/>
    </w:rPr>
  </w:style>
  <w:style w:type="character" w:customStyle="1" w:styleId="ListLabel266">
    <w:name w:val="ListLabel 266"/>
    <w:qFormat/>
    <w:rPr>
      <w:rFonts w:cs="Symbol"/>
      <w:lang w:val="pt-PT" w:eastAsia="pt-PT" w:bidi="pt-PT"/>
    </w:rPr>
  </w:style>
  <w:style w:type="character" w:customStyle="1" w:styleId="ListLabel267">
    <w:name w:val="ListLabel 267"/>
    <w:qFormat/>
    <w:rPr>
      <w:rFonts w:cs="Symbol"/>
      <w:lang w:val="pt-PT" w:eastAsia="pt-PT" w:bidi="pt-PT"/>
    </w:rPr>
  </w:style>
  <w:style w:type="character" w:customStyle="1" w:styleId="ListLabel268">
    <w:name w:val="ListLabel 268"/>
    <w:qFormat/>
    <w:rPr>
      <w:rFonts w:cs="Symbol"/>
      <w:lang w:val="pt-PT" w:eastAsia="pt-PT" w:bidi="pt-PT"/>
    </w:rPr>
  </w:style>
  <w:style w:type="character" w:customStyle="1" w:styleId="ListLabel269">
    <w:name w:val="ListLabel 269"/>
    <w:qFormat/>
    <w:rPr>
      <w:rFonts w:cs="Symbol"/>
      <w:lang w:val="pt-PT" w:eastAsia="pt-PT" w:bidi="pt-PT"/>
    </w:rPr>
  </w:style>
  <w:style w:type="character" w:customStyle="1" w:styleId="ListLabel270">
    <w:name w:val="ListLabel 270"/>
    <w:qFormat/>
    <w:rPr>
      <w:rFonts w:cs="Symbol"/>
      <w:lang w:val="pt-PT" w:eastAsia="pt-PT" w:bidi="pt-PT"/>
    </w:rPr>
  </w:style>
  <w:style w:type="character" w:customStyle="1" w:styleId="ListLabel271">
    <w:name w:val="ListLabel 271"/>
    <w:qFormat/>
    <w:rPr>
      <w:rFonts w:cs="Symbol"/>
      <w:lang w:val="pt-PT" w:eastAsia="pt-PT" w:bidi="pt-PT"/>
    </w:rPr>
  </w:style>
  <w:style w:type="character" w:customStyle="1" w:styleId="ListLabel272">
    <w:name w:val="ListLabel 272"/>
    <w:qFormat/>
    <w:rPr>
      <w:rFonts w:cs="Symbol"/>
      <w:lang w:val="pt-PT" w:eastAsia="pt-PT" w:bidi="pt-PT"/>
    </w:rPr>
  </w:style>
  <w:style w:type="character" w:customStyle="1" w:styleId="ListLabel273">
    <w:name w:val="ListLabel 273"/>
    <w:qFormat/>
    <w:rPr>
      <w:rFonts w:ascii="Times New Roman" w:eastAsia="Arial" w:hAnsi="Times New Roman" w:cs="Arial"/>
      <w:b/>
      <w:bCs/>
      <w:spacing w:val="-7"/>
      <w:w w:val="99"/>
      <w:sz w:val="24"/>
      <w:szCs w:val="24"/>
      <w:lang w:val="pt-PT" w:eastAsia="pt-PT" w:bidi="pt-PT"/>
    </w:rPr>
  </w:style>
  <w:style w:type="character" w:customStyle="1" w:styleId="ListLabel274">
    <w:name w:val="ListLabel 274"/>
    <w:qFormat/>
    <w:rPr>
      <w:spacing w:val="-4"/>
      <w:w w:val="99"/>
      <w:sz w:val="24"/>
      <w:lang w:val="pt-PT" w:eastAsia="pt-PT" w:bidi="pt-PT"/>
    </w:rPr>
  </w:style>
  <w:style w:type="character" w:customStyle="1" w:styleId="ListLabel275">
    <w:name w:val="ListLabel 275"/>
    <w:qFormat/>
    <w:rPr>
      <w:rFonts w:cs="Symbol"/>
      <w:lang w:val="pt-PT" w:eastAsia="pt-PT" w:bidi="pt-PT"/>
    </w:rPr>
  </w:style>
  <w:style w:type="character" w:customStyle="1" w:styleId="ListLabel276">
    <w:name w:val="ListLabel 276"/>
    <w:qFormat/>
    <w:rPr>
      <w:rFonts w:cs="Symbol"/>
      <w:lang w:val="pt-PT" w:eastAsia="pt-PT" w:bidi="pt-PT"/>
    </w:rPr>
  </w:style>
  <w:style w:type="character" w:customStyle="1" w:styleId="ListLabel277">
    <w:name w:val="ListLabel 277"/>
    <w:qFormat/>
    <w:rPr>
      <w:rFonts w:cs="Symbol"/>
      <w:lang w:val="pt-PT" w:eastAsia="pt-PT" w:bidi="pt-PT"/>
    </w:rPr>
  </w:style>
  <w:style w:type="character" w:customStyle="1" w:styleId="ListLabel278">
    <w:name w:val="ListLabel 278"/>
    <w:qFormat/>
    <w:rPr>
      <w:rFonts w:cs="Symbol"/>
      <w:lang w:val="pt-PT" w:eastAsia="pt-PT" w:bidi="pt-PT"/>
    </w:rPr>
  </w:style>
  <w:style w:type="character" w:customStyle="1" w:styleId="ListLabel279">
    <w:name w:val="ListLabel 279"/>
    <w:qFormat/>
    <w:rPr>
      <w:rFonts w:cs="Symbol"/>
      <w:lang w:val="pt-PT" w:eastAsia="pt-PT" w:bidi="pt-PT"/>
    </w:rPr>
  </w:style>
  <w:style w:type="character" w:customStyle="1" w:styleId="ListLabel280">
    <w:name w:val="ListLabel 280"/>
    <w:qFormat/>
    <w:rPr>
      <w:rFonts w:cs="Symbol"/>
      <w:lang w:val="pt-PT" w:eastAsia="pt-PT" w:bidi="pt-PT"/>
    </w:rPr>
  </w:style>
  <w:style w:type="character" w:customStyle="1" w:styleId="ListLabel281">
    <w:name w:val="ListLabel 281"/>
    <w:qFormat/>
    <w:rPr>
      <w:rFonts w:cs="Symbol"/>
      <w:lang w:val="pt-PT" w:eastAsia="pt-PT" w:bidi="pt-PT"/>
    </w:rPr>
  </w:style>
  <w:style w:type="character" w:customStyle="1" w:styleId="LinkdaInternet">
    <w:name w:val="Link da Internet"/>
    <w:rPr>
      <w:color w:val="000080"/>
      <w:u w:val="single"/>
    </w:rPr>
  </w:style>
  <w:style w:type="character" w:customStyle="1" w:styleId="ListLabel282">
    <w:name w:val="ListLabel 282"/>
    <w:qFormat/>
    <w:rPr>
      <w:rFonts w:ascii="Times New Roman" w:hAnsi="Times New Roman"/>
      <w:b w:val="0"/>
      <w:bCs w:val="0"/>
      <w:i w:val="0"/>
      <w:color w:val="CE181E"/>
      <w:sz w:val="22"/>
      <w:szCs w:val="24"/>
    </w:rPr>
  </w:style>
  <w:style w:type="character" w:customStyle="1" w:styleId="ListLabel283">
    <w:name w:val="ListLabel 283"/>
    <w:qFormat/>
    <w:rPr>
      <w:rFonts w:ascii="Times New Roman" w:hAnsi="Times New Roman"/>
      <w:b w:val="0"/>
      <w:bCs w:val="0"/>
      <w:i w:val="0"/>
      <w:color w:val="111111"/>
      <w:sz w:val="22"/>
      <w:szCs w:val="24"/>
    </w:rPr>
  </w:style>
  <w:style w:type="character" w:customStyle="1" w:styleId="ListLabel284">
    <w:name w:val="ListLabel 284"/>
    <w:qFormat/>
    <w:rPr>
      <w:rFonts w:ascii="Arial" w:hAnsi="Arial"/>
      <w:b w:val="0"/>
      <w:bCs w:val="0"/>
      <w:i w:val="0"/>
      <w:color w:val="111111"/>
      <w:sz w:val="22"/>
      <w:szCs w:val="22"/>
    </w:rPr>
  </w:style>
  <w:style w:type="character" w:customStyle="1" w:styleId="ListLabel285">
    <w:name w:val="ListLabel 285"/>
    <w:qFormat/>
    <w:rPr>
      <w:b w:val="0"/>
      <w:bCs w:val="0"/>
      <w:i w:val="0"/>
      <w:color w:val="800080"/>
      <w:sz w:val="22"/>
      <w:szCs w:val="22"/>
    </w:rPr>
  </w:style>
  <w:style w:type="character" w:customStyle="1" w:styleId="ListLabel286">
    <w:name w:val="ListLabel 286"/>
    <w:qFormat/>
    <w:rPr>
      <w:b w:val="0"/>
      <w:bCs w:val="0"/>
      <w:i w:val="0"/>
      <w:color w:val="800080"/>
      <w:sz w:val="22"/>
      <w:szCs w:val="22"/>
    </w:rPr>
  </w:style>
  <w:style w:type="character" w:customStyle="1" w:styleId="ListLabel287">
    <w:name w:val="ListLabel 287"/>
    <w:qFormat/>
    <w:rPr>
      <w:rFonts w:ascii="Arial" w:hAnsi="Arial"/>
      <w:b w:val="0"/>
      <w:bCs w:val="0"/>
      <w:i w:val="0"/>
      <w:color w:val="000000"/>
      <w:sz w:val="22"/>
      <w:szCs w:val="22"/>
    </w:rPr>
  </w:style>
  <w:style w:type="character" w:customStyle="1" w:styleId="ListLabel288">
    <w:name w:val="ListLabel 288"/>
    <w:qFormat/>
    <w:rPr>
      <w:color w:val="000000"/>
      <w:sz w:val="24"/>
      <w:szCs w:val="24"/>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rPr>
      <w:sz w:val="20"/>
      <w:szCs w:val="20"/>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argrafodaLista">
    <w:name w:val="List Paragraph"/>
    <w:aliases w:val="Marcadores PDTI"/>
    <w:basedOn w:val="Normal"/>
    <w:link w:val="PargrafodaListaChar"/>
    <w:uiPriority w:val="34"/>
    <w:qFormat/>
    <w:pPr>
      <w:ind w:left="708"/>
    </w:pPr>
  </w:style>
  <w:style w:type="paragraph" w:customStyle="1" w:styleId="TableParagraph">
    <w:name w:val="Table Paragraph"/>
    <w:basedOn w:val="Normal"/>
    <w:qFormat/>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Textodebalo">
    <w:name w:val="Balloon Text"/>
    <w:basedOn w:val="Normal"/>
    <w:qFormat/>
    <w:rPr>
      <w:rFonts w:ascii="Segoe UI" w:hAnsi="Segoe UI" w:cs="Segoe UI"/>
      <w:sz w:val="18"/>
      <w:szCs w:val="18"/>
    </w:rPr>
  </w:style>
  <w:style w:type="paragraph" w:styleId="Corpodetexto2">
    <w:name w:val="Body Text 2"/>
    <w:basedOn w:val="Normal"/>
    <w:qFormat/>
    <w:pPr>
      <w:spacing w:after="120" w:line="480" w:lineRule="auto"/>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numbering" w:customStyle="1" w:styleId="WW8Num11">
    <w:name w:val="WW8Num11"/>
    <w:qFormat/>
  </w:style>
  <w:style w:type="numbering" w:customStyle="1" w:styleId="WW8Num6">
    <w:name w:val="WW8Num6"/>
    <w:qFormat/>
  </w:style>
  <w:style w:type="numbering" w:customStyle="1" w:styleId="WW8Num9">
    <w:name w:val="WW8Num9"/>
    <w:qFormat/>
  </w:style>
  <w:style w:type="numbering" w:customStyle="1" w:styleId="WW8Num7">
    <w:name w:val="WW8Num7"/>
    <w:qFormat/>
  </w:style>
  <w:style w:type="table" w:styleId="Tabelacomgrade">
    <w:name w:val="Table Grid"/>
    <w:basedOn w:val="Tabelanormal"/>
    <w:uiPriority w:val="39"/>
    <w:rPr>
      <w:rFonts w:ascii="Times New Roman" w:eastAsia="Times New Roman" w:hAnsi="Times New Roman" w:cs="Times New Roman"/>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pPr>
      <w:spacing w:before="100" w:beforeAutospacing="1" w:after="119"/>
    </w:pPr>
    <w:rPr>
      <w:rFonts w:ascii="Times New Roman" w:eastAsia="Times New Roman" w:hAnsi="Times New Roman" w:cs="Times New Roman"/>
      <w:sz w:val="24"/>
      <w:szCs w:val="24"/>
      <w:lang w:val="pt-BR" w:eastAsia="pt-BR" w:bidi="ar-SA"/>
    </w:rPr>
  </w:style>
  <w:style w:type="paragraph" w:styleId="Corpodetexto3">
    <w:name w:val="Body Text 3"/>
    <w:basedOn w:val="Normal"/>
    <w:link w:val="Corpodetexto3Char"/>
    <w:uiPriority w:val="99"/>
    <w:semiHidden/>
    <w:unhideWhenUsed/>
    <w:pPr>
      <w:suppressAutoHyphens/>
      <w:spacing w:after="120"/>
    </w:pPr>
    <w:rPr>
      <w:rFonts w:ascii="Times New Roman" w:eastAsia="Times New Roman" w:hAnsi="Times New Roman" w:cs="Times New Roman"/>
      <w:sz w:val="16"/>
      <w:szCs w:val="16"/>
      <w:lang w:val="pt-BR" w:eastAsia="ar-SA" w:bidi="ar-SA"/>
    </w:rPr>
  </w:style>
  <w:style w:type="character" w:customStyle="1" w:styleId="Corpodetexto3Char">
    <w:name w:val="Corpo de texto 3 Char"/>
    <w:basedOn w:val="Fontepargpadro"/>
    <w:link w:val="Corpodetexto3"/>
    <w:uiPriority w:val="99"/>
    <w:semiHidden/>
    <w:rPr>
      <w:rFonts w:ascii="Times New Roman" w:eastAsia="Times New Roman" w:hAnsi="Times New Roman" w:cs="Times New Roman"/>
      <w:sz w:val="16"/>
      <w:szCs w:val="16"/>
      <w:lang w:val="pt-BR" w:eastAsia="ar-SA"/>
    </w:rPr>
  </w:style>
  <w:style w:type="character" w:customStyle="1" w:styleId="PargrafodaListaChar">
    <w:name w:val="Parágrafo da Lista Char"/>
    <w:aliases w:val="Marcadores PDTI Char"/>
    <w:link w:val="PargrafodaLista"/>
    <w:uiPriority w:val="34"/>
    <w:qFormat/>
    <w:locked/>
    <w:rPr>
      <w:rFonts w:ascii="Arial" w:eastAsia="Arial" w:hAnsi="Arial" w:cs="Arial"/>
      <w:sz w:val="22"/>
      <w:lang w:val="pt-PT" w:eastAsia="pt-PT" w:bidi="pt-PT"/>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Hyperlink">
    <w:name w:val="Hyperlink"/>
    <w:basedOn w:val="Fontepargpadro"/>
    <w:uiPriority w:val="99"/>
    <w:unhideWhenUsed/>
    <w:rsid w:val="009F4EA4"/>
    <w:rPr>
      <w:color w:val="0563C1" w:themeColor="hyperlink"/>
      <w:u w:val="single"/>
    </w:rPr>
  </w:style>
  <w:style w:type="character" w:styleId="MenoPendente">
    <w:name w:val="Unresolved Mention"/>
    <w:basedOn w:val="Fontepargpadro"/>
    <w:uiPriority w:val="99"/>
    <w:semiHidden/>
    <w:unhideWhenUsed/>
    <w:rsid w:val="009F4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9757">
      <w:bodyDiv w:val="1"/>
      <w:marLeft w:val="0"/>
      <w:marRight w:val="0"/>
      <w:marTop w:val="0"/>
      <w:marBottom w:val="0"/>
      <w:divBdr>
        <w:top w:val="none" w:sz="0" w:space="0" w:color="auto"/>
        <w:left w:val="none" w:sz="0" w:space="0" w:color="auto"/>
        <w:bottom w:val="none" w:sz="0" w:space="0" w:color="auto"/>
        <w:right w:val="none" w:sz="0" w:space="0" w:color="auto"/>
      </w:divBdr>
    </w:div>
    <w:div w:id="289168968">
      <w:bodyDiv w:val="1"/>
      <w:marLeft w:val="0"/>
      <w:marRight w:val="0"/>
      <w:marTop w:val="0"/>
      <w:marBottom w:val="0"/>
      <w:divBdr>
        <w:top w:val="none" w:sz="0" w:space="0" w:color="auto"/>
        <w:left w:val="none" w:sz="0" w:space="0" w:color="auto"/>
        <w:bottom w:val="none" w:sz="0" w:space="0" w:color="auto"/>
        <w:right w:val="none" w:sz="0" w:space="0" w:color="auto"/>
      </w:divBdr>
    </w:div>
    <w:div w:id="460464929">
      <w:bodyDiv w:val="1"/>
      <w:marLeft w:val="0"/>
      <w:marRight w:val="0"/>
      <w:marTop w:val="0"/>
      <w:marBottom w:val="0"/>
      <w:divBdr>
        <w:top w:val="none" w:sz="0" w:space="0" w:color="auto"/>
        <w:left w:val="none" w:sz="0" w:space="0" w:color="auto"/>
        <w:bottom w:val="none" w:sz="0" w:space="0" w:color="auto"/>
        <w:right w:val="none" w:sz="0" w:space="0" w:color="auto"/>
      </w:divBdr>
    </w:div>
    <w:div w:id="569653965">
      <w:bodyDiv w:val="1"/>
      <w:marLeft w:val="0"/>
      <w:marRight w:val="0"/>
      <w:marTop w:val="0"/>
      <w:marBottom w:val="0"/>
      <w:divBdr>
        <w:top w:val="none" w:sz="0" w:space="0" w:color="auto"/>
        <w:left w:val="none" w:sz="0" w:space="0" w:color="auto"/>
        <w:bottom w:val="none" w:sz="0" w:space="0" w:color="auto"/>
        <w:right w:val="none" w:sz="0" w:space="0" w:color="auto"/>
      </w:divBdr>
    </w:div>
    <w:div w:id="575475690">
      <w:bodyDiv w:val="1"/>
      <w:marLeft w:val="0"/>
      <w:marRight w:val="0"/>
      <w:marTop w:val="0"/>
      <w:marBottom w:val="0"/>
      <w:divBdr>
        <w:top w:val="none" w:sz="0" w:space="0" w:color="auto"/>
        <w:left w:val="none" w:sz="0" w:space="0" w:color="auto"/>
        <w:bottom w:val="none" w:sz="0" w:space="0" w:color="auto"/>
        <w:right w:val="none" w:sz="0" w:space="0" w:color="auto"/>
      </w:divBdr>
    </w:div>
    <w:div w:id="589430807">
      <w:bodyDiv w:val="1"/>
      <w:marLeft w:val="0"/>
      <w:marRight w:val="0"/>
      <w:marTop w:val="0"/>
      <w:marBottom w:val="0"/>
      <w:divBdr>
        <w:top w:val="none" w:sz="0" w:space="0" w:color="auto"/>
        <w:left w:val="none" w:sz="0" w:space="0" w:color="auto"/>
        <w:bottom w:val="none" w:sz="0" w:space="0" w:color="auto"/>
        <w:right w:val="none" w:sz="0" w:space="0" w:color="auto"/>
      </w:divBdr>
    </w:div>
    <w:div w:id="621423328">
      <w:bodyDiv w:val="1"/>
      <w:marLeft w:val="0"/>
      <w:marRight w:val="0"/>
      <w:marTop w:val="0"/>
      <w:marBottom w:val="0"/>
      <w:divBdr>
        <w:top w:val="none" w:sz="0" w:space="0" w:color="auto"/>
        <w:left w:val="none" w:sz="0" w:space="0" w:color="auto"/>
        <w:bottom w:val="none" w:sz="0" w:space="0" w:color="auto"/>
        <w:right w:val="none" w:sz="0" w:space="0" w:color="auto"/>
      </w:divBdr>
    </w:div>
    <w:div w:id="702023080">
      <w:bodyDiv w:val="1"/>
      <w:marLeft w:val="0"/>
      <w:marRight w:val="0"/>
      <w:marTop w:val="0"/>
      <w:marBottom w:val="0"/>
      <w:divBdr>
        <w:top w:val="none" w:sz="0" w:space="0" w:color="auto"/>
        <w:left w:val="none" w:sz="0" w:space="0" w:color="auto"/>
        <w:bottom w:val="none" w:sz="0" w:space="0" w:color="auto"/>
        <w:right w:val="none" w:sz="0" w:space="0" w:color="auto"/>
      </w:divBdr>
    </w:div>
    <w:div w:id="2084712976">
      <w:bodyDiv w:val="1"/>
      <w:marLeft w:val="0"/>
      <w:marRight w:val="0"/>
      <w:marTop w:val="0"/>
      <w:marBottom w:val="0"/>
      <w:divBdr>
        <w:top w:val="none" w:sz="0" w:space="0" w:color="auto"/>
        <w:left w:val="none" w:sz="0" w:space="0" w:color="auto"/>
        <w:bottom w:val="none" w:sz="0" w:space="0" w:color="auto"/>
        <w:right w:val="none" w:sz="0" w:space="0" w:color="auto"/>
      </w:divBdr>
    </w:div>
    <w:div w:id="2110158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4E1D2-A203-4CB0-8609-DEAFE888C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10</Pages>
  <Words>3394</Words>
  <Characters>18332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Everllin</dc:creator>
  <cp:lastModifiedBy>m13254</cp:lastModifiedBy>
  <cp:revision>403</cp:revision>
  <cp:lastPrinted>2023-04-14T18:15:00Z</cp:lastPrinted>
  <dcterms:created xsi:type="dcterms:W3CDTF">2019-03-20T19:40:00Z</dcterms:created>
  <dcterms:modified xsi:type="dcterms:W3CDTF">2023-05-31T15:11:00Z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2019-01-15T00:00:00Z</vt:filetime>
  </property>
  <property fmtid="{D5CDD505-2E9C-101B-9397-08002B2CF9AE}" pid="4" name="Creator">
    <vt:lpwstr>PDFium</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2019-01-15T00:00:00Z</vt:filetime>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