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5AF8B" w14:textId="331ADD4C" w:rsidR="004B72BC" w:rsidRPr="00B04B15" w:rsidRDefault="004B72BC" w:rsidP="004B72BC">
      <w:pPr>
        <w:tabs>
          <w:tab w:val="left" w:pos="284"/>
        </w:tabs>
        <w:jc w:val="center"/>
        <w:rPr>
          <w:rFonts w:ascii="Times New Roman" w:hAnsi="Times New Roman" w:cs="Times New Roman"/>
          <w:b/>
          <w:bCs/>
        </w:rPr>
      </w:pPr>
      <w:r w:rsidRPr="00B04B15">
        <w:rPr>
          <w:rFonts w:ascii="Times New Roman" w:hAnsi="Times New Roman" w:cs="Times New Roman"/>
          <w:b/>
          <w:bCs/>
        </w:rPr>
        <w:t>PREGÃO ELETRÔNICO PARA REGISTRO DE PREÇO Nº 001/2024</w:t>
      </w:r>
    </w:p>
    <w:p w14:paraId="30CC3F03" w14:textId="7839B2D3" w:rsidR="004B72BC" w:rsidRPr="00B04B15" w:rsidRDefault="004B72BC" w:rsidP="004B72BC">
      <w:pPr>
        <w:tabs>
          <w:tab w:val="left" w:pos="284"/>
        </w:tabs>
        <w:jc w:val="center"/>
        <w:rPr>
          <w:rFonts w:ascii="Times New Roman" w:hAnsi="Times New Roman" w:cs="Times New Roman"/>
          <w:b/>
          <w:bCs/>
        </w:rPr>
      </w:pPr>
      <w:r w:rsidRPr="00B04B15">
        <w:rPr>
          <w:rFonts w:ascii="Times New Roman" w:hAnsi="Times New Roman" w:cs="Times New Roman"/>
          <w:b/>
          <w:bCs/>
        </w:rPr>
        <w:t>PROCESSO ADMINISTRATIVO Nº 099/2024</w:t>
      </w:r>
    </w:p>
    <w:p w14:paraId="269A35ED" w14:textId="77777777" w:rsidR="004B72BC" w:rsidRPr="00B04B15" w:rsidRDefault="004B72BC" w:rsidP="004B72BC">
      <w:pPr>
        <w:tabs>
          <w:tab w:val="left" w:pos="284"/>
        </w:tabs>
        <w:jc w:val="both"/>
        <w:rPr>
          <w:rFonts w:ascii="Times New Roman" w:hAnsi="Times New Roman" w:cs="Times New Roman"/>
          <w:b/>
          <w:bCs/>
        </w:rPr>
      </w:pPr>
    </w:p>
    <w:p w14:paraId="051384CA" w14:textId="77777777" w:rsidR="004B72BC" w:rsidRPr="00B04B15" w:rsidRDefault="004B72BC" w:rsidP="004B72BC">
      <w:pPr>
        <w:tabs>
          <w:tab w:val="left" w:pos="284"/>
        </w:tabs>
        <w:jc w:val="center"/>
        <w:rPr>
          <w:rFonts w:ascii="Times New Roman" w:hAnsi="Times New Roman" w:cs="Times New Roman"/>
          <w:b/>
        </w:rPr>
      </w:pPr>
    </w:p>
    <w:p w14:paraId="58D9FBFE" w14:textId="77777777" w:rsidR="004B72BC" w:rsidRPr="00B04B15" w:rsidRDefault="004B72BC" w:rsidP="004B72BC">
      <w:pPr>
        <w:tabs>
          <w:tab w:val="left" w:pos="284"/>
        </w:tabs>
        <w:jc w:val="center"/>
        <w:rPr>
          <w:rFonts w:ascii="Times New Roman" w:hAnsi="Times New Roman" w:cs="Times New Roman"/>
          <w:b/>
          <w:bCs/>
        </w:rPr>
      </w:pPr>
      <w:r w:rsidRPr="00B04B15">
        <w:rPr>
          <w:rFonts w:ascii="Times New Roman" w:hAnsi="Times New Roman" w:cs="Times New Roman"/>
          <w:b/>
          <w:bCs/>
        </w:rPr>
        <w:t>PREÂMBULO</w:t>
      </w:r>
    </w:p>
    <w:p w14:paraId="3DA52B78" w14:textId="77777777" w:rsidR="004B72BC" w:rsidRPr="00B04B15" w:rsidRDefault="004B72BC" w:rsidP="004B72BC">
      <w:pPr>
        <w:tabs>
          <w:tab w:val="left" w:pos="284"/>
        </w:tabs>
        <w:jc w:val="both"/>
        <w:rPr>
          <w:rFonts w:ascii="Times New Roman" w:hAnsi="Times New Roman" w:cs="Times New Roman"/>
        </w:rPr>
      </w:pPr>
    </w:p>
    <w:p w14:paraId="04817F87" w14:textId="47503116"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hAnsi="Times New Roman" w:cs="Times New Roman"/>
          <w:sz w:val="24"/>
          <w:szCs w:val="24"/>
        </w:rPr>
        <w:t xml:space="preserve">O Município de Castro Alves, por intermédio do Fundo Municipal de Educação, torna público para conhecimento dos </w:t>
      </w:r>
      <w:r w:rsidRPr="00B04B15">
        <w:rPr>
          <w:rFonts w:ascii="Times New Roman" w:hAnsi="Times New Roman" w:cs="Times New Roman"/>
          <w:b/>
          <w:bCs/>
          <w:sz w:val="24"/>
          <w:szCs w:val="24"/>
        </w:rPr>
        <w:t>interessados</w:t>
      </w:r>
      <w:r w:rsidRPr="00B04B15">
        <w:rPr>
          <w:rFonts w:ascii="Times New Roman" w:hAnsi="Times New Roman" w:cs="Times New Roman"/>
          <w:sz w:val="24"/>
          <w:szCs w:val="24"/>
        </w:rPr>
        <w:t xml:space="preserve"> que na data, horário e local indicados, fará realizar licitação na modalidade </w:t>
      </w:r>
      <w:r w:rsidRPr="00B04B15">
        <w:rPr>
          <w:rFonts w:ascii="Times New Roman" w:hAnsi="Times New Roman" w:cs="Times New Roman"/>
          <w:bCs/>
          <w:sz w:val="24"/>
          <w:szCs w:val="24"/>
        </w:rPr>
        <w:t xml:space="preserve">Pregão Eletrônico, pelo Sistema de Registro de Preços, do tipo Menor Preço por ITEM, para </w:t>
      </w:r>
      <w:r w:rsidR="004B38EE" w:rsidRPr="00B04B15">
        <w:rPr>
          <w:rFonts w:ascii="Times New Roman" w:hAnsi="Times New Roman" w:cs="Times New Roman"/>
          <w:b/>
          <w:bCs/>
          <w:sz w:val="24"/>
          <w:szCs w:val="24"/>
        </w:rPr>
        <w:t>REGISTRO DE PREÇOS PARA CONTRATAÇÃO DE PESSOA JURÍDICA PARA FORNECIMENTO DE MOBILIÁRIO E EQUIPAMENTOS PARA ATENDER AS NECESSIDADES DA CRECHE TIPO 1 PADRÃO FNDE (PRÓ-INFÂNCIA)</w:t>
      </w:r>
      <w:r w:rsidRPr="00B04B15">
        <w:rPr>
          <w:rFonts w:ascii="Times New Roman" w:hAnsi="Times New Roman" w:cs="Times New Roman"/>
          <w:b/>
          <w:bCs/>
          <w:sz w:val="24"/>
          <w:szCs w:val="24"/>
        </w:rPr>
        <w:t xml:space="preserve">, em Itens, </w:t>
      </w:r>
      <w:r w:rsidRPr="00B04B15">
        <w:rPr>
          <w:rFonts w:ascii="Times New Roman" w:hAnsi="Times New Roman" w:cs="Times New Roman"/>
          <w:bCs/>
          <w:sz w:val="24"/>
          <w:szCs w:val="24"/>
        </w:rPr>
        <w:t>de acordo com as especificações e quantitativos constantes no Termo de Referência, através do sistema de Registro de Preço,</w:t>
      </w:r>
      <w:r w:rsidRPr="00B04B15">
        <w:rPr>
          <w:rFonts w:ascii="Times New Roman" w:hAnsi="Times New Roman" w:cs="Times New Roman"/>
          <w:b/>
          <w:bCs/>
          <w:sz w:val="24"/>
          <w:szCs w:val="24"/>
        </w:rPr>
        <w:t xml:space="preserve"> Modo de Disputa Aberto, </w:t>
      </w:r>
      <w:r w:rsidRPr="00B04B15">
        <w:rPr>
          <w:rFonts w:ascii="Times New Roman" w:hAnsi="Times New Roman" w:cs="Times New Roman"/>
          <w:sz w:val="24"/>
          <w:szCs w:val="24"/>
        </w:rPr>
        <w:t xml:space="preserve">nos termos e condições estabelecidas neste edital e seus anexos. O procedimento licitatório observará as disposições da </w:t>
      </w:r>
      <w:r w:rsidRPr="00B04B15">
        <w:rPr>
          <w:rFonts w:ascii="Times New Roman" w:hAnsi="Times New Roman" w:cs="Times New Roman"/>
          <w:bCs/>
          <w:sz w:val="24"/>
          <w:szCs w:val="24"/>
        </w:rPr>
        <w:t>Lei 14.133/2021</w:t>
      </w:r>
      <w:r w:rsidRPr="00B04B15">
        <w:rPr>
          <w:rFonts w:ascii="Times New Roman" w:hAnsi="Times New Roman" w:cs="Times New Roman"/>
          <w:sz w:val="24"/>
          <w:szCs w:val="24"/>
        </w:rPr>
        <w:t xml:space="preserve">, da </w:t>
      </w:r>
      <w:r w:rsidRPr="00B04B15">
        <w:rPr>
          <w:rFonts w:ascii="Times New Roman" w:hAnsi="Times New Roman" w:cs="Times New Roman"/>
          <w:bCs/>
          <w:sz w:val="24"/>
          <w:szCs w:val="24"/>
        </w:rPr>
        <w:t>Lei Complementar nº 123/06</w:t>
      </w:r>
      <w:r w:rsidRPr="00B04B15">
        <w:rPr>
          <w:rFonts w:ascii="Times New Roman" w:hAnsi="Times New Roman" w:cs="Times New Roman"/>
          <w:sz w:val="24"/>
          <w:szCs w:val="24"/>
        </w:rPr>
        <w:t xml:space="preserve"> e demais legislação aplicável</w:t>
      </w:r>
      <w:r w:rsidRPr="00B04B15">
        <w:rPr>
          <w:rFonts w:ascii="Times New Roman" w:hAnsi="Times New Roman" w:cs="Times New Roman"/>
          <w:bCs/>
          <w:sz w:val="24"/>
          <w:szCs w:val="24"/>
        </w:rPr>
        <w:t xml:space="preserve">. </w:t>
      </w:r>
      <w:r w:rsidRPr="00B04B15">
        <w:rPr>
          <w:rFonts w:ascii="Times New Roman" w:hAnsi="Times New Roman" w:cs="Times New Roman"/>
          <w:sz w:val="24"/>
          <w:szCs w:val="24"/>
        </w:rPr>
        <w:t xml:space="preserve">O Pregoeiro designado para a condução do certame: </w:t>
      </w:r>
      <w:r w:rsidRPr="00B04B15">
        <w:rPr>
          <w:rFonts w:ascii="Times New Roman" w:hAnsi="Times New Roman" w:cs="Times New Roman"/>
          <w:b/>
          <w:bCs/>
          <w:sz w:val="24"/>
          <w:szCs w:val="24"/>
        </w:rPr>
        <w:t>ÍCARO RIBEIRO ARAGÃO,</w:t>
      </w:r>
      <w:r w:rsidRPr="00B04B15">
        <w:rPr>
          <w:rFonts w:ascii="Times New Roman" w:hAnsi="Times New Roman" w:cs="Times New Roman"/>
          <w:sz w:val="24"/>
          <w:szCs w:val="24"/>
        </w:rPr>
        <w:t xml:space="preserve"> Portaria nº 044/2022.</w:t>
      </w:r>
    </w:p>
    <w:p w14:paraId="770604DA" w14:textId="77777777" w:rsidR="004B72BC" w:rsidRPr="00B04B15" w:rsidRDefault="004B72BC" w:rsidP="004B72BC">
      <w:pPr>
        <w:tabs>
          <w:tab w:val="left" w:pos="284"/>
        </w:tabs>
        <w:jc w:val="both"/>
        <w:outlineLvl w:val="0"/>
        <w:rPr>
          <w:rFonts w:ascii="Times New Roman" w:hAnsi="Times New Roman" w:cs="Times New Roman"/>
          <w:b/>
          <w:bCs/>
          <w:kern w:val="36"/>
        </w:rPr>
      </w:pPr>
    </w:p>
    <w:p w14:paraId="3CF522D8" w14:textId="77777777" w:rsidR="004B72BC" w:rsidRPr="00B04B15" w:rsidRDefault="004B72BC" w:rsidP="004B72BC">
      <w:pPr>
        <w:tabs>
          <w:tab w:val="left" w:pos="284"/>
        </w:tabs>
        <w:jc w:val="both"/>
        <w:outlineLvl w:val="0"/>
        <w:rPr>
          <w:rFonts w:ascii="Times New Roman" w:hAnsi="Times New Roman" w:cs="Times New Roman"/>
          <w:b/>
          <w:bCs/>
          <w:kern w:val="36"/>
        </w:rPr>
      </w:pPr>
      <w:r w:rsidRPr="00B04B15">
        <w:rPr>
          <w:rFonts w:ascii="Times New Roman" w:hAnsi="Times New Roman" w:cs="Times New Roman"/>
          <w:b/>
          <w:bCs/>
          <w:kern w:val="36"/>
        </w:rPr>
        <w:t>DA SESSÃO PÚBLICA DO PREGÃO ELETRÔNICO:</w:t>
      </w:r>
    </w:p>
    <w:p w14:paraId="234697DB" w14:textId="77777777" w:rsidR="004B72BC" w:rsidRPr="00B04B15" w:rsidRDefault="004B72BC" w:rsidP="004B72BC">
      <w:pPr>
        <w:tabs>
          <w:tab w:val="left" w:pos="284"/>
        </w:tabs>
        <w:jc w:val="both"/>
        <w:outlineLvl w:val="0"/>
        <w:rPr>
          <w:rFonts w:ascii="Times New Roman" w:hAnsi="Times New Roman" w:cs="Times New Roman"/>
          <w:b/>
          <w:bCs/>
          <w:kern w:val="36"/>
        </w:rPr>
      </w:pPr>
    </w:p>
    <w:p w14:paraId="663C68CD" w14:textId="37E7571B" w:rsidR="004B72BC" w:rsidRPr="00B27C43" w:rsidRDefault="004B72BC" w:rsidP="004B72BC">
      <w:pPr>
        <w:tabs>
          <w:tab w:val="left" w:pos="284"/>
        </w:tabs>
        <w:jc w:val="both"/>
        <w:outlineLvl w:val="0"/>
        <w:rPr>
          <w:rFonts w:ascii="Times New Roman" w:hAnsi="Times New Roman" w:cs="Times New Roman"/>
          <w:b/>
          <w:bCs/>
          <w:kern w:val="36"/>
        </w:rPr>
      </w:pPr>
      <w:r w:rsidRPr="00B27C43">
        <w:rPr>
          <w:rFonts w:ascii="Times New Roman" w:hAnsi="Times New Roman" w:cs="Times New Roman"/>
          <w:b/>
          <w:bCs/>
          <w:kern w:val="36"/>
        </w:rPr>
        <w:t xml:space="preserve">DIA: </w:t>
      </w:r>
      <w:r w:rsidR="00516269">
        <w:rPr>
          <w:rFonts w:ascii="Times New Roman" w:hAnsi="Times New Roman" w:cs="Times New Roman"/>
          <w:b/>
          <w:bCs/>
          <w:kern w:val="36"/>
        </w:rPr>
        <w:t>09</w:t>
      </w:r>
      <w:r w:rsidRPr="00B27C43">
        <w:rPr>
          <w:rFonts w:ascii="Times New Roman" w:hAnsi="Times New Roman" w:cs="Times New Roman"/>
          <w:b/>
          <w:bCs/>
          <w:kern w:val="36"/>
        </w:rPr>
        <w:t>/0</w:t>
      </w:r>
      <w:r w:rsidR="00B27C43" w:rsidRPr="00B27C43">
        <w:rPr>
          <w:rFonts w:ascii="Times New Roman" w:hAnsi="Times New Roman" w:cs="Times New Roman"/>
          <w:b/>
          <w:bCs/>
          <w:kern w:val="36"/>
        </w:rPr>
        <w:t>9</w:t>
      </w:r>
      <w:r w:rsidRPr="00B27C43">
        <w:rPr>
          <w:rFonts w:ascii="Times New Roman" w:hAnsi="Times New Roman" w:cs="Times New Roman"/>
          <w:b/>
          <w:bCs/>
          <w:kern w:val="36"/>
        </w:rPr>
        <w:t>/2024</w:t>
      </w:r>
    </w:p>
    <w:p w14:paraId="368D5BD0" w14:textId="43C1C857" w:rsidR="004B72BC" w:rsidRPr="00B04B15" w:rsidRDefault="004B72BC" w:rsidP="004B72BC">
      <w:pPr>
        <w:tabs>
          <w:tab w:val="left" w:pos="284"/>
        </w:tabs>
        <w:jc w:val="both"/>
        <w:outlineLvl w:val="0"/>
        <w:rPr>
          <w:rFonts w:ascii="Times New Roman" w:hAnsi="Times New Roman" w:cs="Times New Roman"/>
          <w:b/>
          <w:bCs/>
          <w:kern w:val="36"/>
        </w:rPr>
      </w:pPr>
      <w:r w:rsidRPr="00B27C43">
        <w:rPr>
          <w:rFonts w:ascii="Times New Roman" w:hAnsi="Times New Roman" w:cs="Times New Roman"/>
          <w:b/>
          <w:bCs/>
          <w:kern w:val="36"/>
        </w:rPr>
        <w:t xml:space="preserve">HORÁRIO: </w:t>
      </w:r>
      <w:r w:rsidR="00B27C43" w:rsidRPr="00B27C43">
        <w:rPr>
          <w:rFonts w:ascii="Times New Roman" w:hAnsi="Times New Roman" w:cs="Times New Roman"/>
          <w:b/>
          <w:bCs/>
          <w:kern w:val="36"/>
        </w:rPr>
        <w:t>11</w:t>
      </w:r>
      <w:r w:rsidRPr="00B27C43">
        <w:rPr>
          <w:rFonts w:ascii="Times New Roman" w:hAnsi="Times New Roman" w:cs="Times New Roman"/>
          <w:b/>
          <w:bCs/>
          <w:kern w:val="36"/>
        </w:rPr>
        <w:t>:00 horas (horário de Brasília/DF)</w:t>
      </w:r>
    </w:p>
    <w:p w14:paraId="6807FE25" w14:textId="77777777" w:rsidR="004B72BC" w:rsidRPr="00B04B15" w:rsidRDefault="004B72BC" w:rsidP="004B72BC">
      <w:pPr>
        <w:tabs>
          <w:tab w:val="left" w:pos="284"/>
        </w:tabs>
        <w:jc w:val="both"/>
        <w:outlineLvl w:val="0"/>
        <w:rPr>
          <w:rFonts w:ascii="Times New Roman" w:hAnsi="Times New Roman" w:cs="Times New Roman"/>
          <w:b/>
          <w:bCs/>
          <w:kern w:val="36"/>
        </w:rPr>
      </w:pPr>
      <w:r w:rsidRPr="00B04B15">
        <w:rPr>
          <w:rFonts w:ascii="Times New Roman" w:hAnsi="Times New Roman" w:cs="Times New Roman"/>
          <w:b/>
          <w:bCs/>
          <w:kern w:val="36"/>
        </w:rPr>
        <w:t xml:space="preserve">ENDEREÇO ELETRÔNICO: </w:t>
      </w:r>
      <w:hyperlink r:id="rId9" w:history="1">
        <w:r w:rsidRPr="00B04B15">
          <w:rPr>
            <w:rStyle w:val="Hyperlink"/>
            <w:rFonts w:ascii="Times New Roman" w:hAnsi="Times New Roman" w:cs="Times New Roman"/>
            <w:b/>
            <w:bCs/>
            <w:kern w:val="36"/>
          </w:rPr>
          <w:t>https://bllcompras.com</w:t>
        </w:r>
      </w:hyperlink>
    </w:p>
    <w:p w14:paraId="15ADCB81" w14:textId="77777777" w:rsidR="004B72BC" w:rsidRPr="00B04B15" w:rsidRDefault="004B72BC" w:rsidP="004B72BC">
      <w:pPr>
        <w:pStyle w:val="PargrafodaLista1"/>
        <w:tabs>
          <w:tab w:val="left" w:pos="284"/>
        </w:tabs>
        <w:spacing w:after="0" w:line="240" w:lineRule="auto"/>
        <w:ind w:left="0"/>
        <w:jc w:val="both"/>
        <w:outlineLvl w:val="0"/>
        <w:rPr>
          <w:rFonts w:ascii="Times New Roman" w:hAnsi="Times New Roman" w:cs="Times New Roman"/>
          <w:b/>
          <w:bCs/>
          <w:color w:val="FF0000"/>
          <w:kern w:val="36"/>
          <w:sz w:val="24"/>
          <w:szCs w:val="24"/>
          <w:lang w:eastAsia="pt-BR"/>
        </w:rPr>
      </w:pPr>
    </w:p>
    <w:p w14:paraId="4764C338" w14:textId="77777777" w:rsidR="004B72BC" w:rsidRPr="00B04B15" w:rsidRDefault="004B72BC" w:rsidP="004B72BC">
      <w:pPr>
        <w:pStyle w:val="PargrafodaLista1"/>
        <w:tabs>
          <w:tab w:val="left" w:pos="284"/>
        </w:tabs>
        <w:spacing w:after="0" w:line="240" w:lineRule="auto"/>
        <w:ind w:left="0"/>
        <w:jc w:val="both"/>
        <w:outlineLvl w:val="0"/>
        <w:rPr>
          <w:rFonts w:ascii="Times New Roman" w:hAnsi="Times New Roman" w:cs="Times New Roman"/>
          <w:b/>
          <w:bCs/>
          <w:kern w:val="36"/>
          <w:sz w:val="24"/>
          <w:szCs w:val="24"/>
          <w:lang w:eastAsia="pt-BR"/>
        </w:rPr>
      </w:pPr>
    </w:p>
    <w:p w14:paraId="7FA20D63" w14:textId="77777777" w:rsidR="004B72BC" w:rsidRPr="00B04B15" w:rsidRDefault="004B72BC" w:rsidP="004B72BC">
      <w:pPr>
        <w:tabs>
          <w:tab w:val="left" w:pos="284"/>
        </w:tabs>
        <w:jc w:val="both"/>
        <w:outlineLvl w:val="0"/>
        <w:rPr>
          <w:rFonts w:ascii="Times New Roman" w:hAnsi="Times New Roman" w:cs="Times New Roman"/>
          <w:b/>
          <w:bCs/>
          <w:kern w:val="36"/>
          <w:u w:val="single"/>
        </w:rPr>
      </w:pPr>
      <w:r w:rsidRPr="00B04B15">
        <w:rPr>
          <w:rFonts w:ascii="Times New Roman" w:hAnsi="Times New Roman" w:cs="Times New Roman"/>
          <w:b/>
          <w:bCs/>
          <w:kern w:val="36"/>
          <w:u w:val="single"/>
        </w:rPr>
        <w:t>SEÇÃO I - DO OBJETO</w:t>
      </w:r>
    </w:p>
    <w:p w14:paraId="06E88B33" w14:textId="77777777" w:rsidR="004B72BC" w:rsidRPr="00B04B15" w:rsidRDefault="004B72BC" w:rsidP="004B72BC">
      <w:pPr>
        <w:tabs>
          <w:tab w:val="left" w:pos="284"/>
        </w:tabs>
        <w:jc w:val="both"/>
        <w:outlineLvl w:val="0"/>
        <w:rPr>
          <w:rFonts w:ascii="Times New Roman" w:hAnsi="Times New Roman" w:cs="Times New Roman"/>
          <w:bCs/>
          <w:kern w:val="36"/>
        </w:rPr>
      </w:pPr>
    </w:p>
    <w:p w14:paraId="2230DD4D" w14:textId="0DA5966D" w:rsidR="004B72BC" w:rsidRPr="00B04B15" w:rsidRDefault="004B72BC" w:rsidP="004B72BC">
      <w:pPr>
        <w:pStyle w:val="PargrafodaLista"/>
        <w:numPr>
          <w:ilvl w:val="1"/>
          <w:numId w:val="31"/>
        </w:numPr>
        <w:tabs>
          <w:tab w:val="left" w:pos="284"/>
        </w:tabs>
        <w:ind w:left="0" w:firstLine="0"/>
        <w:jc w:val="both"/>
        <w:outlineLvl w:val="0"/>
        <w:rPr>
          <w:rFonts w:ascii="Times New Roman" w:hAnsi="Times New Roman" w:cs="Times New Roman"/>
          <w:bCs/>
          <w:kern w:val="36"/>
        </w:rPr>
      </w:pPr>
      <w:r w:rsidRPr="00B04B15">
        <w:rPr>
          <w:rFonts w:ascii="Times New Roman" w:hAnsi="Times New Roman" w:cs="Times New Roman"/>
          <w:bCs/>
          <w:kern w:val="36"/>
        </w:rPr>
        <w:t xml:space="preserve">A presente licitação tem como objeto a </w:t>
      </w:r>
      <w:r w:rsidR="004B38EE" w:rsidRPr="00B04B15">
        <w:rPr>
          <w:rFonts w:ascii="Times New Roman" w:hAnsi="Times New Roman" w:cs="Times New Roman"/>
          <w:b/>
          <w:bCs/>
        </w:rPr>
        <w:t>REGISTRO DE PREÇOS PARA CONTRATAÇÃO DE PESSOA JURÍDICA PARA FORNECIMENTO DE MOBILIÁRIO E EQUIPAMENTOS PARA ATENDER AS NECESSIDADES DA CRECHE TIPO 1 PADRÃO FNDE (PRÓ-INFÂNCIA)</w:t>
      </w:r>
      <w:r w:rsidRPr="00B04B15">
        <w:rPr>
          <w:rFonts w:ascii="Times New Roman" w:hAnsi="Times New Roman" w:cs="Times New Roman"/>
          <w:b/>
          <w:bCs/>
        </w:rPr>
        <w:t xml:space="preserve">, em ITENS, </w:t>
      </w:r>
      <w:r w:rsidRPr="00B04B15">
        <w:rPr>
          <w:rFonts w:ascii="Times New Roman" w:hAnsi="Times New Roman" w:cs="Times New Roman"/>
          <w:bCs/>
        </w:rPr>
        <w:t>de acordo com as especificações e quantitativos constantes no Termo de Referência, através do sistema de Registro de Preço</w:t>
      </w:r>
      <w:r w:rsidRPr="00B04B15">
        <w:rPr>
          <w:rFonts w:ascii="Times New Roman" w:hAnsi="Times New Roman" w:cs="Times New Roman"/>
          <w:b/>
          <w:bCs/>
        </w:rPr>
        <w:t>,</w:t>
      </w:r>
      <w:r w:rsidRPr="00B04B15">
        <w:rPr>
          <w:rFonts w:ascii="Times New Roman" w:hAnsi="Times New Roman" w:cs="Times New Roman"/>
          <w:bCs/>
          <w:kern w:val="36"/>
        </w:rPr>
        <w:t xml:space="preserve"> conforme especificações constantes no Termo de Referência - Anexo I.</w:t>
      </w:r>
    </w:p>
    <w:p w14:paraId="47A6882C" w14:textId="77777777" w:rsidR="004B72BC" w:rsidRPr="00B04B15" w:rsidRDefault="004B72BC" w:rsidP="004B72BC">
      <w:pPr>
        <w:pStyle w:val="PargrafodaLista"/>
        <w:numPr>
          <w:ilvl w:val="1"/>
          <w:numId w:val="31"/>
        </w:numPr>
        <w:tabs>
          <w:tab w:val="left" w:pos="284"/>
        </w:tabs>
        <w:ind w:left="0" w:firstLine="0"/>
        <w:jc w:val="both"/>
        <w:rPr>
          <w:rFonts w:ascii="Times New Roman" w:hAnsi="Times New Roman" w:cs="Times New Roman"/>
        </w:rPr>
      </w:pPr>
      <w:r w:rsidRPr="00B04B15">
        <w:rPr>
          <w:rFonts w:ascii="Times New Roman" w:hAnsi="Times New Roman" w:cs="Times New Roman"/>
        </w:rPr>
        <w:t>Em caso de divergência entre as especificações do objeto descritas na Bolsa de Licitações do Brasil - BLL e as especificações técnicas constantes no Termo de Referência - Anexo I, o licitante deverá obedecer a este último.</w:t>
      </w:r>
    </w:p>
    <w:p w14:paraId="5AC2D879" w14:textId="77777777" w:rsidR="004B72BC" w:rsidRPr="00B04B15" w:rsidRDefault="004B72BC" w:rsidP="004B72BC">
      <w:pPr>
        <w:pStyle w:val="Ttulo1"/>
        <w:tabs>
          <w:tab w:val="left" w:pos="284"/>
          <w:tab w:val="num" w:pos="1134"/>
        </w:tabs>
        <w:spacing w:before="0"/>
        <w:jc w:val="both"/>
        <w:rPr>
          <w:rFonts w:ascii="Times New Roman" w:hAnsi="Times New Roman"/>
          <w:sz w:val="24"/>
          <w:szCs w:val="24"/>
        </w:rPr>
      </w:pPr>
      <w:bookmarkStart w:id="0" w:name="7"/>
    </w:p>
    <w:p w14:paraId="7FF787A6" w14:textId="77777777" w:rsidR="004B72BC" w:rsidRPr="00B04B15" w:rsidRDefault="004B72BC" w:rsidP="004B72BC">
      <w:pPr>
        <w:pStyle w:val="Ttulo1"/>
        <w:tabs>
          <w:tab w:val="left" w:pos="284"/>
          <w:tab w:val="num" w:pos="1134"/>
        </w:tabs>
        <w:spacing w:before="0"/>
        <w:jc w:val="both"/>
        <w:rPr>
          <w:rFonts w:ascii="Times New Roman" w:hAnsi="Times New Roman"/>
          <w:color w:val="000000" w:themeColor="text1"/>
          <w:sz w:val="24"/>
          <w:szCs w:val="24"/>
          <w:u w:val="single"/>
        </w:rPr>
      </w:pPr>
      <w:r w:rsidRPr="00B04B15">
        <w:rPr>
          <w:rFonts w:ascii="Times New Roman" w:hAnsi="Times New Roman"/>
          <w:color w:val="000000" w:themeColor="text1"/>
          <w:sz w:val="24"/>
          <w:szCs w:val="24"/>
          <w:u w:val="single"/>
        </w:rPr>
        <w:t>SEÇÃO II - DA DESPESA E DOS RECURSOS ORÇAMENTÁRIOS</w:t>
      </w:r>
    </w:p>
    <w:p w14:paraId="561BE882" w14:textId="77777777" w:rsidR="004B72BC" w:rsidRPr="00B04B15" w:rsidRDefault="004B72BC" w:rsidP="004B72BC">
      <w:pPr>
        <w:rPr>
          <w:rFonts w:ascii="Times New Roman" w:hAnsi="Times New Roman" w:cs="Times New Roman"/>
        </w:rPr>
      </w:pPr>
    </w:p>
    <w:p w14:paraId="07B3B126" w14:textId="77777777"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2.1. Para a licitação para registro de preços não é necessário indicar a dotação orçamentária, que somente será exigida para a formalização do contrato ou outro instrumento hábil.</w:t>
      </w:r>
    </w:p>
    <w:p w14:paraId="139FC431" w14:textId="77777777" w:rsidR="004B72BC" w:rsidRPr="00B04B15" w:rsidRDefault="004B72BC" w:rsidP="004B72BC">
      <w:pPr>
        <w:tabs>
          <w:tab w:val="left" w:pos="284"/>
        </w:tabs>
        <w:ind w:left="360"/>
        <w:jc w:val="both"/>
        <w:outlineLvl w:val="0"/>
        <w:rPr>
          <w:rFonts w:ascii="Times New Roman" w:hAnsi="Times New Roman" w:cs="Times New Roman"/>
          <w:b/>
        </w:rPr>
      </w:pPr>
    </w:p>
    <w:p w14:paraId="733646EB" w14:textId="77777777" w:rsidR="004B72BC" w:rsidRPr="00B04B15" w:rsidRDefault="004B72BC" w:rsidP="004B72BC">
      <w:pPr>
        <w:autoSpaceDE w:val="0"/>
        <w:autoSpaceDN w:val="0"/>
        <w:adjustRightInd w:val="0"/>
        <w:jc w:val="both"/>
        <w:rPr>
          <w:rFonts w:ascii="Times New Roman" w:hAnsi="Times New Roman" w:cs="Times New Roman"/>
          <w:b/>
          <w:u w:val="single"/>
        </w:rPr>
      </w:pPr>
      <w:r w:rsidRPr="00B04B15">
        <w:rPr>
          <w:rFonts w:ascii="Times New Roman" w:hAnsi="Times New Roman" w:cs="Times New Roman"/>
          <w:b/>
          <w:u w:val="single"/>
        </w:rPr>
        <w:t>SEÇÃO III - DO ÓRGÃO GERENCIADOR, DOS ÓRGÃOS PARTICIPANTES E DA ADESÃO À ATA</w:t>
      </w:r>
    </w:p>
    <w:p w14:paraId="044B8B47" w14:textId="77777777" w:rsidR="004B72BC" w:rsidRPr="00B04B15" w:rsidRDefault="004B72BC" w:rsidP="004B72BC">
      <w:pPr>
        <w:autoSpaceDE w:val="0"/>
        <w:autoSpaceDN w:val="0"/>
        <w:adjustRightInd w:val="0"/>
        <w:jc w:val="both"/>
        <w:rPr>
          <w:rFonts w:ascii="Times New Roman" w:hAnsi="Times New Roman" w:cs="Times New Roman"/>
          <w:b/>
        </w:rPr>
      </w:pPr>
    </w:p>
    <w:p w14:paraId="612AD777" w14:textId="1853815E" w:rsidR="004B72BC" w:rsidRPr="00B04B15" w:rsidRDefault="004B72BC" w:rsidP="004B72BC">
      <w:pPr>
        <w:numPr>
          <w:ilvl w:val="1"/>
          <w:numId w:val="40"/>
        </w:numPr>
        <w:autoSpaceDE w:val="0"/>
        <w:autoSpaceDN w:val="0"/>
        <w:adjustRightInd w:val="0"/>
        <w:ind w:left="0" w:firstLine="0"/>
        <w:jc w:val="both"/>
        <w:rPr>
          <w:rFonts w:ascii="Times New Roman" w:hAnsi="Times New Roman" w:cs="Times New Roman"/>
          <w:b/>
          <w:bCs/>
        </w:rPr>
      </w:pPr>
      <w:r w:rsidRPr="00B04B15">
        <w:rPr>
          <w:rFonts w:ascii="Times New Roman" w:hAnsi="Times New Roman" w:cs="Times New Roman"/>
        </w:rPr>
        <w:t xml:space="preserve">O órgão gerenciador será a Secretaria Municipal de Educação. </w:t>
      </w:r>
    </w:p>
    <w:p w14:paraId="4398E4AB" w14:textId="77777777" w:rsidR="004B72BC" w:rsidRPr="00B04B15" w:rsidRDefault="004B72BC" w:rsidP="004B72BC">
      <w:pPr>
        <w:autoSpaceDE w:val="0"/>
        <w:autoSpaceDN w:val="0"/>
        <w:adjustRightInd w:val="0"/>
        <w:jc w:val="both"/>
        <w:rPr>
          <w:rFonts w:ascii="Times New Roman" w:hAnsi="Times New Roman" w:cs="Times New Roman"/>
          <w:b/>
          <w:bCs/>
        </w:rPr>
      </w:pPr>
    </w:p>
    <w:p w14:paraId="5B89584D" w14:textId="77777777" w:rsidR="004B72BC" w:rsidRPr="00B04B15" w:rsidRDefault="004B72BC" w:rsidP="004B72BC">
      <w:pPr>
        <w:numPr>
          <w:ilvl w:val="1"/>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b/>
        </w:rPr>
        <w:t>DA ADESÃO À ATA DE REGISTRO DE PREÇOS</w:t>
      </w:r>
    </w:p>
    <w:p w14:paraId="3F0D5631" w14:textId="77777777" w:rsidR="004B72BC" w:rsidRPr="00B04B15" w:rsidRDefault="004B72BC" w:rsidP="004B72BC">
      <w:pPr>
        <w:tabs>
          <w:tab w:val="left" w:pos="284"/>
        </w:tabs>
        <w:jc w:val="both"/>
        <w:outlineLvl w:val="0"/>
        <w:rPr>
          <w:rFonts w:ascii="Times New Roman" w:hAnsi="Times New Roman" w:cs="Times New Roman"/>
          <w:b/>
        </w:rPr>
      </w:pPr>
    </w:p>
    <w:p w14:paraId="7DB075EE" w14:textId="77777777" w:rsidR="004B72BC" w:rsidRPr="00B04B15" w:rsidRDefault="004B72BC" w:rsidP="004B72BC">
      <w:pPr>
        <w:numPr>
          <w:ilvl w:val="2"/>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rPr>
        <w:lastRenderedPageBreak/>
        <w:t>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as regras estabelecidas na Lei nº 14.133/21.</w:t>
      </w:r>
    </w:p>
    <w:p w14:paraId="75A92D62" w14:textId="77777777" w:rsidR="004B72BC" w:rsidRPr="00B04B15" w:rsidRDefault="004B72BC" w:rsidP="004B72BC">
      <w:pPr>
        <w:numPr>
          <w:ilvl w:val="2"/>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763F079A" w14:textId="77777777" w:rsidR="004B72BC" w:rsidRPr="00B04B15" w:rsidRDefault="004B72BC" w:rsidP="004B72BC">
      <w:pPr>
        <w:numPr>
          <w:ilvl w:val="2"/>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rPr>
        <w:t xml:space="preserve">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 </w:t>
      </w:r>
    </w:p>
    <w:p w14:paraId="6B139AA6" w14:textId="77777777" w:rsidR="004B72BC" w:rsidRPr="00B04B15" w:rsidRDefault="004B72BC" w:rsidP="004B72BC">
      <w:pPr>
        <w:numPr>
          <w:ilvl w:val="2"/>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rPr>
        <w:t xml:space="preserve">As adesões à ata de registro de preços são limitadas, na totalidade, ao máximo quíntuplo do quantitativo de cada item registrado na ata de registro de preços para o órgão gerenciador e órgãos participantes, independentemente do número de órgãos não participantes que eventualmente aderirem. </w:t>
      </w:r>
    </w:p>
    <w:p w14:paraId="6A20CE4F" w14:textId="77777777" w:rsidR="004B72BC" w:rsidRPr="00B04B15" w:rsidRDefault="004B72BC" w:rsidP="004B72BC">
      <w:pPr>
        <w:numPr>
          <w:ilvl w:val="2"/>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rPr>
        <w:t xml:space="preserve">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 </w:t>
      </w:r>
    </w:p>
    <w:p w14:paraId="07979E38" w14:textId="77777777" w:rsidR="004B72BC" w:rsidRPr="00B04B15" w:rsidRDefault="004B72BC" w:rsidP="004B72BC">
      <w:pPr>
        <w:numPr>
          <w:ilvl w:val="2"/>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rPr>
        <w:t xml:space="preserve">Após a autorização do órgão gerenciador, o órgão não participante deverá efetivar a contratação solicitada em até noventa dias, observado o prazo de validade da Ata de Registro de Preços. </w:t>
      </w:r>
    </w:p>
    <w:p w14:paraId="5E9D84F0" w14:textId="77777777" w:rsidR="004B72BC" w:rsidRPr="00B04B15" w:rsidRDefault="004B72BC" w:rsidP="004B72BC">
      <w:pPr>
        <w:numPr>
          <w:ilvl w:val="2"/>
          <w:numId w:val="40"/>
        </w:numPr>
        <w:tabs>
          <w:tab w:val="left" w:pos="284"/>
        </w:tabs>
        <w:ind w:left="0" w:firstLine="0"/>
        <w:jc w:val="both"/>
        <w:outlineLvl w:val="0"/>
        <w:rPr>
          <w:rFonts w:ascii="Times New Roman" w:hAnsi="Times New Roman" w:cs="Times New Roman"/>
          <w:b/>
        </w:rPr>
      </w:pPr>
      <w:r w:rsidRPr="00B04B15">
        <w:rPr>
          <w:rFonts w:ascii="Times New Roman" w:hAnsi="Times New Roman" w:cs="Times New Roman"/>
        </w:rPr>
        <w:t>Caberá ao órgão gerenciador autorizar, excepcional e justificadamente, a prorrogação do prazo para efetivação da contratação, respeitado o prazo de vigência da ata, desde que solicitada pelo órgão não participante.</w:t>
      </w:r>
    </w:p>
    <w:p w14:paraId="5C01C6AC" w14:textId="77777777" w:rsidR="004B72BC" w:rsidRPr="00B04B15" w:rsidRDefault="004B72BC" w:rsidP="004B72BC">
      <w:pPr>
        <w:tabs>
          <w:tab w:val="left" w:pos="284"/>
        </w:tabs>
        <w:ind w:left="360"/>
        <w:jc w:val="both"/>
        <w:outlineLvl w:val="0"/>
        <w:rPr>
          <w:rFonts w:ascii="Times New Roman" w:hAnsi="Times New Roman" w:cs="Times New Roman"/>
          <w:b/>
        </w:rPr>
      </w:pPr>
    </w:p>
    <w:bookmarkEnd w:id="0"/>
    <w:p w14:paraId="4B2FAC5F" w14:textId="77777777" w:rsidR="004B72BC" w:rsidRPr="00B04B15" w:rsidRDefault="004B72BC" w:rsidP="004B72BC">
      <w:pPr>
        <w:tabs>
          <w:tab w:val="left" w:pos="284"/>
        </w:tabs>
        <w:jc w:val="both"/>
        <w:outlineLvl w:val="0"/>
        <w:rPr>
          <w:rFonts w:ascii="Times New Roman" w:hAnsi="Times New Roman" w:cs="Times New Roman"/>
          <w:b/>
          <w:bCs/>
          <w:kern w:val="36"/>
          <w:u w:val="single"/>
        </w:rPr>
      </w:pPr>
      <w:r w:rsidRPr="00B04B15">
        <w:rPr>
          <w:rFonts w:ascii="Times New Roman" w:hAnsi="Times New Roman" w:cs="Times New Roman"/>
          <w:b/>
          <w:bCs/>
          <w:kern w:val="36"/>
          <w:u w:val="single"/>
        </w:rPr>
        <w:t>SEÇÃO IV - DA PARTICIPAÇÃO NA LICITAÇÃO</w:t>
      </w:r>
    </w:p>
    <w:p w14:paraId="7EF483F6" w14:textId="77777777" w:rsidR="004B72BC" w:rsidRPr="00B04B15" w:rsidRDefault="004B72BC" w:rsidP="004B72BC">
      <w:pPr>
        <w:tabs>
          <w:tab w:val="left" w:pos="284"/>
        </w:tabs>
        <w:jc w:val="both"/>
        <w:outlineLvl w:val="0"/>
        <w:rPr>
          <w:rFonts w:ascii="Times New Roman" w:hAnsi="Times New Roman" w:cs="Times New Roman"/>
          <w:b/>
          <w:kern w:val="36"/>
        </w:rPr>
      </w:pPr>
    </w:p>
    <w:p w14:paraId="05777134" w14:textId="731CD7F4" w:rsidR="004B72BC" w:rsidRPr="00B04B15" w:rsidRDefault="004B72BC" w:rsidP="004B72BC">
      <w:pPr>
        <w:pStyle w:val="PargrafodaLista"/>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0" w:history="1">
        <w:r w:rsidRPr="00B04B15">
          <w:rPr>
            <w:rStyle w:val="Hyperlink"/>
            <w:rFonts w:ascii="Times New Roman" w:hAnsi="Times New Roman" w:cs="Times New Roman"/>
          </w:rPr>
          <w:t>https://bllcompras.com</w:t>
        </w:r>
      </w:hyperlink>
      <w:r w:rsidRPr="00B04B15">
        <w:rPr>
          <w:rFonts w:ascii="Times New Roman" w:hAnsi="Times New Roman" w:cs="Times New Roman"/>
        </w:rPr>
        <w:t xml:space="preserve"> ou telefone </w:t>
      </w:r>
      <w:r w:rsidR="00B04873" w:rsidRPr="00B04B15">
        <w:rPr>
          <w:rFonts w:ascii="Times New Roman" w:hAnsi="Times New Roman" w:cs="Times New Roman"/>
        </w:rPr>
        <w:t>(75) 3522-3805</w:t>
      </w:r>
      <w:r w:rsidRPr="00B04B15">
        <w:rPr>
          <w:rStyle w:val="Hyperlink"/>
          <w:rFonts w:ascii="Times New Roman" w:hAnsi="Times New Roman" w:cs="Times New Roman"/>
          <w:b/>
          <w:bCs/>
          <w:kern w:val="36"/>
        </w:rPr>
        <w:t>.</w:t>
      </w:r>
    </w:p>
    <w:p w14:paraId="523E7CAE" w14:textId="77777777" w:rsidR="004B72BC" w:rsidRPr="00B04B15" w:rsidRDefault="004B72BC" w:rsidP="004B72BC">
      <w:pPr>
        <w:pStyle w:val="PargrafodaLista"/>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Como requisito para participação neste Pregão, o licitante deverá manifestar, em campo próprio do sistema eletrônico, que está ciente e concorda com as condições previstas neste edital e seus anexos e que cumpre plenamente os requisitos de habilitação definidos na Seção “DA HABILITAÇÃO”.</w:t>
      </w:r>
    </w:p>
    <w:p w14:paraId="4242002B" w14:textId="77777777" w:rsidR="004B72BC" w:rsidRPr="00B04B15" w:rsidRDefault="004B72BC" w:rsidP="004B72BC">
      <w:pPr>
        <w:tabs>
          <w:tab w:val="left" w:pos="284"/>
        </w:tabs>
        <w:jc w:val="both"/>
        <w:rPr>
          <w:rFonts w:ascii="Times New Roman" w:hAnsi="Times New Roman" w:cs="Times New Roman"/>
        </w:rPr>
      </w:pPr>
    </w:p>
    <w:p w14:paraId="790D4D1B" w14:textId="77777777" w:rsidR="004B72BC" w:rsidRPr="00B04B15" w:rsidRDefault="004B72BC" w:rsidP="004B72BC">
      <w:pPr>
        <w:pStyle w:val="PargrafodaLista"/>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A declaração falsa relativa ao cumprimento dos requisitos de habilitação e proposta sujeitará o licitante às sanções previstas neste edital.</w:t>
      </w:r>
    </w:p>
    <w:p w14:paraId="4712041E" w14:textId="678670A5" w:rsidR="004B72BC" w:rsidRPr="00B04B15" w:rsidRDefault="004B72BC" w:rsidP="00B04873">
      <w:pPr>
        <w:pStyle w:val="PargrafodaLista"/>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 xml:space="preserve">Serão reservadas vagas para usuários de programas sociais do governo. </w:t>
      </w:r>
    </w:p>
    <w:p w14:paraId="191DE628" w14:textId="600DDFED" w:rsidR="004B72BC" w:rsidRPr="00B04B15" w:rsidRDefault="004B72BC" w:rsidP="00B04873">
      <w:pPr>
        <w:pStyle w:val="PargrafodaLista"/>
        <w:numPr>
          <w:ilvl w:val="1"/>
          <w:numId w:val="32"/>
        </w:numPr>
        <w:tabs>
          <w:tab w:val="left" w:pos="284"/>
        </w:tabs>
        <w:jc w:val="both"/>
        <w:rPr>
          <w:rFonts w:ascii="Times New Roman" w:hAnsi="Times New Roman" w:cs="Times New Roman"/>
        </w:rPr>
      </w:pPr>
      <w:r w:rsidRPr="00B04B15">
        <w:rPr>
          <w:rFonts w:ascii="Times New Roman" w:hAnsi="Times New Roman" w:cs="Times New Roman"/>
        </w:rPr>
        <w:t>Não poderão participar deste Pregão:</w:t>
      </w:r>
    </w:p>
    <w:p w14:paraId="2B133931" w14:textId="77777777" w:rsidR="004B72BC" w:rsidRPr="00B04B15" w:rsidRDefault="004B72BC" w:rsidP="004B72BC">
      <w:pPr>
        <w:pStyle w:val="PargrafodaLista"/>
        <w:numPr>
          <w:ilvl w:val="2"/>
          <w:numId w:val="32"/>
        </w:numPr>
        <w:tabs>
          <w:tab w:val="left" w:pos="284"/>
        </w:tabs>
        <w:jc w:val="both"/>
        <w:rPr>
          <w:rFonts w:ascii="Times New Roman" w:hAnsi="Times New Roman" w:cs="Times New Roman"/>
        </w:rPr>
      </w:pPr>
      <w:r w:rsidRPr="00B04B15">
        <w:rPr>
          <w:rFonts w:ascii="Times New Roman" w:hAnsi="Times New Roman" w:cs="Times New Roman"/>
        </w:rPr>
        <w:t>Aquele que não atenda às condições deste Edital e seu(s) anexo(s);</w:t>
      </w:r>
    </w:p>
    <w:p w14:paraId="1B85CA2B" w14:textId="77777777" w:rsidR="004B72BC" w:rsidRPr="00B04B15" w:rsidRDefault="004B72BC" w:rsidP="004B72BC">
      <w:pPr>
        <w:pStyle w:val="PargrafodaLista"/>
        <w:numPr>
          <w:ilvl w:val="2"/>
          <w:numId w:val="32"/>
        </w:numPr>
        <w:tabs>
          <w:tab w:val="left" w:pos="284"/>
        </w:tabs>
        <w:jc w:val="both"/>
        <w:rPr>
          <w:rFonts w:ascii="Times New Roman" w:hAnsi="Times New Roman" w:cs="Times New Roman"/>
        </w:rPr>
      </w:pPr>
      <w:r w:rsidRPr="00B04B15">
        <w:rPr>
          <w:rFonts w:ascii="Times New Roman" w:hAnsi="Times New Roman" w:cs="Times New Roman"/>
          <w:shd w:val="clear" w:color="auto" w:fill="FFFFFF"/>
        </w:rPr>
        <w:t>Empresas cujo objeto social não seja pertinente e compatível com o objeto deste Pregão.</w:t>
      </w:r>
    </w:p>
    <w:p w14:paraId="76A9A464" w14:textId="347D2DBF"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hAnsi="Times New Roman" w:cs="Times New Roman"/>
          <w:sz w:val="24"/>
          <w:szCs w:val="24"/>
          <w:shd w:val="clear" w:color="auto" w:fill="FFFFFF"/>
          <w:lang w:eastAsia="pt-BR"/>
        </w:rPr>
        <w:t>Pessoas Físicas, em razão do impacto da contratação nos limites de despesas com pessoal, previstos na Lei Complementar nº.  101/</w:t>
      </w:r>
      <w:r w:rsidR="00B04873" w:rsidRPr="00B04B15">
        <w:rPr>
          <w:rFonts w:ascii="Times New Roman" w:hAnsi="Times New Roman" w:cs="Times New Roman"/>
          <w:sz w:val="24"/>
          <w:szCs w:val="24"/>
          <w:shd w:val="clear" w:color="auto" w:fill="FFFFFF"/>
          <w:lang w:eastAsia="pt-BR"/>
        </w:rPr>
        <w:t>20</w:t>
      </w:r>
      <w:r w:rsidRPr="00B04B15">
        <w:rPr>
          <w:rFonts w:ascii="Times New Roman" w:hAnsi="Times New Roman" w:cs="Times New Roman"/>
          <w:sz w:val="24"/>
          <w:szCs w:val="24"/>
          <w:shd w:val="clear" w:color="auto" w:fill="FFFFFF"/>
          <w:lang w:eastAsia="pt-BR"/>
        </w:rPr>
        <w:t>00;</w:t>
      </w:r>
    </w:p>
    <w:p w14:paraId="6514892F"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Empresas ou sociedades estrangeiras que não funcionem no país;</w:t>
      </w:r>
    </w:p>
    <w:p w14:paraId="5FDFCFD3"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hAnsi="Times New Roman" w:cs="Times New Roman"/>
          <w:sz w:val="24"/>
          <w:szCs w:val="24"/>
          <w:lang w:eastAsia="pt-BR"/>
        </w:rPr>
        <w:t>Empresas de que sejam proprietários, controladores ou diretores Vereadores (cfr. art. 54, II da Constituição e art. 61, inciso I, alínea a Lei Orgânica Municipal);</w:t>
      </w:r>
    </w:p>
    <w:p w14:paraId="2834C63E"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Empresas proibidas de contratar com o Poder Público nos termos do art. 12 da Lei nº 8.429/92 (Lei de Improbidade Administrativa).</w:t>
      </w:r>
    </w:p>
    <w:p w14:paraId="0BA60448"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lastRenderedPageBreak/>
        <w:t>O autor do anteprojeto, do projeto básico ou do projeto executivo, pessoa física ou jurídica, quando a licitação versar sobre serviços ou fornecimento de bens a ele relacionados;</w:t>
      </w:r>
    </w:p>
    <w:p w14:paraId="7AFEE3C4"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F74DD73"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Pessoa física ou jurídica que se encontre, ao tempo da licitação, impossibilitada de participar da licitação em decorrência de sanção que lhe foi imposta;</w:t>
      </w:r>
    </w:p>
    <w:p w14:paraId="6160595F"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516E1F"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Empresas controladoras, controladas ou coligadas, nos termos da Lei nº 6.404, de 15 de dezembro de 1976, concorrendo entre si;</w:t>
      </w:r>
    </w:p>
    <w:p w14:paraId="76FA8894"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56967F"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Agente público do órgão ou entidade licitante;</w:t>
      </w:r>
    </w:p>
    <w:p w14:paraId="08D83C04"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Pessoas jurídicas reunidas em consórcio;</w:t>
      </w:r>
    </w:p>
    <w:p w14:paraId="6A830991" w14:textId="77777777"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Organizações da Sociedade Civil de Interesse Público - OSCIP, atuando nessa condição;</w:t>
      </w:r>
    </w:p>
    <w:p w14:paraId="315A0A28" w14:textId="4452EEBA" w:rsidR="004B72BC" w:rsidRPr="00B04B15" w:rsidRDefault="004B72BC" w:rsidP="004B72BC">
      <w:pPr>
        <w:pStyle w:val="PargrafodaLista1"/>
        <w:numPr>
          <w:ilvl w:val="2"/>
          <w:numId w:val="32"/>
        </w:numPr>
        <w:tabs>
          <w:tab w:val="left" w:pos="284"/>
        </w:tabs>
        <w:spacing w:after="0" w:line="240" w:lineRule="auto"/>
        <w:ind w:left="0" w:firstLine="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6446EAE"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O impedimento de que trata o item 4.4.9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56F45B"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A critério da Administração e exclusivamente a seu serviço, o autor dos projetos e a empresa a que se referem os itens 4.4.7 e 4.4.8 poderão participar no apoio das atividades de planejamento da contratação, de execução da licitação ou de gestão do contrato, desde que sob supervisão exclusiva de agentes públicos do órgão ou entidade.</w:t>
      </w:r>
    </w:p>
    <w:p w14:paraId="24E93D86"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Equiparam-se aos autores do projeto as empresas integrantes do mesmo grupo econômico.</w:t>
      </w:r>
    </w:p>
    <w:p w14:paraId="22E9F7D3"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O disposto nos itens 4.4.7 e 4.4.8 não impede a licitação ou a contratação de serviço que inclua como encargo do contratado a elaboração do projeto básico e do projeto executivo, nas contratações integradas, e do projeto executivo, nos demais regimes de execução.</w:t>
      </w:r>
    </w:p>
    <w:p w14:paraId="04D531B2"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1E03D8E"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A vedação de que trata o item 4.4.13 estende-se a terceiro que auxilie a condução da contratação na qualidade de integrante de equipe de apoio, profissional especializado ou funcionário ou representante de empresa que preste assessoria técnica.</w:t>
      </w:r>
    </w:p>
    <w:p w14:paraId="12A6136E"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Só participarão da reabertura da sessão pública, prevista na Seção “</w:t>
      </w:r>
      <w:r w:rsidRPr="00B04B15">
        <w:rPr>
          <w:rFonts w:ascii="Times New Roman" w:hAnsi="Times New Roman" w:cs="Times New Roman"/>
          <w:bCs/>
        </w:rPr>
        <w:t>DA REABERTURA DA SESSÃO PÚBLICA”</w:t>
      </w:r>
      <w:r w:rsidRPr="00B04B15">
        <w:rPr>
          <w:rFonts w:ascii="Times New Roman" w:hAnsi="Times New Roman" w:cs="Times New Roman"/>
        </w:rPr>
        <w:t>, os licitantes que informarem seus endereços eletrônicos em campo próprio disponibilizado pelo sistema, após a fase</w:t>
      </w:r>
      <w:r w:rsidRPr="00B04B15">
        <w:rPr>
          <w:rFonts w:ascii="Times New Roman" w:hAnsi="Times New Roman" w:cs="Times New Roman"/>
        </w:rPr>
        <w:softHyphen/>
      </w:r>
      <w:r w:rsidRPr="00B04B15">
        <w:rPr>
          <w:rFonts w:ascii="Times New Roman" w:hAnsi="Times New Roman" w:cs="Times New Roman"/>
        </w:rPr>
        <w:softHyphen/>
      </w:r>
      <w:r w:rsidRPr="00B04B15">
        <w:rPr>
          <w:rFonts w:ascii="Times New Roman" w:hAnsi="Times New Roman" w:cs="Times New Roman"/>
        </w:rPr>
        <w:softHyphen/>
        <w:t xml:space="preserve"> de aceitação, caracterizando renúncia a esta possibilidade a ausência de manifestação neste momento.</w:t>
      </w:r>
    </w:p>
    <w:p w14:paraId="08442833" w14:textId="77777777" w:rsidR="004B72BC" w:rsidRPr="00B04B15" w:rsidRDefault="004B72BC" w:rsidP="004B72BC">
      <w:pPr>
        <w:numPr>
          <w:ilvl w:val="1"/>
          <w:numId w:val="32"/>
        </w:numPr>
        <w:tabs>
          <w:tab w:val="left" w:pos="284"/>
        </w:tabs>
        <w:ind w:left="0" w:firstLine="0"/>
        <w:jc w:val="both"/>
        <w:rPr>
          <w:rFonts w:ascii="Times New Roman" w:hAnsi="Times New Roman" w:cs="Times New Roman"/>
        </w:rPr>
      </w:pPr>
      <w:r w:rsidRPr="00B04B15">
        <w:rPr>
          <w:rFonts w:ascii="Times New Roman" w:hAnsi="Times New Roman" w:cs="Times New Roman"/>
        </w:rPr>
        <w:t>O descumprimento de qualquer condição de participação acarretará a inabilitação do licitante.</w:t>
      </w:r>
    </w:p>
    <w:p w14:paraId="39C6F0B6" w14:textId="77777777" w:rsidR="004B72BC" w:rsidRPr="00B04B15" w:rsidRDefault="004B72BC" w:rsidP="004B72BC">
      <w:pPr>
        <w:tabs>
          <w:tab w:val="left" w:pos="284"/>
        </w:tabs>
        <w:jc w:val="both"/>
        <w:rPr>
          <w:rFonts w:ascii="Times New Roman" w:hAnsi="Times New Roman" w:cs="Times New Roman"/>
        </w:rPr>
      </w:pPr>
    </w:p>
    <w:p w14:paraId="200D5B33" w14:textId="77777777" w:rsidR="004B72BC" w:rsidRPr="00B04B15" w:rsidRDefault="004B72BC" w:rsidP="004B72BC">
      <w:pPr>
        <w:keepNext/>
        <w:tabs>
          <w:tab w:val="left" w:pos="284"/>
        </w:tabs>
        <w:jc w:val="both"/>
        <w:outlineLvl w:val="0"/>
        <w:rPr>
          <w:rFonts w:ascii="Times New Roman" w:hAnsi="Times New Roman" w:cs="Times New Roman"/>
          <w:b/>
          <w:bCs/>
          <w:kern w:val="36"/>
          <w:u w:val="single"/>
        </w:rPr>
      </w:pPr>
      <w:r w:rsidRPr="00B04B15">
        <w:rPr>
          <w:rFonts w:ascii="Times New Roman" w:hAnsi="Times New Roman" w:cs="Times New Roman"/>
          <w:b/>
          <w:bCs/>
          <w:kern w:val="36"/>
          <w:u w:val="single"/>
        </w:rPr>
        <w:t>SEÇÃO V – DO TRATAMENTO DAS MICROEMPRESAS, EMPRESAS DE PEQUENO PORTE E EQUIPARADOS</w:t>
      </w:r>
    </w:p>
    <w:p w14:paraId="3B706847" w14:textId="77777777" w:rsidR="004B72BC" w:rsidRPr="00B04B15" w:rsidRDefault="004B72BC" w:rsidP="004B72BC">
      <w:pPr>
        <w:keepNext/>
        <w:tabs>
          <w:tab w:val="left" w:pos="284"/>
        </w:tabs>
        <w:jc w:val="both"/>
        <w:outlineLvl w:val="0"/>
        <w:rPr>
          <w:rFonts w:ascii="Times New Roman" w:hAnsi="Times New Roman" w:cs="Times New Roman"/>
          <w:b/>
          <w:kern w:val="36"/>
        </w:rPr>
      </w:pPr>
    </w:p>
    <w:p w14:paraId="625D40D6" w14:textId="77777777" w:rsidR="004B72BC" w:rsidRPr="00B04B15" w:rsidRDefault="004B72BC" w:rsidP="004B72BC">
      <w:pPr>
        <w:pStyle w:val="PargrafodaLista"/>
        <w:numPr>
          <w:ilvl w:val="1"/>
          <w:numId w:val="33"/>
        </w:numPr>
        <w:tabs>
          <w:tab w:val="left" w:pos="284"/>
        </w:tabs>
        <w:ind w:left="0" w:firstLine="0"/>
        <w:jc w:val="both"/>
        <w:rPr>
          <w:rFonts w:ascii="Times New Roman" w:hAnsi="Times New Roman" w:cs="Times New Roman"/>
        </w:rPr>
      </w:pPr>
      <w:r w:rsidRPr="00B04B15">
        <w:rPr>
          <w:rFonts w:ascii="Times New Roman" w:hAnsi="Times New Roman" w:cs="Times New Roman"/>
        </w:rPr>
        <w:t xml:space="preserve">No caso de participação de microempresas, empresas de pequeno porte ou equiparados, será observado o disposto na Lei Complementar nº 123/06, notadamente os seus </w:t>
      </w:r>
      <w:proofErr w:type="spellStart"/>
      <w:r w:rsidRPr="00B04B15">
        <w:rPr>
          <w:rFonts w:ascii="Times New Roman" w:hAnsi="Times New Roman" w:cs="Times New Roman"/>
        </w:rPr>
        <w:t>arts</w:t>
      </w:r>
      <w:proofErr w:type="spellEnd"/>
      <w:r w:rsidRPr="00B04B15">
        <w:rPr>
          <w:rFonts w:ascii="Times New Roman" w:hAnsi="Times New Roman" w:cs="Times New Roman"/>
        </w:rPr>
        <w:t>. 42 a 49.</w:t>
      </w:r>
    </w:p>
    <w:p w14:paraId="2E8D31CD" w14:textId="77777777" w:rsidR="004B72BC" w:rsidRPr="00B04B15" w:rsidRDefault="004B72BC" w:rsidP="004B72BC">
      <w:pPr>
        <w:pStyle w:val="PargrafodaLista1"/>
        <w:numPr>
          <w:ilvl w:val="1"/>
          <w:numId w:val="33"/>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O enquadramento como microempresa - ME ou empresa de pequeno porte - EPP dar-se-á nas condições do Estatuto Nacional da Microempresa e Empresa de Pequeno Porte, instituído pela Lei Complementar nº 123/06. </w:t>
      </w:r>
    </w:p>
    <w:p w14:paraId="79BC5A10" w14:textId="77777777" w:rsidR="004B72BC" w:rsidRPr="00B04B15" w:rsidRDefault="004B72BC" w:rsidP="004B72BC">
      <w:pPr>
        <w:pStyle w:val="PargrafodaLista1"/>
        <w:numPr>
          <w:ilvl w:val="1"/>
          <w:numId w:val="33"/>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No caso de participação de sociedade cooperativa com receita bruta igual ou inferior a </w:t>
      </w:r>
      <w:r w:rsidRPr="00B04B15">
        <w:rPr>
          <w:rFonts w:ascii="Times New Roman" w:hAnsi="Times New Roman" w:cs="Times New Roman"/>
          <w:sz w:val="24"/>
          <w:szCs w:val="24"/>
        </w:rPr>
        <w:t>R$</w:t>
      </w:r>
      <w:r w:rsidRPr="00B04B15">
        <w:rPr>
          <w:rFonts w:ascii="Times New Roman" w:eastAsia="Times New Roman" w:hAnsi="Times New Roman" w:cs="Times New Roman"/>
          <w:sz w:val="24"/>
          <w:szCs w:val="24"/>
          <w:lang w:eastAsia="pt-BR"/>
        </w:rPr>
        <w:t xml:space="preserve"> 3</w:t>
      </w:r>
      <w:r w:rsidRPr="00B04B15">
        <w:rPr>
          <w:rFonts w:ascii="Times New Roman" w:hAnsi="Times New Roman" w:cs="Times New Roman"/>
          <w:sz w:val="24"/>
          <w:szCs w:val="24"/>
        </w:rPr>
        <w:t>.600.000,00</w:t>
      </w:r>
      <w:r w:rsidRPr="00B04B15">
        <w:rPr>
          <w:rFonts w:ascii="Times New Roman" w:eastAsia="Times New Roman" w:hAnsi="Times New Roman" w:cs="Times New Roman"/>
          <w:sz w:val="24"/>
          <w:szCs w:val="24"/>
          <w:lang w:eastAsia="pt-BR"/>
        </w:rPr>
        <w:t xml:space="preserve">, em conformidade com as disposições do art. 34 da Lei nº 11.488/07 e do art. 3º, </w:t>
      </w:r>
      <w:r w:rsidRPr="00B04B15">
        <w:rPr>
          <w:rFonts w:ascii="Times New Roman" w:hAnsi="Times New Roman" w:cs="Times New Roman"/>
          <w:sz w:val="24"/>
          <w:szCs w:val="24"/>
        </w:rPr>
        <w:t>§4º</w:t>
      </w:r>
      <w:r w:rsidRPr="00B04B15">
        <w:rPr>
          <w:rFonts w:ascii="Times New Roman" w:eastAsia="Times New Roman" w:hAnsi="Times New Roman" w:cs="Times New Roman"/>
          <w:sz w:val="24"/>
          <w:szCs w:val="24"/>
          <w:lang w:eastAsia="pt-BR"/>
        </w:rPr>
        <w:t>, VI da Lei Complementar nº 123/06, a sociedade cooperativa receberá o mesmo tratamento concedido pela Lei Complementar nº 123/06</w:t>
      </w:r>
      <w:r w:rsidRPr="00B04B15">
        <w:rPr>
          <w:rFonts w:ascii="Times New Roman" w:hAnsi="Times New Roman" w:cs="Times New Roman"/>
          <w:sz w:val="24"/>
          <w:szCs w:val="24"/>
        </w:rPr>
        <w:t xml:space="preserve"> às</w:t>
      </w:r>
      <w:r w:rsidRPr="00B04B15">
        <w:rPr>
          <w:rFonts w:ascii="Times New Roman" w:eastAsia="Times New Roman" w:hAnsi="Times New Roman" w:cs="Times New Roman"/>
          <w:sz w:val="24"/>
          <w:szCs w:val="24"/>
          <w:lang w:eastAsia="pt-BR"/>
        </w:rPr>
        <w:t xml:space="preserve"> ME/EPP.</w:t>
      </w:r>
    </w:p>
    <w:p w14:paraId="49D81AC9" w14:textId="77777777" w:rsidR="004B72BC" w:rsidRPr="00B04B15" w:rsidRDefault="004B72BC" w:rsidP="004B72BC">
      <w:pPr>
        <w:pStyle w:val="PargrafodaLista1"/>
        <w:numPr>
          <w:ilvl w:val="1"/>
          <w:numId w:val="33"/>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O empresário individual enquadrado nos limites definidos pelo art. 3º da Lei Complementar nº 123/06 receberá o mesmo tratamento concedido pela Lei Complementar nº 123/06, às ME/EPP.</w:t>
      </w:r>
    </w:p>
    <w:p w14:paraId="02887E58" w14:textId="77777777" w:rsidR="004B72BC" w:rsidRPr="00B04B15" w:rsidRDefault="004B72BC" w:rsidP="004B72BC">
      <w:pPr>
        <w:pStyle w:val="PargrafodaLista"/>
        <w:numPr>
          <w:ilvl w:val="1"/>
          <w:numId w:val="33"/>
        </w:numPr>
        <w:tabs>
          <w:tab w:val="left" w:pos="284"/>
        </w:tabs>
        <w:ind w:left="0" w:firstLine="0"/>
        <w:jc w:val="both"/>
        <w:rPr>
          <w:rFonts w:ascii="Times New Roman" w:hAnsi="Times New Roman" w:cs="Times New Roman"/>
        </w:rPr>
      </w:pPr>
      <w:r w:rsidRPr="00B04B15">
        <w:rPr>
          <w:rFonts w:ascii="Times New Roman" w:hAnsi="Times New Roman" w:cs="Times New Roman"/>
        </w:rPr>
        <w:t>A fruição dos benefícios licitatórios determinados pela Lei Complementar nº 123/06 independe da habilitação da ME/EPP ou equiparado para a obtenção do regime tributário simplificado.</w:t>
      </w:r>
    </w:p>
    <w:p w14:paraId="0F7C6B30" w14:textId="5C3CA40B" w:rsidR="004B72BC" w:rsidRPr="00B04B15" w:rsidRDefault="004B72BC" w:rsidP="004B72BC">
      <w:pPr>
        <w:pStyle w:val="PargrafodaLista"/>
        <w:numPr>
          <w:ilvl w:val="1"/>
          <w:numId w:val="33"/>
        </w:numPr>
        <w:tabs>
          <w:tab w:val="left" w:pos="284"/>
        </w:tabs>
        <w:ind w:left="0" w:firstLine="0"/>
        <w:jc w:val="both"/>
        <w:rPr>
          <w:rFonts w:ascii="Times New Roman" w:hAnsi="Times New Roman" w:cs="Times New Roman"/>
        </w:rPr>
      </w:pPr>
      <w:r w:rsidRPr="00B04B15">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B04B15">
        <w:rPr>
          <w:rFonts w:ascii="Times New Roman" w:hAnsi="Times New Roman" w:cs="Times New Roman"/>
        </w:rPr>
        <w:t>arts</w:t>
      </w:r>
      <w:proofErr w:type="spellEnd"/>
      <w:r w:rsidRPr="00B04B15">
        <w:rPr>
          <w:rFonts w:ascii="Times New Roman" w:hAnsi="Times New Roman" w:cs="Times New Roman"/>
        </w:rPr>
        <w:t>. 42 a 49, observado o disposto nos § 1º ao 3º do art. 4º, da Lei n.º 14.133, de 2021.</w:t>
      </w:r>
    </w:p>
    <w:p w14:paraId="3328BD9F" w14:textId="235F470F" w:rsidR="004B72BC" w:rsidRPr="00B04B15" w:rsidRDefault="004B72BC" w:rsidP="004B72BC">
      <w:pPr>
        <w:pStyle w:val="PargrafodaLista1"/>
        <w:numPr>
          <w:ilvl w:val="1"/>
          <w:numId w:val="33"/>
        </w:numPr>
        <w:tabs>
          <w:tab w:val="left" w:pos="284"/>
        </w:tabs>
        <w:spacing w:after="0" w:line="240" w:lineRule="auto"/>
        <w:ind w:left="0" w:firstLine="0"/>
        <w:contextualSpacing w:val="0"/>
        <w:jc w:val="both"/>
        <w:rPr>
          <w:rFonts w:ascii="Times New Roman" w:hAnsi="Times New Roman" w:cs="Times New Roman"/>
          <w:sz w:val="24"/>
          <w:szCs w:val="24"/>
        </w:rPr>
      </w:pPr>
      <w:r w:rsidRPr="00B04B15">
        <w:rPr>
          <w:rFonts w:ascii="Times New Roman" w:hAnsi="Times New Roman" w:cs="Times New Roman"/>
          <w:sz w:val="24"/>
          <w:szCs w:val="24"/>
        </w:rPr>
        <w:t>Caso inexistente campo próprio no sistema eletrônico,</w:t>
      </w:r>
      <w:r w:rsidR="008A5991" w:rsidRPr="00B04B15">
        <w:rPr>
          <w:rFonts w:ascii="Times New Roman" w:hAnsi="Times New Roman" w:cs="Times New Roman"/>
          <w:sz w:val="24"/>
          <w:szCs w:val="24"/>
        </w:rPr>
        <w:t xml:space="preserve"> a</w:t>
      </w:r>
      <w:r w:rsidRPr="00B04B15">
        <w:rPr>
          <w:rFonts w:ascii="Times New Roman" w:hAnsi="Times New Roman" w:cs="Times New Roman"/>
          <w:sz w:val="24"/>
          <w:szCs w:val="24"/>
        </w:rPr>
        <w:t xml:space="preserve"> </w:t>
      </w:r>
      <w:r w:rsidR="008A5991" w:rsidRPr="00B04B15">
        <w:rPr>
          <w:rFonts w:ascii="Times New Roman" w:hAnsi="Times New Roman" w:cs="Times New Roman"/>
          <w:sz w:val="24"/>
          <w:szCs w:val="24"/>
        </w:rPr>
        <w:t>declaração</w:t>
      </w:r>
      <w:r w:rsidRPr="00B04B15">
        <w:rPr>
          <w:rFonts w:ascii="Times New Roman" w:hAnsi="Times New Roman" w:cs="Times New Roman"/>
          <w:sz w:val="24"/>
          <w:szCs w:val="24"/>
        </w:rPr>
        <w:t xml:space="preserve"> deverá ser enviada à pregoeir</w:t>
      </w:r>
      <w:r w:rsidR="00587997">
        <w:rPr>
          <w:rFonts w:ascii="Times New Roman" w:hAnsi="Times New Roman" w:cs="Times New Roman"/>
          <w:sz w:val="24"/>
          <w:szCs w:val="24"/>
        </w:rPr>
        <w:t>o</w:t>
      </w:r>
      <w:r w:rsidRPr="00B04B15">
        <w:rPr>
          <w:rFonts w:ascii="Times New Roman" w:hAnsi="Times New Roman" w:cs="Times New Roman"/>
          <w:sz w:val="24"/>
          <w:szCs w:val="24"/>
        </w:rPr>
        <w:t xml:space="preserve"> até a data e horário marcados para abertura da sessão.</w:t>
      </w:r>
    </w:p>
    <w:p w14:paraId="3CFF448B" w14:textId="77777777" w:rsidR="004B72BC" w:rsidRPr="00B04B15" w:rsidRDefault="004B72BC" w:rsidP="004B72BC">
      <w:pPr>
        <w:pStyle w:val="PargrafodaLista"/>
        <w:numPr>
          <w:ilvl w:val="1"/>
          <w:numId w:val="34"/>
        </w:numPr>
        <w:tabs>
          <w:tab w:val="left" w:pos="284"/>
        </w:tabs>
        <w:ind w:left="0" w:firstLine="0"/>
        <w:jc w:val="both"/>
        <w:rPr>
          <w:rFonts w:ascii="Times New Roman" w:hAnsi="Times New Roman" w:cs="Times New Roman"/>
        </w:rPr>
      </w:pPr>
      <w:r w:rsidRPr="00B04B15">
        <w:rPr>
          <w:rFonts w:ascii="Times New Roman" w:hAnsi="Times New Roman" w:cs="Times New Roman"/>
        </w:rPr>
        <w:t>A não apresentação da declaração de ME/EPP e equiparado importará na renúncia ao tratamento consagrado na Lei Complementar nº 123/06.</w:t>
      </w:r>
    </w:p>
    <w:p w14:paraId="27F562C9" w14:textId="77777777" w:rsidR="004B72BC" w:rsidRPr="00B04B15" w:rsidRDefault="004B72BC" w:rsidP="004B72BC">
      <w:pPr>
        <w:pStyle w:val="PargrafodaLista"/>
        <w:numPr>
          <w:ilvl w:val="1"/>
          <w:numId w:val="34"/>
        </w:numPr>
        <w:tabs>
          <w:tab w:val="left" w:pos="284"/>
        </w:tabs>
        <w:ind w:left="0" w:firstLine="0"/>
        <w:jc w:val="both"/>
        <w:rPr>
          <w:rFonts w:ascii="Times New Roman" w:hAnsi="Times New Roman" w:cs="Times New Roman"/>
        </w:rPr>
      </w:pPr>
      <w:r w:rsidRPr="00B04B15">
        <w:rPr>
          <w:rFonts w:ascii="Times New Roman" w:hAnsi="Times New Roman" w:cs="Times New Roman"/>
        </w:rPr>
        <w:t xml:space="preserve"> A identificação das ME/EPP ou equiparados na sessão pública do pregão eletrônico só deverá ocorrer após o encerramento dos lances, de modo a impedir a possibilidade de conluio ou fraude no procedimento.</w:t>
      </w:r>
    </w:p>
    <w:p w14:paraId="0BDB8E24" w14:textId="77777777" w:rsidR="004B72BC" w:rsidRPr="00B04B15" w:rsidRDefault="004B72BC" w:rsidP="004B72BC">
      <w:pPr>
        <w:numPr>
          <w:ilvl w:val="1"/>
          <w:numId w:val="34"/>
        </w:numPr>
        <w:ind w:left="0" w:firstLine="0"/>
        <w:jc w:val="both"/>
        <w:rPr>
          <w:rFonts w:ascii="Times New Roman" w:hAnsi="Times New Roman" w:cs="Times New Roman"/>
        </w:rPr>
      </w:pPr>
      <w:r w:rsidRPr="00B04B15">
        <w:rPr>
          <w:rFonts w:ascii="Times New Roman" w:hAnsi="Times New Roman" w:cs="Times New Roman"/>
        </w:rPr>
        <w:t>A falsidade da declaração de que trata o item 5.6 sujeitará o licitante às sanções previstas na Lei nº 14.133, de 2021, e neste Edital.</w:t>
      </w:r>
    </w:p>
    <w:p w14:paraId="00E8BBBF" w14:textId="77777777" w:rsidR="004B72BC" w:rsidRPr="00B04B15" w:rsidRDefault="004B72BC" w:rsidP="004B72BC">
      <w:pPr>
        <w:pStyle w:val="PargrafodaLista"/>
        <w:tabs>
          <w:tab w:val="left" w:pos="284"/>
        </w:tabs>
        <w:ind w:left="0"/>
        <w:jc w:val="both"/>
        <w:rPr>
          <w:rFonts w:ascii="Times New Roman" w:hAnsi="Times New Roman" w:cs="Times New Roman"/>
        </w:rPr>
      </w:pPr>
    </w:p>
    <w:p w14:paraId="7B77387E" w14:textId="77777777" w:rsidR="004B72BC" w:rsidRPr="00B04B15" w:rsidRDefault="004B72BC" w:rsidP="004B72BC">
      <w:pPr>
        <w:tabs>
          <w:tab w:val="left" w:pos="284"/>
        </w:tabs>
        <w:jc w:val="both"/>
        <w:outlineLvl w:val="0"/>
        <w:rPr>
          <w:rFonts w:ascii="Times New Roman" w:hAnsi="Times New Roman" w:cs="Times New Roman"/>
          <w:b/>
          <w:bCs/>
          <w:kern w:val="36"/>
          <w:u w:val="single"/>
        </w:rPr>
      </w:pPr>
      <w:r w:rsidRPr="00B04B15">
        <w:rPr>
          <w:rFonts w:ascii="Times New Roman" w:hAnsi="Times New Roman" w:cs="Times New Roman"/>
          <w:b/>
          <w:bCs/>
          <w:kern w:val="36"/>
          <w:u w:val="single"/>
        </w:rPr>
        <w:t>SEÇÃO V – DA HABILITAÇÃO</w:t>
      </w:r>
    </w:p>
    <w:p w14:paraId="27BF3D20" w14:textId="77777777" w:rsidR="004B72BC" w:rsidRPr="00B04B15" w:rsidRDefault="004B72BC" w:rsidP="004B72BC">
      <w:pPr>
        <w:tabs>
          <w:tab w:val="left" w:pos="284"/>
        </w:tabs>
        <w:jc w:val="both"/>
        <w:outlineLvl w:val="0"/>
        <w:rPr>
          <w:rFonts w:ascii="Times New Roman" w:hAnsi="Times New Roman" w:cs="Times New Roman"/>
          <w:b/>
          <w:bCs/>
          <w:kern w:val="36"/>
        </w:rPr>
      </w:pPr>
    </w:p>
    <w:p w14:paraId="6E98C3AC" w14:textId="77777777" w:rsidR="004B72BC" w:rsidRPr="00B04B15" w:rsidRDefault="004B72BC" w:rsidP="004B72BC">
      <w:pPr>
        <w:pStyle w:val="PargrafodaLista"/>
        <w:numPr>
          <w:ilvl w:val="0"/>
          <w:numId w:val="34"/>
        </w:numPr>
        <w:tabs>
          <w:tab w:val="left" w:pos="284"/>
        </w:tabs>
        <w:jc w:val="both"/>
        <w:rPr>
          <w:rFonts w:ascii="Times New Roman" w:hAnsi="Times New Roman" w:cs="Times New Roman"/>
        </w:rPr>
      </w:pPr>
      <w:r w:rsidRPr="00B04B15">
        <w:rPr>
          <w:rFonts w:ascii="Times New Roman" w:hAnsi="Times New Roman" w:cs="Times New Roman"/>
        </w:rPr>
        <w:t>Para habilitação na licitação, exigir-se-á dos interessados documentação relativa a:</w:t>
      </w:r>
    </w:p>
    <w:p w14:paraId="75978F86" w14:textId="77777777" w:rsidR="004B72BC" w:rsidRPr="00B04B15" w:rsidRDefault="004B72BC" w:rsidP="004B72BC">
      <w:pPr>
        <w:pStyle w:val="PargrafodaLista"/>
        <w:tabs>
          <w:tab w:val="left" w:pos="284"/>
        </w:tabs>
        <w:ind w:left="360"/>
        <w:jc w:val="both"/>
        <w:rPr>
          <w:rFonts w:ascii="Times New Roman" w:hAnsi="Times New Roman" w:cs="Times New Roman"/>
        </w:rPr>
      </w:pPr>
    </w:p>
    <w:p w14:paraId="5269F333"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6.1. Habilitação Jurídica;</w:t>
      </w:r>
    </w:p>
    <w:p w14:paraId="45A3DE8B"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6.2. Qualificação econômico-financeira;</w:t>
      </w:r>
    </w:p>
    <w:p w14:paraId="3A9D4D5E"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6.3. Regularidade fiscal e trabalhista;</w:t>
      </w:r>
    </w:p>
    <w:p w14:paraId="3FADE4F1"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6.4. Qualificação técnica e</w:t>
      </w:r>
    </w:p>
    <w:p w14:paraId="0D34CA92" w14:textId="156EA8CC" w:rsidR="004B72BC" w:rsidRPr="00B04B15" w:rsidRDefault="004B72BC" w:rsidP="004B72BC">
      <w:pPr>
        <w:pStyle w:val="PargrafodaLista1"/>
        <w:tabs>
          <w:tab w:val="left" w:pos="0"/>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w:t>
      </w:r>
      <w:r w:rsidR="00272509" w:rsidRPr="00B04B15">
        <w:rPr>
          <w:rFonts w:ascii="Times New Roman" w:eastAsia="Times New Roman" w:hAnsi="Times New Roman" w:cs="Times New Roman"/>
          <w:sz w:val="24"/>
          <w:szCs w:val="24"/>
          <w:lang w:eastAsia="pt-BR"/>
        </w:rPr>
        <w:t>5. Documentação</w:t>
      </w:r>
      <w:r w:rsidRPr="00B04B15">
        <w:rPr>
          <w:rFonts w:ascii="Times New Roman" w:eastAsia="Times New Roman" w:hAnsi="Times New Roman" w:cs="Times New Roman"/>
          <w:sz w:val="24"/>
          <w:szCs w:val="24"/>
          <w:lang w:eastAsia="pt-BR"/>
        </w:rPr>
        <w:t xml:space="preserve"> complementar.</w:t>
      </w:r>
    </w:p>
    <w:p w14:paraId="3D4BEE6C"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p>
    <w:p w14:paraId="25068598" w14:textId="77777777" w:rsidR="004B72BC" w:rsidRPr="00B04B15" w:rsidRDefault="004B72BC" w:rsidP="004B72BC">
      <w:pPr>
        <w:tabs>
          <w:tab w:val="left" w:pos="284"/>
        </w:tabs>
        <w:jc w:val="both"/>
        <w:rPr>
          <w:rFonts w:ascii="Times New Roman" w:hAnsi="Times New Roman" w:cs="Times New Roman"/>
          <w:b/>
          <w:bCs/>
        </w:rPr>
      </w:pPr>
      <w:r w:rsidRPr="00B04B15">
        <w:rPr>
          <w:rFonts w:ascii="Times New Roman" w:hAnsi="Times New Roman" w:cs="Times New Roman"/>
        </w:rPr>
        <w:t xml:space="preserve">6.6. Documentos relativos à </w:t>
      </w:r>
      <w:r w:rsidRPr="00B04B15">
        <w:rPr>
          <w:rFonts w:ascii="Times New Roman" w:hAnsi="Times New Roman" w:cs="Times New Roman"/>
          <w:b/>
          <w:u w:val="thick"/>
        </w:rPr>
        <w:t>HABILITAÇÃO JURÍDICA</w:t>
      </w:r>
      <w:r w:rsidRPr="00B04B15">
        <w:rPr>
          <w:rFonts w:ascii="Times New Roman" w:hAnsi="Times New Roman" w:cs="Times New Roman"/>
          <w:b/>
          <w:bCs/>
        </w:rPr>
        <w:t>:</w:t>
      </w:r>
    </w:p>
    <w:p w14:paraId="063FE254" w14:textId="77777777" w:rsidR="004B72BC" w:rsidRPr="00B04B15" w:rsidRDefault="004B72BC" w:rsidP="004B72BC">
      <w:pPr>
        <w:tabs>
          <w:tab w:val="left" w:pos="284"/>
        </w:tabs>
        <w:jc w:val="both"/>
        <w:rPr>
          <w:rFonts w:ascii="Times New Roman" w:hAnsi="Times New Roman" w:cs="Times New Roman"/>
          <w:b/>
          <w:bCs/>
        </w:rPr>
      </w:pPr>
    </w:p>
    <w:p w14:paraId="5BDA5647"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6.6.1. Registro comercial, no caso de empresa individual;</w:t>
      </w:r>
    </w:p>
    <w:p w14:paraId="622CD09C" w14:textId="77777777" w:rsidR="004B72BC" w:rsidRPr="00B04B15" w:rsidRDefault="004B72BC" w:rsidP="004B72BC">
      <w:pPr>
        <w:pStyle w:val="PargrafodaLista1"/>
        <w:numPr>
          <w:ilvl w:val="2"/>
          <w:numId w:val="35"/>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Ato constitutivo, estatuto ou contrato social em vigor, devidamente registrado, em se tratando de sociedades empresárias e, no caso de sociedades por ações, acompanhado de documentos de eleição de seus administradores;</w:t>
      </w:r>
    </w:p>
    <w:p w14:paraId="6C4BE34F" w14:textId="77777777" w:rsidR="004B72BC" w:rsidRPr="00B04B15" w:rsidRDefault="004B72BC" w:rsidP="004B72BC">
      <w:pPr>
        <w:pStyle w:val="PargrafodaLista1"/>
        <w:numPr>
          <w:ilvl w:val="2"/>
          <w:numId w:val="35"/>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lastRenderedPageBreak/>
        <w:t>Decreto de autorização, no caso de empresa ou sociedade estrangeira em funcionamento no país, e ato de registro ou autorização para funcionamento expedido pelo órgão competente, quando a atividade assim o exigir.</w:t>
      </w:r>
    </w:p>
    <w:p w14:paraId="365C4A75"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6.6.4.Em caso de cooperativas: </w:t>
      </w:r>
    </w:p>
    <w:p w14:paraId="0DA12E9E"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a) Inscrição do ato </w:t>
      </w:r>
      <w:r w:rsidRPr="00B04B15">
        <w:rPr>
          <w:rFonts w:ascii="Times New Roman" w:hAnsi="Times New Roman" w:cs="Times New Roman"/>
          <w:sz w:val="24"/>
          <w:szCs w:val="24"/>
        </w:rPr>
        <w:t>constitutivo</w:t>
      </w:r>
      <w:r w:rsidRPr="00B04B15">
        <w:rPr>
          <w:rFonts w:ascii="Times New Roman" w:eastAsia="Times New Roman" w:hAnsi="Times New Roman" w:cs="Times New Roman"/>
          <w:sz w:val="24"/>
          <w:szCs w:val="24"/>
          <w:lang w:eastAsia="pt-BR"/>
        </w:rPr>
        <w:t>,</w:t>
      </w:r>
      <w:r w:rsidRPr="00B04B15">
        <w:rPr>
          <w:rFonts w:ascii="Times New Roman" w:hAnsi="Times New Roman" w:cs="Times New Roman"/>
          <w:sz w:val="24"/>
          <w:szCs w:val="24"/>
        </w:rPr>
        <w:t xml:space="preserve"> acompanhada</w:t>
      </w:r>
      <w:r w:rsidRPr="00B04B15">
        <w:rPr>
          <w:rFonts w:ascii="Times New Roman" w:eastAsia="Times New Roman" w:hAnsi="Times New Roman" w:cs="Times New Roman"/>
          <w:sz w:val="24"/>
          <w:szCs w:val="24"/>
          <w:lang w:eastAsia="pt-BR"/>
        </w:rPr>
        <w:t xml:space="preserve"> de prova dos responsáveis legais; </w:t>
      </w:r>
    </w:p>
    <w:p w14:paraId="7B861B24"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b) Registro na Organização das Cooperativas Brasileiras ou na entidade estadual, se houver; </w:t>
      </w:r>
    </w:p>
    <w:p w14:paraId="62CC39AC"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c) Ata de Fundação; </w:t>
      </w:r>
    </w:p>
    <w:p w14:paraId="4FCD7697"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d) Estatuto Social com a ata da assembleia que o aprovou; </w:t>
      </w:r>
    </w:p>
    <w:p w14:paraId="184B6968"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e) Regimento dos fundos instituídos pelos cooperados, com a ata da assembleia que os aprovou; </w:t>
      </w:r>
    </w:p>
    <w:p w14:paraId="20177980"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f) Editais de convocação das três últimas assembleias gerais extraordinárias; e</w:t>
      </w:r>
    </w:p>
    <w:p w14:paraId="3F9CD840"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g) Ata da sessão em que os cooperados autorizaram a cooperativa a contratar o objeto da licitação.</w:t>
      </w:r>
    </w:p>
    <w:p w14:paraId="7F20E44A"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p>
    <w:p w14:paraId="2BE2F14E" w14:textId="77777777" w:rsidR="004B72BC" w:rsidRPr="00B04B15" w:rsidRDefault="004B72BC" w:rsidP="004B72BC">
      <w:pPr>
        <w:pStyle w:val="PargrafodaLista"/>
        <w:numPr>
          <w:ilvl w:val="1"/>
          <w:numId w:val="35"/>
        </w:numPr>
        <w:tabs>
          <w:tab w:val="left" w:pos="284"/>
        </w:tabs>
        <w:jc w:val="both"/>
        <w:rPr>
          <w:rFonts w:ascii="Times New Roman" w:hAnsi="Times New Roman" w:cs="Times New Roman"/>
        </w:rPr>
      </w:pPr>
      <w:r w:rsidRPr="00B04B15">
        <w:rPr>
          <w:rFonts w:ascii="Times New Roman" w:hAnsi="Times New Roman" w:cs="Times New Roman"/>
        </w:rPr>
        <w:t xml:space="preserve">Documentos relativos à </w:t>
      </w:r>
      <w:r w:rsidRPr="00B04B15">
        <w:rPr>
          <w:rFonts w:ascii="Times New Roman" w:hAnsi="Times New Roman" w:cs="Times New Roman"/>
          <w:b/>
          <w:u w:val="thick"/>
        </w:rPr>
        <w:t>QUALIFICAÇÃO ECONÔMICO-FINANCEIRA</w:t>
      </w:r>
      <w:r w:rsidRPr="00B04B15">
        <w:rPr>
          <w:rFonts w:ascii="Times New Roman" w:hAnsi="Times New Roman" w:cs="Times New Roman"/>
        </w:rPr>
        <w:t>:</w:t>
      </w:r>
    </w:p>
    <w:p w14:paraId="3C501215" w14:textId="77777777" w:rsidR="004B72BC" w:rsidRPr="00B04B15" w:rsidRDefault="004B72BC" w:rsidP="004B72BC">
      <w:pPr>
        <w:pStyle w:val="PargrafodaLista"/>
        <w:tabs>
          <w:tab w:val="left" w:pos="284"/>
        </w:tabs>
        <w:jc w:val="both"/>
        <w:rPr>
          <w:rFonts w:ascii="Times New Roman" w:hAnsi="Times New Roman" w:cs="Times New Roman"/>
        </w:rPr>
      </w:pPr>
    </w:p>
    <w:p w14:paraId="66D273D0"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6.7.1. Certidão negativa de falência, concordata, recuperação judicial ou extrajudicial, expedida pelo distribuidor judicial da sede do licitante, pessoa jurídica de direito privados, sob qualquer forma de constituição empresarial;</w:t>
      </w:r>
    </w:p>
    <w:p w14:paraId="32B1D7A4"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6.7.2. Balanço patrimonial e demonstrações contábeis dos dois últimos exercícios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p>
    <w:p w14:paraId="6BAA89B0"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6.7.3. Os documentos referidos no item 6.7.2 limitar-se-ão ao último exercício no caso de a pessoa jurídica ter sido constituída há menos de 2 (dois) anos.</w:t>
      </w:r>
    </w:p>
    <w:p w14:paraId="08712059"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6.7.4. No caso de empresa constituída no exercício social vigente, admite-se a apresentação de balanço patrimonial e demonstrações contábeis referentes ao período de existência da sociedade.</w:t>
      </w:r>
    </w:p>
    <w:p w14:paraId="76F2B019"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6.7.5. A comprovação exigida no item anterior deverá ser feita da seguinte forma:</w:t>
      </w:r>
    </w:p>
    <w:p w14:paraId="575AB102" w14:textId="77777777" w:rsidR="004B72BC" w:rsidRPr="00B04B15" w:rsidRDefault="004B72BC" w:rsidP="004B72BC">
      <w:pPr>
        <w:pStyle w:val="PargrafodaLista1"/>
        <w:numPr>
          <w:ilvl w:val="3"/>
          <w:numId w:val="37"/>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No caso de sociedades anônimas, cópia autenticada do balanço patrimonial e demonstrações contábeis, publicados no Diário Oficial do Estado/ Distrito Federal ou, se houver, do Município da sede da empresa;</w:t>
      </w:r>
    </w:p>
    <w:p w14:paraId="4D45725E" w14:textId="77777777" w:rsidR="004B72BC" w:rsidRPr="00B04B15" w:rsidRDefault="004B72BC" w:rsidP="004B72BC">
      <w:pPr>
        <w:pStyle w:val="PargrafodaLista1"/>
        <w:numPr>
          <w:ilvl w:val="3"/>
          <w:numId w:val="37"/>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No caso de empresas de responsabilidade limitada, cópia autenticada das páginas do Livro Diário, contendo Termo de Abertura, Balanço Patrimonial, Demonstrações Contábeis e Termo de Encerramento, com o respectivo registro na Junta Comercial e, no caso de sociedades simples (cooperativas), no cartório competente.</w:t>
      </w:r>
    </w:p>
    <w:p w14:paraId="7C41556A" w14:textId="77777777" w:rsidR="004B72BC" w:rsidRPr="00B04B15" w:rsidRDefault="004B72BC" w:rsidP="004B72BC">
      <w:pPr>
        <w:pStyle w:val="PargrafodaLista1"/>
        <w:numPr>
          <w:ilvl w:val="2"/>
          <w:numId w:val="37"/>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O licitante deverá apresentar os seguintes índices contábeis, extraídos do último balanço patrimonial ou do balanço patrimonial referente ao período de existência da sociedade, atestando a boa situação financeira:</w:t>
      </w:r>
    </w:p>
    <w:p w14:paraId="7176B878" w14:textId="77777777" w:rsidR="004B72BC" w:rsidRPr="00B04B15" w:rsidRDefault="004B72BC" w:rsidP="004B72BC">
      <w:pPr>
        <w:pStyle w:val="PargrafodaLista1"/>
        <w:tabs>
          <w:tab w:val="left" w:pos="284"/>
        </w:tabs>
        <w:spacing w:after="0" w:line="240" w:lineRule="auto"/>
        <w:contextualSpacing w:val="0"/>
        <w:jc w:val="both"/>
        <w:rPr>
          <w:rFonts w:ascii="Times New Roman" w:eastAsia="Times New Roman" w:hAnsi="Times New Roman" w:cs="Times New Roman"/>
          <w:sz w:val="24"/>
          <w:szCs w:val="24"/>
          <w:lang w:eastAsia="pt-BR"/>
        </w:rPr>
      </w:pPr>
    </w:p>
    <w:p w14:paraId="728FC243"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LG= Liquidez Geral – superior a 1</w:t>
      </w:r>
    </w:p>
    <w:p w14:paraId="101C691F"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SG= Solvência Geral – superior a 1</w:t>
      </w:r>
    </w:p>
    <w:p w14:paraId="2CF98994"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LC= Liquidez Corrente – superior a 1</w:t>
      </w:r>
    </w:p>
    <w:p w14:paraId="7C1FB8E5"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Sendo,</w:t>
      </w:r>
    </w:p>
    <w:p w14:paraId="680529FE"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LG= (AC+RLP) / (PC+PNC)</w:t>
      </w:r>
    </w:p>
    <w:p w14:paraId="2928D868" w14:textId="77777777" w:rsidR="004B72BC" w:rsidRPr="00B04B15" w:rsidRDefault="004B72BC" w:rsidP="00F9308C">
      <w:pPr>
        <w:tabs>
          <w:tab w:val="left" w:pos="284"/>
        </w:tabs>
        <w:jc w:val="center"/>
        <w:rPr>
          <w:rFonts w:ascii="Times New Roman" w:hAnsi="Times New Roman" w:cs="Times New Roman"/>
          <w:lang w:val="en-US"/>
        </w:rPr>
      </w:pPr>
      <w:r w:rsidRPr="00B04B15">
        <w:rPr>
          <w:rFonts w:ascii="Times New Roman" w:hAnsi="Times New Roman" w:cs="Times New Roman"/>
          <w:lang w:val="en-US"/>
        </w:rPr>
        <w:t>SG= AT / (PC+PNC)</w:t>
      </w:r>
    </w:p>
    <w:p w14:paraId="1F02CD2C" w14:textId="77777777" w:rsidR="004B72BC" w:rsidRPr="00B04B15" w:rsidRDefault="004B72BC" w:rsidP="00F9308C">
      <w:pPr>
        <w:tabs>
          <w:tab w:val="left" w:pos="284"/>
        </w:tabs>
        <w:jc w:val="center"/>
        <w:rPr>
          <w:rFonts w:ascii="Times New Roman" w:hAnsi="Times New Roman" w:cs="Times New Roman"/>
          <w:lang w:val="en-US"/>
        </w:rPr>
      </w:pPr>
      <w:r w:rsidRPr="00B04B15">
        <w:rPr>
          <w:rFonts w:ascii="Times New Roman" w:hAnsi="Times New Roman" w:cs="Times New Roman"/>
          <w:lang w:val="en-US"/>
        </w:rPr>
        <w:t>LC= AC / PC</w:t>
      </w:r>
    </w:p>
    <w:p w14:paraId="4985DE16"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Onde:</w:t>
      </w:r>
    </w:p>
    <w:p w14:paraId="2FA5C850"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AC= Ativo Circulante</w:t>
      </w:r>
    </w:p>
    <w:p w14:paraId="06026222"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RLP= Realizável a Longo Prazo</w:t>
      </w:r>
    </w:p>
    <w:p w14:paraId="247B6741"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PC= Passivo Circulante</w:t>
      </w:r>
    </w:p>
    <w:p w14:paraId="2D34E53B" w14:textId="77777777"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PNC= Passivo não Circulante</w:t>
      </w:r>
    </w:p>
    <w:p w14:paraId="614AE03F" w14:textId="6D147ECB" w:rsidR="004B72BC" w:rsidRPr="00B04B15" w:rsidRDefault="004B72BC" w:rsidP="00F9308C">
      <w:pPr>
        <w:tabs>
          <w:tab w:val="left" w:pos="284"/>
        </w:tabs>
        <w:jc w:val="center"/>
        <w:rPr>
          <w:rFonts w:ascii="Times New Roman" w:hAnsi="Times New Roman" w:cs="Times New Roman"/>
        </w:rPr>
      </w:pPr>
      <w:r w:rsidRPr="00B04B15">
        <w:rPr>
          <w:rFonts w:ascii="Times New Roman" w:hAnsi="Times New Roman" w:cs="Times New Roman"/>
        </w:rPr>
        <w:t>AT= Ativo Total</w:t>
      </w:r>
    </w:p>
    <w:p w14:paraId="1089CC99" w14:textId="77777777" w:rsidR="004B72BC" w:rsidRPr="00B04B15" w:rsidRDefault="004B72BC" w:rsidP="004B72BC">
      <w:pPr>
        <w:tabs>
          <w:tab w:val="left" w:pos="284"/>
        </w:tabs>
        <w:ind w:left="1418"/>
        <w:jc w:val="both"/>
        <w:rPr>
          <w:rFonts w:ascii="Times New Roman" w:hAnsi="Times New Roman" w:cs="Times New Roman"/>
        </w:rPr>
      </w:pPr>
    </w:p>
    <w:p w14:paraId="117AB8CA" w14:textId="77777777" w:rsidR="004B72BC" w:rsidRPr="00B04B15" w:rsidRDefault="004B72BC" w:rsidP="004B72BC">
      <w:pPr>
        <w:pStyle w:val="PargrafodaLista1"/>
        <w:numPr>
          <w:ilvl w:val="2"/>
          <w:numId w:val="37"/>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A empresa que apresentar resultado igual ou menor do que 01 (um) em quaisquer dos índices acima referidos deverá comprovar patrimônio líquido de 10% do valor cumulativo de todos os contratos/ ata de registro de preços a serem celebrados pelo licitante, como dado objetivo de qualificação econômico-financeira.</w:t>
      </w:r>
    </w:p>
    <w:p w14:paraId="2C0FE17F" w14:textId="77777777" w:rsidR="004B72BC" w:rsidRPr="00B04B15" w:rsidRDefault="004B72BC" w:rsidP="004B72BC">
      <w:pPr>
        <w:pStyle w:val="PargrafodaLista1"/>
        <w:numPr>
          <w:ilvl w:val="2"/>
          <w:numId w:val="37"/>
        </w:numPr>
        <w:tabs>
          <w:tab w:val="left" w:pos="284"/>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O balanço patrimonial e as demonstrações contábeis deverão estar assinados por contador ou outro profissional equivalente, devidamente registrado no Conselho Regional de Contabilidade.</w:t>
      </w:r>
    </w:p>
    <w:p w14:paraId="784A7CE1" w14:textId="77777777" w:rsidR="004B72BC" w:rsidRPr="00B04B15" w:rsidRDefault="004B72BC" w:rsidP="004B72BC">
      <w:pPr>
        <w:tabs>
          <w:tab w:val="left" w:pos="284"/>
        </w:tabs>
        <w:jc w:val="both"/>
        <w:rPr>
          <w:rFonts w:ascii="Times New Roman" w:hAnsi="Times New Roman" w:cs="Times New Roman"/>
        </w:rPr>
      </w:pPr>
    </w:p>
    <w:p w14:paraId="5CA5C956" w14:textId="77D932C5"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6.</w:t>
      </w:r>
      <w:r w:rsidR="00F9308C" w:rsidRPr="00B04B15">
        <w:rPr>
          <w:rFonts w:ascii="Times New Roman" w:hAnsi="Times New Roman" w:cs="Times New Roman"/>
        </w:rPr>
        <w:t>8. Documentos</w:t>
      </w:r>
      <w:r w:rsidRPr="00B04B15">
        <w:rPr>
          <w:rFonts w:ascii="Times New Roman" w:hAnsi="Times New Roman" w:cs="Times New Roman"/>
        </w:rPr>
        <w:t xml:space="preserve"> relativos à </w:t>
      </w:r>
      <w:r w:rsidRPr="00B04B15">
        <w:rPr>
          <w:rFonts w:ascii="Times New Roman" w:hAnsi="Times New Roman" w:cs="Times New Roman"/>
          <w:b/>
          <w:u w:val="thick"/>
        </w:rPr>
        <w:t>REGULARIDADE FISCAL E TRABALHISTA</w:t>
      </w:r>
      <w:r w:rsidRPr="00B04B15">
        <w:rPr>
          <w:rFonts w:ascii="Times New Roman" w:hAnsi="Times New Roman" w:cs="Times New Roman"/>
        </w:rPr>
        <w:t>:</w:t>
      </w:r>
    </w:p>
    <w:p w14:paraId="5F29BCFC" w14:textId="77777777" w:rsidR="004B72BC" w:rsidRPr="00B04B15" w:rsidRDefault="004B72BC" w:rsidP="004B72BC">
      <w:pPr>
        <w:tabs>
          <w:tab w:val="left" w:pos="284"/>
        </w:tabs>
        <w:jc w:val="both"/>
        <w:rPr>
          <w:rFonts w:ascii="Times New Roman" w:hAnsi="Times New Roman" w:cs="Times New Roman"/>
        </w:rPr>
      </w:pPr>
    </w:p>
    <w:p w14:paraId="5F43FA18"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6.8.1. Prova de inscrição do licitante no Cadastro Nacional de Pessoa Jurídica (CNPJ);</w:t>
      </w:r>
    </w:p>
    <w:p w14:paraId="4DDE4FCC"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6.8.2. Prova de regularidade perante:</w:t>
      </w:r>
    </w:p>
    <w:p w14:paraId="64A82038"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hAnsi="Times New Roman" w:cs="Times New Roman"/>
          <w:sz w:val="24"/>
          <w:szCs w:val="24"/>
        </w:rPr>
      </w:pPr>
      <w:r w:rsidRPr="00B04B15">
        <w:rPr>
          <w:rFonts w:ascii="Times New Roman" w:eastAsia="Times New Roman" w:hAnsi="Times New Roman" w:cs="Times New Roman"/>
          <w:sz w:val="24"/>
          <w:szCs w:val="24"/>
          <w:lang w:eastAsia="pt-BR"/>
        </w:rPr>
        <w:t>6.8.3. A Fazenda Federal, mediante certidão conjunta, emitida pela Secretaria da Receita Federal do Brasil e Procuradoria-Geral da Fazenda Nacional, quanto aos demais tributos federais e à dívida ativa da União, por elas administrados;</w:t>
      </w:r>
    </w:p>
    <w:p w14:paraId="20E8FFC1"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hAnsi="Times New Roman" w:cs="Times New Roman"/>
          <w:sz w:val="24"/>
          <w:szCs w:val="24"/>
        </w:rPr>
      </w:pPr>
      <w:r w:rsidRPr="00B04B15">
        <w:rPr>
          <w:rFonts w:ascii="Times New Roman" w:hAnsi="Times New Roman" w:cs="Times New Roman"/>
          <w:sz w:val="24"/>
          <w:szCs w:val="24"/>
        </w:rPr>
        <w:t>6.8.4. Prova de regularidade para com as Fazendas Estadual e Municipal do domicílio ou sede da licitante, ou outra equivalente, na forma da lei; e</w:t>
      </w:r>
    </w:p>
    <w:p w14:paraId="25A848CF"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hAnsi="Times New Roman" w:cs="Times New Roman"/>
          <w:sz w:val="24"/>
          <w:szCs w:val="24"/>
        </w:rPr>
      </w:pPr>
      <w:r w:rsidRPr="00B04B15">
        <w:rPr>
          <w:rFonts w:ascii="Times New Roman" w:hAnsi="Times New Roman" w:cs="Times New Roman"/>
          <w:sz w:val="24"/>
          <w:szCs w:val="24"/>
          <w:lang w:eastAsia="ar-SA"/>
        </w:rPr>
        <w:t>6.8.5. Prova de regularidade para com a Fazenda Federal e com a Previdência Social, em conformidade com os termos do Decreto Federal n.º 8.302/2014;</w:t>
      </w:r>
    </w:p>
    <w:p w14:paraId="43FE01CB"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6.8.6. Prova de regularidade relativa ao Fundo de Garantia por Tempo de Serviço (FGTS) por meio de apresentação do Certificado de Regularidade do FGTS – CRF, emitido pela Caixa Econômica Federal.</w:t>
      </w:r>
    </w:p>
    <w:p w14:paraId="0EAF8162" w14:textId="627DA1AE" w:rsidR="004B72BC" w:rsidRPr="00B04B15" w:rsidRDefault="004B72BC" w:rsidP="00F9308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6.8.7. Prova de inexistência de débitos inadimplidos perante a Justiça do Trabalho, mediante a apresentação de certidão negativa de débitos trabalhistas.</w:t>
      </w:r>
    </w:p>
    <w:p w14:paraId="7E03409A" w14:textId="77777777" w:rsidR="004B72BC" w:rsidRPr="00B04B15" w:rsidRDefault="004B72BC" w:rsidP="004B72BC">
      <w:pPr>
        <w:pStyle w:val="PargrafodaLista"/>
        <w:tabs>
          <w:tab w:val="left" w:pos="0"/>
        </w:tabs>
        <w:ind w:left="0"/>
        <w:jc w:val="both"/>
        <w:rPr>
          <w:rFonts w:ascii="Times New Roman" w:hAnsi="Times New Roman" w:cs="Times New Roman"/>
        </w:rPr>
      </w:pPr>
      <w:r w:rsidRPr="00B04B15">
        <w:rPr>
          <w:rFonts w:ascii="Times New Roman" w:hAnsi="Times New Roman" w:cs="Times New Roman"/>
        </w:rPr>
        <w:t>6.9. Quando o contrato/</w:t>
      </w:r>
      <w:bookmarkStart w:id="1" w:name="_Hlk127454405"/>
      <w:r w:rsidRPr="00B04B15">
        <w:rPr>
          <w:rFonts w:ascii="Times New Roman" w:hAnsi="Times New Roman" w:cs="Times New Roman"/>
        </w:rPr>
        <w:t>ata de registro de preços</w:t>
      </w:r>
      <w:bookmarkEnd w:id="1"/>
      <w:r w:rsidRPr="00B04B15">
        <w:rPr>
          <w:rFonts w:ascii="Times New Roman" w:hAnsi="Times New Roman" w:cs="Times New Roman"/>
        </w:rPr>
        <w:t xml:space="preserve"> for executado por filial da empresa, o licitante deverá comprovar a regularidade fiscal e trabalhista da matriz e da filial.</w:t>
      </w:r>
    </w:p>
    <w:p w14:paraId="5DD24709" w14:textId="77777777" w:rsidR="004B72BC" w:rsidRPr="00B04B15" w:rsidRDefault="004B72BC" w:rsidP="004B72BC">
      <w:pPr>
        <w:pStyle w:val="PargrafodaLista"/>
        <w:numPr>
          <w:ilvl w:val="1"/>
          <w:numId w:val="36"/>
        </w:numPr>
        <w:tabs>
          <w:tab w:val="left" w:pos="0"/>
        </w:tabs>
        <w:ind w:left="0" w:firstLine="0"/>
        <w:jc w:val="both"/>
        <w:rPr>
          <w:rFonts w:ascii="Times New Roman" w:hAnsi="Times New Roman" w:cs="Times New Roman"/>
        </w:rPr>
      </w:pPr>
      <w:r w:rsidRPr="00B04B15">
        <w:rPr>
          <w:rFonts w:ascii="Times New Roman" w:hAnsi="Times New Roman" w:cs="Times New Roman"/>
        </w:rPr>
        <w:t>As certidões de comprovação da regularidade fiscal e trabalhista dos licitantes deverão ser apresentadas dentro do prazo de validade estabelecido em lei ou pelo órgão expedidor, ou, na hipótese de ausência de prazo estabelecido, deverão estar datadas dos últimos 180 dias contados da data da abertura da sessão pública.</w:t>
      </w:r>
    </w:p>
    <w:p w14:paraId="66FBFE1B" w14:textId="77777777" w:rsidR="004B72BC" w:rsidRPr="00B04B15" w:rsidRDefault="004B72BC" w:rsidP="004B72BC">
      <w:pPr>
        <w:pStyle w:val="PargrafodaLista"/>
        <w:numPr>
          <w:ilvl w:val="1"/>
          <w:numId w:val="36"/>
        </w:numPr>
        <w:tabs>
          <w:tab w:val="left" w:pos="0"/>
        </w:tabs>
        <w:ind w:left="0" w:firstLine="0"/>
        <w:jc w:val="both"/>
        <w:rPr>
          <w:rFonts w:ascii="Times New Roman" w:hAnsi="Times New Roman" w:cs="Times New Roman"/>
        </w:rPr>
      </w:pPr>
      <w:r w:rsidRPr="00B04B15">
        <w:rPr>
          <w:rFonts w:ascii="Times New Roman" w:hAnsi="Times New Roman" w:cs="Times New Roman"/>
        </w:rPr>
        <w:t>As ME/EPP e seus equiparados deverão apresentar toda a documentação exigida para efeito de comprovação de regularidade fiscal, mesmo que esta apresente alguma restrição (art. 43 da LC nº 123/06).</w:t>
      </w:r>
    </w:p>
    <w:p w14:paraId="6C5049D7" w14:textId="77777777" w:rsidR="004B72BC" w:rsidRPr="00B04B15" w:rsidRDefault="004B72BC" w:rsidP="004B72BC">
      <w:pPr>
        <w:pStyle w:val="PargrafodaLista1"/>
        <w:numPr>
          <w:ilvl w:val="1"/>
          <w:numId w:val="36"/>
        </w:numPr>
        <w:tabs>
          <w:tab w:val="left" w:pos="0"/>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Havendo alguma restrição na comprovação da regularidade fiscal, será assegurado o prazo de 05 (cinco) dias úteis, cujo termo inicial corresponderá ao momento em que o proponente for declarado o vencedor do certame, prorrogáveis por igual período, a critério da </w:t>
      </w:r>
      <w:r w:rsidRPr="00B04B15">
        <w:rPr>
          <w:rFonts w:ascii="Times New Roman" w:hAnsi="Times New Roman" w:cs="Times New Roman"/>
          <w:sz w:val="24"/>
          <w:szCs w:val="24"/>
        </w:rPr>
        <w:t>Administração</w:t>
      </w:r>
      <w:r w:rsidRPr="00B04B15">
        <w:rPr>
          <w:rFonts w:ascii="Times New Roman" w:eastAsia="Times New Roman" w:hAnsi="Times New Roman" w:cs="Times New Roman"/>
          <w:sz w:val="24"/>
          <w:szCs w:val="24"/>
          <w:lang w:eastAsia="pt-BR"/>
        </w:rPr>
        <w:t>, para a regularização da documentação, pagamento ou parcelamento do débito, e emissão de eventuais certidões negativas ou positivas com efeito de certidão negativa (art. 43, §1º, da LC nº 123/06);</w:t>
      </w:r>
    </w:p>
    <w:p w14:paraId="5F2DBCDB" w14:textId="77777777" w:rsidR="004B72BC" w:rsidRPr="00B04B15" w:rsidRDefault="004B72BC" w:rsidP="004B72BC">
      <w:pPr>
        <w:pStyle w:val="PargrafodaLista1"/>
        <w:numPr>
          <w:ilvl w:val="1"/>
          <w:numId w:val="36"/>
        </w:numPr>
        <w:tabs>
          <w:tab w:val="left" w:pos="0"/>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A declaração do vencedor do certame acontecerá no momento imediatamente posterior à fase de habilitação, aguardando-se os prazos de regularização fiscal para a abertura da fase recursal;</w:t>
      </w:r>
    </w:p>
    <w:p w14:paraId="78B31238" w14:textId="77777777" w:rsidR="004B72BC" w:rsidRPr="00B04B15" w:rsidRDefault="004B72BC" w:rsidP="004B72BC">
      <w:pPr>
        <w:pStyle w:val="PargrafodaLista1"/>
        <w:numPr>
          <w:ilvl w:val="1"/>
          <w:numId w:val="36"/>
        </w:numPr>
        <w:tabs>
          <w:tab w:val="left" w:pos="0"/>
        </w:tabs>
        <w:spacing w:after="0" w:line="240" w:lineRule="auto"/>
        <w:ind w:left="0" w:firstLine="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A não-regularização da documentação, no prazo previsto acima, implicará decadência do direito à contratação, sem prejuízo das sanções previstas no art. 156 da Lei nº 14.133/2021, sendo facultado à Administração convocar os licitantes remanescentes, nos termos da </w:t>
      </w:r>
      <w:r w:rsidRPr="00B04B15">
        <w:rPr>
          <w:rFonts w:ascii="Times New Roman" w:hAnsi="Times New Roman" w:cs="Times New Roman"/>
          <w:sz w:val="24"/>
          <w:szCs w:val="24"/>
        </w:rPr>
        <w:t xml:space="preserve">Seção </w:t>
      </w:r>
      <w:r w:rsidRPr="00B04B15">
        <w:rPr>
          <w:rFonts w:ascii="Times New Roman" w:eastAsia="Times New Roman" w:hAnsi="Times New Roman" w:cs="Times New Roman"/>
          <w:sz w:val="24"/>
          <w:szCs w:val="24"/>
          <w:lang w:eastAsia="pt-BR"/>
        </w:rPr>
        <w:t>“</w:t>
      </w:r>
      <w:r w:rsidRPr="00B04B15">
        <w:rPr>
          <w:rFonts w:ascii="Times New Roman" w:eastAsia="Times New Roman" w:hAnsi="Times New Roman" w:cs="Times New Roman"/>
          <w:bCs/>
          <w:sz w:val="24"/>
          <w:szCs w:val="24"/>
          <w:lang w:eastAsia="pt-BR"/>
        </w:rPr>
        <w:t>DA REABERTURA DA SESSÃO PÚBLICA”</w:t>
      </w:r>
      <w:r w:rsidRPr="00B04B15">
        <w:rPr>
          <w:rFonts w:ascii="Times New Roman" w:eastAsia="Times New Roman" w:hAnsi="Times New Roman" w:cs="Times New Roman"/>
          <w:sz w:val="24"/>
          <w:szCs w:val="24"/>
          <w:lang w:eastAsia="pt-BR"/>
        </w:rPr>
        <w:t>, para a assinatura do contrato ou ata de registro de preços, ou revogar a licitação.</w:t>
      </w:r>
    </w:p>
    <w:p w14:paraId="08CEE76E"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p>
    <w:p w14:paraId="04912ED2" w14:textId="77777777" w:rsidR="004B72BC" w:rsidRPr="00B04B15" w:rsidRDefault="004B72BC" w:rsidP="004B72BC">
      <w:pPr>
        <w:pStyle w:val="PargrafodaLista"/>
        <w:numPr>
          <w:ilvl w:val="1"/>
          <w:numId w:val="36"/>
        </w:numPr>
        <w:tabs>
          <w:tab w:val="left" w:pos="284"/>
        </w:tabs>
        <w:jc w:val="both"/>
        <w:rPr>
          <w:rFonts w:ascii="Times New Roman" w:hAnsi="Times New Roman" w:cs="Times New Roman"/>
        </w:rPr>
      </w:pPr>
      <w:r w:rsidRPr="00B04B15">
        <w:rPr>
          <w:rFonts w:ascii="Times New Roman" w:hAnsi="Times New Roman" w:cs="Times New Roman"/>
        </w:rPr>
        <w:t xml:space="preserve">Documentos relativos à </w:t>
      </w:r>
      <w:r w:rsidRPr="00B04B15">
        <w:rPr>
          <w:rFonts w:ascii="Times New Roman" w:hAnsi="Times New Roman" w:cs="Times New Roman"/>
          <w:b/>
          <w:u w:val="thick"/>
        </w:rPr>
        <w:t>QUALIFICAÇÃO TÉCNICA</w:t>
      </w:r>
      <w:r w:rsidRPr="00B04B15">
        <w:rPr>
          <w:rFonts w:ascii="Times New Roman" w:hAnsi="Times New Roman" w:cs="Times New Roman"/>
        </w:rPr>
        <w:t>:</w:t>
      </w:r>
    </w:p>
    <w:p w14:paraId="50BDE92F" w14:textId="77777777" w:rsidR="004B72BC" w:rsidRPr="00B04B15" w:rsidRDefault="004B72BC" w:rsidP="004B72BC">
      <w:pPr>
        <w:pStyle w:val="PargrafodaLista"/>
        <w:tabs>
          <w:tab w:val="left" w:pos="567"/>
        </w:tabs>
        <w:ind w:left="0"/>
        <w:jc w:val="both"/>
        <w:rPr>
          <w:rFonts w:ascii="Times New Roman" w:eastAsia="Book Antiqua" w:hAnsi="Times New Roman" w:cs="Times New Roman"/>
          <w:spacing w:val="-1"/>
        </w:rPr>
      </w:pPr>
    </w:p>
    <w:p w14:paraId="20A78113" w14:textId="7C5C36AD" w:rsidR="004B72BC" w:rsidRPr="00B04B15" w:rsidRDefault="004B72BC" w:rsidP="004B72BC">
      <w:pPr>
        <w:pStyle w:val="PargrafodaLista"/>
        <w:tabs>
          <w:tab w:val="left" w:pos="567"/>
        </w:tabs>
        <w:ind w:left="0"/>
        <w:jc w:val="both"/>
        <w:rPr>
          <w:rFonts w:ascii="Times New Roman" w:eastAsia="Book Antiqua" w:hAnsi="Times New Roman" w:cs="Times New Roman"/>
          <w:spacing w:val="-1"/>
        </w:rPr>
      </w:pPr>
      <w:r w:rsidRPr="00B04B15">
        <w:rPr>
          <w:rFonts w:ascii="Times New Roman" w:eastAsia="Book Antiqua" w:hAnsi="Times New Roman" w:cs="Times New Roman"/>
          <w:spacing w:val="-1"/>
        </w:rPr>
        <w:lastRenderedPageBreak/>
        <w:t xml:space="preserve">6.15.1. Comprovação de aptidão do desempenho de atividade pertinente e compatível em características, quantidades e prazos com o objeto da licitação, através da apresentação de 01 (um) por </w:t>
      </w:r>
      <w:r w:rsidR="004B38EE" w:rsidRPr="00B04B15">
        <w:rPr>
          <w:rFonts w:ascii="Times New Roman" w:eastAsia="Book Antiqua" w:hAnsi="Times New Roman" w:cs="Times New Roman"/>
          <w:spacing w:val="-1"/>
        </w:rPr>
        <w:t>item</w:t>
      </w:r>
      <w:r w:rsidRPr="00B04B15">
        <w:rPr>
          <w:rFonts w:ascii="Times New Roman" w:eastAsia="Book Antiqua" w:hAnsi="Times New Roman" w:cs="Times New Roman"/>
          <w:spacing w:val="-1"/>
        </w:rPr>
        <w:t>, ou mais atestados, fornecido(s) por pessoa jurídica de direito público ou privado.</w:t>
      </w:r>
    </w:p>
    <w:p w14:paraId="550F76F0" w14:textId="77777777" w:rsidR="004B72BC" w:rsidRPr="00B04B15" w:rsidRDefault="004B72BC" w:rsidP="004B72BC">
      <w:pPr>
        <w:pStyle w:val="PargrafodaLista"/>
        <w:tabs>
          <w:tab w:val="left" w:pos="567"/>
        </w:tabs>
        <w:ind w:left="0"/>
        <w:jc w:val="both"/>
        <w:rPr>
          <w:rFonts w:ascii="Times New Roman" w:eastAsia="Book Antiqua" w:hAnsi="Times New Roman" w:cs="Times New Roman"/>
          <w:spacing w:val="-1"/>
        </w:rPr>
      </w:pPr>
      <w:r w:rsidRPr="00B04B15">
        <w:rPr>
          <w:rFonts w:ascii="Times New Roman" w:eastAsia="Book Antiqua" w:hAnsi="Times New Roman" w:cs="Times New Roman"/>
          <w:spacing w:val="-1"/>
        </w:rPr>
        <w:t>6.15.2. Alvará de Funcionamento, expedido pela Prefeitura da sede do Licitante, em plena validade.</w:t>
      </w:r>
    </w:p>
    <w:p w14:paraId="4D52C880" w14:textId="77777777" w:rsidR="004B72BC" w:rsidRPr="00B04B15" w:rsidRDefault="004B72BC" w:rsidP="004B72BC">
      <w:pPr>
        <w:pStyle w:val="PargrafodaLista"/>
        <w:tabs>
          <w:tab w:val="left" w:pos="567"/>
        </w:tabs>
        <w:ind w:left="0"/>
        <w:jc w:val="both"/>
        <w:rPr>
          <w:rFonts w:ascii="Times New Roman" w:eastAsia="Book Antiqua" w:hAnsi="Times New Roman" w:cs="Times New Roman"/>
          <w:spacing w:val="-1"/>
        </w:rPr>
      </w:pPr>
      <w:r w:rsidRPr="00B04B15">
        <w:rPr>
          <w:rFonts w:ascii="Times New Roman" w:hAnsi="Times New Roman" w:cs="Times New Roman"/>
        </w:rPr>
        <w:t>6.15.3. O Pregoeiro, visando a certificação da fidedignidade do Atestado de Capacidade Técnica apresentado, poderá realizar diligências, solicitando Cópias de Contratos e Notas Fiscais, referente ao fornecimento declarado no Atestado.</w:t>
      </w:r>
    </w:p>
    <w:p w14:paraId="7BE2C53E" w14:textId="77777777" w:rsidR="004B72BC" w:rsidRPr="00B04B15" w:rsidRDefault="004B72BC" w:rsidP="004B72BC">
      <w:pPr>
        <w:pStyle w:val="PargrafodaLista"/>
        <w:tabs>
          <w:tab w:val="left" w:pos="567"/>
        </w:tabs>
        <w:ind w:left="0"/>
        <w:jc w:val="both"/>
        <w:rPr>
          <w:rFonts w:ascii="Times New Roman" w:eastAsia="Book Antiqua" w:hAnsi="Times New Roman" w:cs="Times New Roman"/>
          <w:spacing w:val="-1"/>
        </w:rPr>
      </w:pPr>
    </w:p>
    <w:p w14:paraId="45B5C732" w14:textId="77777777" w:rsidR="004B72BC" w:rsidRPr="00B04B15" w:rsidRDefault="004B72BC" w:rsidP="004B72BC">
      <w:pPr>
        <w:pStyle w:val="PargrafodaLista"/>
        <w:numPr>
          <w:ilvl w:val="1"/>
          <w:numId w:val="36"/>
        </w:numPr>
        <w:tabs>
          <w:tab w:val="left" w:pos="284"/>
        </w:tabs>
        <w:jc w:val="both"/>
        <w:rPr>
          <w:rFonts w:ascii="Times New Roman" w:hAnsi="Times New Roman" w:cs="Times New Roman"/>
        </w:rPr>
      </w:pPr>
      <w:r w:rsidRPr="00B04B15">
        <w:rPr>
          <w:rFonts w:ascii="Times New Roman" w:hAnsi="Times New Roman" w:cs="Times New Roman"/>
          <w:b/>
          <w:u w:val="thick"/>
        </w:rPr>
        <w:t>DOCUMENTAÇÃO COMPLEMENTAR</w:t>
      </w:r>
      <w:r w:rsidRPr="00B04B15">
        <w:rPr>
          <w:rFonts w:ascii="Times New Roman" w:hAnsi="Times New Roman" w:cs="Times New Roman"/>
        </w:rPr>
        <w:t>:</w:t>
      </w:r>
    </w:p>
    <w:p w14:paraId="69A7A3C0" w14:textId="77777777" w:rsidR="004B72BC" w:rsidRPr="00B04B15" w:rsidRDefault="004B72BC" w:rsidP="004B72BC">
      <w:pPr>
        <w:tabs>
          <w:tab w:val="left" w:pos="284"/>
        </w:tabs>
        <w:jc w:val="both"/>
        <w:rPr>
          <w:rFonts w:ascii="Times New Roman" w:hAnsi="Times New Roman" w:cs="Times New Roman"/>
        </w:rPr>
      </w:pPr>
    </w:p>
    <w:p w14:paraId="5F41EDBE" w14:textId="77777777" w:rsidR="004B72BC" w:rsidRPr="00B04B15" w:rsidRDefault="004B72BC" w:rsidP="004B72BC">
      <w:pPr>
        <w:ind w:right="-88"/>
        <w:contextualSpacing/>
        <w:jc w:val="both"/>
        <w:rPr>
          <w:rFonts w:ascii="Times New Roman" w:hAnsi="Times New Roman" w:cs="Times New Roman"/>
          <w:color w:val="162937"/>
          <w:shd w:val="clear" w:color="auto" w:fill="FFFFFF"/>
        </w:rPr>
      </w:pPr>
      <w:r w:rsidRPr="00B04B15">
        <w:rPr>
          <w:rFonts w:ascii="Times New Roman" w:eastAsia="Book Antiqua" w:hAnsi="Times New Roman" w:cs="Times New Roman"/>
          <w:spacing w:val="-1"/>
        </w:rPr>
        <w:t xml:space="preserve">6.17.1. </w:t>
      </w:r>
      <w:r w:rsidRPr="00B04B15">
        <w:rPr>
          <w:rFonts w:ascii="Times New Roman" w:hAnsi="Times New Roman" w:cs="Times New Roman"/>
        </w:rPr>
        <w:t>Certidão Negativa Cadastro Nacional de Empresas Inidôneas e Suspensas (CEIS</w:t>
      </w:r>
      <w:r w:rsidRPr="00B04B15">
        <w:rPr>
          <w:rFonts w:ascii="Times New Roman" w:hAnsi="Times New Roman" w:cs="Times New Roman"/>
          <w:color w:val="162937"/>
          <w:shd w:val="clear" w:color="auto" w:fill="FFFFFF"/>
        </w:rPr>
        <w:t>);</w:t>
      </w:r>
    </w:p>
    <w:p w14:paraId="7F4A6890" w14:textId="77777777" w:rsidR="004B72BC" w:rsidRPr="00B04B15" w:rsidRDefault="004B72BC" w:rsidP="004B72BC">
      <w:pPr>
        <w:ind w:right="-88"/>
        <w:contextualSpacing/>
        <w:jc w:val="both"/>
        <w:rPr>
          <w:rFonts w:ascii="Times New Roman" w:hAnsi="Times New Roman" w:cs="Times New Roman"/>
        </w:rPr>
      </w:pPr>
      <w:r w:rsidRPr="00B04B15">
        <w:rPr>
          <w:rFonts w:ascii="Times New Roman" w:hAnsi="Times New Roman" w:cs="Times New Roman"/>
        </w:rPr>
        <w:t>6.17.2. Certidão Negativa do Cadastro Nacional de Empresas Punidas (</w:t>
      </w:r>
      <w:proofErr w:type="spellStart"/>
      <w:r w:rsidRPr="00B04B15">
        <w:rPr>
          <w:rFonts w:ascii="Times New Roman" w:hAnsi="Times New Roman" w:cs="Times New Roman"/>
        </w:rPr>
        <w:t>Cnep</w:t>
      </w:r>
      <w:proofErr w:type="spellEnd"/>
      <w:r w:rsidRPr="00B04B15">
        <w:rPr>
          <w:rFonts w:ascii="Times New Roman" w:hAnsi="Times New Roman" w:cs="Times New Roman"/>
        </w:rPr>
        <w:t>);</w:t>
      </w:r>
    </w:p>
    <w:p w14:paraId="649A54A5" w14:textId="77777777" w:rsidR="004B72BC" w:rsidRPr="00B04B15" w:rsidRDefault="004B72BC" w:rsidP="004B72BC">
      <w:pPr>
        <w:ind w:right="-88"/>
        <w:contextualSpacing/>
        <w:jc w:val="both"/>
        <w:rPr>
          <w:rFonts w:ascii="Times New Roman" w:hAnsi="Times New Roman" w:cs="Times New Roman"/>
        </w:rPr>
      </w:pPr>
    </w:p>
    <w:p w14:paraId="0FAE335B" w14:textId="77777777" w:rsidR="004B72BC" w:rsidRPr="00B04B15" w:rsidRDefault="004B72BC" w:rsidP="004B72BC">
      <w:pPr>
        <w:tabs>
          <w:tab w:val="left" w:pos="0"/>
        </w:tabs>
        <w:jc w:val="both"/>
        <w:rPr>
          <w:rFonts w:ascii="Times New Roman" w:hAnsi="Times New Roman" w:cs="Times New Roman"/>
        </w:rPr>
      </w:pPr>
      <w:r w:rsidRPr="00B04B15">
        <w:rPr>
          <w:rFonts w:ascii="Times New Roman" w:hAnsi="Times New Roman" w:cs="Times New Roman"/>
        </w:rPr>
        <w:t>6.17.3.O licitante deverá declarar:</w:t>
      </w:r>
    </w:p>
    <w:p w14:paraId="28F4F5BD" w14:textId="77777777" w:rsidR="004B72BC" w:rsidRPr="00B04B15" w:rsidRDefault="004B72BC" w:rsidP="004B72BC">
      <w:pPr>
        <w:tabs>
          <w:tab w:val="left" w:pos="0"/>
        </w:tabs>
        <w:jc w:val="both"/>
        <w:rPr>
          <w:rFonts w:ascii="Times New Roman" w:hAnsi="Times New Roman" w:cs="Times New Roman"/>
        </w:rPr>
      </w:pPr>
    </w:p>
    <w:p w14:paraId="588418AB" w14:textId="77777777" w:rsidR="004B72BC" w:rsidRPr="00B04B15" w:rsidRDefault="004B72BC" w:rsidP="004B72BC">
      <w:pPr>
        <w:tabs>
          <w:tab w:val="left" w:pos="0"/>
        </w:tabs>
        <w:jc w:val="both"/>
        <w:rPr>
          <w:rFonts w:ascii="Times New Roman" w:hAnsi="Times New Roman" w:cs="Times New Roman"/>
        </w:rPr>
      </w:pPr>
      <w:r w:rsidRPr="00B04B15">
        <w:rPr>
          <w:rFonts w:ascii="Times New Roman" w:hAnsi="Times New Roman" w:cs="Times New Roman"/>
        </w:rPr>
        <w:t>6.17.3.1. Que cumpre todos os requisitos de habilitação e que sua proposta está em conformidade com as exigências deste Edital, o declarante responderá pela veracidade das informações prestadas, na forma da lei (art. 63, I, da Lei nº 14.133/2021).</w:t>
      </w:r>
    </w:p>
    <w:p w14:paraId="5EB33D1F" w14:textId="77777777" w:rsidR="004B72BC" w:rsidRPr="00B04B15" w:rsidRDefault="004B72BC" w:rsidP="004B72BC">
      <w:pPr>
        <w:tabs>
          <w:tab w:val="left" w:pos="0"/>
        </w:tabs>
        <w:jc w:val="both"/>
        <w:rPr>
          <w:rFonts w:ascii="Times New Roman" w:hAnsi="Times New Roman" w:cs="Times New Roman"/>
        </w:rPr>
      </w:pPr>
      <w:r w:rsidRPr="00B04B15">
        <w:rPr>
          <w:rFonts w:ascii="Times New Roman" w:hAnsi="Times New Roman" w:cs="Times New Roman"/>
        </w:rPr>
        <w:t>6.17.3.2. Que não utiliza mão-de-obra direta ou indireta de menores, conforme Lei nº 9.854/99, preferencialmente, conforme Modelo sugerido pelo Edital;</w:t>
      </w:r>
    </w:p>
    <w:p w14:paraId="1D3CC8C6" w14:textId="77777777" w:rsidR="004B72BC" w:rsidRPr="00B04B15" w:rsidRDefault="004B72BC" w:rsidP="004B72BC">
      <w:pPr>
        <w:tabs>
          <w:tab w:val="left" w:pos="0"/>
        </w:tabs>
        <w:jc w:val="both"/>
        <w:rPr>
          <w:rFonts w:ascii="Times New Roman" w:hAnsi="Times New Roman" w:cs="Times New Roman"/>
        </w:rPr>
      </w:pPr>
      <w:r w:rsidRPr="00B04B15">
        <w:rPr>
          <w:rFonts w:ascii="Times New Roman" w:hAnsi="Times New Roman" w:cs="Times New Roman"/>
        </w:rPr>
        <w:t>6.17.3.4 Declaração de que cumpre as exigências de reserva de cargos para pessoa com deficiência e para reabilitado da Previdência Social, previstas em lei e em outras normas específicas.</w:t>
      </w:r>
    </w:p>
    <w:p w14:paraId="3FEF06BB" w14:textId="77777777" w:rsidR="004B72BC" w:rsidRPr="00B04B15" w:rsidRDefault="004B72BC" w:rsidP="004B72BC">
      <w:pPr>
        <w:pStyle w:val="PargrafodaLista"/>
        <w:tabs>
          <w:tab w:val="left" w:pos="0"/>
        </w:tabs>
        <w:ind w:left="0"/>
        <w:jc w:val="both"/>
        <w:rPr>
          <w:rFonts w:ascii="Times New Roman" w:hAnsi="Times New Roman" w:cs="Times New Roman"/>
        </w:rPr>
      </w:pPr>
      <w:r w:rsidRPr="00B04B15">
        <w:rPr>
          <w:rFonts w:ascii="Times New Roman" w:hAnsi="Times New Roman" w:cs="Times New Roman"/>
        </w:rPr>
        <w:t>6.17.3.5 Que a proposta foi elaborada de forma independente, preferencialmente, conforme Modelo sugerido pelo Edital;</w:t>
      </w:r>
    </w:p>
    <w:p w14:paraId="4FE2139E" w14:textId="77777777" w:rsidR="004B72BC" w:rsidRPr="00B04B15" w:rsidRDefault="004B72BC" w:rsidP="004B72BC">
      <w:pPr>
        <w:pStyle w:val="PargrafodaLista"/>
        <w:tabs>
          <w:tab w:val="left" w:pos="0"/>
        </w:tabs>
        <w:ind w:left="0"/>
        <w:jc w:val="both"/>
        <w:rPr>
          <w:rFonts w:ascii="Times New Roman" w:hAnsi="Times New Roman" w:cs="Times New Roman"/>
        </w:rPr>
      </w:pPr>
      <w:r w:rsidRPr="00B04B15">
        <w:rPr>
          <w:rFonts w:ascii="Times New Roman" w:hAnsi="Times New Roman" w:cs="Times New Roman"/>
        </w:rPr>
        <w:t>6.17.3.6.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176C84" w14:textId="77777777" w:rsidR="004B72BC" w:rsidRPr="00B04B15" w:rsidRDefault="004B72BC" w:rsidP="004B72BC">
      <w:pPr>
        <w:pStyle w:val="PargrafodaLista"/>
        <w:tabs>
          <w:tab w:val="left" w:pos="0"/>
        </w:tabs>
        <w:ind w:left="0"/>
        <w:jc w:val="both"/>
        <w:rPr>
          <w:rFonts w:ascii="Times New Roman" w:hAnsi="Times New Roman" w:cs="Times New Roman"/>
        </w:rPr>
      </w:pPr>
    </w:p>
    <w:p w14:paraId="30AACECF" w14:textId="77777777" w:rsidR="004B72BC" w:rsidRPr="00B04B15" w:rsidRDefault="004B72BC" w:rsidP="004B72BC">
      <w:pPr>
        <w:pStyle w:val="PargrafodaLista"/>
        <w:tabs>
          <w:tab w:val="left" w:pos="0"/>
        </w:tabs>
        <w:ind w:left="0"/>
        <w:jc w:val="both"/>
        <w:rPr>
          <w:rFonts w:ascii="Times New Roman" w:hAnsi="Times New Roman" w:cs="Times New Roman"/>
        </w:rPr>
      </w:pPr>
      <w:r w:rsidRPr="00B04B15">
        <w:rPr>
          <w:rFonts w:ascii="Times New Roman" w:hAnsi="Times New Roman" w:cs="Times New Roman"/>
        </w:rPr>
        <w:t>6.17.4. O enquadramento como microempresa, empresa de pequeno porte ou equiparado, nos termos da Lei Complementar nº 123/06, preferencialmente, conforme Modelo sugerido pelo Edital.</w:t>
      </w:r>
    </w:p>
    <w:p w14:paraId="23CCA049" w14:textId="77777777" w:rsidR="004B72BC" w:rsidRPr="00B04B15" w:rsidRDefault="004B72BC" w:rsidP="004B72BC">
      <w:pPr>
        <w:pStyle w:val="PargrafodaLista"/>
        <w:numPr>
          <w:ilvl w:val="1"/>
          <w:numId w:val="38"/>
        </w:numPr>
        <w:tabs>
          <w:tab w:val="left" w:pos="284"/>
        </w:tabs>
        <w:ind w:left="0" w:firstLine="0"/>
        <w:jc w:val="both"/>
        <w:rPr>
          <w:rFonts w:ascii="Times New Roman" w:hAnsi="Times New Roman" w:cs="Times New Roman"/>
        </w:rPr>
      </w:pPr>
      <w:r w:rsidRPr="00B04B15">
        <w:rPr>
          <w:rFonts w:ascii="Times New Roman" w:hAnsi="Times New Roman" w:cs="Times New Roman"/>
        </w:rPr>
        <w:t>A pessoa que assinar os documentos exigidos na documentação complementar prevista no item 6.17, deverá comprovar que detém poderes para agir em nome do licitante.</w:t>
      </w:r>
    </w:p>
    <w:p w14:paraId="7C2DD620" w14:textId="77777777" w:rsidR="004B72BC" w:rsidRPr="00B04B15" w:rsidRDefault="004B72BC" w:rsidP="004B72BC">
      <w:pPr>
        <w:pStyle w:val="PargrafodaLista"/>
        <w:numPr>
          <w:ilvl w:val="1"/>
          <w:numId w:val="38"/>
        </w:numPr>
        <w:tabs>
          <w:tab w:val="left" w:pos="284"/>
        </w:tabs>
        <w:jc w:val="both"/>
        <w:rPr>
          <w:rFonts w:ascii="Times New Roman" w:hAnsi="Times New Roman" w:cs="Times New Roman"/>
        </w:rPr>
      </w:pPr>
      <w:r w:rsidRPr="00B04B15">
        <w:rPr>
          <w:rFonts w:ascii="Times New Roman" w:hAnsi="Times New Roman" w:cs="Times New Roman"/>
        </w:rPr>
        <w:t>Não serão aceitos documentos rasurados ou ilegíveis.</w:t>
      </w:r>
    </w:p>
    <w:p w14:paraId="057C8004"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6.20.Para fins de habilitação, serão aceitas certidões expedidas pelos órgãos da administração fiscal, tributária e trabalhista emitidas pela internet, nos termos do art. 35 da Lei nº 10.522/02.</w:t>
      </w:r>
    </w:p>
    <w:p w14:paraId="1447CCA2"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6.21.Sob pena de inabilitação, todos os documentos deverão ser apresentados:</w:t>
      </w:r>
    </w:p>
    <w:p w14:paraId="218218A7"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6.21.1.Na forma prevista em lei, e quando não houver regulamentação específica, deverão sempre ser apresentados em nome do licitante e com o número do CNPJ ou CPF, se pessoa física;</w:t>
      </w:r>
    </w:p>
    <w:p w14:paraId="16F8822E"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6.21.2.Em nome da matriz, se o licitante for a matriz;</w:t>
      </w:r>
    </w:p>
    <w:p w14:paraId="56A6EB70"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6.21.3.Em nome da filial, se o licitante for a filial, exceto aqueles documentos que, pela própria natureza, forem emitidos somente em nome da matriz;</w:t>
      </w:r>
    </w:p>
    <w:p w14:paraId="5CA30186" w14:textId="47FA45D2"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6.21.4.Em original, em publicação da imprensa oficial ou em cópia autenticada por cartório ou por servidor qualificado do Município de Castro Alves, lotado na Secretaria Municipal de Administração, designado para a Comissão Permanente de Licitações, Pregoeir</w:t>
      </w:r>
      <w:r w:rsidR="00587997">
        <w:rPr>
          <w:rFonts w:ascii="Times New Roman" w:eastAsia="Times New Roman" w:hAnsi="Times New Roman" w:cs="Times New Roman"/>
          <w:sz w:val="24"/>
          <w:szCs w:val="24"/>
          <w:lang w:eastAsia="pt-BR"/>
        </w:rPr>
        <w:t>o</w:t>
      </w:r>
      <w:r w:rsidRPr="00B04B15">
        <w:rPr>
          <w:rFonts w:ascii="Times New Roman" w:eastAsia="Times New Roman" w:hAnsi="Times New Roman" w:cs="Times New Roman"/>
          <w:sz w:val="24"/>
          <w:szCs w:val="24"/>
          <w:lang w:eastAsia="pt-BR"/>
        </w:rPr>
        <w:t xml:space="preserve"> ou Membro da Equipe de Apoio.</w:t>
      </w:r>
    </w:p>
    <w:p w14:paraId="747E69B6"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6.22.Constatado o atendimento às exigências previstas neste Edital, o licitante será declarado habilitado.</w:t>
      </w:r>
    </w:p>
    <w:p w14:paraId="30AA6ADF" w14:textId="77777777" w:rsidR="004B72BC" w:rsidRPr="00B04B15" w:rsidRDefault="004B72BC" w:rsidP="004B72BC">
      <w:pPr>
        <w:tabs>
          <w:tab w:val="left" w:pos="284"/>
        </w:tabs>
        <w:jc w:val="both"/>
        <w:rPr>
          <w:rFonts w:ascii="Times New Roman" w:hAnsi="Times New Roman" w:cs="Times New Roman"/>
        </w:rPr>
      </w:pPr>
    </w:p>
    <w:p w14:paraId="14D2BB51"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VII – DO CREDENCIAMENTO</w:t>
      </w:r>
    </w:p>
    <w:p w14:paraId="7368BEC8" w14:textId="77777777" w:rsidR="004B72BC" w:rsidRPr="00B04B15" w:rsidRDefault="004B72BC" w:rsidP="004B72BC">
      <w:pPr>
        <w:tabs>
          <w:tab w:val="left" w:pos="284"/>
        </w:tabs>
        <w:jc w:val="both"/>
        <w:rPr>
          <w:rFonts w:ascii="Times New Roman" w:hAnsi="Times New Roman" w:cs="Times New Roman"/>
        </w:rPr>
      </w:pPr>
    </w:p>
    <w:p w14:paraId="146BECE1" w14:textId="64EE38B5"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lastRenderedPageBreak/>
        <w:t xml:space="preserve">7.1. Os interessados em participar deste Pregão deverão se credenciar, previamente, perante o sistema eletrônico provido pelo Bolsa de Licitações do Brasil - BLL, por meio do sítio </w:t>
      </w:r>
      <w:hyperlink r:id="rId11" w:history="1">
        <w:r w:rsidRPr="00B04B15">
          <w:rPr>
            <w:rStyle w:val="Hyperlink"/>
            <w:rFonts w:ascii="Times New Roman" w:hAnsi="Times New Roman" w:cs="Times New Roman"/>
          </w:rPr>
          <w:t>https://bllcompras.com</w:t>
        </w:r>
      </w:hyperlink>
      <w:r w:rsidRPr="00B04B15">
        <w:rPr>
          <w:rStyle w:val="Hyperlink"/>
          <w:rFonts w:ascii="Times New Roman" w:hAnsi="Times New Roman" w:cs="Times New Roman"/>
        </w:rPr>
        <w:t xml:space="preserve"> </w:t>
      </w:r>
      <w:r w:rsidRPr="00B04B15">
        <w:rPr>
          <w:rFonts w:ascii="Times New Roman" w:hAnsi="Times New Roman" w:cs="Times New Roman"/>
        </w:rPr>
        <w:t xml:space="preserve">ou telefone </w:t>
      </w:r>
      <w:r w:rsidR="00B04873" w:rsidRPr="00B04B15">
        <w:rPr>
          <w:rFonts w:ascii="Times New Roman" w:hAnsi="Times New Roman" w:cs="Times New Roman"/>
        </w:rPr>
        <w:t>(75) 3522-3805</w:t>
      </w:r>
      <w:r w:rsidRPr="00B04B15">
        <w:rPr>
          <w:rFonts w:ascii="Times New Roman" w:hAnsi="Times New Roman" w:cs="Times New Roman"/>
        </w:rPr>
        <w:t>.</w:t>
      </w:r>
    </w:p>
    <w:p w14:paraId="0B6B2EB6" w14:textId="118E1639"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 xml:space="preserve">7.2. Para ter acesso ao sistema eletrônico, os interessados deverão dispor de chave de identificação e senha pessoal, obtidas junto ao provedor do sistema eletrônico (Bolsa de Licitações do Brasil - BLL), onde também deverão se informar a respeito do seu funcionamento e regulamento, obtendo instruções detalhadas para sua correta </w:t>
      </w:r>
      <w:r w:rsidR="00F9308C" w:rsidRPr="00B04B15">
        <w:rPr>
          <w:rFonts w:ascii="Times New Roman" w:hAnsi="Times New Roman" w:cs="Times New Roman"/>
        </w:rPr>
        <w:t>utilização.</w:t>
      </w:r>
    </w:p>
    <w:p w14:paraId="29EBADB9" w14:textId="51344108"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 xml:space="preserve">7.2.1. Os interessados em se credenciar no Bolsa de Licitações do Brasil - BLL poderão obter maiores informações na página </w:t>
      </w:r>
      <w:hyperlink r:id="rId12" w:history="1">
        <w:r w:rsidRPr="00B04B15">
          <w:rPr>
            <w:rStyle w:val="Hyperlink"/>
            <w:rFonts w:ascii="Times New Roman" w:hAnsi="Times New Roman" w:cs="Times New Roman"/>
          </w:rPr>
          <w:t>https://bllcompras.com</w:t>
        </w:r>
      </w:hyperlink>
      <w:r w:rsidRPr="00B04B15">
        <w:rPr>
          <w:rFonts w:ascii="Times New Roman" w:hAnsi="Times New Roman" w:cs="Times New Roman"/>
        </w:rPr>
        <w:t xml:space="preserve">, podendo sanar eventuais dúvidas pela central de atendimentos do Portal ou pelo ou telefone </w:t>
      </w:r>
      <w:r w:rsidR="00B04873" w:rsidRPr="00B04B15">
        <w:rPr>
          <w:rFonts w:ascii="Times New Roman" w:hAnsi="Times New Roman" w:cs="Times New Roman"/>
        </w:rPr>
        <w:t>(75) 3522-3805</w:t>
      </w:r>
      <w:r w:rsidRPr="00B04B15">
        <w:rPr>
          <w:rFonts w:ascii="Times New Roman" w:hAnsi="Times New Roman" w:cs="Times New Roman"/>
        </w:rPr>
        <w:t>.</w:t>
      </w:r>
    </w:p>
    <w:p w14:paraId="51744F1F" w14:textId="77777777" w:rsidR="004B72BC" w:rsidRPr="00B04B15" w:rsidRDefault="004B72BC" w:rsidP="004B72BC">
      <w:pPr>
        <w:tabs>
          <w:tab w:val="left" w:pos="284"/>
        </w:tabs>
        <w:jc w:val="both"/>
        <w:outlineLvl w:val="0"/>
        <w:rPr>
          <w:rFonts w:ascii="Times New Roman" w:hAnsi="Times New Roman" w:cs="Times New Roman"/>
        </w:rPr>
      </w:pPr>
    </w:p>
    <w:p w14:paraId="760C4BF3" w14:textId="77777777"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 xml:space="preserve">7.3. O licitante será responsável por todas as transações que forem efetuadas em seu nome no sistema eletrônico, assumindo como firmes e verdadeiras suas propostas e lances. </w:t>
      </w:r>
    </w:p>
    <w:p w14:paraId="50CA9480" w14:textId="648973D1"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7.3.1. O uso da senha de acesso pela licitante é de sua responsabilidade exclusiva, incluindo qualquer transação por ela efetuada diretamente, ou por seu representante, não cabendo ao provedor do sistema ou ao Município de Castro Alves responder por eventuais danos decorrentes do uso indevido da senha, ainda que por terceiros.</w:t>
      </w:r>
    </w:p>
    <w:p w14:paraId="06AFC9A5" w14:textId="77777777"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7.4. O credenciamento junto ao Bolsa de Licitações do Brasil - BLL implica a responsabilidade do licitante ou de seu representante legal e a presunção de sua capacidade técnica para realização das transações inerentes a este Pregão.</w:t>
      </w:r>
    </w:p>
    <w:p w14:paraId="20D77BEF" w14:textId="77777777"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7.5. A perda da senha ou a quebra de sigilo deverão ser comunicadas imediatamente ao provedor do sistema para imediato bloqueio de acesso.</w:t>
      </w:r>
    </w:p>
    <w:p w14:paraId="05BA541F" w14:textId="420ABC9D" w:rsidR="004B72BC" w:rsidRPr="00B04B15" w:rsidRDefault="004B72BC" w:rsidP="004B72BC">
      <w:pPr>
        <w:tabs>
          <w:tab w:val="left" w:pos="284"/>
        </w:tabs>
        <w:jc w:val="both"/>
        <w:outlineLvl w:val="0"/>
        <w:rPr>
          <w:rFonts w:ascii="Times New Roman" w:hAnsi="Times New Roman" w:cs="Times New Roman"/>
        </w:rPr>
      </w:pPr>
      <w:r w:rsidRPr="00B04B15">
        <w:rPr>
          <w:rFonts w:ascii="Times New Roman" w:hAnsi="Times New Roman" w:cs="Times New Roman"/>
        </w:rPr>
        <w:t>7.6. O Pregão será conduzido pelo Município de Castro Alves com apoio técnico e operacional do Bolsa de Licitações do Brasil - BLL, que atuará como provedor do sistema eletrônico para esta licitação.</w:t>
      </w:r>
    </w:p>
    <w:p w14:paraId="5839EA00" w14:textId="77777777" w:rsidR="004B72BC" w:rsidRPr="00B04B15" w:rsidRDefault="004B72BC" w:rsidP="004B72BC">
      <w:pPr>
        <w:tabs>
          <w:tab w:val="left" w:pos="284"/>
        </w:tabs>
        <w:jc w:val="both"/>
        <w:outlineLvl w:val="0"/>
        <w:rPr>
          <w:rFonts w:ascii="Times New Roman" w:hAnsi="Times New Roman" w:cs="Times New Roman"/>
          <w:b/>
          <w:bCs/>
          <w:kern w:val="36"/>
        </w:rPr>
      </w:pPr>
    </w:p>
    <w:p w14:paraId="40D2D971" w14:textId="77777777" w:rsidR="004B72BC" w:rsidRPr="00B04B15" w:rsidRDefault="004B72BC" w:rsidP="004B72BC">
      <w:pPr>
        <w:pStyle w:val="PargrafodaLista1"/>
        <w:tabs>
          <w:tab w:val="left" w:pos="284"/>
        </w:tabs>
        <w:spacing w:after="0" w:line="240" w:lineRule="auto"/>
        <w:ind w:left="0"/>
        <w:contextualSpacing w:val="0"/>
        <w:jc w:val="both"/>
        <w:outlineLvl w:val="0"/>
        <w:rPr>
          <w:rFonts w:ascii="Times New Roman" w:eastAsia="Times New Roman" w:hAnsi="Times New Roman" w:cs="Times New Roman"/>
          <w:b/>
          <w:bCs/>
          <w:kern w:val="36"/>
          <w:sz w:val="24"/>
          <w:szCs w:val="24"/>
          <w:u w:val="single"/>
          <w:lang w:eastAsia="pt-BR"/>
        </w:rPr>
      </w:pPr>
      <w:r w:rsidRPr="00B04B15">
        <w:rPr>
          <w:rFonts w:ascii="Times New Roman" w:eastAsia="Times New Roman" w:hAnsi="Times New Roman" w:cs="Times New Roman"/>
          <w:b/>
          <w:bCs/>
          <w:kern w:val="36"/>
          <w:sz w:val="24"/>
          <w:szCs w:val="24"/>
          <w:u w:val="single"/>
          <w:lang w:eastAsia="pt-BR"/>
        </w:rPr>
        <w:t>SEÇÃO VIII – DA IMPUGNAÇÃO E PEDIDO DE INFORMAÇÕES SOBRE O EDITAL</w:t>
      </w:r>
    </w:p>
    <w:p w14:paraId="73EC9CEA" w14:textId="77777777" w:rsidR="004B72BC" w:rsidRPr="00B04B15" w:rsidRDefault="004B72BC" w:rsidP="004B72BC">
      <w:pPr>
        <w:pStyle w:val="PargrafodaLista1"/>
        <w:tabs>
          <w:tab w:val="left" w:pos="284"/>
        </w:tabs>
        <w:spacing w:after="0" w:line="240" w:lineRule="auto"/>
        <w:ind w:left="0"/>
        <w:contextualSpacing w:val="0"/>
        <w:jc w:val="both"/>
        <w:outlineLvl w:val="0"/>
        <w:rPr>
          <w:rFonts w:ascii="Times New Roman" w:eastAsia="Times New Roman" w:hAnsi="Times New Roman" w:cs="Times New Roman"/>
          <w:b/>
          <w:bCs/>
          <w:kern w:val="36"/>
          <w:sz w:val="24"/>
          <w:szCs w:val="24"/>
          <w:lang w:eastAsia="pt-BR"/>
        </w:rPr>
      </w:pPr>
    </w:p>
    <w:p w14:paraId="574CA72E"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8.1. Qualquer pessoa é parte legítima para impugnar este Edital por irregularidade na aplicação da Lei nº 14.133, de 2021, devendo protocolar o pedido até 3 (três) dias úteis antes da data da abertura do certame.</w:t>
      </w:r>
    </w:p>
    <w:p w14:paraId="32B67863"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8.2. A resposta à impugnação ou ao pedido de esclarecimento será divulgado em sítio eletrônico oficial no prazo de até 3 (três) dias úteis, limitado ao último dia útil anterior à data da abertura do certame.</w:t>
      </w:r>
    </w:p>
    <w:p w14:paraId="1D353E4A"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8.3.</w:t>
      </w:r>
      <w:r w:rsidRPr="00B04B15">
        <w:rPr>
          <w:rFonts w:ascii="Times New Roman" w:eastAsia="Times New Roman" w:hAnsi="Times New Roman" w:cs="Times New Roman"/>
          <w:bCs/>
          <w:kern w:val="36"/>
          <w:sz w:val="24"/>
          <w:szCs w:val="24"/>
          <w:lang w:eastAsia="pt-BR"/>
        </w:rPr>
        <w:tab/>
        <w:t xml:space="preserve">A impugnação deverá ser enviada </w:t>
      </w:r>
      <w:r w:rsidRPr="00B04B15">
        <w:rPr>
          <w:rFonts w:ascii="Times New Roman" w:eastAsia="Times New Roman" w:hAnsi="Times New Roman" w:cs="Times New Roman"/>
          <w:b/>
          <w:bCs/>
          <w:kern w:val="36"/>
          <w:sz w:val="24"/>
          <w:szCs w:val="24"/>
          <w:lang w:eastAsia="pt-BR"/>
        </w:rPr>
        <w:t>exclusivamente</w:t>
      </w:r>
      <w:r w:rsidRPr="00B04B15">
        <w:rPr>
          <w:rFonts w:ascii="Times New Roman" w:eastAsia="Times New Roman" w:hAnsi="Times New Roman" w:cs="Times New Roman"/>
          <w:bCs/>
          <w:kern w:val="36"/>
          <w:sz w:val="24"/>
          <w:szCs w:val="24"/>
          <w:lang w:eastAsia="pt-BR"/>
        </w:rPr>
        <w:t xml:space="preserve"> por meio eletrônico, em campo próprio do Sistema Bolsa de Licitações do Brasil - BLL no endereço eletrônico </w:t>
      </w:r>
      <w:hyperlink r:id="rId13" w:history="1">
        <w:r w:rsidRPr="00B04B15">
          <w:rPr>
            <w:rStyle w:val="Hyperlink"/>
            <w:rFonts w:ascii="Times New Roman" w:eastAsia="Times New Roman" w:hAnsi="Times New Roman" w:cs="Times New Roman"/>
            <w:bCs/>
            <w:kern w:val="36"/>
            <w:sz w:val="24"/>
            <w:szCs w:val="24"/>
            <w:lang w:eastAsia="pt-BR"/>
          </w:rPr>
          <w:t>https://bllcompras.com</w:t>
        </w:r>
      </w:hyperlink>
      <w:r w:rsidRPr="00B04B15">
        <w:rPr>
          <w:rFonts w:ascii="Times New Roman" w:eastAsia="Times New Roman" w:hAnsi="Times New Roman" w:cs="Times New Roman"/>
          <w:bCs/>
          <w:kern w:val="36"/>
          <w:sz w:val="24"/>
          <w:szCs w:val="24"/>
          <w:lang w:eastAsia="pt-BR"/>
        </w:rPr>
        <w:t>.</w:t>
      </w:r>
    </w:p>
    <w:p w14:paraId="1EA36BEF"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8.4.</w:t>
      </w:r>
      <w:r w:rsidRPr="00B04B15">
        <w:rPr>
          <w:rFonts w:ascii="Times New Roman" w:eastAsia="Times New Roman" w:hAnsi="Times New Roman" w:cs="Times New Roman"/>
          <w:bCs/>
          <w:kern w:val="36"/>
          <w:sz w:val="24"/>
          <w:szCs w:val="24"/>
          <w:lang w:eastAsia="pt-BR"/>
        </w:rPr>
        <w:tab/>
        <w:t>Acolhida a impugnação, será definida e publicada nova data para a realização do certame, exceto quando, inquestionavelmente, a alteração não afetar a formulação de propostas.</w:t>
      </w:r>
    </w:p>
    <w:p w14:paraId="7E707B80"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8.5.</w:t>
      </w:r>
      <w:r w:rsidRPr="00B04B15">
        <w:rPr>
          <w:rFonts w:ascii="Times New Roman" w:eastAsia="Times New Roman" w:hAnsi="Times New Roman" w:cs="Times New Roman"/>
          <w:bCs/>
          <w:kern w:val="36"/>
          <w:sz w:val="24"/>
          <w:szCs w:val="24"/>
          <w:lang w:eastAsia="pt-BR"/>
        </w:rPr>
        <w:tab/>
        <w:t>As impugnações e pedidos de esclarecimentos não suspendem os prazos previstos no certame.</w:t>
      </w:r>
    </w:p>
    <w:p w14:paraId="3C3EC8DF"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8.6.</w:t>
      </w:r>
      <w:r w:rsidRPr="00B04B15">
        <w:rPr>
          <w:rFonts w:ascii="Times New Roman" w:eastAsia="Times New Roman" w:hAnsi="Times New Roman" w:cs="Times New Roman"/>
          <w:bCs/>
          <w:kern w:val="36"/>
          <w:sz w:val="24"/>
          <w:szCs w:val="24"/>
          <w:lang w:eastAsia="pt-BR"/>
        </w:rPr>
        <w:tab/>
        <w:t>A participação no certame, sem que tenha sido tempestivamente impugnado o presente Edital, implica na aceitação por parte dos interessados das condições nele estabelecidas.</w:t>
      </w:r>
    </w:p>
    <w:p w14:paraId="4FACF817"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8.7.</w:t>
      </w:r>
      <w:r w:rsidRPr="00B04B15">
        <w:rPr>
          <w:rFonts w:ascii="Times New Roman" w:eastAsia="Times New Roman" w:hAnsi="Times New Roman" w:cs="Times New Roman"/>
          <w:bCs/>
          <w:kern w:val="36"/>
          <w:sz w:val="24"/>
          <w:szCs w:val="24"/>
          <w:lang w:eastAsia="pt-BR"/>
        </w:rPr>
        <w:tab/>
        <w:t xml:space="preserve">As respostas às impugnações e aos esclarecimentos solicitados, bem como outros avisos de ordem geral, serão cadastradas no sítio </w:t>
      </w:r>
      <w:hyperlink r:id="rId14" w:history="1">
        <w:r w:rsidRPr="00B04B15">
          <w:rPr>
            <w:rStyle w:val="Hyperlink"/>
            <w:rFonts w:ascii="Times New Roman" w:eastAsia="Times New Roman" w:hAnsi="Times New Roman" w:cs="Times New Roman"/>
            <w:bCs/>
            <w:kern w:val="36"/>
            <w:sz w:val="24"/>
            <w:szCs w:val="24"/>
            <w:lang w:eastAsia="pt-BR"/>
          </w:rPr>
          <w:t>https://bllcompras.com</w:t>
        </w:r>
      </w:hyperlink>
      <w:r w:rsidRPr="00B04B15">
        <w:rPr>
          <w:rFonts w:ascii="Times New Roman" w:eastAsia="Times New Roman" w:hAnsi="Times New Roman" w:cs="Times New Roman"/>
          <w:bCs/>
          <w:kern w:val="36"/>
          <w:sz w:val="24"/>
          <w:szCs w:val="24"/>
          <w:lang w:eastAsia="pt-BR"/>
        </w:rPr>
        <w:t>, sendo de responsabilidade dos licitantes, seu acompanhamento.</w:t>
      </w:r>
    </w:p>
    <w:p w14:paraId="39B66578" w14:textId="77777777" w:rsidR="004B72BC" w:rsidRPr="00B04B15" w:rsidRDefault="004B72BC" w:rsidP="004B72BC">
      <w:pPr>
        <w:pStyle w:val="PargrafodaLista1"/>
        <w:tabs>
          <w:tab w:val="left" w:pos="284"/>
        </w:tabs>
        <w:spacing w:after="0" w:line="240" w:lineRule="auto"/>
        <w:ind w:left="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8.8.</w:t>
      </w:r>
      <w:r w:rsidRPr="00B04B15">
        <w:rPr>
          <w:rFonts w:ascii="Times New Roman" w:eastAsia="Times New Roman" w:hAnsi="Times New Roman" w:cs="Times New Roman"/>
          <w:bCs/>
          <w:kern w:val="36"/>
          <w:sz w:val="24"/>
          <w:szCs w:val="24"/>
          <w:lang w:eastAsia="pt-BR"/>
        </w:rPr>
        <w:tab/>
        <w:t>Não serão conhecidas as impugnações apresentadas após o respectivo prazo legal ou, no caso de empresas, que estejam subscritas por representante não habilitado legalmente ou não identificado no processo para responder pela proponente.</w:t>
      </w:r>
    </w:p>
    <w:p w14:paraId="255F81A4" w14:textId="77777777" w:rsidR="004B72BC" w:rsidRPr="00B04B15" w:rsidRDefault="004B72BC" w:rsidP="004B72BC">
      <w:pPr>
        <w:pStyle w:val="PargrafodaLista1"/>
        <w:tabs>
          <w:tab w:val="left" w:pos="284"/>
        </w:tabs>
        <w:spacing w:after="0" w:line="240" w:lineRule="auto"/>
        <w:ind w:left="0"/>
        <w:contextualSpacing w:val="0"/>
        <w:jc w:val="both"/>
        <w:outlineLvl w:val="0"/>
        <w:rPr>
          <w:rFonts w:ascii="Times New Roman" w:eastAsia="Times New Roman" w:hAnsi="Times New Roman" w:cs="Times New Roman"/>
          <w:bCs/>
          <w:kern w:val="36"/>
          <w:sz w:val="24"/>
          <w:szCs w:val="24"/>
          <w:lang w:eastAsia="pt-BR"/>
        </w:rPr>
      </w:pPr>
      <w:r w:rsidRPr="00B04B15">
        <w:rPr>
          <w:rFonts w:ascii="Times New Roman" w:eastAsia="Times New Roman" w:hAnsi="Times New Roman" w:cs="Times New Roman"/>
          <w:bCs/>
          <w:kern w:val="36"/>
          <w:sz w:val="24"/>
          <w:szCs w:val="24"/>
          <w:lang w:eastAsia="pt-BR"/>
        </w:rPr>
        <w:t>8.9.</w:t>
      </w:r>
      <w:r w:rsidRPr="00B04B15">
        <w:rPr>
          <w:rFonts w:ascii="Times New Roman" w:eastAsia="Times New Roman" w:hAnsi="Times New Roman" w:cs="Times New Roman"/>
          <w:bCs/>
          <w:kern w:val="36"/>
          <w:sz w:val="24"/>
          <w:szCs w:val="24"/>
          <w:lang w:eastAsia="pt-BR"/>
        </w:rPr>
        <w:tab/>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w:t>
      </w:r>
      <w:r w:rsidRPr="00B04B15">
        <w:rPr>
          <w:rFonts w:ascii="Times New Roman" w:eastAsia="Times New Roman" w:hAnsi="Times New Roman" w:cs="Times New Roman"/>
          <w:bCs/>
          <w:kern w:val="36"/>
          <w:sz w:val="24"/>
          <w:szCs w:val="24"/>
          <w:lang w:eastAsia="pt-BR"/>
        </w:rPr>
        <w:lastRenderedPageBreak/>
        <w:t>designação do administrador, ou de procuração pública ou particular (instrumento de mandato com poderes para impugnar o Edital).</w:t>
      </w:r>
    </w:p>
    <w:p w14:paraId="5BFD2A46" w14:textId="77777777" w:rsidR="004B72BC" w:rsidRPr="00B04B15" w:rsidRDefault="004B72BC" w:rsidP="004B72BC">
      <w:pPr>
        <w:pStyle w:val="PargrafodaLista1"/>
        <w:tabs>
          <w:tab w:val="left" w:pos="284"/>
        </w:tabs>
        <w:spacing w:after="0" w:line="240" w:lineRule="auto"/>
        <w:ind w:left="0"/>
        <w:contextualSpacing w:val="0"/>
        <w:jc w:val="both"/>
        <w:outlineLvl w:val="0"/>
        <w:rPr>
          <w:rFonts w:ascii="Times New Roman" w:eastAsia="Times New Roman" w:hAnsi="Times New Roman" w:cs="Times New Roman"/>
          <w:bCs/>
          <w:kern w:val="36"/>
          <w:sz w:val="24"/>
          <w:szCs w:val="24"/>
          <w:lang w:eastAsia="pt-BR"/>
        </w:rPr>
      </w:pPr>
    </w:p>
    <w:p w14:paraId="1A4B9407" w14:textId="77777777" w:rsidR="004B72BC" w:rsidRPr="00B04B15" w:rsidRDefault="004B72BC" w:rsidP="004B72BC">
      <w:pPr>
        <w:tabs>
          <w:tab w:val="left" w:pos="284"/>
        </w:tabs>
        <w:jc w:val="both"/>
        <w:outlineLvl w:val="0"/>
        <w:rPr>
          <w:rFonts w:ascii="Times New Roman" w:hAnsi="Times New Roman" w:cs="Times New Roman"/>
          <w:b/>
          <w:bCs/>
          <w:kern w:val="36"/>
          <w:u w:val="single"/>
        </w:rPr>
      </w:pPr>
      <w:r w:rsidRPr="00B04B15">
        <w:rPr>
          <w:rFonts w:ascii="Times New Roman" w:hAnsi="Times New Roman" w:cs="Times New Roman"/>
          <w:b/>
          <w:bCs/>
          <w:kern w:val="36"/>
          <w:u w:val="single"/>
        </w:rPr>
        <w:t>SEÇÃO IX – DA PROPOSTA E DOCUMENTOS DE HABILITAÇÃO</w:t>
      </w:r>
    </w:p>
    <w:p w14:paraId="607A86CA" w14:textId="77777777" w:rsidR="004B72BC" w:rsidRPr="00B04B15" w:rsidRDefault="004B72BC" w:rsidP="004B72BC">
      <w:pPr>
        <w:tabs>
          <w:tab w:val="left" w:pos="284"/>
        </w:tabs>
        <w:jc w:val="both"/>
        <w:outlineLvl w:val="0"/>
        <w:rPr>
          <w:rFonts w:ascii="Times New Roman" w:hAnsi="Times New Roman" w:cs="Times New Roman"/>
          <w:b/>
          <w:bCs/>
          <w:kern w:val="36"/>
        </w:rPr>
      </w:pPr>
    </w:p>
    <w:p w14:paraId="5791E0B4" w14:textId="437F8E0E" w:rsidR="004B72BC" w:rsidRPr="00B04B15" w:rsidRDefault="004B72BC" w:rsidP="004B72BC">
      <w:pPr>
        <w:pStyle w:val="PargrafodaLista"/>
        <w:numPr>
          <w:ilvl w:val="1"/>
          <w:numId w:val="45"/>
        </w:numPr>
        <w:ind w:left="0" w:firstLine="0"/>
        <w:jc w:val="both"/>
        <w:rPr>
          <w:rFonts w:ascii="Times New Roman" w:hAnsi="Times New Roman" w:cs="Times New Roman"/>
          <w:bCs/>
          <w:kern w:val="36"/>
        </w:rPr>
      </w:pPr>
      <w:r w:rsidRPr="00B04B15">
        <w:rPr>
          <w:rFonts w:ascii="Times New Roman" w:hAnsi="Times New Roman" w:cs="Times New Roman"/>
          <w:bCs/>
          <w:kern w:val="36"/>
        </w:rPr>
        <w:t xml:space="preserve">O licitante deverá inserir sua proposta comercial inicial no sistema https://bllcompras.com, incluindo a planilha do Anexo 01, no campo ''arquivo requerido''. A proposta inicial não poderá conter nenhuma identificação do licitante, conforme item 9.10. </w:t>
      </w:r>
    </w:p>
    <w:p w14:paraId="126633C2"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bCs/>
          <w:kern w:val="36"/>
        </w:rPr>
        <w:t xml:space="preserve">9.2. Após a divulgação do Edital no endereço eletrônico </w:t>
      </w:r>
      <w:hyperlink r:id="rId15" w:history="1">
        <w:r w:rsidRPr="00B04B15">
          <w:rPr>
            <w:rFonts w:ascii="Times New Roman" w:hAnsi="Times New Roman" w:cs="Times New Roman"/>
            <w:bCs/>
            <w:kern w:val="36"/>
          </w:rPr>
          <w:t>https://bllcompras.com</w:t>
        </w:r>
      </w:hyperlink>
      <w:r w:rsidRPr="00B04B15">
        <w:rPr>
          <w:rFonts w:ascii="Times New Roman" w:hAnsi="Times New Roman" w:cs="Times New Roman"/>
          <w:bCs/>
          <w:kern w:val="36"/>
        </w:rPr>
        <w:t xml:space="preserve"> e até a data e hora</w:t>
      </w:r>
      <w:r w:rsidRPr="00B04B15">
        <w:rPr>
          <w:rFonts w:ascii="Times New Roman" w:hAnsi="Times New Roman" w:cs="Times New Roman"/>
        </w:rPr>
        <w:t xml:space="preserve"> marcadas para abertura da sessão, os licitantes deverão encaminhar proposta com a descrição do objeto ofertado e preço, exclusivamente por meio do sistema eletrônico no endereço acima, quando, então, encerrar-se-á automaticamente a fase de recebimento de propostas.</w:t>
      </w:r>
    </w:p>
    <w:p w14:paraId="75DC4F32"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9.2.1.</w:t>
      </w:r>
      <w:r w:rsidRPr="00B04B15">
        <w:rPr>
          <w:rFonts w:ascii="Times New Roman" w:hAnsi="Times New Roman" w:cs="Times New Roman"/>
        </w:rPr>
        <w:tab/>
        <w:t>A licitante deverá elaborar a sua proposta com base no edital e seus anexos, sendo de sua exclusiva responsabilidade o levantamento de custos necessários para o cumprimento total das obrigações necessárias para a execução do objeto desta licitação.</w:t>
      </w:r>
      <w:r w:rsidRPr="00B04B15">
        <w:rPr>
          <w:rFonts w:ascii="Times New Roman" w:hAnsi="Times New Roman" w:cs="Times New Roman"/>
        </w:rPr>
        <w:cr/>
        <w:t>9.3.</w:t>
      </w:r>
      <w:r w:rsidRPr="00B04B15">
        <w:rPr>
          <w:rFonts w:ascii="Times New Roman" w:hAnsi="Times New Roman" w:cs="Times New Roman"/>
        </w:rPr>
        <w:tab/>
        <w:t>Até a abertura da sessão, os licitantes poderão retirar ou substituir as propostas apresentadas.</w:t>
      </w:r>
    </w:p>
    <w:p w14:paraId="1FD73A6F"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9.4.</w:t>
      </w:r>
      <w:r w:rsidRPr="00B04B15">
        <w:rPr>
          <w:rFonts w:ascii="Times New Roman" w:hAnsi="Times New Roman" w:cs="Times New Roman"/>
        </w:rPr>
        <w:tab/>
        <w:t>O licitante deverá enviar sua proposta, no idioma oficial do Brasil, mediante o preenchimento, no sistema eletrônico, dos seguintes campos:</w:t>
      </w:r>
    </w:p>
    <w:p w14:paraId="1EE9852D" w14:textId="77777777" w:rsidR="004B72BC" w:rsidRPr="00B04B15" w:rsidRDefault="004B72BC" w:rsidP="004B72BC">
      <w:pPr>
        <w:pStyle w:val="PargrafodaLista"/>
        <w:ind w:left="0"/>
        <w:jc w:val="both"/>
        <w:rPr>
          <w:rFonts w:ascii="Times New Roman" w:hAnsi="Times New Roman" w:cs="Times New Roman"/>
        </w:rPr>
      </w:pPr>
    </w:p>
    <w:p w14:paraId="7FA6C272"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9.4.1.</w:t>
      </w:r>
      <w:r w:rsidRPr="00B04B15">
        <w:rPr>
          <w:rFonts w:ascii="Times New Roman" w:hAnsi="Times New Roman" w:cs="Times New Roman"/>
        </w:rPr>
        <w:tab/>
        <w:t>Valor unitário e total para cada item ou lote de itens (conforme o caso), em moeda corrente nacional;</w:t>
      </w:r>
    </w:p>
    <w:p w14:paraId="3B7E8AF9"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9.4.2.</w:t>
      </w:r>
      <w:r w:rsidRPr="00B04B15">
        <w:rPr>
          <w:rFonts w:ascii="Times New Roman" w:hAnsi="Times New Roman" w:cs="Times New Roman"/>
        </w:rPr>
        <w:tab/>
        <w:t>Descrição detalhada do serviço cotado indicando, no que for aplicável, o modelo, prazo de validade ou de garantia, número do registro ou inscrição do bem no órgão competente, quando for o caso;</w:t>
      </w:r>
    </w:p>
    <w:p w14:paraId="00A63A2B" w14:textId="77777777" w:rsidR="004B72BC" w:rsidRPr="00B04B15" w:rsidRDefault="004B72BC" w:rsidP="004B72BC">
      <w:pPr>
        <w:pStyle w:val="PargrafodaLista"/>
        <w:ind w:left="0"/>
        <w:jc w:val="both"/>
        <w:rPr>
          <w:rFonts w:ascii="Times New Roman" w:hAnsi="Times New Roman" w:cs="Times New Roman"/>
        </w:rPr>
      </w:pPr>
    </w:p>
    <w:p w14:paraId="0412309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9.5.</w:t>
      </w:r>
      <w:r w:rsidRPr="00B04B15">
        <w:rPr>
          <w:rFonts w:ascii="Times New Roman" w:hAnsi="Times New Roman" w:cs="Times New Roman"/>
        </w:rPr>
        <w:tab/>
        <w:t>Todas as especificações do objeto contidas na proposta vinculam a Contratada e, havendo divergência entre as condições da proposta e as cláusulas deste Edital, incluindo seus anexos, prevalecerão as últimas.</w:t>
      </w:r>
    </w:p>
    <w:p w14:paraId="48DE7702"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9.6.</w:t>
      </w:r>
      <w:r w:rsidRPr="00B04B15">
        <w:rPr>
          <w:rFonts w:ascii="Times New Roman" w:hAnsi="Times New Roman" w:cs="Times New Roman"/>
        </w:rPr>
        <w:tab/>
        <w:t>Nos valores propostos estarão inclusos todos os custos operacionais, encargos previdenciários, trabalhistas, tributários, comerciais e quaisquer outros que incidam direta ou indiretamente na contratação.</w:t>
      </w:r>
    </w:p>
    <w:p w14:paraId="19885384"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9.7.</w:t>
      </w:r>
      <w:r w:rsidRPr="00B04B15">
        <w:rPr>
          <w:rFonts w:ascii="Times New Roman" w:hAnsi="Times New Roman" w:cs="Times New Roman"/>
        </w:rPr>
        <w:tab/>
        <w:t>O prazo de validade da proposta não será inferior a 60 (sessenta) dias, a contar da data de sua apresentação.</w:t>
      </w:r>
    </w:p>
    <w:p w14:paraId="1DF8A3A1"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9.8.</w:t>
      </w:r>
      <w:r w:rsidRPr="00B04B15">
        <w:rPr>
          <w:rFonts w:ascii="Times New Roman" w:hAnsi="Times New Roman" w:cs="Times New Roman"/>
        </w:rPr>
        <w:tab/>
        <w:t>O licitante, ao enviar sua proposta, deverá preencher, em campo próprio do sistema eletrônico, as seguintes Declarações online, fornecidas pelo Sistema de Pregão Eletrônico:</w:t>
      </w:r>
    </w:p>
    <w:p w14:paraId="66AA2590" w14:textId="77777777" w:rsidR="004B72BC" w:rsidRPr="00B04B15" w:rsidRDefault="004B72BC" w:rsidP="004B72BC">
      <w:pPr>
        <w:pStyle w:val="PargrafodaLista"/>
        <w:jc w:val="both"/>
        <w:rPr>
          <w:rFonts w:ascii="Times New Roman" w:hAnsi="Times New Roman" w:cs="Times New Roman"/>
        </w:rPr>
      </w:pPr>
    </w:p>
    <w:p w14:paraId="286FE97E"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9.8.1.</w:t>
      </w:r>
      <w:r w:rsidRPr="00B04B15">
        <w:rPr>
          <w:rFonts w:ascii="Times New Roman" w:hAnsi="Times New Roman" w:cs="Times New Roman"/>
        </w:rPr>
        <w:tab/>
        <w:t xml:space="preserve">Declaração de que cumpre os requisitos estabelecidos no artigo 3° da Lei Complementar nº 123, de 2006, estando apta a usufruir do tratamento favorecido estabelecido em seus </w:t>
      </w:r>
      <w:proofErr w:type="spellStart"/>
      <w:r w:rsidRPr="00B04B15">
        <w:rPr>
          <w:rFonts w:ascii="Times New Roman" w:hAnsi="Times New Roman" w:cs="Times New Roman"/>
        </w:rPr>
        <w:t>arts</w:t>
      </w:r>
      <w:proofErr w:type="spellEnd"/>
      <w:r w:rsidRPr="00B04B15">
        <w:rPr>
          <w:rFonts w:ascii="Times New Roman" w:hAnsi="Times New Roman" w:cs="Times New Roman"/>
        </w:rPr>
        <w:t>. 42 a 49, quando for o caso;</w:t>
      </w:r>
    </w:p>
    <w:p w14:paraId="685D5AFE"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9.8.1.1.</w:t>
      </w:r>
      <w:r w:rsidRPr="00B04B15">
        <w:rPr>
          <w:rFonts w:ascii="Times New Roman" w:hAnsi="Times New Roman" w:cs="Times New Roman"/>
        </w:rPr>
        <w:tab/>
        <w:t>A indicação do campo “não” apenas produzirá o efeito de a licitante não ter direito ao tratamento favorecido previsto na Lei Complementar nº 123, de 2006, mesmo que seja qualificada como microempresa ou empresa de pequeno porte;</w:t>
      </w:r>
    </w:p>
    <w:p w14:paraId="0EFB4B59" w14:textId="6BE9AFDA" w:rsidR="004B72BC" w:rsidRPr="00B04B15" w:rsidRDefault="004B72BC" w:rsidP="00F9308C">
      <w:pPr>
        <w:pStyle w:val="PargrafodaLista"/>
        <w:ind w:left="0"/>
        <w:jc w:val="both"/>
        <w:rPr>
          <w:rFonts w:ascii="Times New Roman" w:hAnsi="Times New Roman" w:cs="Times New Roman"/>
        </w:rPr>
      </w:pPr>
      <w:r w:rsidRPr="00B04B15">
        <w:rPr>
          <w:rFonts w:ascii="Times New Roman" w:hAnsi="Times New Roman" w:cs="Times New Roman"/>
        </w:rPr>
        <w:t>9.8.2.</w:t>
      </w:r>
      <w:r w:rsidRPr="00B04B15">
        <w:rPr>
          <w:rFonts w:ascii="Times New Roman" w:hAnsi="Times New Roman" w:cs="Times New Roman"/>
        </w:rPr>
        <w:tab/>
        <w:t>Declaração de que cumpre plenamente os requisitos de habilitação e que sua proposta está em conformidade com as exigências do Edital.</w:t>
      </w:r>
      <w:r w:rsidRPr="00B04B15">
        <w:rPr>
          <w:rFonts w:ascii="Times New Roman" w:hAnsi="Times New Roman" w:cs="Times New Roman"/>
        </w:rPr>
        <w:tab/>
      </w:r>
    </w:p>
    <w:p w14:paraId="59864775"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9.9.</w:t>
      </w:r>
      <w:r w:rsidRPr="00B04B15">
        <w:rPr>
          <w:rFonts w:ascii="Times New Roman" w:hAnsi="Times New Roman" w:cs="Times New Roman"/>
        </w:rPr>
        <w:tab/>
        <w:t>As declarações exigidas neste edital e não disponibilizadas diretamente no sistema deverão ser confeccionadas e enviadas juntamente com a proposta de preços e/ou com os documentos de habilitação, e somente após requisição do Pregoeiro.</w:t>
      </w:r>
    </w:p>
    <w:p w14:paraId="0F704134"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9.10.</w:t>
      </w:r>
      <w:r w:rsidRPr="00B04B15">
        <w:rPr>
          <w:rFonts w:ascii="Times New Roman" w:hAnsi="Times New Roman" w:cs="Times New Roman"/>
        </w:rPr>
        <w:tab/>
        <w:t xml:space="preserve">Declarações falsas, relativas ao cumprimento dos requisitos de habilitação e proposta, sujeitarão a licitante às sanções previstas no art. 156 </w:t>
      </w:r>
      <w:proofErr w:type="spellStart"/>
      <w:r w:rsidRPr="00B04B15">
        <w:rPr>
          <w:rFonts w:ascii="Times New Roman" w:hAnsi="Times New Roman" w:cs="Times New Roman"/>
        </w:rPr>
        <w:t>daLei</w:t>
      </w:r>
      <w:proofErr w:type="spellEnd"/>
      <w:r w:rsidRPr="00B04B15">
        <w:rPr>
          <w:rFonts w:ascii="Times New Roman" w:hAnsi="Times New Roman" w:cs="Times New Roman"/>
        </w:rPr>
        <w:t xml:space="preserve"> 14.133/2021, constantes também neste edital.</w:t>
      </w:r>
    </w:p>
    <w:p w14:paraId="6082185E"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lastRenderedPageBreak/>
        <w:t>9.11. É VEDADA A IDENTIFICAÇÃO DOS PROPONENTES LICITANTES NO SISTEMA, NAS FICHAS TÉCNICAS OU DOCUMENTOS, ANTES DO TÉRMINO DA FASE COMPETITIVA DO PREGÃO.</w:t>
      </w:r>
    </w:p>
    <w:p w14:paraId="79EDBBFD" w14:textId="77777777" w:rsidR="004B72BC" w:rsidRPr="00B04B15" w:rsidRDefault="004B72BC" w:rsidP="004B72BC">
      <w:pPr>
        <w:pStyle w:val="PargrafodaLista"/>
        <w:ind w:left="0"/>
        <w:jc w:val="both"/>
        <w:rPr>
          <w:rFonts w:ascii="Times New Roman" w:hAnsi="Times New Roman" w:cs="Times New Roman"/>
        </w:rPr>
      </w:pPr>
    </w:p>
    <w:p w14:paraId="3051E40E" w14:textId="77777777" w:rsidR="004B72BC" w:rsidRPr="00B04B15" w:rsidRDefault="004B72BC" w:rsidP="004B72BC">
      <w:pPr>
        <w:keepNext/>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 – DA ABERTURA DA SESSÃO PÚBLICA</w:t>
      </w:r>
    </w:p>
    <w:p w14:paraId="50A6AC66" w14:textId="77777777" w:rsidR="004B72BC" w:rsidRPr="00B04B15" w:rsidRDefault="004B72BC" w:rsidP="004B72BC">
      <w:pPr>
        <w:keepNext/>
        <w:tabs>
          <w:tab w:val="left" w:pos="284"/>
        </w:tabs>
        <w:jc w:val="both"/>
        <w:rPr>
          <w:rFonts w:ascii="Times New Roman" w:hAnsi="Times New Roman" w:cs="Times New Roman"/>
        </w:rPr>
      </w:pPr>
    </w:p>
    <w:p w14:paraId="581848A9" w14:textId="5181641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10.1. A abertura da sessão pública deste Pregão, conduzida </w:t>
      </w:r>
      <w:r w:rsidR="00F9308C" w:rsidRPr="00B04B15">
        <w:rPr>
          <w:rFonts w:ascii="Times New Roman" w:hAnsi="Times New Roman" w:cs="Times New Roman"/>
        </w:rPr>
        <w:t>pelo</w:t>
      </w:r>
      <w:r w:rsidRPr="00B04B15">
        <w:rPr>
          <w:rFonts w:ascii="Times New Roman" w:hAnsi="Times New Roman" w:cs="Times New Roman"/>
        </w:rPr>
        <w:t xml:space="preserve"> Pregoeir</w:t>
      </w:r>
      <w:r w:rsidR="00F9308C" w:rsidRPr="00B04B15">
        <w:rPr>
          <w:rFonts w:ascii="Times New Roman" w:hAnsi="Times New Roman" w:cs="Times New Roman"/>
        </w:rPr>
        <w:t>o</w:t>
      </w:r>
      <w:r w:rsidRPr="00B04B15">
        <w:rPr>
          <w:rFonts w:ascii="Times New Roman" w:hAnsi="Times New Roman" w:cs="Times New Roman"/>
        </w:rPr>
        <w:t xml:space="preserve">, ocorrerá na data e na hora indicadas no preâmbulo deste Edital, no sítio </w:t>
      </w:r>
      <w:hyperlink r:id="rId16" w:history="1">
        <w:r w:rsidRPr="00B04B15">
          <w:rPr>
            <w:rFonts w:ascii="Times New Roman" w:hAnsi="Times New Roman" w:cs="Times New Roman"/>
            <w:u w:val="single"/>
          </w:rPr>
          <w:t>https://bllcompras.com</w:t>
        </w:r>
      </w:hyperlink>
      <w:r w:rsidRPr="00B04B15">
        <w:rPr>
          <w:rFonts w:ascii="Times New Roman" w:hAnsi="Times New Roman" w:cs="Times New Roman"/>
        </w:rPr>
        <w:t>.</w:t>
      </w:r>
    </w:p>
    <w:p w14:paraId="36A85E73" w14:textId="605D5366"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10.2.</w:t>
      </w:r>
      <w:r w:rsidRPr="00B04B15">
        <w:rPr>
          <w:rFonts w:ascii="Times New Roman" w:hAnsi="Times New Roman" w:cs="Times New Roman"/>
        </w:rPr>
        <w:tab/>
        <w:t xml:space="preserve">Durante a sessão pública, a comunicação entre </w:t>
      </w:r>
      <w:r w:rsidR="00F9308C" w:rsidRPr="00B04B15">
        <w:rPr>
          <w:rFonts w:ascii="Times New Roman" w:hAnsi="Times New Roman" w:cs="Times New Roman"/>
        </w:rPr>
        <w:t>o Pregoeiro</w:t>
      </w:r>
      <w:r w:rsidRPr="00B04B15">
        <w:rPr>
          <w:rFonts w:ascii="Times New Roman" w:hAnsi="Times New Roman" w:cs="Times New Roman"/>
        </w:rPr>
        <w:t xml:space="preserve"> e as licitantes ocorrerá exclusivamente mediante troca de mensagens, em campo próprio do sistema eletrônico.</w:t>
      </w:r>
    </w:p>
    <w:p w14:paraId="743C408F"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10.3.</w:t>
      </w:r>
      <w:r w:rsidRPr="00B04B15">
        <w:rPr>
          <w:rFonts w:ascii="Times New Roman" w:hAnsi="Times New Roman" w:cs="Times New Roman"/>
        </w:rPr>
        <w:tab/>
        <w:t>Cabe a licitante acompanhar as operações no sistema eletrônico durante a sessão pública do Pregão, ficando responsável pelo ônus decorrente da perda de negócios diante da inobservância de qualquer mensagem emitida pelo sistema ou de sua desconexão.</w:t>
      </w:r>
    </w:p>
    <w:p w14:paraId="4685A589" w14:textId="77777777" w:rsidR="004B72BC" w:rsidRPr="00B04B15" w:rsidRDefault="004B72BC" w:rsidP="004B72BC">
      <w:pPr>
        <w:tabs>
          <w:tab w:val="left" w:pos="284"/>
        </w:tabs>
        <w:jc w:val="both"/>
        <w:rPr>
          <w:rFonts w:ascii="Times New Roman" w:hAnsi="Times New Roman" w:cs="Times New Roman"/>
        </w:rPr>
      </w:pPr>
    </w:p>
    <w:p w14:paraId="102C4EB7" w14:textId="77777777" w:rsidR="004B72BC" w:rsidRPr="00B04B15" w:rsidRDefault="004B72BC" w:rsidP="004B72BC">
      <w:pPr>
        <w:keepNext/>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XI – DA REABERTURA DA SESSÃO PÚBLICA</w:t>
      </w:r>
    </w:p>
    <w:p w14:paraId="0ED48312" w14:textId="77777777" w:rsidR="004B72BC" w:rsidRPr="00B04B15" w:rsidRDefault="004B72BC" w:rsidP="004B72BC">
      <w:pPr>
        <w:keepNext/>
        <w:tabs>
          <w:tab w:val="left" w:pos="284"/>
        </w:tabs>
        <w:jc w:val="both"/>
        <w:rPr>
          <w:rFonts w:ascii="Times New Roman" w:hAnsi="Times New Roman" w:cs="Times New Roman"/>
        </w:rPr>
      </w:pPr>
    </w:p>
    <w:p w14:paraId="0F782CB8" w14:textId="77777777" w:rsidR="00F9308C" w:rsidRPr="00B04B15" w:rsidRDefault="00F9308C" w:rsidP="00F9308C">
      <w:pPr>
        <w:pStyle w:val="PargrafodaLista"/>
        <w:numPr>
          <w:ilvl w:val="0"/>
          <w:numId w:val="41"/>
        </w:numPr>
        <w:tabs>
          <w:tab w:val="left" w:pos="0"/>
        </w:tabs>
        <w:contextualSpacing w:val="0"/>
        <w:jc w:val="both"/>
        <w:rPr>
          <w:rFonts w:ascii="Times New Roman" w:hAnsi="Times New Roman" w:cs="Times New Roman"/>
          <w:vanish/>
          <w:color w:val="000000"/>
        </w:rPr>
      </w:pPr>
    </w:p>
    <w:p w14:paraId="246DFB8B" w14:textId="77777777" w:rsidR="00F9308C" w:rsidRPr="00B04B15" w:rsidRDefault="00F9308C" w:rsidP="00F9308C">
      <w:pPr>
        <w:pStyle w:val="PargrafodaLista"/>
        <w:numPr>
          <w:ilvl w:val="0"/>
          <w:numId w:val="41"/>
        </w:numPr>
        <w:tabs>
          <w:tab w:val="left" w:pos="0"/>
        </w:tabs>
        <w:contextualSpacing w:val="0"/>
        <w:jc w:val="both"/>
        <w:rPr>
          <w:rFonts w:ascii="Times New Roman" w:hAnsi="Times New Roman" w:cs="Times New Roman"/>
          <w:vanish/>
          <w:color w:val="000000"/>
        </w:rPr>
      </w:pPr>
    </w:p>
    <w:p w14:paraId="0249DDAD" w14:textId="77777777" w:rsidR="00F9308C" w:rsidRPr="00B04B15" w:rsidRDefault="00F9308C" w:rsidP="00F9308C">
      <w:pPr>
        <w:pStyle w:val="PargrafodaLista"/>
        <w:numPr>
          <w:ilvl w:val="0"/>
          <w:numId w:val="41"/>
        </w:numPr>
        <w:tabs>
          <w:tab w:val="left" w:pos="0"/>
        </w:tabs>
        <w:contextualSpacing w:val="0"/>
        <w:jc w:val="both"/>
        <w:rPr>
          <w:rFonts w:ascii="Times New Roman" w:hAnsi="Times New Roman" w:cs="Times New Roman"/>
          <w:vanish/>
          <w:color w:val="000000"/>
        </w:rPr>
      </w:pPr>
    </w:p>
    <w:p w14:paraId="5FE80D9A" w14:textId="77777777" w:rsidR="00F9308C" w:rsidRPr="00B04B15" w:rsidRDefault="004B72BC" w:rsidP="00F9308C">
      <w:pPr>
        <w:pStyle w:val="Nivel01"/>
        <w:keepNext w:val="0"/>
        <w:keepLines w:val="0"/>
        <w:numPr>
          <w:ilvl w:val="1"/>
          <w:numId w:val="41"/>
        </w:numPr>
        <w:tabs>
          <w:tab w:val="clear" w:pos="567"/>
          <w:tab w:val="left" w:pos="0"/>
        </w:tabs>
        <w:spacing w:before="0"/>
        <w:ind w:left="0" w:firstLine="0"/>
        <w:outlineLvl w:val="9"/>
        <w:rPr>
          <w:rFonts w:ascii="Times New Roman" w:hAnsi="Times New Roman"/>
          <w:b w:val="0"/>
          <w:bCs w:val="0"/>
          <w:sz w:val="24"/>
          <w:szCs w:val="24"/>
        </w:rPr>
      </w:pPr>
      <w:r w:rsidRPr="00B04B15">
        <w:rPr>
          <w:rFonts w:ascii="Times New Roman" w:hAnsi="Times New Roman"/>
          <w:b w:val="0"/>
          <w:bCs w:val="0"/>
          <w:sz w:val="24"/>
          <w:szCs w:val="24"/>
        </w:rPr>
        <w:t>A sessão pública poderá ser reaberta:</w:t>
      </w:r>
    </w:p>
    <w:p w14:paraId="443C02DB" w14:textId="77777777" w:rsidR="00F9308C" w:rsidRPr="00B04B15" w:rsidRDefault="004B72BC" w:rsidP="00F9308C">
      <w:pPr>
        <w:pStyle w:val="Nivel01"/>
        <w:keepNext w:val="0"/>
        <w:keepLines w:val="0"/>
        <w:numPr>
          <w:ilvl w:val="1"/>
          <w:numId w:val="41"/>
        </w:numPr>
        <w:tabs>
          <w:tab w:val="clear" w:pos="567"/>
          <w:tab w:val="left" w:pos="0"/>
        </w:tabs>
        <w:spacing w:before="0"/>
        <w:ind w:left="0" w:firstLine="0"/>
        <w:outlineLvl w:val="9"/>
        <w:rPr>
          <w:rFonts w:ascii="Times New Roman" w:hAnsi="Times New Roman"/>
          <w:b w:val="0"/>
          <w:bCs w:val="0"/>
          <w:sz w:val="24"/>
          <w:szCs w:val="24"/>
        </w:rPr>
      </w:pPr>
      <w:r w:rsidRPr="00B04B15">
        <w:rPr>
          <w:rFonts w:ascii="Times New Roman" w:hAnsi="Times New Roman"/>
          <w:b w:val="0"/>
          <w:bCs w:val="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5ED178" w14:textId="77777777" w:rsidR="00F9308C" w:rsidRPr="00B04B15" w:rsidRDefault="004B72BC" w:rsidP="00F9308C">
      <w:pPr>
        <w:pStyle w:val="Nivel01"/>
        <w:keepNext w:val="0"/>
        <w:keepLines w:val="0"/>
        <w:numPr>
          <w:ilvl w:val="1"/>
          <w:numId w:val="41"/>
        </w:numPr>
        <w:tabs>
          <w:tab w:val="clear" w:pos="567"/>
          <w:tab w:val="left" w:pos="0"/>
        </w:tabs>
        <w:spacing w:before="0"/>
        <w:ind w:left="0" w:firstLine="0"/>
        <w:outlineLvl w:val="9"/>
        <w:rPr>
          <w:rFonts w:ascii="Times New Roman" w:hAnsi="Times New Roman"/>
          <w:b w:val="0"/>
          <w:bCs w:val="0"/>
          <w:sz w:val="24"/>
          <w:szCs w:val="24"/>
        </w:rPr>
      </w:pPr>
      <w:r w:rsidRPr="00B04B15">
        <w:rPr>
          <w:rFonts w:ascii="Times New Roman" w:hAnsi="Times New Roman"/>
          <w:b w:val="0"/>
          <w:bCs w:val="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7D89029" w14:textId="77777777" w:rsidR="00F9308C" w:rsidRPr="00B04B15" w:rsidRDefault="004B72BC" w:rsidP="00F9308C">
      <w:pPr>
        <w:pStyle w:val="Nivel01"/>
        <w:keepNext w:val="0"/>
        <w:keepLines w:val="0"/>
        <w:numPr>
          <w:ilvl w:val="1"/>
          <w:numId w:val="41"/>
        </w:numPr>
        <w:tabs>
          <w:tab w:val="clear" w:pos="567"/>
          <w:tab w:val="left" w:pos="0"/>
        </w:tabs>
        <w:spacing w:before="0"/>
        <w:ind w:left="0" w:firstLine="0"/>
        <w:outlineLvl w:val="9"/>
        <w:rPr>
          <w:rFonts w:ascii="Times New Roman" w:hAnsi="Times New Roman"/>
          <w:b w:val="0"/>
          <w:bCs w:val="0"/>
          <w:sz w:val="24"/>
          <w:szCs w:val="24"/>
        </w:rPr>
      </w:pPr>
      <w:r w:rsidRPr="00B04B15">
        <w:rPr>
          <w:rFonts w:ascii="Times New Roman" w:hAnsi="Times New Roman"/>
          <w:b w:val="0"/>
          <w:bCs w:val="0"/>
          <w:sz w:val="24"/>
          <w:szCs w:val="24"/>
        </w:rPr>
        <w:t>Todos os licitantes remanescentes deverão ser convocados para acompanhar a sessão reaberta.</w:t>
      </w:r>
    </w:p>
    <w:p w14:paraId="6954707F" w14:textId="01251D10" w:rsidR="004B72BC" w:rsidRPr="00B04B15" w:rsidRDefault="004B72BC" w:rsidP="00F9308C">
      <w:pPr>
        <w:pStyle w:val="Nivel01"/>
        <w:keepNext w:val="0"/>
        <w:keepLines w:val="0"/>
        <w:numPr>
          <w:ilvl w:val="1"/>
          <w:numId w:val="41"/>
        </w:numPr>
        <w:tabs>
          <w:tab w:val="clear" w:pos="567"/>
          <w:tab w:val="left" w:pos="0"/>
        </w:tabs>
        <w:spacing w:before="0"/>
        <w:ind w:left="0" w:firstLine="0"/>
        <w:outlineLvl w:val="9"/>
        <w:rPr>
          <w:rFonts w:ascii="Times New Roman" w:hAnsi="Times New Roman"/>
          <w:b w:val="0"/>
          <w:bCs w:val="0"/>
          <w:sz w:val="24"/>
          <w:szCs w:val="24"/>
        </w:rPr>
      </w:pPr>
      <w:r w:rsidRPr="00B04B15">
        <w:rPr>
          <w:rFonts w:ascii="Times New Roman" w:hAnsi="Times New Roman"/>
          <w:b w:val="0"/>
          <w:bCs w:val="0"/>
          <w:sz w:val="24"/>
          <w:szCs w:val="24"/>
        </w:rPr>
        <w:t>A convocação se dará por meio do sistema eletrônico (“chat”) ou e-mail, de acordo com a fase do procedimento licitatório.</w:t>
      </w:r>
    </w:p>
    <w:p w14:paraId="676CA78E" w14:textId="77777777" w:rsidR="004B72BC" w:rsidRPr="00B04B15" w:rsidRDefault="004B72BC" w:rsidP="004B72BC">
      <w:pPr>
        <w:tabs>
          <w:tab w:val="left" w:pos="284"/>
        </w:tabs>
        <w:jc w:val="both"/>
        <w:rPr>
          <w:rFonts w:ascii="Times New Roman" w:hAnsi="Times New Roman" w:cs="Times New Roman"/>
        </w:rPr>
      </w:pPr>
    </w:p>
    <w:p w14:paraId="4E64D03F"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XII – DA CLASSIFICAÇÃO DAS PROPOSTAS</w:t>
      </w:r>
    </w:p>
    <w:p w14:paraId="0C95DCAD" w14:textId="77777777" w:rsidR="004B72BC" w:rsidRPr="00B04B15" w:rsidRDefault="004B72BC" w:rsidP="004B72BC">
      <w:pPr>
        <w:tabs>
          <w:tab w:val="left" w:pos="284"/>
        </w:tabs>
        <w:jc w:val="both"/>
        <w:rPr>
          <w:rFonts w:ascii="Times New Roman" w:hAnsi="Times New Roman" w:cs="Times New Roman"/>
        </w:rPr>
      </w:pPr>
    </w:p>
    <w:p w14:paraId="6C3F9FE1" w14:textId="1FA454FC"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12.1. Aberta a sessão, </w:t>
      </w:r>
      <w:r w:rsidR="00F9308C" w:rsidRPr="00B04B15">
        <w:rPr>
          <w:rFonts w:ascii="Times New Roman" w:hAnsi="Times New Roman" w:cs="Times New Roman"/>
        </w:rPr>
        <w:t>o Pregoeiro</w:t>
      </w:r>
      <w:r w:rsidRPr="00B04B15">
        <w:rPr>
          <w:rFonts w:ascii="Times New Roman" w:hAnsi="Times New Roman" w:cs="Times New Roman"/>
        </w:rPr>
        <w:t xml:space="preserve"> verificará as propostas apresentadas e desclassificará aquelas que não estejam em conformidade com os requisitos estabelecidos no edital.</w:t>
      </w:r>
    </w:p>
    <w:p w14:paraId="5FE55C12"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12.2. A desclassificação de proposta será sempre fundamentada e registrada no sistema, com acompanhamento em tempo real por todos os participantes.</w:t>
      </w:r>
    </w:p>
    <w:p w14:paraId="7D09F694" w14:textId="51D752AD"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12.3. O sistema ordenará, automaticamente, as propostas classificadas pel</w:t>
      </w:r>
      <w:r w:rsidR="00F9308C" w:rsidRPr="00B04B15">
        <w:rPr>
          <w:rFonts w:ascii="Times New Roman" w:hAnsi="Times New Roman" w:cs="Times New Roman"/>
        </w:rPr>
        <w:t>o Pregoeiro</w:t>
      </w:r>
      <w:r w:rsidRPr="00B04B15">
        <w:rPr>
          <w:rFonts w:ascii="Times New Roman" w:hAnsi="Times New Roman" w:cs="Times New Roman"/>
        </w:rPr>
        <w:t>, sendo que somente estas participarão da fase de lance.</w:t>
      </w:r>
    </w:p>
    <w:p w14:paraId="02457605" w14:textId="77777777" w:rsidR="004B72BC" w:rsidRPr="00B04B15" w:rsidRDefault="004B72BC" w:rsidP="004B72BC">
      <w:pPr>
        <w:tabs>
          <w:tab w:val="left" w:pos="284"/>
        </w:tabs>
        <w:jc w:val="both"/>
        <w:rPr>
          <w:rFonts w:ascii="Times New Roman" w:hAnsi="Times New Roman" w:cs="Times New Roman"/>
        </w:rPr>
      </w:pPr>
    </w:p>
    <w:p w14:paraId="3DCD40CF"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XIII– DA FORMULAÇÃO DE LANCES</w:t>
      </w:r>
    </w:p>
    <w:p w14:paraId="063C1860" w14:textId="77777777" w:rsidR="004B72BC" w:rsidRPr="00B04B15" w:rsidRDefault="004B72BC" w:rsidP="004B72BC">
      <w:pPr>
        <w:tabs>
          <w:tab w:val="left" w:pos="284"/>
        </w:tabs>
        <w:jc w:val="both"/>
        <w:rPr>
          <w:rFonts w:ascii="Times New Roman" w:hAnsi="Times New Roman" w:cs="Times New Roman"/>
        </w:rPr>
      </w:pPr>
    </w:p>
    <w:p w14:paraId="4A7FD6D1"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13.1. Aberta a etapa competitiva, os licitantes com propostas classificadas poderão encaminhar lances exclusivamente por meio do sistema eletrônico, sendo imediatamente informados do recebimento e respectivo horário de registro e valor.</w:t>
      </w:r>
    </w:p>
    <w:p w14:paraId="2560F5C1" w14:textId="77777777" w:rsidR="004B72BC" w:rsidRPr="00B04B15" w:rsidRDefault="004B72BC" w:rsidP="004B72BC">
      <w:pPr>
        <w:tabs>
          <w:tab w:val="left" w:pos="0"/>
          <w:tab w:val="left" w:pos="284"/>
        </w:tabs>
        <w:jc w:val="both"/>
        <w:rPr>
          <w:rFonts w:ascii="Times New Roman" w:hAnsi="Times New Roman" w:cs="Times New Roman"/>
        </w:rPr>
      </w:pPr>
      <w:r w:rsidRPr="00B04B15">
        <w:rPr>
          <w:rFonts w:ascii="Times New Roman" w:hAnsi="Times New Roman" w:cs="Times New Roman"/>
        </w:rPr>
        <w:t>13.2. Os licitantes poderão oferecer lances sucessivos, não sendo aceitos dois ou mais lances de mesmo valor, prevalecendo aquele que for recebido e registrado em primeiro lugar pelo sistema.</w:t>
      </w:r>
    </w:p>
    <w:p w14:paraId="13C0C130"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13.3. 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64BFFA45"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13.4. Durante o transcurso da sessão, os licitantes serão informados, em tempo real, do valor do menor lance registrado, vedada a identificação do ofertante.</w:t>
      </w:r>
    </w:p>
    <w:p w14:paraId="33F10CDF"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lastRenderedPageBreak/>
        <w:t>13.5. Os lances apresentados serão de exclusiva e total responsabilidade do licitante, não lhe cabendo o direito de pleitear qualquer alteração.</w:t>
      </w:r>
    </w:p>
    <w:p w14:paraId="41879EC1" w14:textId="77777777" w:rsidR="004B72BC" w:rsidRPr="00B04B15" w:rsidRDefault="004B72BC" w:rsidP="004B72BC">
      <w:pPr>
        <w:tabs>
          <w:tab w:val="left" w:pos="284"/>
        </w:tabs>
        <w:jc w:val="both"/>
        <w:rPr>
          <w:rFonts w:ascii="Times New Roman" w:hAnsi="Times New Roman" w:cs="Times New Roman"/>
        </w:rPr>
      </w:pPr>
    </w:p>
    <w:p w14:paraId="0AE2207E" w14:textId="77777777" w:rsidR="004B72BC" w:rsidRPr="00B04B15" w:rsidRDefault="004B72BC" w:rsidP="004B72BC">
      <w:pPr>
        <w:pStyle w:val="Cabealho"/>
        <w:tabs>
          <w:tab w:val="left" w:pos="426"/>
          <w:tab w:val="left" w:pos="851"/>
        </w:tabs>
        <w:jc w:val="both"/>
        <w:rPr>
          <w:rFonts w:ascii="Times New Roman" w:hAnsi="Times New Roman"/>
          <w:b/>
          <w:u w:val="single"/>
        </w:rPr>
      </w:pPr>
      <w:r w:rsidRPr="00B04B15">
        <w:rPr>
          <w:rFonts w:ascii="Times New Roman" w:hAnsi="Times New Roman"/>
          <w:b/>
          <w:bCs/>
          <w:u w:val="single"/>
        </w:rPr>
        <w:t xml:space="preserve">SEÇÃO XIV– </w:t>
      </w:r>
      <w:r w:rsidRPr="00B04B15">
        <w:rPr>
          <w:rFonts w:ascii="Times New Roman" w:hAnsi="Times New Roman"/>
          <w:b/>
          <w:u w:val="single"/>
        </w:rPr>
        <w:t>DO MODO DE DISPUTA</w:t>
      </w:r>
    </w:p>
    <w:p w14:paraId="2005351A" w14:textId="77777777" w:rsidR="004B72BC" w:rsidRPr="00B04B15" w:rsidRDefault="004B72BC" w:rsidP="004B72BC">
      <w:pPr>
        <w:pStyle w:val="Cabealho"/>
        <w:tabs>
          <w:tab w:val="left" w:pos="426"/>
          <w:tab w:val="left" w:pos="851"/>
        </w:tabs>
        <w:jc w:val="both"/>
        <w:rPr>
          <w:rFonts w:ascii="Times New Roman" w:hAnsi="Times New Roman"/>
          <w:b/>
        </w:rPr>
      </w:pPr>
    </w:p>
    <w:p w14:paraId="02D2EA2F" w14:textId="77777777" w:rsidR="004B72BC" w:rsidRPr="00B04B15" w:rsidRDefault="004B72BC" w:rsidP="004B72BC">
      <w:pPr>
        <w:tabs>
          <w:tab w:val="left" w:pos="426"/>
          <w:tab w:val="left" w:pos="851"/>
          <w:tab w:val="center" w:pos="4419"/>
          <w:tab w:val="right" w:pos="8838"/>
        </w:tabs>
        <w:jc w:val="both"/>
        <w:rPr>
          <w:rFonts w:ascii="Times New Roman" w:hAnsi="Times New Roman" w:cs="Times New Roman"/>
        </w:rPr>
      </w:pPr>
      <w:r w:rsidRPr="00B04B15">
        <w:rPr>
          <w:rFonts w:ascii="Times New Roman" w:hAnsi="Times New Roman" w:cs="Times New Roman"/>
        </w:rPr>
        <w:t>14.1.</w:t>
      </w:r>
      <w:r w:rsidRPr="00B04B15">
        <w:rPr>
          <w:rFonts w:ascii="Times New Roman" w:hAnsi="Times New Roman" w:cs="Times New Roman"/>
        </w:rPr>
        <w:tab/>
        <w:t xml:space="preserve"> Será adotado para o envio de lances no pregão eletrônico o modo de disputa </w:t>
      </w:r>
      <w:r w:rsidRPr="00B04B15">
        <w:rPr>
          <w:rFonts w:ascii="Times New Roman" w:hAnsi="Times New Roman" w:cs="Times New Roman"/>
          <w:b/>
        </w:rPr>
        <w:t>aberto</w:t>
      </w:r>
      <w:r w:rsidRPr="00B04B15">
        <w:rPr>
          <w:rFonts w:ascii="Times New Roman" w:hAnsi="Times New Roman" w:cs="Times New Roman"/>
        </w:rPr>
        <w:t>, em que os licitantes apresentarão lances públicos e sucessivos com prorrogações, a etapa de envio de lances da sessão pública terá duração de 10 (</w:t>
      </w:r>
      <w:r w:rsidRPr="00B04B15">
        <w:rPr>
          <w:rFonts w:ascii="Times New Roman" w:hAnsi="Times New Roman" w:cs="Times New Roman"/>
          <w:b/>
        </w:rPr>
        <w:t xml:space="preserve">dez) </w:t>
      </w:r>
      <w:r w:rsidRPr="00B04B15">
        <w:rPr>
          <w:rFonts w:ascii="Times New Roman" w:hAnsi="Times New Roman" w:cs="Times New Roman"/>
        </w:rPr>
        <w:t>minutos e, após isso, será prorrogada automaticamente pelo sistema quando houver lance ofertado nos últimos 02 (dois) minutos do período de duração da sessão pública.</w:t>
      </w:r>
    </w:p>
    <w:p w14:paraId="706EC857" w14:textId="77777777" w:rsidR="004B72BC" w:rsidRPr="00B04B15" w:rsidRDefault="004B72BC" w:rsidP="004B72BC">
      <w:pPr>
        <w:pStyle w:val="PargrafodaLista"/>
        <w:ind w:left="0"/>
        <w:contextualSpacing w:val="0"/>
        <w:jc w:val="both"/>
        <w:rPr>
          <w:rFonts w:ascii="Times New Roman" w:hAnsi="Times New Roman" w:cs="Times New Roman"/>
        </w:rPr>
      </w:pPr>
      <w:r w:rsidRPr="00B04B15">
        <w:rPr>
          <w:rFonts w:ascii="Times New Roman" w:hAnsi="Times New Roman" w:cs="Times New Roman"/>
        </w:rPr>
        <w:t>14.2.</w:t>
      </w:r>
      <w:r w:rsidRPr="00B04B15">
        <w:rPr>
          <w:rFonts w:ascii="Times New Roman" w:hAnsi="Times New Roman" w:cs="Times New Roman"/>
        </w:rPr>
        <w:tab/>
        <w:t xml:space="preserve">A prorrogação automática da etapa de lances, de que trata o item anterior, será de 02 (dois) minutos e ocorrerá sucessivamente sempre que houver lances enviados nesse período de prorrogação, inclusive no caso de lances intermediários. </w:t>
      </w:r>
    </w:p>
    <w:p w14:paraId="6508A572" w14:textId="77777777" w:rsidR="004B72BC" w:rsidRPr="00B04B15" w:rsidRDefault="004B72BC" w:rsidP="004B72BC">
      <w:pPr>
        <w:pStyle w:val="PargrafodaLista"/>
        <w:numPr>
          <w:ilvl w:val="1"/>
          <w:numId w:val="46"/>
        </w:numPr>
        <w:tabs>
          <w:tab w:val="left" w:pos="426"/>
          <w:tab w:val="left" w:pos="851"/>
          <w:tab w:val="center" w:pos="4419"/>
          <w:tab w:val="right" w:pos="8838"/>
        </w:tabs>
        <w:ind w:left="0" w:firstLine="0"/>
        <w:contextualSpacing w:val="0"/>
        <w:jc w:val="both"/>
        <w:rPr>
          <w:rFonts w:ascii="Times New Roman" w:hAnsi="Times New Roman" w:cs="Times New Roman"/>
        </w:rPr>
      </w:pPr>
      <w:r w:rsidRPr="00B04B15">
        <w:rPr>
          <w:rFonts w:ascii="Times New Roman" w:hAnsi="Times New Roman" w:cs="Times New Roman"/>
        </w:rPr>
        <w:t>Não havendo novos lances na forma estabelecida nos itens anteriores, a sessão pública encerrar-se-á automaticamente. Encerrada a fase competitiva sem que haja a prorrogação automática pelo sistema, poderá o PREGOEIRO, assessorado pela equipe de apoio, justificadamente, admitir o reinício da sessão pública de lances, em prol da consecução do melhor preço.</w:t>
      </w:r>
    </w:p>
    <w:p w14:paraId="17BFF04A" w14:textId="77777777" w:rsidR="004B72BC" w:rsidRPr="00B04B15" w:rsidRDefault="004B72BC" w:rsidP="004B72BC">
      <w:pPr>
        <w:tabs>
          <w:tab w:val="left" w:pos="426"/>
          <w:tab w:val="left" w:pos="851"/>
          <w:tab w:val="center" w:pos="4419"/>
          <w:tab w:val="right" w:pos="8838"/>
        </w:tabs>
        <w:jc w:val="both"/>
        <w:rPr>
          <w:rFonts w:ascii="Times New Roman" w:hAnsi="Times New Roman" w:cs="Times New Roman"/>
        </w:rPr>
      </w:pPr>
      <w:r w:rsidRPr="00B04B15">
        <w:rPr>
          <w:rFonts w:ascii="Times New Roman" w:hAnsi="Times New Roman" w:cs="Times New Roman"/>
        </w:rPr>
        <w:t>14.4. Encerrados os prazos estabelecidos nos 14.1 e 14.2, o sistema ordenará os lances em ordem crescente de vantajosidade.</w:t>
      </w:r>
    </w:p>
    <w:p w14:paraId="3972139C" w14:textId="77777777" w:rsidR="004B72BC" w:rsidRPr="00B04B15" w:rsidRDefault="004B72BC" w:rsidP="004B72BC">
      <w:pPr>
        <w:tabs>
          <w:tab w:val="left" w:pos="284"/>
        </w:tabs>
        <w:jc w:val="both"/>
        <w:rPr>
          <w:rFonts w:ascii="Times New Roman" w:hAnsi="Times New Roman" w:cs="Times New Roman"/>
          <w:b/>
          <w:bCs/>
        </w:rPr>
      </w:pPr>
    </w:p>
    <w:p w14:paraId="68672182" w14:textId="22937218"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XV - DA DESCONEXÃO D</w:t>
      </w:r>
      <w:r w:rsidR="00F9308C" w:rsidRPr="00B04B15">
        <w:rPr>
          <w:rFonts w:ascii="Times New Roman" w:hAnsi="Times New Roman" w:cs="Times New Roman"/>
          <w:b/>
          <w:bCs/>
          <w:u w:val="single"/>
        </w:rPr>
        <w:t>O PREGOEIRO</w:t>
      </w:r>
    </w:p>
    <w:p w14:paraId="577D7043" w14:textId="77777777" w:rsidR="004B72BC" w:rsidRPr="00B04B15" w:rsidRDefault="004B72BC" w:rsidP="004B72BC">
      <w:pPr>
        <w:tabs>
          <w:tab w:val="left" w:pos="284"/>
        </w:tabs>
        <w:jc w:val="both"/>
        <w:rPr>
          <w:rFonts w:ascii="Times New Roman" w:hAnsi="Times New Roman" w:cs="Times New Roman"/>
          <w:b/>
          <w:bCs/>
        </w:rPr>
      </w:pPr>
    </w:p>
    <w:p w14:paraId="024893BC"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15.1.</w:t>
      </w:r>
      <w:r w:rsidRPr="00B04B15">
        <w:rPr>
          <w:rFonts w:ascii="Times New Roman" w:hAnsi="Times New Roman" w:cs="Times New Roman"/>
        </w:rPr>
        <w:tab/>
        <w:t>Em caso de falha no sistema, os lances em desacordo com a norma deverão ser desconsiderados pelo pregoeiro, devendo a ocorrência ser comunicada imediatamente ao provedor do sistema eletrônico (Bolsa de Licitações do Brasil - BLL).</w:t>
      </w:r>
    </w:p>
    <w:p w14:paraId="35583B29"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15.2.</w:t>
      </w:r>
      <w:r w:rsidRPr="00B04B15">
        <w:rPr>
          <w:rFonts w:ascii="Times New Roman" w:hAnsi="Times New Roman" w:cs="Times New Roman"/>
        </w:rPr>
        <w:tab/>
        <w:t>Na hipótese do subitem anterior, a ocorrência será registrada em campo próprio do sistema.</w:t>
      </w:r>
    </w:p>
    <w:p w14:paraId="14E25FA7"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15.3.</w:t>
      </w:r>
      <w:r w:rsidRPr="00B04B15">
        <w:rPr>
          <w:rFonts w:ascii="Times New Roman" w:hAnsi="Times New Roman" w:cs="Times New Roman"/>
        </w:rPr>
        <w:tab/>
        <w:t xml:space="preserve">No caso de desconexão com o Pregoeiro, no decorrer da etapa competitiva do Pregão, o sistema eletrônico poderá permanecer acessível aos licitantes para a recepção dos lances. </w:t>
      </w:r>
    </w:p>
    <w:p w14:paraId="4B7C4649"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15.7.</w:t>
      </w:r>
      <w:r w:rsidRPr="00B04B15">
        <w:rPr>
          <w:rFonts w:ascii="Times New Roman" w:hAnsi="Times New Roman" w:cs="Times New Roman"/>
        </w:rPr>
        <w:tab/>
        <w:t xml:space="preserve">Se a desconexão perdurar por tempo superior a 10 (dez) minutos, a sessão será suspensa e terá reinício somente após comunicação expressa do Pregoeiro aos participantes do certame publicada no Bolsa de Licitações do Brasil - BLL, </w:t>
      </w:r>
      <w:hyperlink r:id="rId17" w:history="1">
        <w:r w:rsidRPr="00B04B15">
          <w:rPr>
            <w:rStyle w:val="Hyperlink"/>
            <w:rFonts w:ascii="Times New Roman" w:hAnsi="Times New Roman" w:cs="Times New Roman"/>
          </w:rPr>
          <w:t>http://https://bllcompras.com</w:t>
        </w:r>
      </w:hyperlink>
      <w:r w:rsidRPr="00B04B15">
        <w:rPr>
          <w:rFonts w:ascii="Times New Roman" w:hAnsi="Times New Roman" w:cs="Times New Roman"/>
        </w:rPr>
        <w:t>, quando serão divulgadas data e hora para a sua reabertura.</w:t>
      </w:r>
    </w:p>
    <w:p w14:paraId="79A13655" w14:textId="77777777" w:rsidR="004B72BC" w:rsidRPr="00B04B15" w:rsidRDefault="004B72BC" w:rsidP="004B72BC">
      <w:pPr>
        <w:tabs>
          <w:tab w:val="left" w:pos="284"/>
        </w:tabs>
        <w:jc w:val="both"/>
        <w:rPr>
          <w:rFonts w:ascii="Times New Roman" w:hAnsi="Times New Roman" w:cs="Times New Roman"/>
          <w:b/>
          <w:bCs/>
        </w:rPr>
      </w:pPr>
    </w:p>
    <w:p w14:paraId="38AE5696"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XVI – DO DIREITO DE PREFERÊNCIA DAS ME/EPP E EQUIPARADOS</w:t>
      </w:r>
    </w:p>
    <w:p w14:paraId="133C8E23" w14:textId="77777777" w:rsidR="004B72BC" w:rsidRPr="00B04B15" w:rsidRDefault="004B72BC" w:rsidP="004B72BC">
      <w:pPr>
        <w:tabs>
          <w:tab w:val="left" w:pos="284"/>
        </w:tabs>
        <w:jc w:val="both"/>
        <w:rPr>
          <w:rFonts w:ascii="Times New Roman" w:hAnsi="Times New Roman" w:cs="Times New Roman"/>
          <w:b/>
          <w:bCs/>
        </w:rPr>
      </w:pPr>
    </w:p>
    <w:p w14:paraId="15259FCC" w14:textId="6AC6275E"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16.1. Todos os licitantes deverão permanecer conectados até que </w:t>
      </w:r>
      <w:r w:rsidR="00F9308C" w:rsidRPr="00B04B15">
        <w:rPr>
          <w:rFonts w:ascii="Times New Roman" w:hAnsi="Times New Roman" w:cs="Times New Roman"/>
        </w:rPr>
        <w:t>o Pregoeiro</w:t>
      </w:r>
      <w:r w:rsidRPr="00B04B15">
        <w:rPr>
          <w:rFonts w:ascii="Times New Roman" w:hAnsi="Times New Roman" w:cs="Times New Roman"/>
        </w:rPr>
        <w:t xml:space="preserve"> possa verificar a ocorrência de um possível empate, pois, caso aconteça, serão tomadas as seguintes providências:</w:t>
      </w:r>
    </w:p>
    <w:p w14:paraId="5F7008BC" w14:textId="77777777" w:rsidR="004B72BC" w:rsidRPr="00B04B15" w:rsidRDefault="004B72BC" w:rsidP="004B72BC">
      <w:pPr>
        <w:pStyle w:val="PargrafodaLista1"/>
        <w:numPr>
          <w:ilvl w:val="0"/>
          <w:numId w:val="26"/>
        </w:numPr>
        <w:tabs>
          <w:tab w:val="left" w:pos="284"/>
        </w:tabs>
        <w:spacing w:after="0" w:line="240" w:lineRule="auto"/>
        <w:ind w:left="0" w:firstLine="0"/>
        <w:jc w:val="both"/>
        <w:rPr>
          <w:rFonts w:ascii="Times New Roman" w:eastAsia="Times New Roman" w:hAnsi="Times New Roman" w:cs="Times New Roman"/>
          <w:vanish/>
          <w:sz w:val="24"/>
          <w:szCs w:val="24"/>
          <w:lang w:eastAsia="pt-BR"/>
        </w:rPr>
      </w:pPr>
    </w:p>
    <w:p w14:paraId="680BF3E7" w14:textId="77777777" w:rsidR="004B72BC" w:rsidRPr="00B04B15" w:rsidRDefault="004B72BC" w:rsidP="004B72BC">
      <w:pPr>
        <w:pStyle w:val="PargrafodaLista1"/>
        <w:numPr>
          <w:ilvl w:val="0"/>
          <w:numId w:val="26"/>
        </w:numPr>
        <w:tabs>
          <w:tab w:val="left" w:pos="284"/>
        </w:tabs>
        <w:spacing w:after="0" w:line="240" w:lineRule="auto"/>
        <w:ind w:left="0" w:firstLine="0"/>
        <w:jc w:val="both"/>
        <w:rPr>
          <w:rFonts w:ascii="Times New Roman" w:eastAsia="Times New Roman" w:hAnsi="Times New Roman" w:cs="Times New Roman"/>
          <w:vanish/>
          <w:sz w:val="24"/>
          <w:szCs w:val="24"/>
          <w:lang w:eastAsia="pt-BR"/>
        </w:rPr>
      </w:pPr>
    </w:p>
    <w:p w14:paraId="2D98DC6E" w14:textId="77777777" w:rsidR="004B72BC" w:rsidRPr="00B04B15" w:rsidRDefault="004B72BC" w:rsidP="004B72BC">
      <w:pPr>
        <w:pStyle w:val="PargrafodaLista1"/>
        <w:tabs>
          <w:tab w:val="left" w:pos="284"/>
          <w:tab w:val="left" w:pos="426"/>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16.2. A ME/EPP ou equiparado considerado empatado e mais bem classificado deverá ser convocado, após o término dos lances, para apresentar nova proposta de preço inferior àquela considerada vencedora do certame em até 05 (cinco) minutos da convocação, sob pena de preclusão (Art. 45, inciso I c/c § 3º, da LC nº 123/06);</w:t>
      </w:r>
    </w:p>
    <w:p w14:paraId="5C4D36EF" w14:textId="77777777" w:rsidR="004B72BC" w:rsidRPr="00B04B15" w:rsidRDefault="004B72BC" w:rsidP="004B72BC">
      <w:pPr>
        <w:pStyle w:val="PargrafodaLista1"/>
        <w:tabs>
          <w:tab w:val="left" w:pos="284"/>
          <w:tab w:val="left" w:pos="426"/>
        </w:tabs>
        <w:spacing w:after="0" w:line="240" w:lineRule="auto"/>
        <w:ind w:left="0"/>
        <w:jc w:val="both"/>
        <w:rPr>
          <w:rFonts w:ascii="Times New Roman" w:eastAsia="Times New Roman" w:hAnsi="Times New Roman" w:cs="Times New Roman"/>
          <w:sz w:val="24"/>
          <w:szCs w:val="24"/>
          <w:lang w:eastAsia="pt-BR"/>
        </w:rPr>
      </w:pPr>
    </w:p>
    <w:p w14:paraId="194159E6"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16.3. A ME/EPP ou equiparado acima indicado que efetivamente apresente nova proposta de preço inferior àquela considerada vencedora do certame, desde que em tempo hábil, e atenda as demais exigências previstas neste </w:t>
      </w:r>
      <w:r w:rsidRPr="00B04B15">
        <w:rPr>
          <w:rFonts w:ascii="Times New Roman" w:hAnsi="Times New Roman" w:cs="Times New Roman"/>
          <w:sz w:val="24"/>
          <w:szCs w:val="24"/>
        </w:rPr>
        <w:t>Edital</w:t>
      </w:r>
      <w:r w:rsidRPr="00B04B15">
        <w:rPr>
          <w:rFonts w:ascii="Times New Roman" w:eastAsia="Times New Roman" w:hAnsi="Times New Roman" w:cs="Times New Roman"/>
          <w:sz w:val="24"/>
          <w:szCs w:val="24"/>
          <w:lang w:eastAsia="pt-BR"/>
        </w:rPr>
        <w:t>, terá adjudicado em seu favor o objeto licitado (Art. 45, I, da LC nº 123/06).</w:t>
      </w:r>
    </w:p>
    <w:p w14:paraId="7B2295AE"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16.4. Não ocorrendo contratação de ME/EPP ou equiparado na forma do </w:t>
      </w:r>
      <w:r w:rsidRPr="00B04B15">
        <w:rPr>
          <w:rFonts w:ascii="Times New Roman" w:hAnsi="Times New Roman" w:cs="Times New Roman"/>
          <w:sz w:val="24"/>
          <w:szCs w:val="24"/>
        </w:rPr>
        <w:t xml:space="preserve">subitem </w:t>
      </w:r>
      <w:r w:rsidRPr="00B04B15">
        <w:rPr>
          <w:rFonts w:ascii="Times New Roman" w:eastAsia="Times New Roman" w:hAnsi="Times New Roman" w:cs="Times New Roman"/>
          <w:sz w:val="24"/>
          <w:szCs w:val="24"/>
          <w:lang w:eastAsia="pt-BR"/>
        </w:rPr>
        <w:t>anterior, serão convocadas as ME/EPP e equiparados remanescentes considerados empatados na ordem classificatória para o exercício do direito de ofertar proposta de preço inferior àquela considerada vencedora do certame (Art. 45, II, da LC nº 123/06).</w:t>
      </w:r>
    </w:p>
    <w:p w14:paraId="78D53F33"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lastRenderedPageBreak/>
        <w:t>16.5. Entende-se por empate aquelas situações em que as propostas apresentadas pelas ME/EPP e equiparados sejam iguais ou até 5% (cinco por cento) superiores ao lance mais vantajoso (Art. 44, §§ 1º e 2º, da LC nº 123/06).</w:t>
      </w:r>
    </w:p>
    <w:p w14:paraId="27E685A2"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16.6. O critério de empate (5%) deverá ser aferido segundo o preço obtido antes da negociação prevista na </w:t>
      </w:r>
      <w:r w:rsidRPr="00B04B15">
        <w:rPr>
          <w:rFonts w:ascii="Times New Roman" w:hAnsi="Times New Roman" w:cs="Times New Roman"/>
          <w:sz w:val="24"/>
          <w:szCs w:val="24"/>
        </w:rPr>
        <w:t xml:space="preserve">Seção </w:t>
      </w:r>
      <w:r w:rsidRPr="00B04B15">
        <w:rPr>
          <w:rFonts w:ascii="Times New Roman" w:eastAsia="Times New Roman" w:hAnsi="Times New Roman" w:cs="Times New Roman"/>
          <w:sz w:val="24"/>
          <w:szCs w:val="24"/>
          <w:lang w:eastAsia="pt-BR"/>
        </w:rPr>
        <w:t>“</w:t>
      </w:r>
      <w:r w:rsidRPr="00B04B15">
        <w:rPr>
          <w:rFonts w:ascii="Times New Roman" w:eastAsia="Times New Roman" w:hAnsi="Times New Roman" w:cs="Times New Roman"/>
          <w:bCs/>
          <w:sz w:val="24"/>
          <w:szCs w:val="24"/>
          <w:lang w:eastAsia="pt-BR"/>
        </w:rPr>
        <w:t>DA NEGOCIAÇÃO”</w:t>
      </w:r>
      <w:r w:rsidRPr="00B04B15">
        <w:rPr>
          <w:rFonts w:ascii="Times New Roman" w:eastAsia="Times New Roman" w:hAnsi="Times New Roman" w:cs="Times New Roman"/>
          <w:sz w:val="24"/>
          <w:szCs w:val="24"/>
          <w:lang w:eastAsia="pt-BR"/>
        </w:rPr>
        <w:t>.</w:t>
      </w:r>
    </w:p>
    <w:p w14:paraId="51A1664D" w14:textId="59839982"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hAnsi="Times New Roman" w:cs="Times New Roman"/>
          <w:sz w:val="24"/>
          <w:szCs w:val="24"/>
        </w:rPr>
        <w:t xml:space="preserve">16.7. Não serão aceitos dois ou mais lances iguais, prevalecendo aquele que for recebido e registrado primeiro. </w:t>
      </w:r>
      <w:r w:rsidRPr="00B04B15">
        <w:rPr>
          <w:rFonts w:ascii="Times New Roman" w:eastAsia="Times New Roman" w:hAnsi="Times New Roman" w:cs="Times New Roman"/>
          <w:sz w:val="24"/>
          <w:szCs w:val="24"/>
          <w:lang w:eastAsia="pt-BR"/>
        </w:rPr>
        <w:t xml:space="preserve">No caso de não haver lances e verificada equivalência dos valores constantes das propostas de ME/EPP e equiparados que se encontrem em situação de </w:t>
      </w:r>
      <w:r w:rsidR="00D61247" w:rsidRPr="00B04B15">
        <w:rPr>
          <w:rFonts w:ascii="Times New Roman" w:eastAsia="Times New Roman" w:hAnsi="Times New Roman" w:cs="Times New Roman"/>
          <w:sz w:val="24"/>
          <w:szCs w:val="24"/>
          <w:lang w:eastAsia="pt-BR"/>
        </w:rPr>
        <w:t>empate, a</w:t>
      </w:r>
      <w:r w:rsidRPr="00B04B15">
        <w:rPr>
          <w:rFonts w:ascii="Times New Roman" w:eastAsia="Times New Roman" w:hAnsi="Times New Roman" w:cs="Times New Roman"/>
          <w:sz w:val="24"/>
          <w:szCs w:val="24"/>
          <w:lang w:eastAsia="pt-BR"/>
        </w:rPr>
        <w:t xml:space="preserve"> proposta </w:t>
      </w:r>
      <w:r w:rsidR="00D61247" w:rsidRPr="00B04B15">
        <w:rPr>
          <w:rFonts w:ascii="Times New Roman" w:eastAsia="Times New Roman" w:hAnsi="Times New Roman" w:cs="Times New Roman"/>
          <w:sz w:val="24"/>
          <w:szCs w:val="24"/>
          <w:lang w:eastAsia="pt-BR"/>
        </w:rPr>
        <w:t>vencedora será</w:t>
      </w:r>
      <w:r w:rsidRPr="00B04B15">
        <w:rPr>
          <w:rFonts w:ascii="Times New Roman" w:eastAsia="Times New Roman" w:hAnsi="Times New Roman" w:cs="Times New Roman"/>
          <w:sz w:val="24"/>
          <w:szCs w:val="24"/>
          <w:lang w:eastAsia="pt-BR"/>
        </w:rPr>
        <w:t xml:space="preserve"> sorteada pelo sistema eletrônico dentre as propostas empatadas.</w:t>
      </w:r>
    </w:p>
    <w:p w14:paraId="37DE78A2"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16.8. Somente se a contratação de ME/EPP ou equiparado que esteja dentro do critério de empate falhar é que o objeto licitado será adjudicado em favor da proposta originalmente vencedora, atendidas as demais disposições deste Edital (§ 1º do art. 45 da LC nº 123/06).</w:t>
      </w:r>
    </w:p>
    <w:p w14:paraId="6CC69E77"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16.9. O disposto nesta Seção somente será aplicável quando a melhor oferta inicial não tiver sido apresentada por ME/EPP ou equiparado (Art. 45, § 3º, da LC nº 123/06).</w:t>
      </w:r>
    </w:p>
    <w:p w14:paraId="1ABA1D3D" w14:textId="680468E0"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 xml:space="preserve">16.10. Será assegurado nos termos do §3º do </w:t>
      </w:r>
      <w:proofErr w:type="spellStart"/>
      <w:r w:rsidRPr="00B04B15">
        <w:rPr>
          <w:rFonts w:ascii="Times New Roman" w:eastAsia="Times New Roman" w:hAnsi="Times New Roman" w:cs="Times New Roman"/>
          <w:sz w:val="24"/>
          <w:szCs w:val="24"/>
          <w:lang w:eastAsia="pt-BR"/>
        </w:rPr>
        <w:t>art</w:t>
      </w:r>
      <w:proofErr w:type="spellEnd"/>
      <w:r w:rsidRPr="00B04B15">
        <w:rPr>
          <w:rFonts w:ascii="Times New Roman" w:eastAsia="Times New Roman" w:hAnsi="Times New Roman" w:cs="Times New Roman"/>
          <w:sz w:val="24"/>
          <w:szCs w:val="24"/>
          <w:lang w:eastAsia="pt-BR"/>
        </w:rPr>
        <w:t xml:space="preserve"> 48 da LC 147/14 a prioridade de contratação para as microempresas e empresas de pequeno porte sediadas no município de Castro Alves, até 10% (dez por cento) do melhor preço válido.</w:t>
      </w:r>
    </w:p>
    <w:p w14:paraId="7100771D"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p>
    <w:p w14:paraId="39E67817"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p>
    <w:p w14:paraId="5999DB34"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XVII – DAS REGRAS GERAIS DE DESEMPATE</w:t>
      </w:r>
    </w:p>
    <w:p w14:paraId="7E7B335A" w14:textId="77777777" w:rsidR="004B72BC" w:rsidRPr="00B04B15" w:rsidRDefault="004B72BC" w:rsidP="004B72BC">
      <w:pPr>
        <w:tabs>
          <w:tab w:val="left" w:pos="284"/>
        </w:tabs>
        <w:jc w:val="both"/>
        <w:rPr>
          <w:rFonts w:ascii="Times New Roman" w:hAnsi="Times New Roman" w:cs="Times New Roman"/>
          <w:i/>
        </w:rPr>
      </w:pPr>
    </w:p>
    <w:p w14:paraId="576DFF40"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17.1. Havendo eventual empate entre propostas ou lances, o critério de desempate será aquele previsto no art. 60 da Lei nº 14.133, de 2021, nesta ordem:</w:t>
      </w:r>
    </w:p>
    <w:p w14:paraId="31E62852"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17.1.1. disputa final, hipótese em que os licitantes empatados poderão apresentar nova proposta em ato contínuo à classificação;</w:t>
      </w:r>
    </w:p>
    <w:p w14:paraId="65A5A51B"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17.1.2. avaliação do desempenho contratual prévio dos licitantes, para a qual deverão preferencialmente ser utilizados registros cadastrais para efeito de atesto de cumprimento de obrigações previstos nesta Lei;</w:t>
      </w:r>
    </w:p>
    <w:p w14:paraId="1EBBFC6A"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17.1.3. desenvolvimento pelo licitante de ações de equidade entre homens e mulheres no ambiente de trabalho, conforme regulamento;</w:t>
      </w:r>
    </w:p>
    <w:p w14:paraId="2CCF2ECC"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17.1.4. desenvolvimento pelo licitante de programa de integridade, conforme orientações dos órgãos de controle.</w:t>
      </w:r>
    </w:p>
    <w:p w14:paraId="23431C1B"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17.2. Persistindo o empate, será assegurada preferência, sucessivamente, aos bens e serviços produzidos ou prestados por:</w:t>
      </w:r>
    </w:p>
    <w:p w14:paraId="609A0309"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735833"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17.2.2. empresas brasileiras;</w:t>
      </w:r>
    </w:p>
    <w:p w14:paraId="570B4D88"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17.2.3. empresas que invistam em pesquisa e no desenvolvimento de tecnologia no País;</w:t>
      </w:r>
    </w:p>
    <w:p w14:paraId="67AA2C4D"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17.2.4. empresas que comprovem a prática de mitigação, nos termos da Lei nº 12.187, de 29 de dezembro de 2009.</w:t>
      </w:r>
    </w:p>
    <w:p w14:paraId="06727445"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p>
    <w:p w14:paraId="6FE33CED"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XVIII - DA NEGOCIAÇÃO</w:t>
      </w:r>
    </w:p>
    <w:p w14:paraId="7BA54356" w14:textId="77777777" w:rsidR="004B72BC" w:rsidRPr="00B04B15" w:rsidRDefault="004B72BC" w:rsidP="004B72BC">
      <w:pPr>
        <w:tabs>
          <w:tab w:val="left" w:pos="284"/>
        </w:tabs>
        <w:jc w:val="both"/>
        <w:rPr>
          <w:rFonts w:ascii="Times New Roman" w:hAnsi="Times New Roman" w:cs="Times New Roman"/>
          <w:b/>
          <w:bCs/>
        </w:rPr>
      </w:pPr>
    </w:p>
    <w:p w14:paraId="0E15222C" w14:textId="05DB028B"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18.</w:t>
      </w:r>
      <w:r w:rsidR="00D61247" w:rsidRPr="00B04B15">
        <w:rPr>
          <w:rFonts w:ascii="Times New Roman" w:hAnsi="Times New Roman" w:cs="Times New Roman"/>
        </w:rPr>
        <w:t>1. Após</w:t>
      </w:r>
      <w:r w:rsidRPr="00B04B15">
        <w:rPr>
          <w:rFonts w:ascii="Times New Roman" w:hAnsi="Times New Roman" w:cs="Times New Roman"/>
        </w:rPr>
        <w:t xml:space="preserve"> o encerramento da etapa de lances, </w:t>
      </w:r>
      <w:r w:rsidR="00F9308C" w:rsidRPr="00B04B15">
        <w:rPr>
          <w:rFonts w:ascii="Times New Roman" w:hAnsi="Times New Roman" w:cs="Times New Roman"/>
        </w:rPr>
        <w:t>o Pregoeiro</w:t>
      </w:r>
      <w:r w:rsidRPr="00B04B15">
        <w:rPr>
          <w:rFonts w:ascii="Times New Roman" w:hAnsi="Times New Roman" w:cs="Times New Roman"/>
        </w:rPr>
        <w:t xml:space="preserve"> poderá encaminhar contraproposta diretamente ao licitante que tenha apresentado o lance mais vantajoso, para que seja obtida melhor proposta, observado o critério de o valor estimado para a contratação, não se admitindo negociar condições diferentes das previstas neste Edital.</w:t>
      </w:r>
    </w:p>
    <w:p w14:paraId="5BCCA310"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18.2.A negociação será realizada por meio do sistema, podendo ser acompanhada pelos demais licitantes.</w:t>
      </w:r>
    </w:p>
    <w:p w14:paraId="549875AD"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lastRenderedPageBreak/>
        <w:t>18.3.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7E75805"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18.3.1.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128A06C"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18.4. O resultado da negociação será divulgado a todos os licitantes e anexado aos autos do processo licitatório.</w:t>
      </w:r>
    </w:p>
    <w:p w14:paraId="0E9EF23B"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18.5.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2BF6E3F" w14:textId="77777777"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18.5.1. É facultado ao pregoeiro prorrogar o prazo estabelecido, a partir de solicitação fundamentada feita no chat pelo licitante, antes de findo o prazo.</w:t>
      </w:r>
    </w:p>
    <w:p w14:paraId="04F51755"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18.6. Após a negociação do preço, o Pregoeiro iniciará a fase de aceitação e julgamento da proposta.</w:t>
      </w:r>
    </w:p>
    <w:p w14:paraId="498CC8B2" w14:textId="77777777" w:rsidR="004B72BC" w:rsidRPr="00B04B15" w:rsidRDefault="004B72BC" w:rsidP="004B72BC">
      <w:pPr>
        <w:pStyle w:val="PargrafodaLista1"/>
        <w:tabs>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18.7. A proposta declarada vencedora será inserida, na fase de Aceitação, no campo "Valor Negociado", com a devida justificativa.</w:t>
      </w:r>
    </w:p>
    <w:p w14:paraId="38FC3F51" w14:textId="77777777" w:rsidR="004B72BC" w:rsidRPr="00B04B15" w:rsidRDefault="004B72BC" w:rsidP="004B72BC">
      <w:pPr>
        <w:tabs>
          <w:tab w:val="left" w:pos="284"/>
        </w:tabs>
        <w:jc w:val="both"/>
        <w:rPr>
          <w:rFonts w:ascii="Times New Roman" w:hAnsi="Times New Roman" w:cs="Times New Roman"/>
        </w:rPr>
      </w:pPr>
    </w:p>
    <w:p w14:paraId="4015D387"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XIX- DA ACEITABILIDADE DA PROPOSTA VENCEDORA</w:t>
      </w:r>
    </w:p>
    <w:p w14:paraId="2060B85D" w14:textId="77777777" w:rsidR="004B72BC" w:rsidRPr="00B04B15" w:rsidRDefault="004B72BC" w:rsidP="004B72BC">
      <w:pPr>
        <w:tabs>
          <w:tab w:val="left" w:pos="284"/>
        </w:tabs>
        <w:jc w:val="both"/>
        <w:rPr>
          <w:rFonts w:ascii="Times New Roman" w:hAnsi="Times New Roman" w:cs="Times New Roman"/>
        </w:rPr>
      </w:pPr>
    </w:p>
    <w:p w14:paraId="052E7A76" w14:textId="3DFD52C2"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19.1. Encerrada a etapa de lances e depois de concluída a negociação e verificação de possível empate, </w:t>
      </w:r>
      <w:r w:rsidR="00F9308C" w:rsidRPr="00B04B15">
        <w:rPr>
          <w:rFonts w:ascii="Times New Roman" w:hAnsi="Times New Roman" w:cs="Times New Roman"/>
        </w:rPr>
        <w:t>o Pregoeiro</w:t>
      </w:r>
      <w:r w:rsidRPr="00B04B15">
        <w:rPr>
          <w:rFonts w:ascii="Times New Roman" w:hAnsi="Times New Roman" w:cs="Times New Roman"/>
        </w:rPr>
        <w:t xml:space="preserve"> examinará a proposta classificada em primeiro lugar quanto às especificações do produto e compatibilidade do preço em relação ao valor estimado para a contratação.</w:t>
      </w:r>
    </w:p>
    <w:p w14:paraId="609E15DC" w14:textId="3CF0C54C" w:rsidR="004B72BC" w:rsidRPr="00B04B15" w:rsidRDefault="004B72BC" w:rsidP="00D61247">
      <w:pPr>
        <w:tabs>
          <w:tab w:val="left" w:pos="284"/>
        </w:tabs>
        <w:jc w:val="both"/>
        <w:rPr>
          <w:rFonts w:ascii="Times New Roman" w:hAnsi="Times New Roman" w:cs="Times New Roman"/>
        </w:rPr>
      </w:pPr>
      <w:r w:rsidRPr="00B04B15">
        <w:rPr>
          <w:rFonts w:ascii="Times New Roman" w:hAnsi="Times New Roman" w:cs="Times New Roman"/>
        </w:rPr>
        <w:t xml:space="preserve">19.2. O critério de julgamento será o de </w:t>
      </w:r>
      <w:r w:rsidRPr="00B04B15">
        <w:rPr>
          <w:rFonts w:ascii="Times New Roman" w:hAnsi="Times New Roman" w:cs="Times New Roman"/>
          <w:b/>
          <w:u w:val="single"/>
        </w:rPr>
        <w:t xml:space="preserve">Menor Preço por </w:t>
      </w:r>
      <w:r w:rsidR="00473229" w:rsidRPr="00B04B15">
        <w:rPr>
          <w:rFonts w:ascii="Times New Roman" w:hAnsi="Times New Roman" w:cs="Times New Roman"/>
          <w:b/>
          <w:u w:val="single"/>
        </w:rPr>
        <w:t>Item</w:t>
      </w:r>
      <w:r w:rsidRPr="00B04B15">
        <w:rPr>
          <w:rFonts w:ascii="Times New Roman" w:hAnsi="Times New Roman" w:cs="Times New Roman"/>
          <w:b/>
          <w:bCs/>
        </w:rPr>
        <w:t>.</w:t>
      </w:r>
    </w:p>
    <w:p w14:paraId="0987BA0F" w14:textId="0EC5D5E4" w:rsidR="004B72BC" w:rsidRPr="00B04B15" w:rsidRDefault="004B72BC" w:rsidP="004B72BC">
      <w:pPr>
        <w:tabs>
          <w:tab w:val="left" w:pos="284"/>
          <w:tab w:val="left" w:pos="567"/>
        </w:tabs>
        <w:jc w:val="both"/>
        <w:rPr>
          <w:rFonts w:ascii="Times New Roman" w:hAnsi="Times New Roman" w:cs="Times New Roman"/>
        </w:rPr>
      </w:pPr>
      <w:r w:rsidRPr="00B04B15">
        <w:rPr>
          <w:rFonts w:ascii="Times New Roman" w:hAnsi="Times New Roman" w:cs="Times New Roman"/>
        </w:rPr>
        <w:t xml:space="preserve">19.3.Será desclassificada a proposta final que: </w:t>
      </w:r>
    </w:p>
    <w:p w14:paraId="36F9958F" w14:textId="77777777" w:rsidR="004B72BC" w:rsidRPr="00B04B15" w:rsidRDefault="004B72BC" w:rsidP="004B72BC">
      <w:pPr>
        <w:pStyle w:val="PargrafodaLista1"/>
        <w:tabs>
          <w:tab w:val="left" w:pos="284"/>
          <w:tab w:val="left" w:pos="567"/>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19.3.1. Contenha vícios ou ilegalidades;</w:t>
      </w:r>
    </w:p>
    <w:p w14:paraId="1FEB6D10" w14:textId="77777777" w:rsidR="004B72BC" w:rsidRPr="00B04B15" w:rsidRDefault="004B72BC" w:rsidP="004B72BC">
      <w:pPr>
        <w:pStyle w:val="PargrafodaLista1"/>
        <w:tabs>
          <w:tab w:val="left" w:pos="284"/>
          <w:tab w:val="left" w:pos="567"/>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19.3.2. Não apresente as especificações técnicas exigidas pelo Edital</w:t>
      </w:r>
      <w:r w:rsidRPr="00B04B15">
        <w:rPr>
          <w:rFonts w:ascii="Times New Roman" w:hAnsi="Times New Roman" w:cs="Times New Roman"/>
          <w:sz w:val="24"/>
          <w:szCs w:val="24"/>
        </w:rPr>
        <w:t xml:space="preserve"> ou</w:t>
      </w:r>
      <w:r w:rsidRPr="00B04B15">
        <w:rPr>
          <w:rFonts w:ascii="Times New Roman" w:eastAsia="Times New Roman" w:hAnsi="Times New Roman" w:cs="Times New Roman"/>
          <w:sz w:val="24"/>
          <w:szCs w:val="24"/>
          <w:lang w:eastAsia="pt-BR"/>
        </w:rPr>
        <w:t xml:space="preserve"> Termo de Referência;</w:t>
      </w:r>
    </w:p>
    <w:p w14:paraId="25C3B7AF" w14:textId="77777777" w:rsidR="004B72BC" w:rsidRPr="00B04B15" w:rsidRDefault="004B72BC" w:rsidP="004B72BC">
      <w:pPr>
        <w:pStyle w:val="PargrafodaLista1"/>
        <w:tabs>
          <w:tab w:val="left" w:pos="284"/>
          <w:tab w:val="left" w:pos="567"/>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19.3.3. Apresentar preços finais superiores ao valor máximo estabelecido neste Edital;</w:t>
      </w:r>
    </w:p>
    <w:p w14:paraId="606A893E" w14:textId="77777777" w:rsidR="004B72BC" w:rsidRPr="00B04B15" w:rsidRDefault="004B72BC" w:rsidP="004B72BC">
      <w:pPr>
        <w:pStyle w:val="PargrafodaLista1"/>
        <w:tabs>
          <w:tab w:val="left" w:pos="284"/>
          <w:tab w:val="left" w:pos="567"/>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19.3.4. Apresentar preços que sejam manifestamente inexequíveis;</w:t>
      </w:r>
    </w:p>
    <w:p w14:paraId="4EBE15A5" w14:textId="7BCDD989" w:rsidR="004B72BC" w:rsidRPr="00B04B15" w:rsidRDefault="004B72BC" w:rsidP="004B72BC">
      <w:pPr>
        <w:pStyle w:val="PargrafodaLista1"/>
        <w:tabs>
          <w:tab w:val="left" w:pos="284"/>
          <w:tab w:val="left" w:pos="567"/>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19.3.5. Consideram-se preços manifestamente inexequíveis aqueles que, comprovadamente, forem insuficientes para a cobertura dos custos decorrentes da contratação pretendida.</w:t>
      </w:r>
    </w:p>
    <w:p w14:paraId="6D5135AD" w14:textId="77777777" w:rsidR="004B72BC" w:rsidRPr="00B04B15" w:rsidRDefault="004B72BC" w:rsidP="004B72BC">
      <w:pPr>
        <w:pStyle w:val="PargrafodaLista1"/>
        <w:tabs>
          <w:tab w:val="left" w:pos="0"/>
          <w:tab w:val="left" w:pos="284"/>
        </w:tabs>
        <w:spacing w:after="0" w:line="240" w:lineRule="auto"/>
        <w:ind w:left="0"/>
        <w:contextualSpacing w:val="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19.4. Não se considera inexequível a proposta quando se referir a bens e instalações de propriedade do próprio licitante, para os quais ele renuncie à parcela ou à totalidade da remuneração.</w:t>
      </w:r>
    </w:p>
    <w:p w14:paraId="5F852CC6" w14:textId="2D652B08"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19.5. </w:t>
      </w:r>
      <w:r w:rsidR="00F9308C" w:rsidRPr="00B04B15">
        <w:rPr>
          <w:rFonts w:ascii="Times New Roman" w:hAnsi="Times New Roman" w:cs="Times New Roman"/>
        </w:rPr>
        <w:t>O Pregoeiro</w:t>
      </w:r>
      <w:r w:rsidRPr="00B04B15">
        <w:rPr>
          <w:rFonts w:ascii="Times New Roman" w:hAnsi="Times New Roman" w:cs="Times New Roman"/>
        </w:rPr>
        <w:t xml:space="preserve"> poderá solicitar parecer de técnicos pertencentes ao quadro de pessoal do Município de Castro Alves para orientar sua decisão. Caso o Órgão não possua, no seu quadro de pessoal, profissionais habilitados para emitirem parecer técnico, poderá ser formulado por pessoa física ou jurídica qualificada.</w:t>
      </w:r>
    </w:p>
    <w:p w14:paraId="13139CBF"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19.6. </w:t>
      </w:r>
      <w:r w:rsidRPr="00B04B15">
        <w:rPr>
          <w:rFonts w:ascii="Times New Roman" w:hAnsi="Times New Roman" w:cs="Times New Roman"/>
        </w:rPr>
        <w:tab/>
        <w:t>Em contratação de serviços de engenharia, além das disposições acima, a análise de exequibilidade e sobrepreço considerará o seguinte:</w:t>
      </w:r>
    </w:p>
    <w:p w14:paraId="727105AE"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19.6.1.</w:t>
      </w:r>
      <w:r w:rsidRPr="00B04B15">
        <w:rPr>
          <w:rFonts w:ascii="Times New Roman" w:hAnsi="Times New Roman" w:cs="Times New Roman"/>
        </w:rPr>
        <w:tab/>
        <w:t>Nos regimes de execução por tarefa, empreitada por preço global ou empreitada integral, semi-integrada ou integrada, a caracterização do sobrepreço se dará pela superação do valor global estimado;</w:t>
      </w:r>
    </w:p>
    <w:p w14:paraId="74F3CA2F"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19.6.2.</w:t>
      </w:r>
      <w:r w:rsidRPr="00B04B15">
        <w:rPr>
          <w:rFonts w:ascii="Times New Roman" w:hAnsi="Times New Roman" w:cs="Times New Roman"/>
        </w:rPr>
        <w:tab/>
        <w:t>No regime de empreitada por preço unitário, a caracterização do sobrepreço se dará pela superação do valor global estimado e pela superação de custo unitário tido como relevante, conforme planilha anexa ao edital;</w:t>
      </w:r>
    </w:p>
    <w:p w14:paraId="47A07585"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19. 6.3.</w:t>
      </w:r>
      <w:r w:rsidRPr="00B04B15">
        <w:rPr>
          <w:rFonts w:ascii="Times New Roman" w:hAnsi="Times New Roman" w:cs="Times New Roman"/>
        </w:rPr>
        <w:tab/>
        <w:t>No caso de serviços de engenharia, serão consideradas inexequíveis as propostas cujos valores forem inferiores a 75% (setenta e cinco por cento) do valor orçado pela Administração, independentemente do regime de execução.</w:t>
      </w:r>
    </w:p>
    <w:p w14:paraId="71C94050"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lastRenderedPageBreak/>
        <w:t>19.7.</w:t>
      </w:r>
      <w:r w:rsidRPr="00B04B15">
        <w:rPr>
          <w:rFonts w:ascii="Times New Roman" w:hAnsi="Times New Roman" w:cs="Times New Roman"/>
        </w:rPr>
        <w:tab/>
        <w:t>Se houver indícios de inexequibilidade da proposta de preço, ou em caso da necessidade de esclarecimentos complementares, poderão ser efetuadas diligências, para que a empresa comprove a exequibilidade da proposta.</w:t>
      </w:r>
    </w:p>
    <w:p w14:paraId="50B52476"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19.8.</w:t>
      </w:r>
      <w:r w:rsidRPr="00B04B15">
        <w:rPr>
          <w:rFonts w:ascii="Times New Roman" w:hAnsi="Times New Roman" w:cs="Times New Roman"/>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044B62E"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19.9.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770DF174"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19.10. Erros no preenchimento da planilha não constituem motivo para a desclassificação da proposta. A planilha poderá́ ser ajustada pelo fornecedor, no prazo indicado pelo sistema, desde que não haja majoração do preço.</w:t>
      </w:r>
    </w:p>
    <w:p w14:paraId="6CF4DACF"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19.11. 1. O ajuste de que trata este dispositivo se limita a sanar erros ou falhas que não alterem a substância das propostas;</w:t>
      </w:r>
    </w:p>
    <w:p w14:paraId="087B3828"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19.11.2. Considera-se erro no preenchimento da planilha passível de correção a indicação de recolhimento de impostos e contribuições na forma do Simples Nacional, quando não cabível esse regime.</w:t>
      </w:r>
    </w:p>
    <w:p w14:paraId="7A25FADE"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19.12. Caso o Termo de Referência exija a apresentação de amostra, o licitante classificado em primeiro lugar deverá apresentá-la, conforme disciplinado no Termo de Referência, sob pena de não aceitação da proposta.</w:t>
      </w:r>
    </w:p>
    <w:p w14:paraId="1E161A86"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19.13. Por meio de mensagem no sistema, será divulgado o local e horário de realização do procedimento para a avaliação das amostras, cuja presença será facultada a todos os interessados, incluindo os demais licitantes.</w:t>
      </w:r>
    </w:p>
    <w:p w14:paraId="51045488"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19.14. Os resultados das avaliações serão divulgados por meio de mensagem no sistema.</w:t>
      </w:r>
    </w:p>
    <w:p w14:paraId="2E2BB4AF"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19.15. No caso de não haver entrega da amostra ou ocorrer atraso na entrega, sem justificativa aceita pelo Pregoeiro, ou havendo entrega de amostra fora das especificações previstas neste Edital, a proposta do licitante será recusada.</w:t>
      </w:r>
    </w:p>
    <w:p w14:paraId="5DBF57CB" w14:textId="6FA9AB03"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19.16. Se a(s) amostra(s) apresentada(s) pelo primeiro classificado não for(em) aceita(s), </w:t>
      </w:r>
      <w:r w:rsidR="00F9308C" w:rsidRPr="00B04B15">
        <w:rPr>
          <w:rFonts w:ascii="Times New Roman" w:hAnsi="Times New Roman" w:cs="Times New Roman"/>
        </w:rPr>
        <w:t>o Pregoeiro</w:t>
      </w:r>
      <w:r w:rsidRPr="00B04B15">
        <w:rPr>
          <w:rFonts w:ascii="Times New Roman" w:hAnsi="Times New Roman" w:cs="Times New Roman"/>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1097E5C2" w14:textId="715B063C"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19.17. Se a proposta não for aceitável, </w:t>
      </w:r>
      <w:r w:rsidR="00F9308C" w:rsidRPr="00B04B15">
        <w:rPr>
          <w:rFonts w:ascii="Times New Roman" w:hAnsi="Times New Roman" w:cs="Times New Roman"/>
        </w:rPr>
        <w:t>o Pregoeiro</w:t>
      </w:r>
      <w:r w:rsidRPr="00B04B15">
        <w:rPr>
          <w:rFonts w:ascii="Times New Roman" w:hAnsi="Times New Roman" w:cs="Times New Roman"/>
        </w:rPr>
        <w:t xml:space="preserve"> examinará a subsequente, e assim prosseguindo até a apuração de uma proposta que atenda a este Edital.</w:t>
      </w:r>
    </w:p>
    <w:p w14:paraId="2E56033E" w14:textId="46A6BFF8"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19.18. No julgamento das propostas, </w:t>
      </w:r>
      <w:r w:rsidR="00587997">
        <w:rPr>
          <w:rFonts w:ascii="Times New Roman" w:hAnsi="Times New Roman" w:cs="Times New Roman"/>
        </w:rPr>
        <w:t xml:space="preserve">o </w:t>
      </w:r>
      <w:r w:rsidRPr="00B04B15">
        <w:rPr>
          <w:rFonts w:ascii="Times New Roman" w:hAnsi="Times New Roman" w:cs="Times New Roman"/>
        </w:rPr>
        <w:t>pregoeir</w:t>
      </w:r>
      <w:r w:rsidR="00587997">
        <w:rPr>
          <w:rFonts w:ascii="Times New Roman" w:hAnsi="Times New Roman" w:cs="Times New Roman"/>
        </w:rPr>
        <w:t>o</w:t>
      </w:r>
      <w:r w:rsidRPr="00B04B15">
        <w:rPr>
          <w:rFonts w:ascii="Times New Roman" w:hAnsi="Times New Roman" w:cs="Times New Roman"/>
        </w:rPr>
        <w:t xml:space="preserve"> poderá sanar erros ou falhas que não alterem a substância das propostas, dos documentos e sua validade jurídica, mediante despacho fundamentado, registrado em ata e acessível a todos os licitantes, atribuindo-lhes validade e eficácia para fins de habilitação e classificação.</w:t>
      </w:r>
    </w:p>
    <w:p w14:paraId="34C72B1B"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19.19. Após o encerramento da etapa competitiva, os licitantes poderão reduzir seus preços ao valor da proposta do licitante mais bem classificado.</w:t>
      </w:r>
    </w:p>
    <w:p w14:paraId="57CD6C85"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19.20. A apresentação de novas propostas nesta fase do certame não prejudicará o resultado do certame em relação ao licitante mais bem classificado.</w:t>
      </w:r>
    </w:p>
    <w:p w14:paraId="7EC90F9E" w14:textId="77777777" w:rsidR="004B72BC" w:rsidRPr="00B04B15" w:rsidRDefault="004B72BC" w:rsidP="004B72BC">
      <w:pPr>
        <w:tabs>
          <w:tab w:val="left" w:pos="284"/>
        </w:tabs>
        <w:jc w:val="both"/>
        <w:rPr>
          <w:rFonts w:ascii="Times New Roman" w:hAnsi="Times New Roman" w:cs="Times New Roman"/>
        </w:rPr>
      </w:pPr>
    </w:p>
    <w:p w14:paraId="0269106C"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lastRenderedPageBreak/>
        <w:t>SEÇÃO XX – DA VERIFICAÇÃO DAS CONDIÇÕES DE PARTICIPAÇÃO E DA DOCUMENTAÇÃO DE HABILITAÇÃO</w:t>
      </w:r>
    </w:p>
    <w:p w14:paraId="13A7A1A1" w14:textId="77777777" w:rsidR="004B72BC" w:rsidRPr="00B04B15" w:rsidRDefault="004B72BC" w:rsidP="004B72BC">
      <w:pPr>
        <w:tabs>
          <w:tab w:val="left" w:pos="284"/>
        </w:tabs>
        <w:jc w:val="both"/>
        <w:rPr>
          <w:rFonts w:ascii="Times New Roman" w:hAnsi="Times New Roman" w:cs="Times New Roman"/>
        </w:rPr>
      </w:pPr>
    </w:p>
    <w:p w14:paraId="20F05F48" w14:textId="63F16A54"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20. Havendo aceitação da proposta classificada em primeiro lugar quanto às especificações do produto e compatibilidade do preço, </w:t>
      </w:r>
      <w:r w:rsidR="00F9308C" w:rsidRPr="00B04B15">
        <w:rPr>
          <w:rFonts w:ascii="Times New Roman" w:hAnsi="Times New Roman" w:cs="Times New Roman"/>
        </w:rPr>
        <w:t>o Pregoeiro</w:t>
      </w:r>
      <w:r w:rsidRPr="00B04B15">
        <w:rPr>
          <w:rFonts w:ascii="Times New Roman" w:hAnsi="Times New Roman" w:cs="Times New Roman"/>
        </w:rPr>
        <w:t xml:space="preserve"> verificará, como condição prévia ao exame da documentação de habilitação, o eventual descumprimento das condições de participação, especialmente quanto à existência de sanção que impeça a participação no certame ou a futura contratação, mediante a consulta aos seguintes cadastros:</w:t>
      </w:r>
    </w:p>
    <w:p w14:paraId="408403B4" w14:textId="77777777" w:rsidR="004B72BC" w:rsidRPr="00B04B15" w:rsidRDefault="004B72BC" w:rsidP="004B72BC">
      <w:pPr>
        <w:tabs>
          <w:tab w:val="left" w:pos="284"/>
        </w:tabs>
        <w:jc w:val="both"/>
        <w:rPr>
          <w:rFonts w:ascii="Times New Roman" w:hAnsi="Times New Roman" w:cs="Times New Roman"/>
        </w:rPr>
      </w:pPr>
    </w:p>
    <w:p w14:paraId="238EF339"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a) Cadastro Nacional de Empresas Inidôneas e Suspensas – CEIS, mantido pela Controladoria-Geral da União (</w:t>
      </w:r>
      <w:hyperlink r:id="rId18" w:history="1">
        <w:r w:rsidRPr="00B04B15">
          <w:rPr>
            <w:rStyle w:val="Hyperlink"/>
            <w:rFonts w:ascii="Times New Roman" w:hAnsi="Times New Roman" w:cs="Times New Roman"/>
          </w:rPr>
          <w:t>www.portaldatransparencia.gov.br/ceis</w:t>
        </w:r>
      </w:hyperlink>
      <w:r w:rsidRPr="00B04B15">
        <w:rPr>
          <w:rFonts w:ascii="Times New Roman" w:hAnsi="Times New Roman" w:cs="Times New Roman"/>
        </w:rPr>
        <w:t>);</w:t>
      </w:r>
    </w:p>
    <w:p w14:paraId="3E159B96"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b) Cadastro Nacional de Condenações Cíveis por Atos de Improbidade Administrativa, mantido pelo Conselho Nacional de Justiça (</w:t>
      </w:r>
      <w:hyperlink r:id="rId19" w:history="1">
        <w:r w:rsidRPr="00B04B15">
          <w:rPr>
            <w:rStyle w:val="Hyperlink"/>
            <w:rFonts w:ascii="Times New Roman" w:hAnsi="Times New Roman" w:cs="Times New Roman"/>
          </w:rPr>
          <w:t>www.cnj.jus.br/improbidade_adm/consultar_requerido.php</w:t>
        </w:r>
      </w:hyperlink>
      <w:r w:rsidRPr="00B04B15">
        <w:rPr>
          <w:rFonts w:ascii="Times New Roman" w:hAnsi="Times New Roman" w:cs="Times New Roman"/>
        </w:rPr>
        <w:t>).</w:t>
      </w:r>
    </w:p>
    <w:p w14:paraId="5DFEA713" w14:textId="77777777" w:rsidR="004B72BC" w:rsidRPr="00B04B15" w:rsidRDefault="004B72BC" w:rsidP="004B72BC">
      <w:pPr>
        <w:tabs>
          <w:tab w:val="left" w:pos="284"/>
        </w:tabs>
        <w:jc w:val="both"/>
        <w:rPr>
          <w:rFonts w:ascii="Times New Roman" w:hAnsi="Times New Roman" w:cs="Times New Roman"/>
        </w:rPr>
      </w:pPr>
    </w:p>
    <w:p w14:paraId="0D5C7F16"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20.1. A consulta aos cadastros será realizada em nome da empresa licitante e também de eventual matriz ou filial (cfr. Acórdão TCU nº 1.793/11) e de seu sócio majoritário (cfr. art. 12 da Lei n° 8.429/92, que prevê, dentre as sanções impostas ao responsável pela prática de ato de improbidade administrativa, a proibição de contratar com o Poder Público, inclusive por intermédio de pessoa jurídica da qual seja sócio majoritário).</w:t>
      </w:r>
    </w:p>
    <w:p w14:paraId="30843A26" w14:textId="065E60DC"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20.2. Constatada a existência de vedação à participação no certame, </w:t>
      </w:r>
      <w:r w:rsidR="00F9308C" w:rsidRPr="00B04B15">
        <w:rPr>
          <w:rFonts w:ascii="Times New Roman" w:hAnsi="Times New Roman" w:cs="Times New Roman"/>
        </w:rPr>
        <w:t>o Pregoeiro</w:t>
      </w:r>
      <w:r w:rsidRPr="00B04B15">
        <w:rPr>
          <w:rFonts w:ascii="Times New Roman" w:hAnsi="Times New Roman" w:cs="Times New Roman"/>
        </w:rPr>
        <w:t xml:space="preserve"> reputará o licitante inabilitado.</w:t>
      </w:r>
    </w:p>
    <w:p w14:paraId="5BB77E66" w14:textId="77777777" w:rsidR="004B72BC" w:rsidRPr="00B04B15" w:rsidRDefault="004B72BC" w:rsidP="004B72BC">
      <w:pPr>
        <w:tabs>
          <w:tab w:val="left" w:pos="284"/>
        </w:tabs>
        <w:jc w:val="both"/>
        <w:rPr>
          <w:rFonts w:ascii="Times New Roman" w:hAnsi="Times New Roman" w:cs="Times New Roman"/>
        </w:rPr>
      </w:pPr>
    </w:p>
    <w:p w14:paraId="2978EA8B" w14:textId="100E6E38"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20.3. Ainda como condição prévia à habilitação, para os itens ou grupos de participação exclusiva para ME/EPP ou equiparados, ou na hipótese de exercício da prerrogativa de efetuar o lance de desempate previsto Lei Complementar nº 123/2006, </w:t>
      </w:r>
      <w:r w:rsidR="00F9308C" w:rsidRPr="00B04B15">
        <w:rPr>
          <w:rFonts w:ascii="Times New Roman" w:hAnsi="Times New Roman" w:cs="Times New Roman"/>
        </w:rPr>
        <w:t>o Pregoeiro</w:t>
      </w:r>
      <w:r w:rsidRPr="00B04B15">
        <w:rPr>
          <w:rFonts w:ascii="Times New Roman" w:hAnsi="Times New Roman" w:cs="Times New Roman"/>
        </w:rPr>
        <w:t xml:space="preserve"> poderá consultar o Portal da Transparência do Governo Federal (www.portaldatransparencia.gov.br), na seção “Despesas – Gastos Diretos do Governo – Favorecido (pessoas físicas, empresas e outros)”, para verificar se o somatório dos valores das ordens bancárias recebidas pelo licitante detentor da proposta classificada em primeiro lugar no exercício anterior ou corrente extrapola o faturamento máximo permitido como condição para esse benefício.</w:t>
      </w:r>
    </w:p>
    <w:p w14:paraId="1ECAA805" w14:textId="6A426682"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20.4. Constatada a ocorrência de qualquer das situações de </w:t>
      </w:r>
      <w:proofErr w:type="spellStart"/>
      <w:r w:rsidRPr="00B04B15">
        <w:rPr>
          <w:rFonts w:ascii="Times New Roman" w:hAnsi="Times New Roman" w:cs="Times New Roman"/>
        </w:rPr>
        <w:t>extrapolamento</w:t>
      </w:r>
      <w:proofErr w:type="spellEnd"/>
      <w:r w:rsidRPr="00B04B15">
        <w:rPr>
          <w:rFonts w:ascii="Times New Roman" w:hAnsi="Times New Roman" w:cs="Times New Roman"/>
        </w:rPr>
        <w:t xml:space="preserve"> do limite legal, </w:t>
      </w:r>
      <w:r w:rsidR="00F9308C" w:rsidRPr="00B04B15">
        <w:rPr>
          <w:rFonts w:ascii="Times New Roman" w:hAnsi="Times New Roman" w:cs="Times New Roman"/>
        </w:rPr>
        <w:t>o Pregoeiro</w:t>
      </w:r>
      <w:r w:rsidRPr="00B04B15">
        <w:rPr>
          <w:rFonts w:ascii="Times New Roman" w:hAnsi="Times New Roman" w:cs="Times New Roman"/>
        </w:rPr>
        <w:t xml:space="preserve"> indeferirá a aplicação do tratamento diferenciado em favor do licitante, conforme artigo 3°, §§ 9°, 9°-A, 10 e 12, da Lei Complementar n° 123, de 2006, com a consequente inabilitação, sem prejuízo das penalidades incidentes.</w:t>
      </w:r>
    </w:p>
    <w:p w14:paraId="5F9C9345" w14:textId="2DFF12C4"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20.</w:t>
      </w:r>
      <w:r w:rsidR="00DF3ACA" w:rsidRPr="00B04B15">
        <w:rPr>
          <w:rFonts w:ascii="Times New Roman" w:hAnsi="Times New Roman" w:cs="Times New Roman"/>
        </w:rPr>
        <w:t>5. Não</w:t>
      </w:r>
      <w:r w:rsidRPr="00B04B15">
        <w:rPr>
          <w:rFonts w:ascii="Times New Roman" w:hAnsi="Times New Roman" w:cs="Times New Roman"/>
        </w:rPr>
        <w:t xml:space="preserve"> ocorrendo inabilitação de que tratam os itens anteriores, </w:t>
      </w:r>
      <w:r w:rsidR="00F9308C" w:rsidRPr="00B04B15">
        <w:rPr>
          <w:rFonts w:ascii="Times New Roman" w:hAnsi="Times New Roman" w:cs="Times New Roman"/>
        </w:rPr>
        <w:t>o Pregoeiro</w:t>
      </w:r>
      <w:r w:rsidRPr="00B04B15">
        <w:rPr>
          <w:rFonts w:ascii="Times New Roman" w:hAnsi="Times New Roman" w:cs="Times New Roman"/>
        </w:rPr>
        <w:t xml:space="preserve"> solicitará do respectivo licitante o encaminhamento dos documentos de habilitação que não tiverem sido previamente encaminhados por meio do sistema eletrônico.</w:t>
      </w:r>
    </w:p>
    <w:p w14:paraId="14CA9489" w14:textId="490F790E"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20.</w:t>
      </w:r>
      <w:r w:rsidR="00DF3ACA" w:rsidRPr="00B04B15">
        <w:rPr>
          <w:rFonts w:ascii="Times New Roman" w:hAnsi="Times New Roman" w:cs="Times New Roman"/>
        </w:rPr>
        <w:t>6. Se</w:t>
      </w:r>
      <w:r w:rsidRPr="00B04B15">
        <w:rPr>
          <w:rFonts w:ascii="Times New Roman" w:hAnsi="Times New Roman" w:cs="Times New Roman"/>
        </w:rPr>
        <w:t xml:space="preserve"> o licitante não atender às exigências de habilitação, </w:t>
      </w:r>
      <w:r w:rsidR="00F9308C" w:rsidRPr="00B04B15">
        <w:rPr>
          <w:rFonts w:ascii="Times New Roman" w:hAnsi="Times New Roman" w:cs="Times New Roman"/>
        </w:rPr>
        <w:t>o Pregoeiro</w:t>
      </w:r>
      <w:r w:rsidRPr="00B04B15">
        <w:rPr>
          <w:rFonts w:ascii="Times New Roman" w:hAnsi="Times New Roman" w:cs="Times New Roman"/>
        </w:rPr>
        <w:t xml:space="preserve"> procederá na forma prevista na Seção “</w:t>
      </w:r>
      <w:r w:rsidRPr="00B04B15">
        <w:rPr>
          <w:rFonts w:ascii="Times New Roman" w:hAnsi="Times New Roman" w:cs="Times New Roman"/>
          <w:bCs/>
        </w:rPr>
        <w:t>DA REABERTURA DA SESSÃO PÚBLICA”.</w:t>
      </w:r>
    </w:p>
    <w:p w14:paraId="3AB116C6" w14:textId="77777777" w:rsidR="004B72BC" w:rsidRPr="00B04B15" w:rsidRDefault="004B72BC" w:rsidP="004B72BC">
      <w:pPr>
        <w:tabs>
          <w:tab w:val="left" w:pos="284"/>
        </w:tabs>
        <w:jc w:val="both"/>
        <w:rPr>
          <w:rFonts w:ascii="Times New Roman" w:hAnsi="Times New Roman" w:cs="Times New Roman"/>
        </w:rPr>
      </w:pPr>
    </w:p>
    <w:p w14:paraId="36C37CF3"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XXI – DO ENCAMINHAMENTO DA PROPOSTA REFORMULADA</w:t>
      </w:r>
    </w:p>
    <w:p w14:paraId="049D5A03" w14:textId="77777777" w:rsidR="004B72BC" w:rsidRPr="00B04B15" w:rsidRDefault="004B72BC" w:rsidP="004B72BC">
      <w:pPr>
        <w:tabs>
          <w:tab w:val="left" w:pos="284"/>
        </w:tabs>
        <w:jc w:val="both"/>
        <w:rPr>
          <w:rFonts w:ascii="Times New Roman" w:hAnsi="Times New Roman" w:cs="Times New Roman"/>
          <w:b/>
          <w:bCs/>
        </w:rPr>
      </w:pPr>
    </w:p>
    <w:p w14:paraId="2392CF80" w14:textId="2560B8B8"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21. A proposta ajustada ao lance final do licitante vencedor deverá ser enviada por meio do sistema </w:t>
      </w:r>
      <w:hyperlink r:id="rId20" w:history="1">
        <w:r w:rsidRPr="00B04B15">
          <w:rPr>
            <w:rFonts w:ascii="Times New Roman" w:hAnsi="Times New Roman" w:cs="Times New Roman"/>
            <w:bCs/>
            <w:u w:val="single"/>
          </w:rPr>
          <w:t>https://bllcompras.com</w:t>
        </w:r>
      </w:hyperlink>
      <w:r w:rsidRPr="00B04B15">
        <w:rPr>
          <w:rFonts w:ascii="Times New Roman" w:hAnsi="Times New Roman" w:cs="Times New Roman"/>
        </w:rPr>
        <w:t xml:space="preserve">, </w:t>
      </w:r>
      <w:r w:rsidRPr="00B04B15">
        <w:rPr>
          <w:rFonts w:ascii="Times New Roman" w:hAnsi="Times New Roman" w:cs="Times New Roman"/>
          <w:b/>
        </w:rPr>
        <w:t>no prazo de 02 (duas) horas</w:t>
      </w:r>
      <w:r w:rsidRPr="00B04B15">
        <w:rPr>
          <w:rFonts w:ascii="Times New Roman" w:hAnsi="Times New Roman" w:cs="Times New Roman"/>
        </w:rPr>
        <w:t>, contados da solicitação d</w:t>
      </w:r>
      <w:r w:rsidR="00F9308C" w:rsidRPr="00B04B15">
        <w:rPr>
          <w:rFonts w:ascii="Times New Roman" w:hAnsi="Times New Roman" w:cs="Times New Roman"/>
        </w:rPr>
        <w:t>o Pregoeiro</w:t>
      </w:r>
      <w:r w:rsidRPr="00B04B15">
        <w:rPr>
          <w:rFonts w:ascii="Times New Roman" w:hAnsi="Times New Roman" w:cs="Times New Roman"/>
        </w:rPr>
        <w:t>.</w:t>
      </w:r>
    </w:p>
    <w:p w14:paraId="522F33FF" w14:textId="77777777" w:rsidR="004B72BC" w:rsidRPr="00B04B15" w:rsidRDefault="004B72BC" w:rsidP="004B72BC">
      <w:pPr>
        <w:tabs>
          <w:tab w:val="left" w:pos="284"/>
        </w:tabs>
        <w:jc w:val="both"/>
        <w:rPr>
          <w:rFonts w:ascii="Times New Roman" w:hAnsi="Times New Roman" w:cs="Times New Roman"/>
        </w:rPr>
      </w:pPr>
    </w:p>
    <w:p w14:paraId="77EA96F3" w14:textId="77777777" w:rsidR="004B72BC" w:rsidRPr="00B04B15" w:rsidRDefault="004B72BC" w:rsidP="004B72BC">
      <w:pPr>
        <w:tabs>
          <w:tab w:val="left" w:pos="284"/>
        </w:tabs>
        <w:jc w:val="both"/>
        <w:rPr>
          <w:rFonts w:ascii="Times New Roman" w:eastAsia="Book Antiqua" w:hAnsi="Times New Roman" w:cs="Times New Roman"/>
          <w:spacing w:val="-1"/>
        </w:rPr>
      </w:pPr>
      <w:r w:rsidRPr="00B04B15">
        <w:rPr>
          <w:rFonts w:ascii="Times New Roman" w:eastAsia="Book Antiqua" w:hAnsi="Times New Roman" w:cs="Times New Roman"/>
        </w:rPr>
        <w:t xml:space="preserve">21.1.A </w:t>
      </w:r>
      <w:r w:rsidRPr="00B04B15">
        <w:rPr>
          <w:rFonts w:ascii="Times New Roman" w:eastAsia="Book Antiqua" w:hAnsi="Times New Roman" w:cs="Times New Roman"/>
          <w:spacing w:val="-2"/>
        </w:rPr>
        <w:t xml:space="preserve">proposta </w:t>
      </w:r>
      <w:r w:rsidRPr="00B04B15">
        <w:rPr>
          <w:rFonts w:ascii="Times New Roman" w:eastAsia="Book Antiqua" w:hAnsi="Times New Roman" w:cs="Times New Roman"/>
          <w:spacing w:val="-1"/>
        </w:rPr>
        <w:t xml:space="preserve">comercial deverá conter </w:t>
      </w:r>
      <w:r w:rsidRPr="00B04B15">
        <w:rPr>
          <w:rFonts w:ascii="Times New Roman" w:eastAsia="Book Antiqua" w:hAnsi="Times New Roman" w:cs="Times New Roman"/>
          <w:spacing w:val="1"/>
        </w:rPr>
        <w:t xml:space="preserve">os </w:t>
      </w:r>
      <w:r w:rsidRPr="00B04B15">
        <w:rPr>
          <w:rFonts w:ascii="Times New Roman" w:eastAsia="Book Antiqua" w:hAnsi="Times New Roman" w:cs="Times New Roman"/>
          <w:spacing w:val="-2"/>
        </w:rPr>
        <w:t xml:space="preserve">seguintes </w:t>
      </w:r>
      <w:r w:rsidRPr="00B04B15">
        <w:rPr>
          <w:rFonts w:ascii="Times New Roman" w:eastAsia="Book Antiqua" w:hAnsi="Times New Roman" w:cs="Times New Roman"/>
          <w:spacing w:val="-1"/>
        </w:rPr>
        <w:t>elementos:</w:t>
      </w:r>
    </w:p>
    <w:p w14:paraId="7DADD5E5" w14:textId="77777777" w:rsidR="004B72BC" w:rsidRPr="00B04B15" w:rsidRDefault="004B72BC" w:rsidP="004B72BC">
      <w:pPr>
        <w:tabs>
          <w:tab w:val="left" w:pos="284"/>
        </w:tabs>
        <w:jc w:val="both"/>
        <w:rPr>
          <w:rFonts w:ascii="Times New Roman" w:hAnsi="Times New Roman" w:cs="Times New Roman"/>
        </w:rPr>
      </w:pPr>
    </w:p>
    <w:p w14:paraId="10F3A882" w14:textId="5632896F" w:rsidR="004B72BC" w:rsidRPr="00B04B15" w:rsidRDefault="004B72BC" w:rsidP="004B72BC">
      <w:pPr>
        <w:numPr>
          <w:ilvl w:val="0"/>
          <w:numId w:val="27"/>
        </w:numPr>
        <w:tabs>
          <w:tab w:val="left" w:pos="284"/>
        </w:tabs>
        <w:ind w:right="-1"/>
        <w:jc w:val="both"/>
        <w:rPr>
          <w:rFonts w:ascii="Times New Roman" w:eastAsia="Book Antiqua" w:hAnsi="Times New Roman" w:cs="Times New Roman"/>
        </w:rPr>
      </w:pPr>
      <w:r w:rsidRPr="00B04B15">
        <w:rPr>
          <w:rFonts w:ascii="Times New Roman" w:eastAsia="Book Antiqua" w:hAnsi="Times New Roman" w:cs="Times New Roman"/>
          <w:spacing w:val="-1"/>
        </w:rPr>
        <w:t xml:space="preserve">Nome, endereço, CNPJ </w:t>
      </w:r>
      <w:r w:rsidR="00DF3ACA" w:rsidRPr="00B04B15">
        <w:rPr>
          <w:rFonts w:ascii="Times New Roman" w:eastAsia="Book Antiqua" w:hAnsi="Times New Roman" w:cs="Times New Roman"/>
        </w:rPr>
        <w:t>e Inscrição</w:t>
      </w:r>
      <w:r w:rsidRPr="00B04B15">
        <w:rPr>
          <w:rFonts w:ascii="Times New Roman" w:eastAsia="Book Antiqua" w:hAnsi="Times New Roman" w:cs="Times New Roman"/>
          <w:spacing w:val="-1"/>
        </w:rPr>
        <w:t xml:space="preserve"> estadual/municipal;</w:t>
      </w:r>
    </w:p>
    <w:p w14:paraId="6E942F82" w14:textId="77777777" w:rsidR="004B72BC" w:rsidRPr="00B04B15" w:rsidRDefault="004B72BC" w:rsidP="004B72BC">
      <w:pPr>
        <w:numPr>
          <w:ilvl w:val="0"/>
          <w:numId w:val="27"/>
        </w:numPr>
        <w:tabs>
          <w:tab w:val="left" w:pos="284"/>
          <w:tab w:val="left" w:pos="629"/>
        </w:tabs>
        <w:ind w:right="-1"/>
        <w:jc w:val="both"/>
        <w:rPr>
          <w:rFonts w:ascii="Times New Roman" w:eastAsia="Book Antiqua" w:hAnsi="Times New Roman" w:cs="Times New Roman"/>
        </w:rPr>
      </w:pPr>
      <w:r w:rsidRPr="00B04B15">
        <w:rPr>
          <w:rFonts w:ascii="Times New Roman" w:eastAsia="Book Antiqua" w:hAnsi="Times New Roman" w:cs="Times New Roman"/>
          <w:spacing w:val="-2"/>
        </w:rPr>
        <w:t xml:space="preserve">Número </w:t>
      </w:r>
      <w:r w:rsidRPr="00B04B15">
        <w:rPr>
          <w:rFonts w:ascii="Times New Roman" w:eastAsia="Book Antiqua" w:hAnsi="Times New Roman" w:cs="Times New Roman"/>
          <w:spacing w:val="-1"/>
        </w:rPr>
        <w:t>do processo</w:t>
      </w:r>
      <w:r w:rsidRPr="00B04B15">
        <w:rPr>
          <w:rFonts w:ascii="Times New Roman" w:eastAsia="Book Antiqua" w:hAnsi="Times New Roman" w:cs="Times New Roman"/>
        </w:rPr>
        <w:t xml:space="preserve"> e </w:t>
      </w:r>
      <w:r w:rsidRPr="00B04B15">
        <w:rPr>
          <w:rFonts w:ascii="Times New Roman" w:eastAsia="Book Antiqua" w:hAnsi="Times New Roman" w:cs="Times New Roman"/>
          <w:spacing w:val="-1"/>
        </w:rPr>
        <w:t>do pregão;</w:t>
      </w:r>
    </w:p>
    <w:p w14:paraId="45EF757A" w14:textId="77777777" w:rsidR="004B72BC" w:rsidRPr="00B04B15" w:rsidRDefault="004B72BC" w:rsidP="004B72BC">
      <w:pPr>
        <w:numPr>
          <w:ilvl w:val="0"/>
          <w:numId w:val="27"/>
        </w:numPr>
        <w:tabs>
          <w:tab w:val="left" w:pos="284"/>
          <w:tab w:val="left" w:pos="687"/>
        </w:tabs>
        <w:ind w:right="-1"/>
        <w:jc w:val="both"/>
        <w:rPr>
          <w:rFonts w:ascii="Times New Roman" w:eastAsia="Book Antiqua" w:hAnsi="Times New Roman" w:cs="Times New Roman"/>
        </w:rPr>
      </w:pPr>
      <w:r w:rsidRPr="00B04B15">
        <w:rPr>
          <w:rFonts w:ascii="Times New Roman" w:eastAsia="Book Antiqua" w:hAnsi="Times New Roman" w:cs="Times New Roman"/>
          <w:spacing w:val="-2"/>
        </w:rPr>
        <w:t>E-mail válido e telefone para contato;</w:t>
      </w:r>
    </w:p>
    <w:p w14:paraId="0E7AAEDA" w14:textId="77777777" w:rsidR="004B72BC" w:rsidRPr="00B04B15" w:rsidRDefault="004B72BC" w:rsidP="004B72BC">
      <w:pPr>
        <w:numPr>
          <w:ilvl w:val="0"/>
          <w:numId w:val="27"/>
        </w:numPr>
        <w:tabs>
          <w:tab w:val="left" w:pos="284"/>
          <w:tab w:val="left" w:pos="687"/>
        </w:tabs>
        <w:ind w:right="-1"/>
        <w:jc w:val="both"/>
        <w:rPr>
          <w:rFonts w:ascii="Times New Roman" w:eastAsia="Book Antiqua" w:hAnsi="Times New Roman" w:cs="Times New Roman"/>
        </w:rPr>
      </w:pPr>
      <w:r w:rsidRPr="00B04B15">
        <w:rPr>
          <w:rFonts w:ascii="Times New Roman" w:eastAsia="Book Antiqua" w:hAnsi="Times New Roman" w:cs="Times New Roman"/>
          <w:spacing w:val="-2"/>
        </w:rPr>
        <w:lastRenderedPageBreak/>
        <w:t>Dados bancários e chave PIX</w:t>
      </w:r>
      <w:r w:rsidRPr="00B04B15">
        <w:rPr>
          <w:rFonts w:ascii="Times New Roman" w:eastAsia="Book Antiqua" w:hAnsi="Times New Roman" w:cs="Times New Roman"/>
        </w:rPr>
        <w:t>;</w:t>
      </w:r>
    </w:p>
    <w:p w14:paraId="13929965" w14:textId="77777777" w:rsidR="004B72BC" w:rsidRPr="00B04B15" w:rsidRDefault="004B72BC" w:rsidP="004B72BC">
      <w:pPr>
        <w:numPr>
          <w:ilvl w:val="0"/>
          <w:numId w:val="27"/>
        </w:numPr>
        <w:tabs>
          <w:tab w:val="left" w:pos="284"/>
          <w:tab w:val="left" w:pos="687"/>
        </w:tabs>
        <w:ind w:right="-1"/>
        <w:jc w:val="both"/>
        <w:rPr>
          <w:rFonts w:ascii="Times New Roman" w:eastAsia="Book Antiqua" w:hAnsi="Times New Roman" w:cs="Times New Roman"/>
        </w:rPr>
      </w:pPr>
      <w:r w:rsidRPr="00B04B15">
        <w:rPr>
          <w:rFonts w:ascii="Times New Roman" w:eastAsia="Book Antiqua" w:hAnsi="Times New Roman" w:cs="Times New Roman"/>
          <w:spacing w:val="-2"/>
        </w:rPr>
        <w:t xml:space="preserve">Especificação de forma </w:t>
      </w:r>
      <w:r w:rsidRPr="00B04B15">
        <w:rPr>
          <w:rFonts w:ascii="Times New Roman" w:eastAsia="Book Antiqua" w:hAnsi="Times New Roman" w:cs="Times New Roman"/>
          <w:spacing w:val="-1"/>
        </w:rPr>
        <w:t xml:space="preserve">detalhada do objeto da </w:t>
      </w:r>
      <w:r w:rsidRPr="00B04B15">
        <w:rPr>
          <w:rFonts w:ascii="Times New Roman" w:eastAsia="Book Antiqua" w:hAnsi="Times New Roman" w:cs="Times New Roman"/>
          <w:spacing w:val="-2"/>
        </w:rPr>
        <w:t xml:space="preserve">presente </w:t>
      </w:r>
      <w:r w:rsidRPr="00B04B15">
        <w:rPr>
          <w:rFonts w:ascii="Times New Roman" w:eastAsia="Book Antiqua" w:hAnsi="Times New Roman" w:cs="Times New Roman"/>
          <w:spacing w:val="-1"/>
        </w:rPr>
        <w:t xml:space="preserve">licitação, em </w:t>
      </w:r>
      <w:r w:rsidRPr="00B04B15">
        <w:rPr>
          <w:rFonts w:ascii="Times New Roman" w:eastAsia="Book Antiqua" w:hAnsi="Times New Roman" w:cs="Times New Roman"/>
          <w:spacing w:val="-2"/>
        </w:rPr>
        <w:t xml:space="preserve">rigorosa </w:t>
      </w:r>
      <w:r w:rsidRPr="00B04B15">
        <w:rPr>
          <w:rFonts w:ascii="Times New Roman" w:eastAsia="Book Antiqua" w:hAnsi="Times New Roman" w:cs="Times New Roman"/>
          <w:spacing w:val="-1"/>
        </w:rPr>
        <w:t xml:space="preserve">conformidade com </w:t>
      </w:r>
      <w:r w:rsidRPr="00B04B15">
        <w:rPr>
          <w:rFonts w:ascii="Times New Roman" w:eastAsia="Book Antiqua" w:hAnsi="Times New Roman" w:cs="Times New Roman"/>
          <w:spacing w:val="1"/>
        </w:rPr>
        <w:t xml:space="preserve">as </w:t>
      </w:r>
      <w:r w:rsidRPr="00B04B15">
        <w:rPr>
          <w:rFonts w:ascii="Times New Roman" w:eastAsia="Book Antiqua" w:hAnsi="Times New Roman" w:cs="Times New Roman"/>
          <w:spacing w:val="-1"/>
        </w:rPr>
        <w:t xml:space="preserve">especificações do </w:t>
      </w:r>
      <w:r w:rsidRPr="00B04B15">
        <w:rPr>
          <w:rFonts w:ascii="Times New Roman" w:eastAsia="Book Antiqua" w:hAnsi="Times New Roman" w:cs="Times New Roman"/>
          <w:spacing w:val="-2"/>
        </w:rPr>
        <w:t>Edital</w:t>
      </w:r>
      <w:r w:rsidRPr="00B04B15">
        <w:rPr>
          <w:rFonts w:ascii="Times New Roman" w:eastAsia="Book Antiqua" w:hAnsi="Times New Roman" w:cs="Times New Roman"/>
        </w:rPr>
        <w:t xml:space="preserve"> e </w:t>
      </w:r>
      <w:r w:rsidRPr="00B04B15">
        <w:rPr>
          <w:rFonts w:ascii="Times New Roman" w:eastAsia="Book Antiqua" w:hAnsi="Times New Roman" w:cs="Times New Roman"/>
          <w:spacing w:val="-2"/>
        </w:rPr>
        <w:t xml:space="preserve">seus Anexos, </w:t>
      </w:r>
      <w:r w:rsidRPr="00B04B15">
        <w:rPr>
          <w:rFonts w:ascii="Times New Roman" w:eastAsia="Book Antiqua" w:hAnsi="Times New Roman" w:cs="Times New Roman"/>
        </w:rPr>
        <w:t xml:space="preserve">não se </w:t>
      </w:r>
      <w:r w:rsidRPr="00B04B15">
        <w:rPr>
          <w:rFonts w:ascii="Times New Roman" w:eastAsia="Book Antiqua" w:hAnsi="Times New Roman" w:cs="Times New Roman"/>
          <w:spacing w:val="-1"/>
        </w:rPr>
        <w:t xml:space="preserve">admitindo propostas </w:t>
      </w:r>
      <w:r w:rsidRPr="00B04B15">
        <w:rPr>
          <w:rFonts w:ascii="Times New Roman" w:eastAsia="Book Antiqua" w:hAnsi="Times New Roman" w:cs="Times New Roman"/>
          <w:spacing w:val="-2"/>
        </w:rPr>
        <w:t>alternativas;</w:t>
      </w:r>
    </w:p>
    <w:p w14:paraId="7A137401" w14:textId="77777777" w:rsidR="004B72BC" w:rsidRPr="00B04B15" w:rsidRDefault="004B72BC" w:rsidP="004B72BC">
      <w:pPr>
        <w:tabs>
          <w:tab w:val="left" w:pos="567"/>
        </w:tabs>
        <w:jc w:val="both"/>
        <w:rPr>
          <w:rFonts w:ascii="Times New Roman" w:hAnsi="Times New Roman" w:cs="Times New Roman"/>
        </w:rPr>
      </w:pPr>
    </w:p>
    <w:p w14:paraId="57565308" w14:textId="77777777" w:rsidR="004B72BC" w:rsidRPr="00B04B15" w:rsidRDefault="004B72BC" w:rsidP="004B72BC">
      <w:pPr>
        <w:tabs>
          <w:tab w:val="left" w:pos="567"/>
        </w:tabs>
        <w:jc w:val="both"/>
        <w:rPr>
          <w:rFonts w:ascii="Times New Roman" w:hAnsi="Times New Roman" w:cs="Times New Roman"/>
        </w:rPr>
      </w:pPr>
      <w:r w:rsidRPr="00B04B15">
        <w:rPr>
          <w:rFonts w:ascii="Times New Roman" w:eastAsia="Book Antiqua" w:hAnsi="Times New Roman" w:cs="Times New Roman"/>
        </w:rPr>
        <w:t xml:space="preserve">21.2. A proposta de </w:t>
      </w:r>
      <w:r w:rsidRPr="00B04B15">
        <w:rPr>
          <w:rFonts w:ascii="Times New Roman" w:eastAsia="Book Antiqua" w:hAnsi="Times New Roman" w:cs="Times New Roman"/>
          <w:spacing w:val="-1"/>
        </w:rPr>
        <w:t xml:space="preserve">preços </w:t>
      </w:r>
      <w:r w:rsidRPr="00B04B15">
        <w:rPr>
          <w:rFonts w:ascii="Times New Roman" w:eastAsia="Book Antiqua" w:hAnsi="Times New Roman" w:cs="Times New Roman"/>
          <w:spacing w:val="-2"/>
        </w:rPr>
        <w:t xml:space="preserve">deverá ser </w:t>
      </w:r>
      <w:r w:rsidRPr="00B04B15">
        <w:rPr>
          <w:rFonts w:ascii="Times New Roman" w:eastAsia="Book Antiqua" w:hAnsi="Times New Roman" w:cs="Times New Roman"/>
          <w:spacing w:val="-1"/>
        </w:rPr>
        <w:t xml:space="preserve">apresentada </w:t>
      </w:r>
      <w:r w:rsidRPr="00B04B15">
        <w:rPr>
          <w:rFonts w:ascii="Times New Roman" w:eastAsia="Book Antiqua" w:hAnsi="Times New Roman" w:cs="Times New Roman"/>
          <w:spacing w:val="-2"/>
        </w:rPr>
        <w:t xml:space="preserve">juntamente </w:t>
      </w:r>
      <w:r w:rsidRPr="00B04B15">
        <w:rPr>
          <w:rFonts w:ascii="Times New Roman" w:eastAsia="Book Antiqua" w:hAnsi="Times New Roman" w:cs="Times New Roman"/>
          <w:spacing w:val="-1"/>
        </w:rPr>
        <w:t xml:space="preserve">com </w:t>
      </w:r>
      <w:r w:rsidRPr="00B04B15">
        <w:rPr>
          <w:rFonts w:ascii="Times New Roman" w:eastAsia="Book Antiqua" w:hAnsi="Times New Roman" w:cs="Times New Roman"/>
        </w:rPr>
        <w:t xml:space="preserve">a </w:t>
      </w:r>
      <w:r w:rsidRPr="00B04B15">
        <w:rPr>
          <w:rFonts w:ascii="Times New Roman" w:eastAsia="Book Antiqua" w:hAnsi="Times New Roman" w:cs="Times New Roman"/>
          <w:spacing w:val="-2"/>
        </w:rPr>
        <w:t xml:space="preserve">Declaração </w:t>
      </w:r>
      <w:r w:rsidRPr="00B04B15">
        <w:rPr>
          <w:rFonts w:ascii="Times New Roman" w:eastAsia="Book Antiqua" w:hAnsi="Times New Roman" w:cs="Times New Roman"/>
        </w:rPr>
        <w:t xml:space="preserve">de </w:t>
      </w:r>
      <w:r w:rsidRPr="00B04B15">
        <w:rPr>
          <w:rFonts w:ascii="Times New Roman" w:eastAsia="Book Antiqua" w:hAnsi="Times New Roman" w:cs="Times New Roman"/>
          <w:spacing w:val="-2"/>
        </w:rPr>
        <w:t xml:space="preserve">Elaboração </w:t>
      </w:r>
      <w:r w:rsidRPr="00B04B15">
        <w:rPr>
          <w:rFonts w:ascii="Times New Roman" w:eastAsia="Book Antiqua" w:hAnsi="Times New Roman" w:cs="Times New Roman"/>
          <w:spacing w:val="-1"/>
        </w:rPr>
        <w:t xml:space="preserve">Independente </w:t>
      </w:r>
      <w:r w:rsidRPr="00B04B15">
        <w:rPr>
          <w:rFonts w:ascii="Times New Roman" w:eastAsia="Book Antiqua" w:hAnsi="Times New Roman" w:cs="Times New Roman"/>
        </w:rPr>
        <w:t xml:space="preserve">de </w:t>
      </w:r>
      <w:r w:rsidRPr="00B04B15">
        <w:rPr>
          <w:rFonts w:ascii="Times New Roman" w:eastAsia="Book Antiqua" w:hAnsi="Times New Roman" w:cs="Times New Roman"/>
          <w:spacing w:val="-1"/>
        </w:rPr>
        <w:t xml:space="preserve">Proposta, conforme </w:t>
      </w:r>
      <w:r w:rsidRPr="00B04B15">
        <w:rPr>
          <w:rFonts w:ascii="Times New Roman" w:eastAsia="Book Antiqua" w:hAnsi="Times New Roman" w:cs="Times New Roman"/>
          <w:spacing w:val="-2"/>
        </w:rPr>
        <w:t>Modelo constante no Edital.</w:t>
      </w:r>
    </w:p>
    <w:p w14:paraId="25BC3FBC" w14:textId="46DD70E8"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21.</w:t>
      </w:r>
      <w:r w:rsidR="00DF3ACA" w:rsidRPr="00B04B15">
        <w:rPr>
          <w:rFonts w:ascii="Times New Roman" w:hAnsi="Times New Roman" w:cs="Times New Roman"/>
        </w:rPr>
        <w:t>3. Todos</w:t>
      </w:r>
      <w:r w:rsidRPr="00B04B15">
        <w:rPr>
          <w:rFonts w:ascii="Times New Roman" w:hAnsi="Times New Roman" w:cs="Times New Roman"/>
        </w:rPr>
        <w:t xml:space="preserve"> os documentos emitidos em língua estrangeira deverão ser entregues acompanhados da tradução para língua portuguesa, efetuada por Tradutor Juramentado.</w:t>
      </w:r>
    </w:p>
    <w:p w14:paraId="41E5E35E" w14:textId="726F6223" w:rsidR="004B72BC" w:rsidRPr="00B04B15" w:rsidRDefault="004B72BC" w:rsidP="004B72BC">
      <w:pPr>
        <w:pStyle w:val="PargrafodaLista1"/>
        <w:tabs>
          <w:tab w:val="left" w:pos="284"/>
        </w:tabs>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21.</w:t>
      </w:r>
      <w:r w:rsidR="00DF3ACA" w:rsidRPr="00B04B15">
        <w:rPr>
          <w:rFonts w:ascii="Times New Roman" w:eastAsia="Times New Roman" w:hAnsi="Times New Roman" w:cs="Times New Roman"/>
          <w:sz w:val="24"/>
          <w:szCs w:val="24"/>
          <w:lang w:eastAsia="pt-BR"/>
        </w:rPr>
        <w:t>4. Caso</w:t>
      </w:r>
      <w:r w:rsidRPr="00B04B15">
        <w:rPr>
          <w:rFonts w:ascii="Times New Roman" w:eastAsia="Times New Roman" w:hAnsi="Times New Roman" w:cs="Times New Roman"/>
          <w:sz w:val="24"/>
          <w:szCs w:val="24"/>
          <w:lang w:eastAsia="pt-BR"/>
        </w:rPr>
        <w:t xml:space="preserve"> os documentos sejam de procedência estrangeira deverão também ser devidamente </w:t>
      </w:r>
      <w:proofErr w:type="spellStart"/>
      <w:r w:rsidRPr="00B04B15">
        <w:rPr>
          <w:rFonts w:ascii="Times New Roman" w:eastAsia="Times New Roman" w:hAnsi="Times New Roman" w:cs="Times New Roman"/>
          <w:sz w:val="24"/>
          <w:szCs w:val="24"/>
          <w:lang w:eastAsia="pt-BR"/>
        </w:rPr>
        <w:t>consularizados</w:t>
      </w:r>
      <w:proofErr w:type="spellEnd"/>
      <w:r w:rsidRPr="00B04B15">
        <w:rPr>
          <w:rFonts w:ascii="Times New Roman" w:eastAsia="Times New Roman" w:hAnsi="Times New Roman" w:cs="Times New Roman"/>
          <w:sz w:val="24"/>
          <w:szCs w:val="24"/>
          <w:lang w:eastAsia="pt-BR"/>
        </w:rPr>
        <w:t>.</w:t>
      </w:r>
    </w:p>
    <w:p w14:paraId="2B505F59"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p>
    <w:p w14:paraId="456696C6" w14:textId="77777777" w:rsidR="004B72BC" w:rsidRPr="00B04B15" w:rsidRDefault="004B72BC" w:rsidP="004B72BC">
      <w:pPr>
        <w:tabs>
          <w:tab w:val="left" w:pos="284"/>
        </w:tabs>
        <w:jc w:val="both"/>
        <w:rPr>
          <w:rFonts w:ascii="Times New Roman" w:hAnsi="Times New Roman" w:cs="Times New Roman"/>
          <w:b/>
          <w:bCs/>
          <w:u w:val="single"/>
        </w:rPr>
      </w:pPr>
      <w:r w:rsidRPr="00B04B15">
        <w:rPr>
          <w:rFonts w:ascii="Times New Roman" w:hAnsi="Times New Roman" w:cs="Times New Roman"/>
          <w:b/>
          <w:bCs/>
          <w:u w:val="single"/>
        </w:rPr>
        <w:t>SEÇÃO XXII– DOS RECURSOS</w:t>
      </w:r>
    </w:p>
    <w:p w14:paraId="0BB301AD" w14:textId="77777777" w:rsidR="004B72BC" w:rsidRPr="00B04B15" w:rsidRDefault="004B72BC" w:rsidP="004B72BC">
      <w:pPr>
        <w:tabs>
          <w:tab w:val="left" w:pos="284"/>
        </w:tabs>
        <w:jc w:val="both"/>
        <w:rPr>
          <w:rFonts w:ascii="Times New Roman" w:hAnsi="Times New Roman" w:cs="Times New Roman"/>
        </w:rPr>
      </w:pPr>
    </w:p>
    <w:p w14:paraId="6D53F1DB"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22.1. Declarado o vencedor, qualquer licitante poderá, durante a sessão pública, de forma imediata e motivada, em campo próprio do sistema, manifestar sua intenção de recurso no prazo de 30(trinta) minutos. A interposição de recurso referente ao julgamento das propostas, à habilitação ou inabilitação de licitantes, à anulação ou revogação da licitação, observará o disposto no art. 165 da Lei nº 14.133, de 2021.</w:t>
      </w:r>
    </w:p>
    <w:p w14:paraId="48725E9C" w14:textId="77777777" w:rsidR="004B72BC" w:rsidRPr="00B04B15" w:rsidRDefault="004B72BC" w:rsidP="004B72BC">
      <w:pPr>
        <w:tabs>
          <w:tab w:val="left" w:pos="284"/>
        </w:tabs>
        <w:jc w:val="both"/>
        <w:rPr>
          <w:rFonts w:ascii="Times New Roman" w:hAnsi="Times New Roman" w:cs="Times New Roman"/>
        </w:rPr>
      </w:pPr>
    </w:p>
    <w:p w14:paraId="66A470D8"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22.1.1.</w:t>
      </w:r>
      <w:r w:rsidRPr="00B04B15">
        <w:rPr>
          <w:rFonts w:ascii="Times New Roman" w:hAnsi="Times New Roman" w:cs="Times New Roman"/>
        </w:rPr>
        <w:tab/>
        <w:t>A falta de manifestação imediata e motivada da licitante importará na decadência desse direito, ficando o pregoeiro autorizado a adjudicar o objeto à licitante declarada vencedora.</w:t>
      </w:r>
    </w:p>
    <w:p w14:paraId="4D89F711"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22.1.2.</w:t>
      </w:r>
      <w:r w:rsidRPr="00B04B15">
        <w:rPr>
          <w:rFonts w:ascii="Times New Roman" w:hAnsi="Times New Roman" w:cs="Times New Roman"/>
        </w:rPr>
        <w:tab/>
        <w:t>Diante da manifestação da intenção de recurso o Pregoeiro não adentrará no mérito recursal, mas apenas verificará as condições de admissibilidade do recurso.</w:t>
      </w:r>
    </w:p>
    <w:p w14:paraId="40D836E5"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22.2.</w:t>
      </w:r>
      <w:r w:rsidRPr="00B04B15">
        <w:rPr>
          <w:rFonts w:ascii="Times New Roman" w:hAnsi="Times New Roman" w:cs="Times New Roman"/>
        </w:rPr>
        <w:tab/>
        <w:t>Recebida a intenção de interpor recurso pelo Pregoeiro, a licitante deverá apresentar as razões do recurso no prazo de 03 (três) dias corridos, ficando as demais licitantes, desde logo, intimadas para, querendo, apresentar contrarrazões em igual prazo, que começará a contar do término do prazo da recorrente, assegurada a vista imediata dos elementos indispensáveis à defesa de seus interesses.</w:t>
      </w:r>
    </w:p>
    <w:p w14:paraId="41BEC25D"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22.2.1.</w:t>
      </w:r>
      <w:r w:rsidRPr="00B04B15">
        <w:rPr>
          <w:rFonts w:ascii="Times New Roman" w:hAnsi="Times New Roman" w:cs="Times New Roman"/>
        </w:rPr>
        <w:tab/>
        <w:t xml:space="preserve">As razões e contrarrazões serão recebidas exclusivamente por meio de campo próprio no Sistema. Não serão recebidas ou conhecidas razões de recurso e contrarrazões entregues diretamente ao Pregoeiro ou enviadas por quaisquer outros meios (fax, correspondência, </w:t>
      </w:r>
      <w:proofErr w:type="spellStart"/>
      <w:r w:rsidRPr="00B04B15">
        <w:rPr>
          <w:rFonts w:ascii="Times New Roman" w:hAnsi="Times New Roman" w:cs="Times New Roman"/>
        </w:rPr>
        <w:t>etc</w:t>
      </w:r>
      <w:proofErr w:type="spellEnd"/>
      <w:r w:rsidRPr="00B04B15">
        <w:rPr>
          <w:rFonts w:ascii="Times New Roman" w:hAnsi="Times New Roman" w:cs="Times New Roman"/>
        </w:rPr>
        <w:t>).</w:t>
      </w:r>
    </w:p>
    <w:p w14:paraId="4E333516"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22.3.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D887BE3"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22.4. O recurso e o pedido de reconsideração terão efeito suspensivo do ato ou da decisão recorrida até que sobrevenha decisão final da autoridade competente. </w:t>
      </w:r>
    </w:p>
    <w:p w14:paraId="180586B7"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22.5. O acolhimento do recurso invalida tão somente os atos insuscetíveis de aproveitamento. </w:t>
      </w:r>
    </w:p>
    <w:p w14:paraId="270DC664" w14:textId="77777777" w:rsidR="004B72BC" w:rsidRPr="00B04B15" w:rsidRDefault="004B72BC" w:rsidP="004B72BC">
      <w:pPr>
        <w:tabs>
          <w:tab w:val="left" w:pos="284"/>
        </w:tabs>
        <w:jc w:val="both"/>
        <w:rPr>
          <w:rFonts w:ascii="Times New Roman" w:hAnsi="Times New Roman" w:cs="Times New Roman"/>
        </w:rPr>
      </w:pPr>
      <w:r w:rsidRPr="00B04B15">
        <w:rPr>
          <w:rFonts w:ascii="Times New Roman" w:hAnsi="Times New Roman" w:cs="Times New Roman"/>
        </w:rPr>
        <w:t xml:space="preserve">22.6. Os recursos interpostos fora do prazo não serão conhecidos. </w:t>
      </w:r>
    </w:p>
    <w:p w14:paraId="5680AEBD" w14:textId="77777777" w:rsidR="004B72BC" w:rsidRPr="00B04B15" w:rsidRDefault="004B72BC" w:rsidP="004B72BC">
      <w:pPr>
        <w:tabs>
          <w:tab w:val="left" w:pos="284"/>
        </w:tabs>
        <w:jc w:val="both"/>
        <w:rPr>
          <w:rFonts w:ascii="Times New Roman" w:hAnsi="Times New Roman" w:cs="Times New Roman"/>
        </w:rPr>
      </w:pPr>
    </w:p>
    <w:p w14:paraId="21BC5C48"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XXIII – DO ENCERRAMENTO DA LICITAÇÃO</w:t>
      </w:r>
    </w:p>
    <w:p w14:paraId="522D04E8" w14:textId="77777777" w:rsidR="004B72BC" w:rsidRPr="00B04B15" w:rsidRDefault="004B72BC" w:rsidP="004B72BC">
      <w:pPr>
        <w:jc w:val="both"/>
        <w:rPr>
          <w:rFonts w:ascii="Times New Roman" w:hAnsi="Times New Roman" w:cs="Times New Roman"/>
          <w:b/>
          <w:bCs/>
        </w:rPr>
      </w:pPr>
    </w:p>
    <w:p w14:paraId="24220E73" w14:textId="6E33D7DC" w:rsidR="004B72BC" w:rsidRPr="00B04B15" w:rsidRDefault="004B72BC" w:rsidP="004B72BC">
      <w:pPr>
        <w:jc w:val="both"/>
        <w:rPr>
          <w:rFonts w:ascii="Times New Roman" w:hAnsi="Times New Roman" w:cs="Times New Roman"/>
        </w:rPr>
      </w:pPr>
      <w:r w:rsidRPr="00B04B15">
        <w:rPr>
          <w:rFonts w:ascii="Times New Roman" w:hAnsi="Times New Roman" w:cs="Times New Roman"/>
        </w:rPr>
        <w:t>23.</w:t>
      </w:r>
      <w:r w:rsidR="00DF3ACA" w:rsidRPr="00B04B15">
        <w:rPr>
          <w:rFonts w:ascii="Times New Roman" w:hAnsi="Times New Roman" w:cs="Times New Roman"/>
        </w:rPr>
        <w:t>1. Encerradas</w:t>
      </w:r>
      <w:r w:rsidRPr="00B04B15">
        <w:rPr>
          <w:rFonts w:ascii="Times New Roman" w:hAnsi="Times New Roman" w:cs="Times New Roman"/>
        </w:rPr>
        <w:t xml:space="preserve"> as fases de julgamento e habilitação, e exauridos os recursos administrativos, o processo licitatório será encaminhado à autoridade superior, que poderá:</w:t>
      </w:r>
    </w:p>
    <w:p w14:paraId="49912745" w14:textId="77777777" w:rsidR="004B72BC" w:rsidRPr="00B04B15" w:rsidRDefault="004B72BC" w:rsidP="004B72BC">
      <w:pPr>
        <w:jc w:val="both"/>
        <w:rPr>
          <w:rFonts w:ascii="Times New Roman" w:hAnsi="Times New Roman" w:cs="Times New Roman"/>
        </w:rPr>
      </w:pPr>
    </w:p>
    <w:p w14:paraId="609C6592" w14:textId="032BC291"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a - </w:t>
      </w:r>
      <w:r w:rsidR="00DF3ACA" w:rsidRPr="00B04B15">
        <w:rPr>
          <w:rFonts w:ascii="Times New Roman" w:hAnsi="Times New Roman" w:cs="Times New Roman"/>
        </w:rPr>
        <w:t>Determinar</w:t>
      </w:r>
      <w:r w:rsidRPr="00B04B15">
        <w:rPr>
          <w:rFonts w:ascii="Times New Roman" w:hAnsi="Times New Roman" w:cs="Times New Roman"/>
        </w:rPr>
        <w:t xml:space="preserve"> o retorno dos autos para saneamento de irregularidades;</w:t>
      </w:r>
    </w:p>
    <w:p w14:paraId="6AF1744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b - revogar a licitação por motivo de conveniência e oportunidade;</w:t>
      </w:r>
    </w:p>
    <w:p w14:paraId="4C0659E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c - proceder à anulação da licitação, de ofício ou mediante provocação de terceiros, sempre que presente ilegalidade insanável;</w:t>
      </w:r>
    </w:p>
    <w:p w14:paraId="2AB4B171" w14:textId="1A9267F6"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d - </w:t>
      </w:r>
      <w:r w:rsidR="00DF3ACA" w:rsidRPr="00B04B15">
        <w:rPr>
          <w:rFonts w:ascii="Times New Roman" w:hAnsi="Times New Roman" w:cs="Times New Roman"/>
        </w:rPr>
        <w:t>Adjudicar</w:t>
      </w:r>
      <w:r w:rsidRPr="00B04B15">
        <w:rPr>
          <w:rFonts w:ascii="Times New Roman" w:hAnsi="Times New Roman" w:cs="Times New Roman"/>
        </w:rPr>
        <w:t xml:space="preserve"> o objeto e homologar a licitação.</w:t>
      </w:r>
    </w:p>
    <w:p w14:paraId="7107F571" w14:textId="77777777" w:rsidR="004B72BC" w:rsidRPr="00B04B15" w:rsidRDefault="004B72BC" w:rsidP="004B72BC">
      <w:pPr>
        <w:jc w:val="both"/>
        <w:rPr>
          <w:rFonts w:ascii="Times New Roman" w:hAnsi="Times New Roman" w:cs="Times New Roman"/>
          <w:highlight w:val="yellow"/>
        </w:rPr>
      </w:pPr>
    </w:p>
    <w:p w14:paraId="595FF57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lastRenderedPageBreak/>
        <w:t>23.1.1. Sendo pronunciada a nulidade, item 23.1, alínea “c”, a autoridade indicará expressamente os atos com vícios insanáveis, tornando sem efeito todos os subsequentes que deles dependam, e dará ensejo à apuração de responsabilidade de quem lhes tenha dado causa.</w:t>
      </w:r>
    </w:p>
    <w:p w14:paraId="5159F64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23.2. Em caso de revogação, item 23.1 línea “b”, o motivo determinante para a revogação do processo licitatório deverá ser resultante de fato superveniente devidamente comprovado.</w:t>
      </w:r>
    </w:p>
    <w:p w14:paraId="034B012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23.3. Nos casos de ocorrência de anulação e revogação, deverá ser assegurada a prévia manifestação dos interessados.</w:t>
      </w:r>
    </w:p>
    <w:p w14:paraId="6F770CF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23.4. Após a adjudicação e homologação, referida nos itens anteriores, será </w:t>
      </w:r>
      <w:proofErr w:type="spellStart"/>
      <w:r w:rsidRPr="00B04B15">
        <w:rPr>
          <w:rFonts w:ascii="Times New Roman" w:hAnsi="Times New Roman" w:cs="Times New Roman"/>
        </w:rPr>
        <w:t>convocadoo</w:t>
      </w:r>
      <w:proofErr w:type="spellEnd"/>
      <w:r w:rsidRPr="00B04B15">
        <w:rPr>
          <w:rFonts w:ascii="Times New Roman" w:hAnsi="Times New Roman" w:cs="Times New Roman"/>
        </w:rPr>
        <w:t xml:space="preserve"> vencedor do certame para assinar o contrato/ a ata de registro de preços, ou retirar o instrumento equivalente, no prazo de 03 (três) dias úteis.</w:t>
      </w:r>
    </w:p>
    <w:p w14:paraId="4538CEC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23.4.1. O prazo de convocação poderá ser prorrogado 01 (uma) vez, por igual período, mediante solicitação da parte durante seu transcurso, devidamente justificada, e desde que o motivo apresentado seja aceito pela Administração (§1º, art. 90, da Lei nº. 14.133/2021).</w:t>
      </w:r>
    </w:p>
    <w:p w14:paraId="2F625714" w14:textId="77777777" w:rsidR="004B72BC" w:rsidRPr="00B04B15" w:rsidRDefault="004B72BC" w:rsidP="004B72BC">
      <w:pPr>
        <w:jc w:val="both"/>
        <w:rPr>
          <w:rFonts w:ascii="Times New Roman" w:hAnsi="Times New Roman" w:cs="Times New Roman"/>
        </w:rPr>
      </w:pPr>
    </w:p>
    <w:p w14:paraId="6AB3747A" w14:textId="77777777" w:rsidR="004B72BC" w:rsidRPr="00B04B15" w:rsidRDefault="004B72BC" w:rsidP="004B72BC">
      <w:pPr>
        <w:tabs>
          <w:tab w:val="left" w:pos="426"/>
          <w:tab w:val="num" w:pos="1134"/>
          <w:tab w:val="num" w:pos="1843"/>
        </w:tabs>
        <w:jc w:val="both"/>
        <w:rPr>
          <w:rFonts w:ascii="Times New Roman" w:hAnsi="Times New Roman" w:cs="Times New Roman"/>
          <w:b/>
          <w:bCs/>
          <w:u w:val="single"/>
        </w:rPr>
      </w:pPr>
      <w:r w:rsidRPr="00B04B15">
        <w:rPr>
          <w:rFonts w:ascii="Times New Roman" w:hAnsi="Times New Roman" w:cs="Times New Roman"/>
          <w:b/>
          <w:bCs/>
          <w:u w:val="single"/>
        </w:rPr>
        <w:t>SESSÃO XXIV – DO INSTRUMENTO CONTRATUAL</w:t>
      </w:r>
    </w:p>
    <w:p w14:paraId="018860D7" w14:textId="77777777" w:rsidR="004B72BC" w:rsidRPr="00B04B15" w:rsidRDefault="004B72BC" w:rsidP="004B72BC">
      <w:pPr>
        <w:tabs>
          <w:tab w:val="left" w:pos="426"/>
          <w:tab w:val="num" w:pos="1134"/>
          <w:tab w:val="num" w:pos="1843"/>
        </w:tabs>
        <w:jc w:val="both"/>
        <w:rPr>
          <w:rFonts w:ascii="Times New Roman" w:hAnsi="Times New Roman" w:cs="Times New Roman"/>
          <w:b/>
          <w:bCs/>
          <w:u w:val="single"/>
        </w:rPr>
      </w:pPr>
    </w:p>
    <w:p w14:paraId="67F7B686" w14:textId="77777777" w:rsidR="004B72BC" w:rsidRPr="00B04B15" w:rsidRDefault="004B72BC" w:rsidP="004B72BC">
      <w:pPr>
        <w:tabs>
          <w:tab w:val="left" w:pos="426"/>
          <w:tab w:val="num" w:pos="1134"/>
          <w:tab w:val="num" w:pos="1843"/>
        </w:tabs>
        <w:jc w:val="both"/>
        <w:rPr>
          <w:rFonts w:ascii="Times New Roman" w:hAnsi="Times New Roman" w:cs="Times New Roman"/>
          <w:bCs/>
        </w:rPr>
      </w:pPr>
      <w:r w:rsidRPr="00B04B15">
        <w:rPr>
          <w:rFonts w:ascii="Times New Roman" w:hAnsi="Times New Roman" w:cs="Times New Roman"/>
          <w:bCs/>
        </w:rPr>
        <w:t>24.1. Depois de homologado o resultado deste Pregão, a licitante vencedora será convocada para assinatura do contrato/</w:t>
      </w:r>
      <w:r w:rsidRPr="00B04B15">
        <w:rPr>
          <w:rFonts w:ascii="Times New Roman" w:hAnsi="Times New Roman" w:cs="Times New Roman"/>
        </w:rPr>
        <w:t xml:space="preserve"> ata de registro de preços</w:t>
      </w:r>
      <w:r w:rsidRPr="00B04B15">
        <w:rPr>
          <w:rFonts w:ascii="Times New Roman" w:hAnsi="Times New Roman" w:cs="Times New Roman"/>
          <w:bCs/>
        </w:rPr>
        <w:t>, dentro do prazo de até 03 (três) dias, sob pena de decair o direito à contratação, sem prejuízo das sanções previstas neste Edital.</w:t>
      </w:r>
    </w:p>
    <w:p w14:paraId="25222925" w14:textId="77777777" w:rsidR="004B72BC" w:rsidRPr="00B04B15" w:rsidRDefault="004B72BC" w:rsidP="004B72BC">
      <w:pPr>
        <w:tabs>
          <w:tab w:val="left" w:pos="426"/>
          <w:tab w:val="num" w:pos="1134"/>
          <w:tab w:val="num" w:pos="1843"/>
        </w:tabs>
        <w:jc w:val="both"/>
        <w:rPr>
          <w:rFonts w:ascii="Times New Roman" w:hAnsi="Times New Roman" w:cs="Times New Roman"/>
          <w:bCs/>
        </w:rPr>
      </w:pPr>
      <w:r w:rsidRPr="00B04B15">
        <w:rPr>
          <w:rFonts w:ascii="Times New Roman" w:hAnsi="Times New Roman" w:cs="Times New Roman"/>
          <w:bCs/>
        </w:rPr>
        <w:t>24.2. Poderá ser acrescentada ao contrato/</w:t>
      </w:r>
      <w:r w:rsidRPr="00B04B15">
        <w:rPr>
          <w:rFonts w:ascii="Times New Roman" w:hAnsi="Times New Roman" w:cs="Times New Roman"/>
        </w:rPr>
        <w:t xml:space="preserve"> ata de registro de preços</w:t>
      </w:r>
      <w:r w:rsidRPr="00B04B15">
        <w:rPr>
          <w:rFonts w:ascii="Times New Roman" w:hAnsi="Times New Roman" w:cs="Times New Roman"/>
          <w:bCs/>
        </w:rPr>
        <w:t xml:space="preserve"> a ser assinado qualquer vantagem apresentada pela licitante vencedora em sua proposta, desde que seja pertinente e compatível com os termos deste Edital.</w:t>
      </w:r>
    </w:p>
    <w:p w14:paraId="2A91360D" w14:textId="46DEA37D" w:rsidR="004B72BC" w:rsidRPr="00B04B15" w:rsidRDefault="004B72BC" w:rsidP="004B72BC">
      <w:pPr>
        <w:tabs>
          <w:tab w:val="left" w:pos="426"/>
          <w:tab w:val="num" w:pos="1134"/>
          <w:tab w:val="num" w:pos="1843"/>
        </w:tabs>
        <w:jc w:val="both"/>
        <w:rPr>
          <w:rFonts w:ascii="Times New Roman" w:hAnsi="Times New Roman" w:cs="Times New Roman"/>
          <w:bCs/>
        </w:rPr>
      </w:pPr>
      <w:r w:rsidRPr="00B04B15">
        <w:rPr>
          <w:rFonts w:ascii="Times New Roman" w:hAnsi="Times New Roman" w:cs="Times New Roman"/>
          <w:bCs/>
        </w:rPr>
        <w:t>24.3. O prazo para a assinatura do contrato/</w:t>
      </w:r>
      <w:r w:rsidRPr="00B04B15">
        <w:rPr>
          <w:rFonts w:ascii="Times New Roman" w:hAnsi="Times New Roman" w:cs="Times New Roman"/>
        </w:rPr>
        <w:t xml:space="preserve"> ata de registro de preços</w:t>
      </w:r>
      <w:r w:rsidRPr="00B04B15">
        <w:rPr>
          <w:rFonts w:ascii="Times New Roman" w:hAnsi="Times New Roman" w:cs="Times New Roman"/>
          <w:bCs/>
        </w:rPr>
        <w:t xml:space="preserve"> poderá ser prorrogado uma única vez, por igual período, quando solicitado pela licitante vencedora durante o seu transcurso, desde que ocorra motivo justificado e aceito pelo Município de Castro Alves.</w:t>
      </w:r>
    </w:p>
    <w:p w14:paraId="1FD360C0" w14:textId="77777777" w:rsidR="004B72BC" w:rsidRPr="00B04B15" w:rsidRDefault="004B72BC" w:rsidP="004B72BC">
      <w:pPr>
        <w:tabs>
          <w:tab w:val="left" w:pos="426"/>
          <w:tab w:val="num" w:pos="1134"/>
          <w:tab w:val="num" w:pos="1843"/>
        </w:tabs>
        <w:jc w:val="both"/>
        <w:rPr>
          <w:rFonts w:ascii="Times New Roman" w:hAnsi="Times New Roman" w:cs="Times New Roman"/>
          <w:bCs/>
        </w:rPr>
      </w:pPr>
      <w:r w:rsidRPr="00B04B15">
        <w:rPr>
          <w:rFonts w:ascii="Times New Roman" w:hAnsi="Times New Roman" w:cs="Times New Roman"/>
          <w:bCs/>
        </w:rPr>
        <w:t>24.4. Por ocasião da assinatura do contrato/</w:t>
      </w:r>
      <w:r w:rsidRPr="00B04B15">
        <w:rPr>
          <w:rFonts w:ascii="Times New Roman" w:hAnsi="Times New Roman" w:cs="Times New Roman"/>
        </w:rPr>
        <w:t xml:space="preserve"> ata de registro de preços</w:t>
      </w:r>
      <w:r w:rsidRPr="00B04B15">
        <w:rPr>
          <w:rFonts w:ascii="Times New Roman" w:hAnsi="Times New Roman" w:cs="Times New Roman"/>
          <w:bCs/>
        </w:rPr>
        <w:t>, verificar-se-á se a licitantes vencedoras mantém as condições de habilitação.</w:t>
      </w:r>
    </w:p>
    <w:p w14:paraId="0B3358EE" w14:textId="77777777" w:rsidR="004B72BC" w:rsidRPr="00B04B15" w:rsidRDefault="004B72BC" w:rsidP="004B72BC">
      <w:pPr>
        <w:pStyle w:val="PargrafodaLista1"/>
        <w:spacing w:after="0" w:line="240" w:lineRule="auto"/>
        <w:ind w:left="0"/>
        <w:jc w:val="both"/>
        <w:rPr>
          <w:rFonts w:ascii="Times New Roman" w:hAnsi="Times New Roman" w:cs="Times New Roman"/>
          <w:bCs/>
          <w:sz w:val="24"/>
          <w:szCs w:val="24"/>
        </w:rPr>
      </w:pPr>
      <w:r w:rsidRPr="00B04B15">
        <w:rPr>
          <w:rFonts w:ascii="Times New Roman" w:hAnsi="Times New Roman" w:cs="Times New Roman"/>
          <w:bCs/>
          <w:sz w:val="24"/>
          <w:szCs w:val="24"/>
        </w:rPr>
        <w:t>24.5. Quando a licitante convocada não assinar o contrato/</w:t>
      </w:r>
      <w:r w:rsidRPr="00B04B15">
        <w:rPr>
          <w:rFonts w:ascii="Times New Roman" w:eastAsia="Times New Roman" w:hAnsi="Times New Roman" w:cs="Times New Roman"/>
          <w:sz w:val="24"/>
          <w:szCs w:val="24"/>
          <w:lang w:eastAsia="pt-BR"/>
        </w:rPr>
        <w:t xml:space="preserve"> ata de registro de preços</w:t>
      </w:r>
      <w:r w:rsidRPr="00B04B15">
        <w:rPr>
          <w:rFonts w:ascii="Times New Roman" w:hAnsi="Times New Roman" w:cs="Times New Roman"/>
          <w:bCs/>
          <w:sz w:val="24"/>
          <w:szCs w:val="24"/>
        </w:rPr>
        <w:t xml:space="preserve"> no prazo e nas condições estabelecidos, poderá ser convocada outra licitante para assinar o contrato, após negociações e verificação da adequação da proposta e das condições de habilitação, obedecida a ordem de classificação.</w:t>
      </w:r>
    </w:p>
    <w:p w14:paraId="4BE75842" w14:textId="77777777" w:rsidR="004B72BC" w:rsidRPr="00B04B15" w:rsidRDefault="004B72BC" w:rsidP="004B72BC">
      <w:pPr>
        <w:pStyle w:val="PargrafodaLista1"/>
        <w:spacing w:after="0" w:line="240" w:lineRule="auto"/>
        <w:ind w:left="0"/>
        <w:jc w:val="both"/>
        <w:rPr>
          <w:rFonts w:ascii="Times New Roman" w:hAnsi="Times New Roman" w:cs="Times New Roman"/>
          <w:sz w:val="24"/>
          <w:szCs w:val="24"/>
        </w:rPr>
      </w:pPr>
    </w:p>
    <w:p w14:paraId="0531C5DB"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XXV – DO REAJUSTE</w:t>
      </w:r>
    </w:p>
    <w:p w14:paraId="618008EC" w14:textId="77777777" w:rsidR="004B72BC" w:rsidRPr="00B04B15" w:rsidRDefault="004B72BC" w:rsidP="004B72BC">
      <w:pPr>
        <w:jc w:val="both"/>
        <w:rPr>
          <w:rFonts w:ascii="Times New Roman" w:hAnsi="Times New Roman" w:cs="Times New Roman"/>
          <w:b/>
          <w:bCs/>
        </w:rPr>
      </w:pPr>
    </w:p>
    <w:p w14:paraId="07E31F94" w14:textId="77777777" w:rsidR="004B72BC" w:rsidRPr="00B04B15" w:rsidRDefault="004B72BC" w:rsidP="004B72BC">
      <w:pPr>
        <w:jc w:val="both"/>
        <w:rPr>
          <w:rFonts w:ascii="Times New Roman" w:hAnsi="Times New Roman" w:cs="Times New Roman"/>
        </w:rPr>
      </w:pPr>
      <w:bookmarkStart w:id="2" w:name="_Hlk126865409"/>
      <w:r w:rsidRPr="00B04B15">
        <w:rPr>
          <w:rFonts w:ascii="Times New Roman" w:hAnsi="Times New Roman" w:cs="Times New Roman"/>
        </w:rPr>
        <w:t>25.1.</w:t>
      </w:r>
      <w:r w:rsidRPr="00B04B15">
        <w:rPr>
          <w:rFonts w:ascii="Times New Roman" w:hAnsi="Times New Roman" w:cs="Times New Roman"/>
        </w:rPr>
        <w:tab/>
        <w:t>Os preços inicialmente contratados são fixos e irreajustáveis no prazo de um ano.</w:t>
      </w:r>
    </w:p>
    <w:p w14:paraId="2F3F1C1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25.2.</w:t>
      </w:r>
      <w:r w:rsidRPr="00B04B15">
        <w:rPr>
          <w:rFonts w:ascii="Times New Roman" w:hAnsi="Times New Roman" w:cs="Times New Roman"/>
        </w:rPr>
        <w:tab/>
        <w:t>Após o interregno de um ano, os preços iniciais serão reajustados, mediante a aplicação, pelo contratante, aplicando-se o Índice Nacional de Preços ao Consumidor Amplo – IPCA/IBGE, exclusivamente para as obrigações iniciadas e concluídas após a ocorrência da anualidade.</w:t>
      </w:r>
    </w:p>
    <w:p w14:paraId="2324DE4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25.3.</w:t>
      </w:r>
      <w:r w:rsidRPr="00B04B15">
        <w:rPr>
          <w:rFonts w:ascii="Times New Roman" w:hAnsi="Times New Roman" w:cs="Times New Roman"/>
        </w:rPr>
        <w:tab/>
        <w:t>Nos reajustes subsequentes ao primeiro, o interregno mínimo de um ano será contado a partir dos efeitos financeiros do último reajuste.</w:t>
      </w:r>
    </w:p>
    <w:p w14:paraId="5870B17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25.4.</w:t>
      </w:r>
      <w:r w:rsidRPr="00B04B15">
        <w:rPr>
          <w:rFonts w:ascii="Times New Roman" w:hAnsi="Times New Roman" w:cs="Times New Roman"/>
        </w:rPr>
        <w:tab/>
        <w:t>Nas aferições finais, o(s) índice(s) utilizado(s) para reajuste será(</w:t>
      </w:r>
      <w:proofErr w:type="spellStart"/>
      <w:r w:rsidRPr="00B04B15">
        <w:rPr>
          <w:rFonts w:ascii="Times New Roman" w:hAnsi="Times New Roman" w:cs="Times New Roman"/>
        </w:rPr>
        <w:t>ão</w:t>
      </w:r>
      <w:proofErr w:type="spellEnd"/>
      <w:r w:rsidRPr="00B04B15">
        <w:rPr>
          <w:rFonts w:ascii="Times New Roman" w:hAnsi="Times New Roman" w:cs="Times New Roman"/>
        </w:rPr>
        <w:t>), obrigatoriamente, o(s) definitivo(s).</w:t>
      </w:r>
    </w:p>
    <w:p w14:paraId="76553AB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25.5.</w:t>
      </w:r>
      <w:r w:rsidRPr="00B04B15">
        <w:rPr>
          <w:rFonts w:ascii="Times New Roman" w:hAnsi="Times New Roman" w:cs="Times New Roman"/>
        </w:rPr>
        <w:tab/>
        <w:t>Caso o(s) índice(s) estabelecido(s) para reajustamento venha(m) a ser extinto(s) ou de qualquer forma não possa(m) mais ser utilizado(s), será(</w:t>
      </w:r>
      <w:proofErr w:type="spellStart"/>
      <w:r w:rsidRPr="00B04B15">
        <w:rPr>
          <w:rFonts w:ascii="Times New Roman" w:hAnsi="Times New Roman" w:cs="Times New Roman"/>
        </w:rPr>
        <w:t>ão</w:t>
      </w:r>
      <w:proofErr w:type="spellEnd"/>
      <w:r w:rsidRPr="00B04B15">
        <w:rPr>
          <w:rFonts w:ascii="Times New Roman" w:hAnsi="Times New Roman" w:cs="Times New Roman"/>
        </w:rPr>
        <w:t>) adotado(s), em substituição, o(s) que vier(em) a ser determinado(s) pela legislação então em vigor.</w:t>
      </w:r>
    </w:p>
    <w:p w14:paraId="3EBA241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25.7.</w:t>
      </w:r>
      <w:r w:rsidRPr="00B04B15">
        <w:rPr>
          <w:rFonts w:ascii="Times New Roman" w:hAnsi="Times New Roman" w:cs="Times New Roman"/>
        </w:rPr>
        <w:tab/>
        <w:t xml:space="preserve">Na ausência de previsão legal quanto ao índice substituto, as partes elegerão novo índice oficial, para reajustamento do preço do valor remanescente, por meio de termo aditivo. </w:t>
      </w:r>
    </w:p>
    <w:p w14:paraId="06078DC1" w14:textId="77777777" w:rsidR="004B72BC" w:rsidRPr="00B04B15" w:rsidRDefault="004B72BC" w:rsidP="004B72BC">
      <w:pPr>
        <w:jc w:val="both"/>
        <w:rPr>
          <w:rFonts w:ascii="Times New Roman" w:hAnsi="Times New Roman" w:cs="Times New Roman"/>
          <w:highlight w:val="yellow"/>
        </w:rPr>
      </w:pPr>
      <w:r w:rsidRPr="00B04B15">
        <w:rPr>
          <w:rFonts w:ascii="Times New Roman" w:hAnsi="Times New Roman" w:cs="Times New Roman"/>
        </w:rPr>
        <w:t>25.8.</w:t>
      </w:r>
      <w:r w:rsidRPr="00B04B15">
        <w:rPr>
          <w:rFonts w:ascii="Times New Roman" w:hAnsi="Times New Roman" w:cs="Times New Roman"/>
        </w:rPr>
        <w:tab/>
        <w:t>O reajuste será realizado por apostilamento.</w:t>
      </w:r>
    </w:p>
    <w:p w14:paraId="6AD5E134" w14:textId="77777777" w:rsidR="004B72BC" w:rsidRPr="00B04B15" w:rsidRDefault="004B72BC" w:rsidP="004B72BC">
      <w:pPr>
        <w:jc w:val="both"/>
        <w:rPr>
          <w:rFonts w:ascii="Times New Roman" w:hAnsi="Times New Roman" w:cs="Times New Roman"/>
          <w:b/>
          <w:bCs/>
          <w:highlight w:val="yellow"/>
        </w:rPr>
      </w:pPr>
    </w:p>
    <w:bookmarkEnd w:id="2"/>
    <w:p w14:paraId="2A2D7BA8"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XXVI - DAS OBRIGAÇÕES DO CONTRATADO</w:t>
      </w:r>
    </w:p>
    <w:p w14:paraId="2DEDA7EF" w14:textId="77777777" w:rsidR="004B72BC" w:rsidRPr="00B04B15" w:rsidRDefault="004B72BC" w:rsidP="004B72BC">
      <w:pPr>
        <w:ind w:left="-284"/>
        <w:jc w:val="both"/>
        <w:rPr>
          <w:rFonts w:ascii="Times New Roman" w:hAnsi="Times New Roman" w:cs="Times New Roman"/>
        </w:rPr>
      </w:pPr>
    </w:p>
    <w:p w14:paraId="115055B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 A Contratada deve cumprir todas as obrigações constantes no Edital, seus anexos e sua proposta, assumindo como exclusivamente seus os riscos e as despesas decorrentes da boa e perfeita execução do objeto e, ainda:</w:t>
      </w:r>
    </w:p>
    <w:p w14:paraId="51F60C4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 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742BB3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26.3. Os bens devem estar acompanhados, ainda, quando for o caso, do manual do usuário, com uma versão em português e da relação da rede de assistência técnica autorizada.</w:t>
      </w:r>
    </w:p>
    <w:p w14:paraId="0616082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26.4. Responsabilizar-se pelos vícios e danos decorrentes do objeto, de acordo com os artigos 12,13, 14 e 17 a 27, do Código de Defesa do Consumidor (Lei nº 8.078, de 1990).</w:t>
      </w:r>
    </w:p>
    <w:p w14:paraId="16427BDC" w14:textId="77777777" w:rsidR="004B72BC" w:rsidRPr="00B04B15" w:rsidRDefault="004B72BC" w:rsidP="004B72BC">
      <w:pPr>
        <w:jc w:val="both"/>
        <w:rPr>
          <w:rFonts w:ascii="Times New Roman" w:hAnsi="Times New Roman" w:cs="Times New Roman"/>
        </w:rPr>
      </w:pPr>
    </w:p>
    <w:p w14:paraId="0F965E4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26.5. Reparar, corrigir, remover, reconstruir ou substituir, às suas expensas, no total ou em parte, no prazo fixado pelo fiscal do contrato em observância ao previstos no Termo de Referência, os bens nos quais se verificarem vícios, defeitos ou incorreções resultantes da execução ou dos materiais empregados;</w:t>
      </w:r>
    </w:p>
    <w:p w14:paraId="16AC460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26.6. Comunicar a Contratante, no prazo máximo de 24 (vinte e quatro) horas que antecede a data da entrega, os motivos que impossibilitem o cumprimento do prazo previsto, com a devida comprovação.</w:t>
      </w:r>
    </w:p>
    <w:p w14:paraId="6A06574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26.7. Manter, durante toda a execução do contrato, em compatibilidade com as obrigações assumidas, todas as condições de habilitação e qualificação exigidas na licitação.</w:t>
      </w:r>
    </w:p>
    <w:p w14:paraId="104EFA2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26.8. Indicar preposto para representá-la durante a execução do contrato.</w:t>
      </w:r>
    </w:p>
    <w:p w14:paraId="40DEE52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26.9. Lançar na Nota Fiscal as especificações dos bens entregues de modo idêntico aqueles constantes da Nota de Empenho.</w:t>
      </w:r>
    </w:p>
    <w:p w14:paraId="420A249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26.10. Executar as entregas dos produtos conforme especificações e de sua proposta, com a alocação dos empregados necessários ao perfeito cumprimento das cláusulas contratuais, além de fornecer os materiais de consumo, equipamentos de medição e testes, simuladores, ferramentas e utensílios necessários, na qualidade e quantidade necessárias para execução deste Termo de Referência e em sua proposta.</w:t>
      </w:r>
    </w:p>
    <w:p w14:paraId="1A29C43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26.11. Fornecer o material conforme especificações.</w:t>
      </w:r>
    </w:p>
    <w:p w14:paraId="4F5A31C6" w14:textId="488A25A0"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26.12. Arcar com todas as despesas decorrentes de transporte e entrega do objeto fornecido, sem ônus adicional ao Município de Castro Alves.</w:t>
      </w:r>
    </w:p>
    <w:p w14:paraId="52345C0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26.13. Arcar com todas as despesas de coleta, transporte e devolução dos itens fornecidos nos casos de necessidade de manutenção e/ou calibração dentro do prazo de garantia.</w:t>
      </w:r>
    </w:p>
    <w:p w14:paraId="3DBC913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26.14. Fornecer somente peça nova e de primeiro uso originais do fabricante, conforme o código constante na especificação.</w:t>
      </w:r>
    </w:p>
    <w:p w14:paraId="061B44FF" w14:textId="611DA7DF"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26.15. Manter durante toda </w:t>
      </w:r>
      <w:r w:rsidR="00DF3ACA" w:rsidRPr="00B04B15">
        <w:rPr>
          <w:rFonts w:ascii="Times New Roman" w:hAnsi="Times New Roman" w:cs="Times New Roman"/>
        </w:rPr>
        <w:t>execução</w:t>
      </w:r>
      <w:r w:rsidRPr="00B04B15">
        <w:rPr>
          <w:rFonts w:ascii="Times New Roman" w:hAnsi="Times New Roman" w:cs="Times New Roman"/>
        </w:rPr>
        <w:t xml:space="preserve"> do contrato as condições de habilitação e qualificação exigidas no edital, em conformidade com a Lei 14.133/2021.</w:t>
      </w:r>
    </w:p>
    <w:p w14:paraId="5F329A9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26.16.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14:paraId="3361764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26.17. Responsabilizar-se integralmente pela observância do dispositivo no título II, capítulo V, da CLT, e na Portaria n.º 3.460/77, do Ministério do Trabalho, relativos </w:t>
      </w:r>
      <w:proofErr w:type="gramStart"/>
      <w:r w:rsidRPr="00B04B15">
        <w:rPr>
          <w:rFonts w:ascii="Times New Roman" w:hAnsi="Times New Roman" w:cs="Times New Roman"/>
        </w:rPr>
        <w:t>a</w:t>
      </w:r>
      <w:proofErr w:type="gramEnd"/>
      <w:r w:rsidRPr="00B04B15">
        <w:rPr>
          <w:rFonts w:ascii="Times New Roman" w:hAnsi="Times New Roman" w:cs="Times New Roman"/>
        </w:rPr>
        <w:t xml:space="preserve"> segurança e higiene do trabalho, bem como a Legislação correlata em vigor a ser exigida.</w:t>
      </w:r>
    </w:p>
    <w:p w14:paraId="3D03A9C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26.18. Não transferir a outrem, por qualquer forma nem parcialmente as obrigações.</w:t>
      </w:r>
    </w:p>
    <w:p w14:paraId="509540A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26.19. Atender às determinações regulares emitidas pelo fiscal ou gestor do contrato ou autoridade superior (art. 137, II, da Lei n.º 14.133, de 2021) e prestar todo esclarecimento ou informação por eles solicitados;</w:t>
      </w:r>
    </w:p>
    <w:p w14:paraId="08DD850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lastRenderedPageBreak/>
        <w:t>26.20.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45594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26.21</w:t>
      </w:r>
      <w:r w:rsidRPr="00B04B15">
        <w:rPr>
          <w:rFonts w:ascii="Times New Roman" w:hAnsi="Times New Roman" w:cs="Times New Roman"/>
        </w:rPr>
        <w:tab/>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07DC1D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26.22.</w:t>
      </w:r>
      <w:r w:rsidRPr="00B04B15">
        <w:rPr>
          <w:rFonts w:ascii="Times New Roman" w:hAnsi="Times New Roman" w:cs="Times New Roman"/>
        </w:rPr>
        <w:tab/>
        <w:t>Paralisar, por determinação do contratante, qualquer atividade que não esteja sendo executada de acordo com a boa técnica ou que ponha em risco a segurança de pessoas ou bens de terceiros.</w:t>
      </w:r>
    </w:p>
    <w:p w14:paraId="3381596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26.23.</w:t>
      </w:r>
      <w:r w:rsidRPr="00B04B15">
        <w:rPr>
          <w:rFonts w:ascii="Times New Roman" w:hAnsi="Times New Roman" w:cs="Times New Roman"/>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44F7C2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26.24.</w:t>
      </w:r>
      <w:r w:rsidRPr="00B04B15">
        <w:rPr>
          <w:rFonts w:ascii="Times New Roman" w:hAnsi="Times New Roman" w:cs="Times New Roman"/>
        </w:rPr>
        <w:tab/>
        <w:t>Comprovar a reserva de cargos a que se refere a cláusula acima, no prazo fixado pelo fiscal do contrato, com a indicação dos empregados que preencheram as referidas vagas (art. 116, parágrafo único, da Lei n.º 14.133, de 2021);</w:t>
      </w:r>
    </w:p>
    <w:p w14:paraId="785B367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26.25.</w:t>
      </w:r>
      <w:r w:rsidRPr="00B04B15">
        <w:rPr>
          <w:rFonts w:ascii="Times New Roman" w:hAnsi="Times New Roman" w:cs="Times New Roman"/>
        </w:rPr>
        <w:tab/>
        <w:t xml:space="preserve">Guardar sigilo sobre todas as informações obtidas em decorrência do cumprimento do contrato; </w:t>
      </w:r>
    </w:p>
    <w:p w14:paraId="5E46547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26.26.</w:t>
      </w:r>
      <w:r w:rsidRPr="00B04B15">
        <w:rPr>
          <w:rFonts w:ascii="Times New Roman" w:hAnsi="Times New Roman" w:cs="Times New Roman"/>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B2256C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26.27.</w:t>
      </w:r>
      <w:r w:rsidRPr="00B04B15">
        <w:rPr>
          <w:rFonts w:ascii="Times New Roman" w:hAnsi="Times New Roman" w:cs="Times New Roman"/>
        </w:rPr>
        <w:tab/>
        <w:t>Cumprir, além dos postulados legais vigentes de âmbito federal, estadual ou municipal, as normas de segurança do contratante;</w:t>
      </w:r>
    </w:p>
    <w:p w14:paraId="7F68076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26.28.</w:t>
      </w:r>
      <w:r w:rsidRPr="00B04B15">
        <w:rPr>
          <w:rFonts w:ascii="Times New Roman" w:hAnsi="Times New Roman" w:cs="Times New Roman"/>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4F1D97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26.29.</w:t>
      </w:r>
      <w:r w:rsidRPr="00B04B15">
        <w:rPr>
          <w:rFonts w:ascii="Times New Roman" w:hAnsi="Times New Roman" w:cs="Times New Roman"/>
        </w:rPr>
        <w:tab/>
        <w:t>Orientar e treinar seus empregados sobre os deveres previstos na Lei nº 13.709, de 14 de agosto de 2018, adotando medidas eficazes para proteção de dados pessoais a que tenha acesso por força da execução deste contrato;</w:t>
      </w:r>
    </w:p>
    <w:p w14:paraId="5D3036E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26.30.</w:t>
      </w:r>
      <w:r w:rsidRPr="00B04B15">
        <w:rPr>
          <w:rFonts w:ascii="Times New Roman" w:hAnsi="Times New Roman" w:cs="Times New Roman"/>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1DB6BD6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26.31.</w:t>
      </w:r>
      <w:r w:rsidRPr="00B04B15">
        <w:rPr>
          <w:rFonts w:ascii="Times New Roman" w:hAnsi="Times New Roman" w:cs="Times New Roman"/>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068D7DA1" w14:textId="77777777" w:rsidR="004B72BC" w:rsidRPr="00B04B15" w:rsidRDefault="004B72BC" w:rsidP="004B72BC">
      <w:pPr>
        <w:jc w:val="both"/>
        <w:rPr>
          <w:rFonts w:ascii="Times New Roman" w:hAnsi="Times New Roman" w:cs="Times New Roman"/>
          <w:b/>
          <w:bCs/>
        </w:rPr>
      </w:pPr>
    </w:p>
    <w:p w14:paraId="7D192F19"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XXVII - DAS OBRIGAÇÕES DA CONTRATANTE</w:t>
      </w:r>
    </w:p>
    <w:p w14:paraId="4A30D954" w14:textId="77777777" w:rsidR="004B72BC" w:rsidRPr="00B04B15" w:rsidRDefault="004B72BC" w:rsidP="004B72BC">
      <w:pPr>
        <w:jc w:val="both"/>
        <w:rPr>
          <w:rFonts w:ascii="Times New Roman" w:hAnsi="Times New Roman" w:cs="Times New Roman"/>
        </w:rPr>
      </w:pPr>
    </w:p>
    <w:p w14:paraId="4F0E401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27.1.</w:t>
      </w:r>
      <w:r w:rsidRPr="00B04B15">
        <w:rPr>
          <w:rFonts w:ascii="Times New Roman" w:hAnsi="Times New Roman" w:cs="Times New Roman"/>
        </w:rPr>
        <w:tab/>
        <w:t>Exigir o cumprimento de todas as obrigações assumidas pelo Contratado, de acordo com o contrato e seus anexos;</w:t>
      </w:r>
    </w:p>
    <w:p w14:paraId="70BE4EC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27.2.</w:t>
      </w:r>
      <w:r w:rsidRPr="00B04B15">
        <w:rPr>
          <w:rFonts w:ascii="Times New Roman" w:hAnsi="Times New Roman" w:cs="Times New Roman"/>
        </w:rPr>
        <w:tab/>
        <w:t>Receber o objeto no prazo e condições estabelecidas no Termo de Referência;</w:t>
      </w:r>
    </w:p>
    <w:p w14:paraId="4FE13BF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27.3.</w:t>
      </w:r>
      <w:r w:rsidRPr="00B04B15">
        <w:rPr>
          <w:rFonts w:ascii="Times New Roman" w:hAnsi="Times New Roman" w:cs="Times New Roman"/>
        </w:rPr>
        <w:tab/>
        <w:t>Notificar o Contratado, por escrito, sobre vícios, defeitos ou incorreções verificadas no objeto fornecido, para que seja por ele substituído, reparado ou corrigido, no total ou em parte, às suas expensas;</w:t>
      </w:r>
    </w:p>
    <w:p w14:paraId="0EC6C04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lastRenderedPageBreak/>
        <w:t>27.4.</w:t>
      </w:r>
      <w:r w:rsidRPr="00B04B15">
        <w:rPr>
          <w:rFonts w:ascii="Times New Roman" w:hAnsi="Times New Roman" w:cs="Times New Roman"/>
        </w:rPr>
        <w:tab/>
        <w:t>Acompanhar e fiscalizar a execução do contrato e o cumprimento das obrigações pelo Contratado;</w:t>
      </w:r>
    </w:p>
    <w:p w14:paraId="79CA870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27.5.</w:t>
      </w:r>
      <w:r w:rsidRPr="00B04B15">
        <w:rPr>
          <w:rFonts w:ascii="Times New Roman" w:hAnsi="Times New Roman" w:cs="Times New Roman"/>
        </w:rPr>
        <w:tab/>
        <w:t xml:space="preserve">Comunicar a empresa para emissão de Nota Fiscal no que </w:t>
      </w:r>
      <w:proofErr w:type="spellStart"/>
      <w:r w:rsidRPr="00B04B15">
        <w:rPr>
          <w:rFonts w:ascii="Times New Roman" w:hAnsi="Times New Roman" w:cs="Times New Roman"/>
        </w:rPr>
        <w:t>pertine</w:t>
      </w:r>
      <w:proofErr w:type="spellEnd"/>
      <w:r w:rsidRPr="00B04B15">
        <w:rPr>
          <w:rFonts w:ascii="Times New Roman" w:hAnsi="Times New Roman" w:cs="Times New Roman"/>
        </w:rPr>
        <w:t xml:space="preserve"> à parcela incontroversa da execução do objeto, para efeito de liquidação e pagamento, quando houver controvérsia sobre a execução do objeto, quanto à dimensão, qualidade e quantidade, conforme o art. 143 da Lei nº 14.133, de 2021;</w:t>
      </w:r>
    </w:p>
    <w:p w14:paraId="69AB1CB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27.6.</w:t>
      </w:r>
      <w:r w:rsidRPr="00B04B15">
        <w:rPr>
          <w:rFonts w:ascii="Times New Roman" w:hAnsi="Times New Roman" w:cs="Times New Roman"/>
        </w:rPr>
        <w:tab/>
        <w:t>Efetuar o pagamento ao Contratado do valor correspondente ao fornecimento do objeto, no prazo, forma e condições estabelecidos no presente Contrato;</w:t>
      </w:r>
    </w:p>
    <w:p w14:paraId="6478839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27.7.</w:t>
      </w:r>
      <w:r w:rsidRPr="00B04B15">
        <w:rPr>
          <w:rFonts w:ascii="Times New Roman" w:hAnsi="Times New Roman" w:cs="Times New Roman"/>
        </w:rPr>
        <w:tab/>
        <w:t xml:space="preserve">Aplicar ao Contratado as sanções previstas na lei e neste Contrato; </w:t>
      </w:r>
    </w:p>
    <w:p w14:paraId="7E5D617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27.8.</w:t>
      </w:r>
      <w:r w:rsidRPr="00B04B15">
        <w:rPr>
          <w:rFonts w:ascii="Times New Roman" w:hAnsi="Times New Roman" w:cs="Times New Roman"/>
        </w:rPr>
        <w:tab/>
        <w:t>Cientificar o órgão de representação judicial da Procuradoria Municipal para adoção das medidas cabíveis quando do descumprimento de obrigações pelo Contratado;</w:t>
      </w:r>
    </w:p>
    <w:p w14:paraId="5F72019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27.9.</w:t>
      </w:r>
      <w:r w:rsidRPr="00B04B15">
        <w:rPr>
          <w:rFonts w:ascii="Times New Roman" w:hAnsi="Times New Roman" w:cs="Times New Roman"/>
        </w:rPr>
        <w:tab/>
        <w:t>Explicitamente emitir decisão sobre todas as solicitações e reclamações relacionadas à execução do Contrato, ressalvados os requerimentos manifestamente impertinentes, meramente protelatórios ou de nenhum interesse para a boa execução do ajuste.</w:t>
      </w:r>
    </w:p>
    <w:p w14:paraId="33B4614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27.9.1.</w:t>
      </w:r>
      <w:r w:rsidRPr="00B04B15">
        <w:rPr>
          <w:rFonts w:ascii="Times New Roman" w:hAnsi="Times New Roman" w:cs="Times New Roman"/>
        </w:rPr>
        <w:tab/>
        <w:t xml:space="preserve"> A Administração terá o prazo de 10 (dez) dias, a contar da data do protocolo do requerimento para decidir, admitida a prorrogação motivada, por igual período. </w:t>
      </w:r>
    </w:p>
    <w:p w14:paraId="2A042BE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27.10.</w:t>
      </w:r>
      <w:r w:rsidRPr="00B04B15">
        <w:rPr>
          <w:rFonts w:ascii="Times New Roman" w:hAnsi="Times New Roman" w:cs="Times New Roman"/>
        </w:rPr>
        <w:tab/>
        <w:t>Responder eventuais pedidos de reestabelecimento do equilíbrio econômico-financeiro feitos pelo contratado no prazo máximo de 20 (vinte) dias, admitida a prorrogação motivada, por igual período.</w:t>
      </w:r>
    </w:p>
    <w:p w14:paraId="7D14C0E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27.11.</w:t>
      </w:r>
      <w:r w:rsidRPr="00B04B15">
        <w:rPr>
          <w:rFonts w:ascii="Times New Roman" w:hAnsi="Times New Roman" w:cs="Times New Roman"/>
        </w:rPr>
        <w:tab/>
        <w:t>Notificar os emitentes das garantias quanto ao início de processo administrativo para apuração de descumprimento de cláusulas contratuais.</w:t>
      </w:r>
    </w:p>
    <w:p w14:paraId="2038B65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27.12</w:t>
      </w:r>
      <w:r w:rsidRPr="00B04B15">
        <w:rPr>
          <w:rFonts w:ascii="Times New Roman" w:hAnsi="Times New Roman" w:cs="Times New Roman"/>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B89E7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27.13. Solicitar a execução do objeto à contratada através da emissão de Ordem de Fornecimento. </w:t>
      </w:r>
    </w:p>
    <w:p w14:paraId="57A5350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27.14. Proporcionar à contratada todas as condições necessárias ao pleno cumprimento das obrigações decorrentes do objeto contratual, consoante estabelece a Lei Federal 14.133/2021 e demais legislações pertinentes. </w:t>
      </w:r>
    </w:p>
    <w:p w14:paraId="77EFD43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27.15. Fiscalizar a execução do objeto contratual através de sua unidade competente, podendo, em decorrência, solicitar providências da contratada, que atenderá ou justificará de imediato. </w:t>
      </w:r>
    </w:p>
    <w:p w14:paraId="46ACFBD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27.16. Notificar a contratada de qualquer irregularidade decorrente da execução do objeto contratual. </w:t>
      </w:r>
    </w:p>
    <w:p w14:paraId="7545B02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27.17. Efetuar os pagamentos devidos à contratada nas condições estabelecidas neste Termo. </w:t>
      </w:r>
    </w:p>
    <w:p w14:paraId="0D84CF7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27.18. Aplicar as penalidades previstas em lei e neste instrumento.</w:t>
      </w:r>
    </w:p>
    <w:p w14:paraId="3B171045" w14:textId="77777777" w:rsidR="004B72BC" w:rsidRPr="00B04B15" w:rsidRDefault="004B72BC" w:rsidP="004B72BC">
      <w:pPr>
        <w:jc w:val="both"/>
        <w:rPr>
          <w:rFonts w:ascii="Times New Roman" w:hAnsi="Times New Roman" w:cs="Times New Roman"/>
          <w:b/>
          <w:bCs/>
        </w:rPr>
      </w:pPr>
    </w:p>
    <w:p w14:paraId="7ED80852"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XXVIII– DO RECEBIMENTO PROVISÓRIO E DEFINITIVO</w:t>
      </w:r>
    </w:p>
    <w:p w14:paraId="40C42926" w14:textId="77777777" w:rsidR="004B72BC" w:rsidRPr="00B04B15" w:rsidRDefault="004B72BC" w:rsidP="004B72BC">
      <w:pPr>
        <w:jc w:val="both"/>
        <w:rPr>
          <w:rFonts w:ascii="Times New Roman" w:hAnsi="Times New Roman" w:cs="Times New Roman"/>
        </w:rPr>
      </w:pPr>
    </w:p>
    <w:p w14:paraId="406B7E48" w14:textId="77777777" w:rsidR="004B72BC" w:rsidRPr="00B04B15" w:rsidRDefault="004B72BC" w:rsidP="004B72BC">
      <w:pPr>
        <w:pStyle w:val="NormalWeb"/>
        <w:spacing w:before="0" w:beforeAutospacing="0"/>
        <w:jc w:val="both"/>
      </w:pPr>
      <w:r w:rsidRPr="00B04B15">
        <w:t>28.1Os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6D86413"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28.2.</w:t>
      </w:r>
      <w:r w:rsidRPr="00B04B15">
        <w:rPr>
          <w:rFonts w:ascii="Times New Roman" w:eastAsia="Times New Roman" w:hAnsi="Times New Roman" w:cs="Times New Roman"/>
          <w:sz w:val="24"/>
          <w:szCs w:val="24"/>
          <w:lang w:eastAsia="pt-BR"/>
        </w:rPr>
        <w:tab/>
        <w:t>Os bens poderão ser rejeitados, no todo ou em parte, inclusive antes do recebimento provisório, quando em desacordo com as especificações constantes no Termo de Referência e na proposta, devendo ser substituídos no prazo de 05 (</w:t>
      </w:r>
      <w:proofErr w:type="spellStart"/>
      <w:r w:rsidRPr="00B04B15">
        <w:rPr>
          <w:rFonts w:ascii="Times New Roman" w:eastAsia="Times New Roman" w:hAnsi="Times New Roman" w:cs="Times New Roman"/>
          <w:sz w:val="24"/>
          <w:szCs w:val="24"/>
          <w:lang w:eastAsia="pt-BR"/>
        </w:rPr>
        <w:t>cicnco</w:t>
      </w:r>
      <w:proofErr w:type="spellEnd"/>
      <w:r w:rsidRPr="00B04B15">
        <w:rPr>
          <w:rFonts w:ascii="Times New Roman" w:eastAsia="Times New Roman" w:hAnsi="Times New Roman" w:cs="Times New Roman"/>
          <w:sz w:val="24"/>
          <w:szCs w:val="24"/>
          <w:lang w:eastAsia="pt-BR"/>
        </w:rPr>
        <w:t>) dias, a contar da notificação da contratada, às suas custas, sem prejuízo da aplicação das penalidades.</w:t>
      </w:r>
    </w:p>
    <w:p w14:paraId="66841786"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28.3.</w:t>
      </w:r>
      <w:r w:rsidRPr="00B04B15">
        <w:rPr>
          <w:rFonts w:ascii="Times New Roman" w:eastAsia="Times New Roman" w:hAnsi="Times New Roman" w:cs="Times New Roman"/>
          <w:sz w:val="24"/>
          <w:szCs w:val="24"/>
          <w:lang w:eastAsia="pt-BR"/>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4875BCC"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p>
    <w:p w14:paraId="07D9A570"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lastRenderedPageBreak/>
        <w:t>28.4.</w:t>
      </w:r>
      <w:r w:rsidRPr="00B04B15">
        <w:rPr>
          <w:rFonts w:ascii="Times New Roman" w:eastAsia="Times New Roman" w:hAnsi="Times New Roman" w:cs="Times New Roman"/>
          <w:sz w:val="24"/>
          <w:szCs w:val="24"/>
          <w:lang w:eastAsia="pt-BR"/>
        </w:rPr>
        <w:tab/>
        <w:t>O prazo para recebimento definitivo poderá ser excepcionalmente prorrogado, de forma justificada, por igual período, quando houver necessidade de diligências para a aferição do atendimento das exigências contratuais.</w:t>
      </w:r>
    </w:p>
    <w:p w14:paraId="43AC64C5"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28.5.</w:t>
      </w:r>
      <w:r w:rsidRPr="00B04B15">
        <w:rPr>
          <w:rFonts w:ascii="Times New Roman" w:eastAsia="Times New Roman" w:hAnsi="Times New Roman" w:cs="Times New Roman"/>
          <w:sz w:val="24"/>
          <w:szCs w:val="24"/>
          <w:lang w:eastAsia="pt-BR"/>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B04B15">
        <w:rPr>
          <w:rFonts w:ascii="Times New Roman" w:eastAsia="Times New Roman" w:hAnsi="Times New Roman" w:cs="Times New Roman"/>
          <w:sz w:val="24"/>
          <w:szCs w:val="24"/>
          <w:lang w:eastAsia="pt-BR"/>
        </w:rPr>
        <w:t>pertine</w:t>
      </w:r>
      <w:proofErr w:type="spellEnd"/>
      <w:r w:rsidRPr="00B04B15">
        <w:rPr>
          <w:rFonts w:ascii="Times New Roman" w:eastAsia="Times New Roman" w:hAnsi="Times New Roman" w:cs="Times New Roman"/>
          <w:sz w:val="24"/>
          <w:szCs w:val="24"/>
          <w:lang w:eastAsia="pt-BR"/>
        </w:rPr>
        <w:t xml:space="preserve"> à parcela incontroversa da execução do objeto, para efeito de liquidação e pagamento.</w:t>
      </w:r>
    </w:p>
    <w:p w14:paraId="47A2C46A"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28.6.</w:t>
      </w:r>
      <w:r w:rsidRPr="00B04B15">
        <w:rPr>
          <w:rFonts w:ascii="Times New Roman" w:eastAsia="Times New Roman" w:hAnsi="Times New Roman" w:cs="Times New Roman"/>
          <w:sz w:val="24"/>
          <w:szCs w:val="24"/>
          <w:lang w:eastAsia="pt-BR"/>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A55F119" w14:textId="77777777" w:rsidR="004B72BC" w:rsidRPr="00B04B15" w:rsidRDefault="004B72BC" w:rsidP="004B72BC">
      <w:pPr>
        <w:pStyle w:val="PargrafodaLista1"/>
        <w:spacing w:after="0" w:line="240" w:lineRule="auto"/>
        <w:ind w:left="0"/>
        <w:jc w:val="both"/>
        <w:rPr>
          <w:rFonts w:ascii="Times New Roman" w:eastAsia="Times New Roman" w:hAnsi="Times New Roman" w:cs="Times New Roman"/>
          <w:sz w:val="24"/>
          <w:szCs w:val="24"/>
          <w:lang w:eastAsia="pt-BR"/>
        </w:rPr>
      </w:pPr>
      <w:r w:rsidRPr="00B04B15">
        <w:rPr>
          <w:rFonts w:ascii="Times New Roman" w:eastAsia="Times New Roman" w:hAnsi="Times New Roman" w:cs="Times New Roman"/>
          <w:sz w:val="24"/>
          <w:szCs w:val="24"/>
          <w:lang w:eastAsia="pt-BR"/>
        </w:rPr>
        <w:t>28.7.</w:t>
      </w:r>
      <w:r w:rsidRPr="00B04B15">
        <w:rPr>
          <w:rFonts w:ascii="Times New Roman" w:eastAsia="Times New Roman" w:hAnsi="Times New Roman" w:cs="Times New Roman"/>
          <w:sz w:val="24"/>
          <w:szCs w:val="24"/>
          <w:lang w:eastAsia="pt-BR"/>
        </w:rPr>
        <w:tab/>
        <w:t>O recebimento provisório ou definitivo não excluirá a responsabilidade civil pela solidez e pela segurança do serviço nem a responsabilidade ético-profissional pela perfeita execução do contrato.</w:t>
      </w:r>
    </w:p>
    <w:p w14:paraId="5E0F16B6" w14:textId="77777777" w:rsidR="004B72BC" w:rsidRPr="00B04B15" w:rsidRDefault="004B72BC" w:rsidP="004B72BC">
      <w:pPr>
        <w:jc w:val="both"/>
        <w:rPr>
          <w:rFonts w:ascii="Times New Roman" w:hAnsi="Times New Roman" w:cs="Times New Roman"/>
        </w:rPr>
      </w:pPr>
    </w:p>
    <w:p w14:paraId="03E71AAA"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XXIX - DO PAGAMENTO</w:t>
      </w:r>
    </w:p>
    <w:p w14:paraId="53F6975D" w14:textId="77777777" w:rsidR="004B72BC" w:rsidRPr="00B04B15" w:rsidRDefault="004B72BC" w:rsidP="004B72BC">
      <w:pPr>
        <w:jc w:val="both"/>
        <w:rPr>
          <w:rFonts w:ascii="Times New Roman" w:hAnsi="Times New Roman" w:cs="Times New Roman"/>
          <w:highlight w:val="yellow"/>
        </w:rPr>
      </w:pPr>
    </w:p>
    <w:p w14:paraId="3619C00D" w14:textId="7BA109EB" w:rsidR="004B72BC" w:rsidRPr="00B04B15" w:rsidRDefault="004B72BC" w:rsidP="004B72BC">
      <w:pPr>
        <w:jc w:val="both"/>
        <w:rPr>
          <w:rFonts w:ascii="Times New Roman" w:hAnsi="Times New Roman" w:cs="Times New Roman"/>
        </w:rPr>
      </w:pPr>
      <w:r w:rsidRPr="00B04B15">
        <w:rPr>
          <w:rFonts w:ascii="Times New Roman" w:hAnsi="Times New Roman" w:cs="Times New Roman"/>
        </w:rPr>
        <w:t>29.1. O pagamento decorrente da concretização do objeto desta licitação será efetuado pelo município de Castro Alves, em até 30 (trinta) dias, através de transferência bancária em nome da proponente ou quitação de boleto bancário, por processo legal mediante a apresentação de Nota Fiscal e certidões legais.</w:t>
      </w:r>
    </w:p>
    <w:p w14:paraId="14E9707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29.1.1. Será considerada data do pagamento o dia em que constar como emitida a ordem bancária para pagamento.</w:t>
      </w:r>
    </w:p>
    <w:p w14:paraId="5A8C527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29.2. O prazo de que trata o item anterior será reduzido à metade, mantendo-se a possibilidade de prorrogação, no caso de contratações decorrentes de despesas cujos valores não ultrapassem o limite de que trata o inciso II do art. 75 da Lei nº 14.133, de 2021.</w:t>
      </w:r>
    </w:p>
    <w:p w14:paraId="54451CF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29.3.É vedada expressamente a realização de cobrança de forma diversa da estipulada neste Edital, em especial a cobrança bancária, mediante boleto ou mesmo o protesto de título, sob pena de aplicação das sanções previstas no edital e indenização pelos danos decorrentes.</w:t>
      </w:r>
    </w:p>
    <w:p w14:paraId="7A73FE5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29.4. O pagamento será precedido de consulta da regularidade fiscal, ao Cadastro Nacional de Empresas Inidôneas e Suspensas – CEIS e ao Cadastro Nacional de Condenações Cíveis por Atos de Improbidade Administrativa, para comprovação de cumprimento dos requisitos de habilitação estabelecidos neste edital.</w:t>
      </w:r>
    </w:p>
    <w:p w14:paraId="4EF284E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29.5. Na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8E0D46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29.5.1.</w:t>
      </w:r>
      <w:r w:rsidRPr="00B04B15">
        <w:rPr>
          <w:rFonts w:ascii="Times New Roman" w:hAnsi="Times New Roman" w:cs="Times New Roman"/>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441486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29.5.2. </w:t>
      </w:r>
      <w:r w:rsidRPr="00B04B15">
        <w:rPr>
          <w:rFonts w:ascii="Times New Roman" w:hAnsi="Times New Roman" w:cs="Times New Roman"/>
        </w:rPr>
        <w:tab/>
        <w:t xml:space="preserve">Persistindo a irregularidade, o contratante deverá adotar as medidas necessárias à rescisão contratual nos autos do processo administrativo correspondente, assegurada ao contratado a ampla defesa. </w:t>
      </w:r>
    </w:p>
    <w:p w14:paraId="0782D70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29.6.</w:t>
      </w:r>
      <w:r w:rsidRPr="00B04B15">
        <w:rPr>
          <w:rFonts w:ascii="Times New Roman" w:hAnsi="Times New Roman" w:cs="Times New Roman"/>
        </w:rPr>
        <w:tab/>
        <w:t>Havendo a efetiva execução do objeto, os pagamentos serão realizados normalmente, até que se decida pela rescisão do contrato, caso o contratado não regularize sua situação.</w:t>
      </w:r>
    </w:p>
    <w:p w14:paraId="41810CE0" w14:textId="77777777" w:rsidR="004B72BC" w:rsidRPr="00B04B15" w:rsidRDefault="004B72BC" w:rsidP="004B72BC">
      <w:pPr>
        <w:jc w:val="both"/>
        <w:rPr>
          <w:rFonts w:ascii="Times New Roman" w:hAnsi="Times New Roman" w:cs="Times New Roman"/>
        </w:rPr>
      </w:pPr>
    </w:p>
    <w:p w14:paraId="0ED7D09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29.7.</w:t>
      </w:r>
      <w:r w:rsidRPr="00B04B15">
        <w:rPr>
          <w:rFonts w:ascii="Times New Roman" w:hAnsi="Times New Roman" w:cs="Times New Roman"/>
        </w:rPr>
        <w:tab/>
        <w:t xml:space="preserve">Para fins de liquidação, o setor competente deverá verificar se a nota fiscal ou instrumento de cobrança equivalente apresentado expressa os elementos necessários e essenciais do documento, tais como: </w:t>
      </w:r>
    </w:p>
    <w:p w14:paraId="0869AA7E" w14:textId="77777777" w:rsidR="004B72BC" w:rsidRPr="00B04B15" w:rsidRDefault="004B72BC" w:rsidP="004B72BC">
      <w:pPr>
        <w:jc w:val="both"/>
        <w:rPr>
          <w:rFonts w:ascii="Times New Roman" w:hAnsi="Times New Roman" w:cs="Times New Roman"/>
        </w:rPr>
      </w:pPr>
    </w:p>
    <w:p w14:paraId="58BE466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lastRenderedPageBreak/>
        <w:t>a)</w:t>
      </w:r>
      <w:r w:rsidRPr="00B04B15">
        <w:rPr>
          <w:rFonts w:ascii="Times New Roman" w:hAnsi="Times New Roman" w:cs="Times New Roman"/>
        </w:rPr>
        <w:tab/>
        <w:t>o prazo de validade;</w:t>
      </w:r>
    </w:p>
    <w:p w14:paraId="169F410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b)</w:t>
      </w:r>
      <w:r w:rsidRPr="00B04B15">
        <w:rPr>
          <w:rFonts w:ascii="Times New Roman" w:hAnsi="Times New Roman" w:cs="Times New Roman"/>
        </w:rPr>
        <w:tab/>
        <w:t xml:space="preserve">a data da emissão; </w:t>
      </w:r>
    </w:p>
    <w:p w14:paraId="768E3CB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c)</w:t>
      </w:r>
      <w:r w:rsidRPr="00B04B15">
        <w:rPr>
          <w:rFonts w:ascii="Times New Roman" w:hAnsi="Times New Roman" w:cs="Times New Roman"/>
        </w:rPr>
        <w:tab/>
        <w:t xml:space="preserve">os dados do contrato e do órgão contratante; </w:t>
      </w:r>
    </w:p>
    <w:p w14:paraId="49BC723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d)</w:t>
      </w:r>
      <w:r w:rsidRPr="00B04B15">
        <w:rPr>
          <w:rFonts w:ascii="Times New Roman" w:hAnsi="Times New Roman" w:cs="Times New Roman"/>
        </w:rPr>
        <w:tab/>
        <w:t xml:space="preserve">o período respectivo de execução do contrato; </w:t>
      </w:r>
    </w:p>
    <w:p w14:paraId="5D76FFF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e)</w:t>
      </w:r>
      <w:r w:rsidRPr="00B04B15">
        <w:rPr>
          <w:rFonts w:ascii="Times New Roman" w:hAnsi="Times New Roman" w:cs="Times New Roman"/>
        </w:rPr>
        <w:tab/>
        <w:t xml:space="preserve">o valor a pagar; e </w:t>
      </w:r>
    </w:p>
    <w:p w14:paraId="3947CD2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f)</w:t>
      </w:r>
      <w:r w:rsidRPr="00B04B15">
        <w:rPr>
          <w:rFonts w:ascii="Times New Roman" w:hAnsi="Times New Roman" w:cs="Times New Roman"/>
        </w:rPr>
        <w:tab/>
        <w:t>eventual destaque do valor de retenções tributárias cabíveis.</w:t>
      </w:r>
    </w:p>
    <w:p w14:paraId="129714A3" w14:textId="77777777" w:rsidR="004B72BC" w:rsidRPr="00B04B15" w:rsidRDefault="004B72BC" w:rsidP="004B72BC">
      <w:pPr>
        <w:jc w:val="both"/>
        <w:rPr>
          <w:rFonts w:ascii="Times New Roman" w:hAnsi="Times New Roman" w:cs="Times New Roman"/>
        </w:rPr>
      </w:pPr>
    </w:p>
    <w:p w14:paraId="48FF6A2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29.7.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a Contratante.</w:t>
      </w:r>
    </w:p>
    <w:p w14:paraId="0998828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29.8. Sobre o valor devido ao contratado, a Administração efetuará a retenção do Imposto sobre a Renda da Pessoa Jurídica (IRPJ), da Contribuição Social sobre o Lucro Líquido (CSLL), da Contribuição para o Financiamento da Seguridade Social (</w:t>
      </w:r>
      <w:proofErr w:type="spellStart"/>
      <w:r w:rsidRPr="00B04B15">
        <w:rPr>
          <w:rFonts w:ascii="Times New Roman" w:hAnsi="Times New Roman" w:cs="Times New Roman"/>
        </w:rPr>
        <w:t>Cofins</w:t>
      </w:r>
      <w:proofErr w:type="spellEnd"/>
      <w:r w:rsidRPr="00B04B15">
        <w:rPr>
          <w:rFonts w:ascii="Times New Roman" w:hAnsi="Times New Roman" w:cs="Times New Roman"/>
        </w:rPr>
        <w:t>) e da Contribuição para o PIS/Pasep, conforme disposto na Instrução Normativa da Secretaria da Receita Federal nº 1.234/12.</w:t>
      </w:r>
    </w:p>
    <w:p w14:paraId="3AD47AD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29.9. Quanto ao Imposto sobre Serviços de Qualquer Natureza (ISSQN), será observado o disposto na Lei Complementar nº 116, de 2003, e legislação municipal aplicável.</w:t>
      </w:r>
    </w:p>
    <w:p w14:paraId="047A59D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29.10. O contratado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D6242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29.11.</w:t>
      </w:r>
      <w:r w:rsidRPr="00B04B15">
        <w:rPr>
          <w:rFonts w:ascii="Times New Roman" w:hAnsi="Times New Roman" w:cs="Times New Roman"/>
        </w:rPr>
        <w:tab/>
        <w:t>A Administração deduzirá do montante a ser pago os valores correspondentes às multas e/ou indenizações devidas pelo contratado.</w:t>
      </w:r>
    </w:p>
    <w:p w14:paraId="06353D0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29.12.</w:t>
      </w:r>
      <w:r w:rsidRPr="00B04B15">
        <w:rPr>
          <w:rFonts w:ascii="Times New Roman" w:hAnsi="Times New Roman" w:cs="Times New Roman"/>
        </w:rPr>
        <w:tab/>
        <w:t>O desconto de qualquer valor no pagamento devido ao contratado será precedido de processo administrativo em que será garantido à empresa o contraditório e a ampla defesa, com os recursos e meios que lhes são inerentes.</w:t>
      </w:r>
    </w:p>
    <w:p w14:paraId="437378C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29.13.</w:t>
      </w:r>
      <w:r w:rsidRPr="00B04B15">
        <w:rPr>
          <w:rFonts w:ascii="Times New Roman" w:hAnsi="Times New Roman" w:cs="Times New Roman"/>
        </w:rPr>
        <w:tab/>
        <w:t>É vedado ao contratado transferir a terceiros os direitos ou créditos decorrentes do contrato.</w:t>
      </w:r>
    </w:p>
    <w:p w14:paraId="3FEE5E50" w14:textId="77777777" w:rsidR="004B72BC" w:rsidRPr="00B04B15" w:rsidRDefault="004B72BC" w:rsidP="004B72BC">
      <w:pPr>
        <w:jc w:val="both"/>
        <w:rPr>
          <w:rFonts w:ascii="Times New Roman" w:hAnsi="Times New Roman" w:cs="Times New Roman"/>
        </w:rPr>
      </w:pPr>
    </w:p>
    <w:p w14:paraId="36A4F6FC"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XXX–DAS INFRAÇÕES ADMINISTRATIVAS E SANÇÕES</w:t>
      </w:r>
    </w:p>
    <w:p w14:paraId="71A3E5CE" w14:textId="77777777" w:rsidR="004B72BC" w:rsidRPr="00B04B15" w:rsidRDefault="004B72BC" w:rsidP="004B72BC">
      <w:pPr>
        <w:jc w:val="both"/>
        <w:rPr>
          <w:rFonts w:ascii="Times New Roman" w:hAnsi="Times New Roman" w:cs="Times New Roman"/>
        </w:rPr>
      </w:pPr>
    </w:p>
    <w:p w14:paraId="37B3FBE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w:t>
      </w:r>
      <w:r w:rsidRPr="00B04B15">
        <w:rPr>
          <w:rFonts w:ascii="Times New Roman" w:hAnsi="Times New Roman" w:cs="Times New Roman"/>
        </w:rPr>
        <w:tab/>
        <w:t xml:space="preserve">Comete infração administrativa, nos termos da lei, o licitante que, com dolo ou culpa: </w:t>
      </w:r>
    </w:p>
    <w:p w14:paraId="0ED2E43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30.1.1.</w:t>
      </w:r>
      <w:r w:rsidRPr="00B04B15">
        <w:rPr>
          <w:rFonts w:ascii="Times New Roman" w:hAnsi="Times New Roman" w:cs="Times New Roman"/>
        </w:rPr>
        <w:tab/>
        <w:t>deixar de entregar a documentação exigida para o certame ou não entregar qualquer documento que tenha sido solicitado pelo/a pregoeiro/a durante o certame;</w:t>
      </w:r>
    </w:p>
    <w:p w14:paraId="4B8B01E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30.1.2.</w:t>
      </w:r>
      <w:r w:rsidRPr="00B04B15">
        <w:rPr>
          <w:rFonts w:ascii="Times New Roman" w:hAnsi="Times New Roman" w:cs="Times New Roman"/>
        </w:rPr>
        <w:tab/>
        <w:t>Salvo em decorrência de fato superveniente devidamente justificado, não mantiver a proposta em especial quando:</w:t>
      </w:r>
    </w:p>
    <w:p w14:paraId="2ED3E909" w14:textId="77777777" w:rsidR="004B72BC" w:rsidRPr="00B04B15" w:rsidRDefault="004B72BC" w:rsidP="004B72BC">
      <w:pPr>
        <w:jc w:val="both"/>
        <w:rPr>
          <w:rFonts w:ascii="Times New Roman" w:hAnsi="Times New Roman" w:cs="Times New Roman"/>
        </w:rPr>
      </w:pPr>
    </w:p>
    <w:p w14:paraId="129FBF0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30.1.2.1.</w:t>
      </w:r>
      <w:r w:rsidRPr="00B04B15">
        <w:rPr>
          <w:rFonts w:ascii="Times New Roman" w:hAnsi="Times New Roman" w:cs="Times New Roman"/>
        </w:rPr>
        <w:tab/>
        <w:t xml:space="preserve">não enviar a proposta adequada ao último lance ofertado ou após a negociação; </w:t>
      </w:r>
    </w:p>
    <w:p w14:paraId="156F872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30.1.2.2.</w:t>
      </w:r>
      <w:r w:rsidRPr="00B04B15">
        <w:rPr>
          <w:rFonts w:ascii="Times New Roman" w:hAnsi="Times New Roman" w:cs="Times New Roman"/>
        </w:rPr>
        <w:tab/>
        <w:t xml:space="preserve">recusar-se a enviar o detalhamento da proposta quando exigível; </w:t>
      </w:r>
    </w:p>
    <w:p w14:paraId="72A1557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30.1.2.3.</w:t>
      </w:r>
      <w:r w:rsidRPr="00B04B15">
        <w:rPr>
          <w:rFonts w:ascii="Times New Roman" w:hAnsi="Times New Roman" w:cs="Times New Roman"/>
        </w:rPr>
        <w:tab/>
        <w:t>pedir para ser desclassificado quando encerrada a etapa competitiva; ou</w:t>
      </w:r>
    </w:p>
    <w:p w14:paraId="3259603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30.1.2.4.</w:t>
      </w:r>
      <w:r w:rsidRPr="00B04B15">
        <w:rPr>
          <w:rFonts w:ascii="Times New Roman" w:hAnsi="Times New Roman" w:cs="Times New Roman"/>
        </w:rPr>
        <w:tab/>
        <w:t>deixar de apresentar amostra;</w:t>
      </w:r>
    </w:p>
    <w:p w14:paraId="29CD2D0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30.1.2.5.</w:t>
      </w:r>
      <w:r w:rsidRPr="00B04B15">
        <w:rPr>
          <w:rFonts w:ascii="Times New Roman" w:hAnsi="Times New Roman" w:cs="Times New Roman"/>
        </w:rPr>
        <w:tab/>
        <w:t xml:space="preserve">apresentar proposta ou amostra em desacordo com as especificações do edital; </w:t>
      </w:r>
    </w:p>
    <w:p w14:paraId="3F44E92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30.1.3.</w:t>
      </w:r>
      <w:r w:rsidRPr="00B04B15">
        <w:rPr>
          <w:rFonts w:ascii="Times New Roman" w:hAnsi="Times New Roman" w:cs="Times New Roman"/>
        </w:rPr>
        <w:tab/>
        <w:t>não celebrar o contrato ou não entregar a documentação exigida para a contratação, quando convocado dentro do prazo de validade de sua proposta;</w:t>
      </w:r>
    </w:p>
    <w:p w14:paraId="51B0D92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30.1.3.1.</w:t>
      </w:r>
      <w:r w:rsidRPr="00B04B15">
        <w:rPr>
          <w:rFonts w:ascii="Times New Roman" w:hAnsi="Times New Roman" w:cs="Times New Roman"/>
        </w:rPr>
        <w:tab/>
        <w:t>recusar-se, sem justificativa, a assinar o contrato ou a ata de registro de preço, ou a aceitar ou retirar o instrumento equivalente no prazo estabelecido pela Administração;</w:t>
      </w:r>
    </w:p>
    <w:p w14:paraId="088692AB" w14:textId="77777777" w:rsidR="004B72BC" w:rsidRPr="00B04B15" w:rsidRDefault="004B72BC" w:rsidP="004B72BC">
      <w:pPr>
        <w:jc w:val="both"/>
        <w:rPr>
          <w:rFonts w:ascii="Times New Roman" w:hAnsi="Times New Roman" w:cs="Times New Roman"/>
        </w:rPr>
      </w:pPr>
    </w:p>
    <w:p w14:paraId="2DB56F2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30.1.4.</w:t>
      </w:r>
      <w:r w:rsidRPr="00B04B15">
        <w:rPr>
          <w:rFonts w:ascii="Times New Roman" w:hAnsi="Times New Roman" w:cs="Times New Roman"/>
        </w:rPr>
        <w:tab/>
        <w:t>apresentar declaração ou documentação falsa exigida para o certame ou prestar declaração falsa durante a licitação</w:t>
      </w:r>
    </w:p>
    <w:p w14:paraId="247529F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lastRenderedPageBreak/>
        <w:t>30.1.5.</w:t>
      </w:r>
      <w:r w:rsidRPr="00B04B15">
        <w:rPr>
          <w:rFonts w:ascii="Times New Roman" w:hAnsi="Times New Roman" w:cs="Times New Roman"/>
        </w:rPr>
        <w:tab/>
        <w:t>fraudar a licitação</w:t>
      </w:r>
    </w:p>
    <w:p w14:paraId="3DD8C96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30.1.6.</w:t>
      </w:r>
      <w:r w:rsidRPr="00B04B15">
        <w:rPr>
          <w:rFonts w:ascii="Times New Roman" w:hAnsi="Times New Roman" w:cs="Times New Roman"/>
        </w:rPr>
        <w:tab/>
        <w:t>comportar-se de modo inidôneo ou cometer fraude de qualquer natureza, em especial quando:</w:t>
      </w:r>
    </w:p>
    <w:p w14:paraId="40B3E709" w14:textId="77777777" w:rsidR="004B72BC" w:rsidRPr="00B04B15" w:rsidRDefault="004B72BC" w:rsidP="004B72BC">
      <w:pPr>
        <w:jc w:val="both"/>
        <w:rPr>
          <w:rFonts w:ascii="Times New Roman" w:hAnsi="Times New Roman" w:cs="Times New Roman"/>
        </w:rPr>
      </w:pPr>
    </w:p>
    <w:p w14:paraId="50B323F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30.1.6.1.</w:t>
      </w:r>
      <w:r w:rsidRPr="00B04B15">
        <w:rPr>
          <w:rFonts w:ascii="Times New Roman" w:hAnsi="Times New Roman" w:cs="Times New Roman"/>
        </w:rPr>
        <w:tab/>
        <w:t xml:space="preserve">agir em conluio ou em desconformidade com a lei; </w:t>
      </w:r>
    </w:p>
    <w:p w14:paraId="03771FC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30.1.6.2.</w:t>
      </w:r>
      <w:r w:rsidRPr="00B04B15">
        <w:rPr>
          <w:rFonts w:ascii="Times New Roman" w:hAnsi="Times New Roman" w:cs="Times New Roman"/>
        </w:rPr>
        <w:tab/>
        <w:t xml:space="preserve">induzir deliberadamente a erro no julgamento; </w:t>
      </w:r>
    </w:p>
    <w:p w14:paraId="0C0A205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30.1.6.3.</w:t>
      </w:r>
      <w:r w:rsidRPr="00B04B15">
        <w:rPr>
          <w:rFonts w:ascii="Times New Roman" w:hAnsi="Times New Roman" w:cs="Times New Roman"/>
        </w:rPr>
        <w:tab/>
        <w:t xml:space="preserve">apresentar amostra falsificada ou deteriorada; </w:t>
      </w:r>
    </w:p>
    <w:p w14:paraId="7B8721F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30.1.7.</w:t>
      </w:r>
      <w:r w:rsidRPr="00B04B15">
        <w:rPr>
          <w:rFonts w:ascii="Times New Roman" w:hAnsi="Times New Roman" w:cs="Times New Roman"/>
        </w:rPr>
        <w:tab/>
        <w:t>praticar atos ilícitos com vistas a frustrar os objetivos da licitação</w:t>
      </w:r>
    </w:p>
    <w:p w14:paraId="0A2EC65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30.1.8.</w:t>
      </w:r>
      <w:r w:rsidRPr="00B04B15">
        <w:rPr>
          <w:rFonts w:ascii="Times New Roman" w:hAnsi="Times New Roman" w:cs="Times New Roman"/>
        </w:rPr>
        <w:tab/>
        <w:t>praticar ato lesivo previsto no art. 5º da Lei n.º 12.846, de 2013.</w:t>
      </w:r>
    </w:p>
    <w:p w14:paraId="3F7BC7B4" w14:textId="77777777" w:rsidR="004B72BC" w:rsidRPr="00B04B15" w:rsidRDefault="004B72BC" w:rsidP="004B72BC">
      <w:pPr>
        <w:jc w:val="both"/>
        <w:rPr>
          <w:rFonts w:ascii="Times New Roman" w:hAnsi="Times New Roman" w:cs="Times New Roman"/>
        </w:rPr>
      </w:pPr>
    </w:p>
    <w:p w14:paraId="0AA924E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30.2.</w:t>
      </w:r>
      <w:r w:rsidRPr="00B04B15">
        <w:rPr>
          <w:rFonts w:ascii="Times New Roman" w:hAnsi="Times New Roman" w:cs="Times New Roman"/>
        </w:rPr>
        <w:tab/>
        <w:t xml:space="preserve">Com fulcro na Lei nº 14.133, de 2021, a Administração poderá, garantida a prévia defesa, aplicar aos licitantes e/ou adjudicatários as seguintes sanções, sem prejuízo das responsabilidades civil e criminal: </w:t>
      </w:r>
    </w:p>
    <w:p w14:paraId="15F96399" w14:textId="77777777" w:rsidR="004B72BC" w:rsidRPr="00B04B15" w:rsidRDefault="004B72BC" w:rsidP="004B72BC">
      <w:pPr>
        <w:jc w:val="both"/>
        <w:rPr>
          <w:rFonts w:ascii="Times New Roman" w:hAnsi="Times New Roman" w:cs="Times New Roman"/>
        </w:rPr>
      </w:pPr>
    </w:p>
    <w:p w14:paraId="1B6EA87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30.2.1.</w:t>
      </w:r>
      <w:r w:rsidRPr="00B04B15">
        <w:rPr>
          <w:rFonts w:ascii="Times New Roman" w:hAnsi="Times New Roman" w:cs="Times New Roman"/>
        </w:rPr>
        <w:tab/>
        <w:t xml:space="preserve">advertência; </w:t>
      </w:r>
    </w:p>
    <w:p w14:paraId="7F41CCC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30.2.2.</w:t>
      </w:r>
      <w:r w:rsidRPr="00B04B15">
        <w:rPr>
          <w:rFonts w:ascii="Times New Roman" w:hAnsi="Times New Roman" w:cs="Times New Roman"/>
        </w:rPr>
        <w:tab/>
        <w:t>multa;</w:t>
      </w:r>
    </w:p>
    <w:p w14:paraId="1A5A99B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30.2.3.</w:t>
      </w:r>
      <w:r w:rsidRPr="00B04B15">
        <w:rPr>
          <w:rFonts w:ascii="Times New Roman" w:hAnsi="Times New Roman" w:cs="Times New Roman"/>
        </w:rPr>
        <w:tab/>
        <w:t>impedimento de licitar e contratar e</w:t>
      </w:r>
    </w:p>
    <w:p w14:paraId="20C7884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30.2.4.</w:t>
      </w:r>
      <w:r w:rsidRPr="00B04B15">
        <w:rPr>
          <w:rFonts w:ascii="Times New Roman" w:hAnsi="Times New Roman" w:cs="Times New Roman"/>
        </w:rPr>
        <w:tab/>
        <w:t>declaração de inidoneidade para licitar ou contratar, enquanto perdurarem os motivos determinantes da punição ou até que seja promovida sua reabilitação perante a própria autoridade que aplicou a penalidade.</w:t>
      </w:r>
    </w:p>
    <w:p w14:paraId="21C4B9C2" w14:textId="77777777" w:rsidR="004B72BC" w:rsidRPr="00B04B15" w:rsidRDefault="004B72BC" w:rsidP="004B72BC">
      <w:pPr>
        <w:jc w:val="both"/>
        <w:rPr>
          <w:rFonts w:ascii="Times New Roman" w:hAnsi="Times New Roman" w:cs="Times New Roman"/>
        </w:rPr>
      </w:pPr>
    </w:p>
    <w:p w14:paraId="1316FB6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30.3.</w:t>
      </w:r>
      <w:r w:rsidRPr="00B04B15">
        <w:rPr>
          <w:rFonts w:ascii="Times New Roman" w:hAnsi="Times New Roman" w:cs="Times New Roman"/>
        </w:rPr>
        <w:tab/>
        <w:t>Na aplicação das sanções serão considerados:</w:t>
      </w:r>
    </w:p>
    <w:p w14:paraId="73B77389" w14:textId="77777777" w:rsidR="004B72BC" w:rsidRPr="00B04B15" w:rsidRDefault="004B72BC" w:rsidP="004B72BC">
      <w:pPr>
        <w:jc w:val="both"/>
        <w:rPr>
          <w:rFonts w:ascii="Times New Roman" w:hAnsi="Times New Roman" w:cs="Times New Roman"/>
        </w:rPr>
      </w:pPr>
    </w:p>
    <w:p w14:paraId="5FD835C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30.3.1.</w:t>
      </w:r>
      <w:r w:rsidRPr="00B04B15">
        <w:rPr>
          <w:rFonts w:ascii="Times New Roman" w:hAnsi="Times New Roman" w:cs="Times New Roman"/>
        </w:rPr>
        <w:tab/>
        <w:t>a natureza e a gravidade da infração cometida.</w:t>
      </w:r>
    </w:p>
    <w:p w14:paraId="0494A3A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30.3.2.</w:t>
      </w:r>
      <w:r w:rsidRPr="00B04B15">
        <w:rPr>
          <w:rFonts w:ascii="Times New Roman" w:hAnsi="Times New Roman" w:cs="Times New Roman"/>
        </w:rPr>
        <w:tab/>
        <w:t>as peculiaridades do caso concreto</w:t>
      </w:r>
    </w:p>
    <w:p w14:paraId="555747F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30.3.3.</w:t>
      </w:r>
      <w:r w:rsidRPr="00B04B15">
        <w:rPr>
          <w:rFonts w:ascii="Times New Roman" w:hAnsi="Times New Roman" w:cs="Times New Roman"/>
        </w:rPr>
        <w:tab/>
        <w:t>as circunstâncias agravantes ou atenuantes</w:t>
      </w:r>
    </w:p>
    <w:p w14:paraId="1071743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30.3.4.</w:t>
      </w:r>
      <w:r w:rsidRPr="00B04B15">
        <w:rPr>
          <w:rFonts w:ascii="Times New Roman" w:hAnsi="Times New Roman" w:cs="Times New Roman"/>
        </w:rPr>
        <w:tab/>
        <w:t>os danos que dela provierem para a Administração Pública</w:t>
      </w:r>
    </w:p>
    <w:p w14:paraId="6B849B3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30.3.5.</w:t>
      </w:r>
      <w:r w:rsidRPr="00B04B15">
        <w:rPr>
          <w:rFonts w:ascii="Times New Roman" w:hAnsi="Times New Roman" w:cs="Times New Roman"/>
        </w:rPr>
        <w:tab/>
        <w:t>a implantação ou o aperfeiçoamento de programa de integridade, conforme normas e orientações dos órgãos de controle.</w:t>
      </w:r>
    </w:p>
    <w:p w14:paraId="5942F454" w14:textId="77777777" w:rsidR="004B72BC" w:rsidRPr="00B04B15" w:rsidRDefault="004B72BC" w:rsidP="004B72BC">
      <w:pPr>
        <w:jc w:val="both"/>
        <w:rPr>
          <w:rFonts w:ascii="Times New Roman" w:hAnsi="Times New Roman" w:cs="Times New Roman"/>
        </w:rPr>
      </w:pPr>
    </w:p>
    <w:p w14:paraId="78A41DA5" w14:textId="16FC7D9F" w:rsidR="004B72BC" w:rsidRPr="00B04B15" w:rsidRDefault="004B72BC" w:rsidP="004B72BC">
      <w:pPr>
        <w:jc w:val="both"/>
        <w:rPr>
          <w:rFonts w:ascii="Times New Roman" w:hAnsi="Times New Roman" w:cs="Times New Roman"/>
        </w:rPr>
      </w:pPr>
      <w:r w:rsidRPr="00B04B15">
        <w:rPr>
          <w:rFonts w:ascii="Times New Roman" w:hAnsi="Times New Roman" w:cs="Times New Roman"/>
        </w:rPr>
        <w:t>30.4.</w:t>
      </w:r>
      <w:r w:rsidRPr="00B04B15">
        <w:rPr>
          <w:rFonts w:ascii="Times New Roman" w:hAnsi="Times New Roman" w:cs="Times New Roman"/>
        </w:rPr>
        <w:tab/>
        <w:t xml:space="preserve">A multa será recolhida em percentual de 0,5% a 30% incidente sobre o valor do contrato licitado, recolhida no prazo máximo de </w:t>
      </w:r>
      <w:r w:rsidR="002C4787" w:rsidRPr="00B04B15">
        <w:rPr>
          <w:rFonts w:ascii="Times New Roman" w:hAnsi="Times New Roman" w:cs="Times New Roman"/>
        </w:rPr>
        <w:t>05</w:t>
      </w:r>
      <w:r w:rsidRPr="00B04B15">
        <w:rPr>
          <w:rFonts w:ascii="Times New Roman" w:hAnsi="Times New Roman" w:cs="Times New Roman"/>
        </w:rPr>
        <w:t xml:space="preserve"> (</w:t>
      </w:r>
      <w:r w:rsidR="002C4787" w:rsidRPr="00B04B15">
        <w:rPr>
          <w:rFonts w:ascii="Times New Roman" w:hAnsi="Times New Roman" w:cs="Times New Roman"/>
        </w:rPr>
        <w:t>cinco</w:t>
      </w:r>
      <w:r w:rsidRPr="00B04B15">
        <w:rPr>
          <w:rFonts w:ascii="Times New Roman" w:hAnsi="Times New Roman" w:cs="Times New Roman"/>
        </w:rPr>
        <w:t xml:space="preserve">) dias úteis, a contar da comunicação oficial. </w:t>
      </w:r>
    </w:p>
    <w:p w14:paraId="4B1228B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30.4.1.</w:t>
      </w:r>
      <w:r w:rsidRPr="00B04B15">
        <w:rPr>
          <w:rFonts w:ascii="Times New Roman" w:hAnsi="Times New Roman" w:cs="Times New Roman"/>
        </w:rPr>
        <w:tab/>
        <w:t>Para as infrações previstas nos itens 29.1.1, 29.1.2 e 29.1.3, a multa será de 0,5% a 15% do valor do contrato licitado.</w:t>
      </w:r>
    </w:p>
    <w:p w14:paraId="12B001E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30.4.2.</w:t>
      </w:r>
      <w:r w:rsidRPr="00B04B15">
        <w:rPr>
          <w:rFonts w:ascii="Times New Roman" w:hAnsi="Times New Roman" w:cs="Times New Roman"/>
        </w:rPr>
        <w:tab/>
        <w:t>Para as infrações previstas nos itens 29.1.4, 29.1.5, 29.1.6, 29.1.7 e 29.1.8, a multa será de 15% a 30% do valor do contrato licitado.</w:t>
      </w:r>
    </w:p>
    <w:p w14:paraId="05465244" w14:textId="77777777" w:rsidR="004B72BC" w:rsidRPr="00B04B15" w:rsidRDefault="004B72BC" w:rsidP="004B72BC">
      <w:pPr>
        <w:jc w:val="both"/>
        <w:rPr>
          <w:rFonts w:ascii="Times New Roman" w:hAnsi="Times New Roman" w:cs="Times New Roman"/>
        </w:rPr>
      </w:pPr>
    </w:p>
    <w:p w14:paraId="75CEAF8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30.5.</w:t>
      </w:r>
      <w:r w:rsidRPr="00B04B15">
        <w:rPr>
          <w:rFonts w:ascii="Times New Roman" w:hAnsi="Times New Roman" w:cs="Times New Roman"/>
        </w:rPr>
        <w:tab/>
        <w:t>As sanções de advertência, impedimento de licitar e contratar e declaração de inidoneidade para licitar ou contratar poderão ser aplicadas, cumulativamente ou não, à penalidade de multa.</w:t>
      </w:r>
    </w:p>
    <w:p w14:paraId="1530AA0F" w14:textId="77777777" w:rsidR="004B72BC" w:rsidRPr="00B04B15" w:rsidRDefault="004B72BC" w:rsidP="004B72BC">
      <w:pPr>
        <w:jc w:val="both"/>
        <w:rPr>
          <w:rFonts w:ascii="Times New Roman" w:hAnsi="Times New Roman" w:cs="Times New Roman"/>
        </w:rPr>
      </w:pPr>
    </w:p>
    <w:p w14:paraId="06F8B70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30.6.</w:t>
      </w:r>
      <w:r w:rsidRPr="00B04B15">
        <w:rPr>
          <w:rFonts w:ascii="Times New Roman" w:hAnsi="Times New Roman" w:cs="Times New Roman"/>
        </w:rPr>
        <w:tab/>
        <w:t>Na aplicação da sanção de multa será facultada a defesa do interessado no prazo de 15 (quinze) dias úteis, contado da data de sua intimação.</w:t>
      </w:r>
    </w:p>
    <w:p w14:paraId="0E92362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30.7.</w:t>
      </w:r>
      <w:r w:rsidRPr="00B04B15">
        <w:rPr>
          <w:rFonts w:ascii="Times New Roman" w:hAnsi="Times New Roman" w:cs="Times New Roman"/>
        </w:rPr>
        <w:tab/>
        <w:t>A sanção de impedimento de licitar e contratar será aplicada ao responsável em decorrência das infrações administrativas relacionadas nos itens 29.1.1, 29.1.2 e 29.1.3,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3428E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30.8.</w:t>
      </w:r>
      <w:r w:rsidRPr="00B04B15">
        <w:rPr>
          <w:rFonts w:ascii="Times New Roman" w:hAnsi="Times New Roman" w:cs="Times New Roman"/>
        </w:rPr>
        <w:tab/>
        <w:t xml:space="preserve">Poderá ser aplicada ao responsável a sanção de declaração de inidoneidade para licitar ou contratar, em decorrência da prática das infrações dispostas nos itens 29.1.4, 29.1.5, 29.1.6, 29.1.7 e 30.1.8, bem como pelas infrações administrativas previstas nos itens 29.1.1, 29.1.2 e 29.1.3 que </w:t>
      </w:r>
      <w:r w:rsidRPr="00B04B15">
        <w:rPr>
          <w:rFonts w:ascii="Times New Roman" w:hAnsi="Times New Roman" w:cs="Times New Roman"/>
        </w:rPr>
        <w:lastRenderedPageBreak/>
        <w:t>justifiquem a imposição de penalidade mais grave que a sanção de impedimento de licitar e contratar, cuja duração observará o prazo previsto no art. 156, §5º, da Lei n.º 14.133/2021.</w:t>
      </w:r>
    </w:p>
    <w:p w14:paraId="5E11B1E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30.9.</w:t>
      </w:r>
      <w:r w:rsidRPr="00B04B15">
        <w:rPr>
          <w:rFonts w:ascii="Times New Roman" w:hAnsi="Times New Roman" w:cs="Times New Roman"/>
        </w:rPr>
        <w:tab/>
        <w:t xml:space="preserve">A recusa injustificada do adjudicatário em assinar o contrato ou a ata de registro de preço, ou em aceitar ou retirar o instrumento equivalente no prazo estabelecido pela Administração, descrita no item 29.1.3, caracterizará o descumprimento total da obrigação assumida e o sujeitará às penalidades e à imediata perda da garantia de proposta em favor do órgão ou entidade promotora da licitação, nos termos do art. 45, §4º da IN SEGES/ME n.º 73, de 2022. </w:t>
      </w:r>
    </w:p>
    <w:p w14:paraId="67E2ED8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30.10.</w:t>
      </w:r>
      <w:r w:rsidRPr="00B04B15">
        <w:rPr>
          <w:rFonts w:ascii="Times New Roman" w:hAnsi="Times New Roman" w:cs="Times New Roman"/>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7BED1C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30.11.</w:t>
      </w:r>
      <w:r w:rsidRPr="00B04B15">
        <w:rPr>
          <w:rFonts w:ascii="Times New Roman" w:hAnsi="Times New Roman" w:cs="Times New Roman"/>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E8347B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30.12.</w:t>
      </w:r>
      <w:r w:rsidRPr="00B04B15">
        <w:rPr>
          <w:rFonts w:ascii="Times New Roman" w:hAnsi="Times New Roman" w:cs="Times New Roman"/>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6311B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30.13.</w:t>
      </w:r>
      <w:r w:rsidRPr="00B04B15">
        <w:rPr>
          <w:rFonts w:ascii="Times New Roman" w:hAnsi="Times New Roman" w:cs="Times New Roman"/>
        </w:rPr>
        <w:tab/>
        <w:t>O recurso e o pedido de reconsideração terão efeito suspensivo do ato ou da decisão recorrida até que sobrevenha decisão final da autoridade competente.</w:t>
      </w:r>
    </w:p>
    <w:p w14:paraId="6CAAA7D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30.14.</w:t>
      </w:r>
      <w:r w:rsidRPr="00B04B15">
        <w:rPr>
          <w:rFonts w:ascii="Times New Roman" w:hAnsi="Times New Roman" w:cs="Times New Roman"/>
        </w:rPr>
        <w:tab/>
        <w:t>A aplicação das sanções previstas neste edital não exclui, em hipótese alguma, a obrigação de reparação integral dos danos causados.</w:t>
      </w:r>
    </w:p>
    <w:p w14:paraId="69F4C1B5" w14:textId="77777777" w:rsidR="004B72BC" w:rsidRPr="00B04B15" w:rsidRDefault="004B72BC" w:rsidP="004B72BC">
      <w:pPr>
        <w:jc w:val="both"/>
        <w:rPr>
          <w:rFonts w:ascii="Times New Roman" w:hAnsi="Times New Roman" w:cs="Times New Roman"/>
        </w:rPr>
      </w:pPr>
    </w:p>
    <w:p w14:paraId="6DB8335D" w14:textId="77777777" w:rsidR="004B72BC" w:rsidRPr="00B04B15" w:rsidRDefault="004B72BC" w:rsidP="004B72BC">
      <w:pPr>
        <w:jc w:val="both"/>
        <w:rPr>
          <w:rFonts w:ascii="Times New Roman" w:hAnsi="Times New Roman" w:cs="Times New Roman"/>
          <w:b/>
          <w:bCs/>
        </w:rPr>
      </w:pPr>
      <w:r w:rsidRPr="00B04B15">
        <w:rPr>
          <w:rFonts w:ascii="Times New Roman" w:hAnsi="Times New Roman" w:cs="Times New Roman"/>
          <w:b/>
          <w:bCs/>
        </w:rPr>
        <w:t>SEÇÃO XXXI– DISPOSIÇÕES FINAIS</w:t>
      </w:r>
    </w:p>
    <w:p w14:paraId="4E97653B" w14:textId="77777777" w:rsidR="004B72BC" w:rsidRPr="00B04B15" w:rsidRDefault="004B72BC" w:rsidP="004B72BC">
      <w:pPr>
        <w:jc w:val="both"/>
        <w:rPr>
          <w:rFonts w:ascii="Times New Roman" w:hAnsi="Times New Roman" w:cs="Times New Roman"/>
        </w:rPr>
      </w:pPr>
    </w:p>
    <w:p w14:paraId="2113586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31.1. O desatendimento de exigências formais não essenciais não importará no afastamento do licitante, desde que seja possível a aferição da sua qualificação e a exata compreensão da sua proposta.</w:t>
      </w:r>
    </w:p>
    <w:p w14:paraId="7E327A2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31.2. As normas que disciplinam este Pregão Eletrônico serão sempre interpretadas em favor da ampliação da disputa entre os interessados, sem comprometimento da segurança da futura aquisição.</w:t>
      </w:r>
    </w:p>
    <w:p w14:paraId="7185CA44" w14:textId="2DA1B9D8"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31.3. É facultada </w:t>
      </w:r>
      <w:r w:rsidR="00587997">
        <w:rPr>
          <w:rFonts w:ascii="Times New Roman" w:hAnsi="Times New Roman" w:cs="Times New Roman"/>
        </w:rPr>
        <w:t>ao</w:t>
      </w:r>
      <w:r w:rsidRPr="00B04B15">
        <w:rPr>
          <w:rFonts w:ascii="Times New Roman" w:hAnsi="Times New Roman" w:cs="Times New Roman"/>
        </w:rPr>
        <w:t xml:space="preserve"> Pregoeir</w:t>
      </w:r>
      <w:r w:rsidR="00587997">
        <w:rPr>
          <w:rFonts w:ascii="Times New Roman" w:hAnsi="Times New Roman" w:cs="Times New Roman"/>
        </w:rPr>
        <w:t>o</w:t>
      </w:r>
      <w:r w:rsidRPr="00B04B15">
        <w:rPr>
          <w:rFonts w:ascii="Times New Roman" w:hAnsi="Times New Roman" w:cs="Times New Roman"/>
        </w:rPr>
        <w:t xml:space="preserve"> ou à autoridade competente, em qualquer fase da licitação, a promoção de diligência destinada a esclarecer ou complementar a instrução do processo, </w:t>
      </w:r>
      <w:r w:rsidRPr="00B04B15">
        <w:rPr>
          <w:rFonts w:ascii="Times New Roman" w:hAnsi="Times New Roman" w:cs="Times New Roman"/>
          <w:b/>
        </w:rPr>
        <w:t>inclusive fixando prazo para resposta dos licitantes quando lhes for solicitada qualquer informação ou documento,</w:t>
      </w:r>
      <w:r w:rsidRPr="00B04B15">
        <w:rPr>
          <w:rFonts w:ascii="Times New Roman" w:hAnsi="Times New Roman" w:cs="Times New Roman"/>
        </w:rPr>
        <w:t xml:space="preserve"> vedada a inclusão posterior de documento ou informação que deveria constar do processo desde a realização da Sessão Pública.</w:t>
      </w:r>
    </w:p>
    <w:p w14:paraId="34AD7C4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31.4. Na contagem dos prazos estabelecidos neste Edital e seus Anexos, excluir-se-á o dia do início e incluir-se-á o do vencimento.</w:t>
      </w:r>
    </w:p>
    <w:p w14:paraId="7E858715" w14:textId="4C930B6E" w:rsidR="004B72BC" w:rsidRPr="00B04B15" w:rsidRDefault="004B72BC" w:rsidP="004B72BC">
      <w:pPr>
        <w:jc w:val="both"/>
        <w:rPr>
          <w:rFonts w:ascii="Times New Roman" w:hAnsi="Times New Roman" w:cs="Times New Roman"/>
        </w:rPr>
      </w:pPr>
      <w:r w:rsidRPr="00B04B15">
        <w:rPr>
          <w:rFonts w:ascii="Times New Roman" w:hAnsi="Times New Roman" w:cs="Times New Roman"/>
        </w:rPr>
        <w:t>31.5. Os prazos somente se iniciam e vencem em dias de expediente no Município de Castro Alves.</w:t>
      </w:r>
    </w:p>
    <w:p w14:paraId="639C21EB" w14:textId="77777777" w:rsidR="004B72BC" w:rsidRPr="00B04B15" w:rsidRDefault="004B72BC" w:rsidP="004B72BC">
      <w:pPr>
        <w:jc w:val="both"/>
        <w:rPr>
          <w:rFonts w:ascii="Times New Roman" w:hAnsi="Times New Roman" w:cs="Times New Roman"/>
        </w:rPr>
      </w:pPr>
    </w:p>
    <w:p w14:paraId="77CE26C9"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SEÇÃO XXXII - DOS ANEXOS</w:t>
      </w:r>
    </w:p>
    <w:p w14:paraId="3AB2D4DF" w14:textId="77777777" w:rsidR="004B72BC" w:rsidRPr="00B04B15" w:rsidRDefault="004B72BC" w:rsidP="004B72BC">
      <w:pPr>
        <w:jc w:val="both"/>
        <w:rPr>
          <w:rFonts w:ascii="Times New Roman" w:hAnsi="Times New Roman" w:cs="Times New Roman"/>
        </w:rPr>
      </w:pPr>
    </w:p>
    <w:p w14:paraId="799D3F8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32.1. Constituem anexos do presente Edital, dele fazendo parte integrante:</w:t>
      </w:r>
    </w:p>
    <w:p w14:paraId="209C34E8" w14:textId="77777777" w:rsidR="004B72BC" w:rsidRPr="00B04B15" w:rsidRDefault="004B72BC" w:rsidP="004B72BC">
      <w:pPr>
        <w:jc w:val="both"/>
        <w:rPr>
          <w:rFonts w:ascii="Times New Roman" w:eastAsia="Book Antiqua" w:hAnsi="Times New Roman" w:cs="Times New Roman"/>
          <w:spacing w:val="-2"/>
        </w:rPr>
      </w:pPr>
    </w:p>
    <w:p w14:paraId="23A667BF" w14:textId="77777777" w:rsidR="004B72BC" w:rsidRPr="00B04B15" w:rsidRDefault="004B72BC" w:rsidP="004B72BC">
      <w:pPr>
        <w:jc w:val="both"/>
        <w:rPr>
          <w:rFonts w:ascii="Times New Roman" w:eastAsia="Book Antiqua" w:hAnsi="Times New Roman" w:cs="Times New Roman"/>
          <w:spacing w:val="-1"/>
        </w:rPr>
      </w:pPr>
      <w:r w:rsidRPr="00B04B15">
        <w:rPr>
          <w:rFonts w:ascii="Times New Roman" w:eastAsia="Book Antiqua" w:hAnsi="Times New Roman" w:cs="Times New Roman"/>
          <w:spacing w:val="-2"/>
        </w:rPr>
        <w:t xml:space="preserve">Anexo </w:t>
      </w:r>
      <w:r w:rsidRPr="00B04B15">
        <w:rPr>
          <w:rFonts w:ascii="Times New Roman" w:eastAsia="Book Antiqua" w:hAnsi="Times New Roman" w:cs="Times New Roman"/>
        </w:rPr>
        <w:t xml:space="preserve">I - Termo </w:t>
      </w:r>
      <w:r w:rsidRPr="00B04B15">
        <w:rPr>
          <w:rFonts w:ascii="Times New Roman" w:eastAsia="Book Antiqua" w:hAnsi="Times New Roman" w:cs="Times New Roman"/>
          <w:spacing w:val="-1"/>
        </w:rPr>
        <w:t>de Referência</w:t>
      </w:r>
    </w:p>
    <w:p w14:paraId="50F100B3" w14:textId="77777777" w:rsidR="004B72BC" w:rsidRPr="00B04B15" w:rsidRDefault="004B72BC" w:rsidP="004B72BC">
      <w:pPr>
        <w:jc w:val="both"/>
        <w:rPr>
          <w:rFonts w:ascii="Times New Roman" w:hAnsi="Times New Roman" w:cs="Times New Roman"/>
        </w:rPr>
      </w:pPr>
      <w:r w:rsidRPr="00B04B15">
        <w:rPr>
          <w:rFonts w:ascii="Times New Roman" w:eastAsia="Book Antiqua" w:hAnsi="Times New Roman" w:cs="Times New Roman"/>
          <w:spacing w:val="-4"/>
        </w:rPr>
        <w:t xml:space="preserve">Anexo </w:t>
      </w:r>
      <w:r w:rsidRPr="00B04B15">
        <w:rPr>
          <w:rFonts w:ascii="Times New Roman" w:eastAsia="Book Antiqua" w:hAnsi="Times New Roman" w:cs="Times New Roman"/>
        </w:rPr>
        <w:t xml:space="preserve">II </w:t>
      </w:r>
      <w:r w:rsidRPr="00B04B15">
        <w:rPr>
          <w:rFonts w:ascii="Times New Roman" w:eastAsia="Book Antiqua" w:hAnsi="Times New Roman" w:cs="Times New Roman"/>
          <w:spacing w:val="-2"/>
        </w:rPr>
        <w:t xml:space="preserve">- Minuta </w:t>
      </w:r>
      <w:r w:rsidRPr="00B04B15">
        <w:rPr>
          <w:rFonts w:ascii="Times New Roman" w:eastAsia="Book Antiqua" w:hAnsi="Times New Roman" w:cs="Times New Roman"/>
          <w:spacing w:val="-1"/>
        </w:rPr>
        <w:t xml:space="preserve">da </w:t>
      </w:r>
      <w:r w:rsidRPr="00B04B15">
        <w:rPr>
          <w:rFonts w:ascii="Times New Roman" w:eastAsia="Book Antiqua" w:hAnsi="Times New Roman" w:cs="Times New Roman"/>
          <w:spacing w:val="-2"/>
        </w:rPr>
        <w:t xml:space="preserve">Ata </w:t>
      </w:r>
      <w:r w:rsidRPr="00B04B15">
        <w:rPr>
          <w:rFonts w:ascii="Times New Roman" w:eastAsia="Book Antiqua" w:hAnsi="Times New Roman" w:cs="Times New Roman"/>
          <w:spacing w:val="-1"/>
        </w:rPr>
        <w:t xml:space="preserve">de </w:t>
      </w:r>
      <w:r w:rsidRPr="00B04B15">
        <w:rPr>
          <w:rFonts w:ascii="Times New Roman" w:eastAsia="Book Antiqua" w:hAnsi="Times New Roman" w:cs="Times New Roman"/>
          <w:spacing w:val="-2"/>
        </w:rPr>
        <w:t xml:space="preserve">Registro </w:t>
      </w:r>
      <w:r w:rsidRPr="00B04B15">
        <w:rPr>
          <w:rFonts w:ascii="Times New Roman" w:eastAsia="Book Antiqua" w:hAnsi="Times New Roman" w:cs="Times New Roman"/>
          <w:spacing w:val="1"/>
        </w:rPr>
        <w:t xml:space="preserve">de </w:t>
      </w:r>
      <w:r w:rsidRPr="00B04B15">
        <w:rPr>
          <w:rFonts w:ascii="Times New Roman" w:eastAsia="Book Antiqua" w:hAnsi="Times New Roman" w:cs="Times New Roman"/>
          <w:spacing w:val="-1"/>
        </w:rPr>
        <w:t>Preços</w:t>
      </w:r>
    </w:p>
    <w:p w14:paraId="48B4B6D5" w14:textId="77777777" w:rsidR="004B72BC" w:rsidRPr="00B04B15" w:rsidRDefault="004B72BC" w:rsidP="004B72BC">
      <w:pPr>
        <w:jc w:val="both"/>
        <w:rPr>
          <w:rFonts w:ascii="Times New Roman" w:hAnsi="Times New Roman" w:cs="Times New Roman"/>
        </w:rPr>
      </w:pPr>
      <w:r w:rsidRPr="00B04B15">
        <w:rPr>
          <w:rFonts w:ascii="Times New Roman" w:eastAsia="Book Antiqua" w:hAnsi="Times New Roman" w:cs="Times New Roman"/>
          <w:spacing w:val="-1"/>
        </w:rPr>
        <w:t>Anexo III - Modelo de Proposta de Preços</w:t>
      </w:r>
    </w:p>
    <w:p w14:paraId="57D6E11E" w14:textId="77777777" w:rsidR="004B72BC" w:rsidRPr="00B04B15" w:rsidRDefault="004B72BC" w:rsidP="004B72BC">
      <w:pPr>
        <w:jc w:val="both"/>
        <w:rPr>
          <w:rFonts w:ascii="Times New Roman" w:eastAsia="Book Antiqua" w:hAnsi="Times New Roman" w:cs="Times New Roman"/>
          <w:spacing w:val="-1"/>
        </w:rPr>
      </w:pPr>
      <w:r w:rsidRPr="00B04B15">
        <w:rPr>
          <w:rFonts w:ascii="Times New Roman" w:eastAsia="Book Antiqua" w:hAnsi="Times New Roman" w:cs="Times New Roman"/>
          <w:spacing w:val="-1"/>
        </w:rPr>
        <w:t>Anexo IV - Minuta do Contrato</w:t>
      </w:r>
    </w:p>
    <w:p w14:paraId="698730A2" w14:textId="77777777" w:rsidR="004B72BC" w:rsidRPr="00B04B15" w:rsidRDefault="004B72BC" w:rsidP="004B72BC">
      <w:pPr>
        <w:jc w:val="both"/>
        <w:rPr>
          <w:rFonts w:ascii="Times New Roman" w:eastAsia="Book Antiqua" w:hAnsi="Times New Roman" w:cs="Times New Roman"/>
          <w:spacing w:val="-1"/>
        </w:rPr>
      </w:pPr>
      <w:r w:rsidRPr="00B04B15">
        <w:rPr>
          <w:rFonts w:ascii="Times New Roman" w:eastAsia="Book Antiqua" w:hAnsi="Times New Roman" w:cs="Times New Roman"/>
          <w:spacing w:val="-1"/>
        </w:rPr>
        <w:t>Anexo V – Declaração de que não emprega menor</w:t>
      </w:r>
    </w:p>
    <w:p w14:paraId="0261B6E8" w14:textId="77777777" w:rsidR="004B72BC" w:rsidRPr="00B04B15" w:rsidRDefault="004B72BC" w:rsidP="004B72BC">
      <w:pPr>
        <w:jc w:val="both"/>
        <w:rPr>
          <w:rFonts w:ascii="Times New Roman" w:eastAsia="Book Antiqua" w:hAnsi="Times New Roman" w:cs="Times New Roman"/>
          <w:spacing w:val="-1"/>
        </w:rPr>
      </w:pPr>
      <w:r w:rsidRPr="00B04B15">
        <w:rPr>
          <w:rFonts w:ascii="Times New Roman" w:eastAsia="Book Antiqua" w:hAnsi="Times New Roman" w:cs="Times New Roman"/>
          <w:spacing w:val="-1"/>
        </w:rPr>
        <w:lastRenderedPageBreak/>
        <w:t>Anexo VI – Declaração conjunta</w:t>
      </w:r>
    </w:p>
    <w:p w14:paraId="79B2A603" w14:textId="77777777" w:rsidR="004B72BC" w:rsidRPr="00B04B15" w:rsidRDefault="004B72BC" w:rsidP="004B72BC">
      <w:pPr>
        <w:jc w:val="both"/>
        <w:rPr>
          <w:rFonts w:ascii="Times New Roman" w:eastAsia="Book Antiqua" w:hAnsi="Times New Roman" w:cs="Times New Roman"/>
          <w:spacing w:val="-1"/>
        </w:rPr>
      </w:pPr>
    </w:p>
    <w:p w14:paraId="5597C916" w14:textId="77777777" w:rsidR="004B72BC" w:rsidRPr="00B04B15" w:rsidRDefault="004B72BC" w:rsidP="004B72BC">
      <w:pPr>
        <w:jc w:val="both"/>
        <w:rPr>
          <w:rFonts w:ascii="Times New Roman" w:hAnsi="Times New Roman" w:cs="Times New Roman"/>
        </w:rPr>
      </w:pPr>
    </w:p>
    <w:p w14:paraId="3B0A3579" w14:textId="1589A3F4" w:rsidR="004B72BC" w:rsidRPr="00B04B15" w:rsidRDefault="004B72BC" w:rsidP="004B72BC">
      <w:pPr>
        <w:jc w:val="right"/>
        <w:rPr>
          <w:rFonts w:ascii="Times New Roman" w:hAnsi="Times New Roman" w:cs="Times New Roman"/>
        </w:rPr>
      </w:pPr>
      <w:r w:rsidRPr="00B04B15">
        <w:rPr>
          <w:rFonts w:ascii="Times New Roman" w:hAnsi="Times New Roman" w:cs="Times New Roman"/>
        </w:rPr>
        <w:t xml:space="preserve">Castro Alves – BA, </w:t>
      </w:r>
      <w:r w:rsidR="002C4787" w:rsidRPr="00B04B15">
        <w:rPr>
          <w:rFonts w:ascii="Times New Roman" w:hAnsi="Times New Roman" w:cs="Times New Roman"/>
        </w:rPr>
        <w:t>23</w:t>
      </w:r>
      <w:r w:rsidRPr="00B04B15">
        <w:rPr>
          <w:rFonts w:ascii="Times New Roman" w:hAnsi="Times New Roman" w:cs="Times New Roman"/>
        </w:rPr>
        <w:t xml:space="preserve"> de </w:t>
      </w:r>
      <w:r w:rsidR="002C4787" w:rsidRPr="00B04B15">
        <w:rPr>
          <w:rFonts w:ascii="Times New Roman" w:hAnsi="Times New Roman" w:cs="Times New Roman"/>
        </w:rPr>
        <w:t>agosto</w:t>
      </w:r>
      <w:r w:rsidRPr="00B04B15">
        <w:rPr>
          <w:rFonts w:ascii="Times New Roman" w:hAnsi="Times New Roman" w:cs="Times New Roman"/>
        </w:rPr>
        <w:t xml:space="preserve"> de 2024.</w:t>
      </w:r>
    </w:p>
    <w:p w14:paraId="11B22CB1" w14:textId="77777777" w:rsidR="004B72BC" w:rsidRPr="00B04B15" w:rsidRDefault="004B72BC" w:rsidP="004B72BC">
      <w:pPr>
        <w:jc w:val="right"/>
        <w:rPr>
          <w:rFonts w:ascii="Times New Roman" w:hAnsi="Times New Roman" w:cs="Times New Roman"/>
        </w:rPr>
      </w:pPr>
    </w:p>
    <w:p w14:paraId="7B692B95" w14:textId="77777777" w:rsidR="004B72BC" w:rsidRPr="00B04B15" w:rsidRDefault="004B72BC" w:rsidP="004B72BC">
      <w:pPr>
        <w:jc w:val="center"/>
        <w:rPr>
          <w:rFonts w:ascii="Times New Roman" w:hAnsi="Times New Roman" w:cs="Times New Roman"/>
          <w:b/>
        </w:rPr>
      </w:pPr>
    </w:p>
    <w:p w14:paraId="0CB9F68E" w14:textId="77777777" w:rsidR="004B72BC" w:rsidRPr="00B04B15" w:rsidRDefault="004B72BC" w:rsidP="004B72BC">
      <w:pPr>
        <w:jc w:val="center"/>
        <w:rPr>
          <w:rFonts w:ascii="Times New Roman" w:hAnsi="Times New Roman" w:cs="Times New Roman"/>
          <w:b/>
        </w:rPr>
      </w:pPr>
    </w:p>
    <w:p w14:paraId="03DA168E" w14:textId="77777777" w:rsidR="002C4787" w:rsidRPr="00B04B15" w:rsidRDefault="002C4787" w:rsidP="004B72BC">
      <w:pPr>
        <w:tabs>
          <w:tab w:val="center" w:pos="4252"/>
          <w:tab w:val="right" w:pos="8504"/>
        </w:tabs>
        <w:jc w:val="center"/>
        <w:rPr>
          <w:rFonts w:ascii="Times New Roman" w:eastAsia="Book Antiqua" w:hAnsi="Times New Roman" w:cs="Times New Roman"/>
          <w:b/>
          <w:spacing w:val="-1"/>
        </w:rPr>
      </w:pPr>
      <w:r w:rsidRPr="00B04B15">
        <w:rPr>
          <w:rFonts w:ascii="Times New Roman" w:eastAsia="Book Antiqua" w:hAnsi="Times New Roman" w:cs="Times New Roman"/>
          <w:b/>
          <w:spacing w:val="-1"/>
        </w:rPr>
        <w:t xml:space="preserve">ZILDA DE JESUS CERQUEIRA SANTOS </w:t>
      </w:r>
    </w:p>
    <w:p w14:paraId="57BEE4A7" w14:textId="5F01226C" w:rsidR="004B72BC" w:rsidRPr="00B04B15" w:rsidRDefault="002C4787" w:rsidP="004B72BC">
      <w:pPr>
        <w:tabs>
          <w:tab w:val="center" w:pos="4252"/>
          <w:tab w:val="right" w:pos="8504"/>
        </w:tabs>
        <w:jc w:val="center"/>
        <w:rPr>
          <w:rFonts w:ascii="Times New Roman" w:eastAsia="Book Antiqua" w:hAnsi="Times New Roman" w:cs="Times New Roman"/>
          <w:b/>
          <w:spacing w:val="-1"/>
        </w:rPr>
      </w:pPr>
      <w:r w:rsidRPr="00B04B15">
        <w:rPr>
          <w:rFonts w:ascii="Times New Roman" w:eastAsia="Book Antiqua" w:hAnsi="Times New Roman" w:cs="Times New Roman"/>
          <w:b/>
          <w:spacing w:val="-1"/>
        </w:rPr>
        <w:t>Secretária de Educação</w:t>
      </w:r>
    </w:p>
    <w:p w14:paraId="5156B0C3" w14:textId="77777777" w:rsidR="004B72BC" w:rsidRPr="00B04B15" w:rsidRDefault="004B72BC" w:rsidP="004B72BC">
      <w:pPr>
        <w:jc w:val="both"/>
        <w:rPr>
          <w:rFonts w:ascii="Times New Roman" w:eastAsia="Book Antiqua" w:hAnsi="Times New Roman" w:cs="Times New Roman"/>
          <w:b/>
        </w:rPr>
      </w:pPr>
    </w:p>
    <w:p w14:paraId="05C7F75E" w14:textId="77777777" w:rsidR="004B72BC" w:rsidRPr="00B04B15" w:rsidRDefault="004B72BC" w:rsidP="004B72BC">
      <w:pPr>
        <w:jc w:val="both"/>
        <w:rPr>
          <w:rFonts w:ascii="Times New Roman" w:eastAsia="Book Antiqua" w:hAnsi="Times New Roman" w:cs="Times New Roman"/>
          <w:b/>
        </w:rPr>
      </w:pPr>
    </w:p>
    <w:p w14:paraId="63699269" w14:textId="77777777" w:rsidR="004B72BC" w:rsidRPr="00B04B15" w:rsidRDefault="004B72BC" w:rsidP="004B72BC">
      <w:pPr>
        <w:jc w:val="center"/>
        <w:rPr>
          <w:rFonts w:ascii="Times New Roman" w:eastAsia="Book Antiqua" w:hAnsi="Times New Roman" w:cs="Times New Roman"/>
          <w:b/>
        </w:rPr>
      </w:pPr>
    </w:p>
    <w:p w14:paraId="6422A800" w14:textId="77777777" w:rsidR="004B72BC" w:rsidRPr="00B04B15" w:rsidRDefault="004B72BC" w:rsidP="004B72BC">
      <w:pPr>
        <w:jc w:val="center"/>
        <w:rPr>
          <w:rFonts w:ascii="Times New Roman" w:eastAsia="Book Antiqua" w:hAnsi="Times New Roman" w:cs="Times New Roman"/>
          <w:b/>
        </w:rPr>
      </w:pPr>
    </w:p>
    <w:p w14:paraId="2093EA62" w14:textId="77777777" w:rsidR="004B72BC" w:rsidRPr="00B04B15" w:rsidRDefault="004B72BC" w:rsidP="004B72BC">
      <w:pPr>
        <w:jc w:val="center"/>
        <w:rPr>
          <w:rFonts w:ascii="Times New Roman" w:eastAsia="Book Antiqua" w:hAnsi="Times New Roman" w:cs="Times New Roman"/>
          <w:b/>
        </w:rPr>
      </w:pPr>
    </w:p>
    <w:p w14:paraId="65937808" w14:textId="77777777" w:rsidR="004B72BC" w:rsidRPr="00B04B15" w:rsidRDefault="004B72BC" w:rsidP="004B72BC">
      <w:pPr>
        <w:jc w:val="center"/>
        <w:rPr>
          <w:rFonts w:ascii="Times New Roman" w:eastAsia="Book Antiqua" w:hAnsi="Times New Roman" w:cs="Times New Roman"/>
          <w:b/>
        </w:rPr>
      </w:pPr>
    </w:p>
    <w:p w14:paraId="6570C137" w14:textId="77777777" w:rsidR="004B72BC" w:rsidRPr="00B04B15" w:rsidRDefault="004B72BC" w:rsidP="004B72BC">
      <w:pPr>
        <w:jc w:val="center"/>
        <w:rPr>
          <w:rFonts w:ascii="Times New Roman" w:eastAsia="Book Antiqua" w:hAnsi="Times New Roman" w:cs="Times New Roman"/>
          <w:b/>
        </w:rPr>
      </w:pPr>
    </w:p>
    <w:p w14:paraId="31B153EA" w14:textId="77777777" w:rsidR="004B72BC" w:rsidRPr="00B04B15" w:rsidRDefault="004B72BC" w:rsidP="004B72BC">
      <w:pPr>
        <w:jc w:val="center"/>
        <w:rPr>
          <w:rFonts w:ascii="Times New Roman" w:eastAsia="Book Antiqua" w:hAnsi="Times New Roman" w:cs="Times New Roman"/>
          <w:b/>
        </w:rPr>
      </w:pPr>
    </w:p>
    <w:p w14:paraId="7AED184A" w14:textId="77777777" w:rsidR="004B72BC" w:rsidRDefault="004B72BC" w:rsidP="004B72BC">
      <w:pPr>
        <w:jc w:val="center"/>
        <w:rPr>
          <w:rFonts w:ascii="Times New Roman" w:eastAsia="Book Antiqua" w:hAnsi="Times New Roman" w:cs="Times New Roman"/>
          <w:b/>
        </w:rPr>
      </w:pPr>
    </w:p>
    <w:p w14:paraId="05CAD802" w14:textId="77777777" w:rsidR="00B04B15" w:rsidRDefault="00B04B15" w:rsidP="004B72BC">
      <w:pPr>
        <w:jc w:val="center"/>
        <w:rPr>
          <w:rFonts w:ascii="Times New Roman" w:eastAsia="Book Antiqua" w:hAnsi="Times New Roman" w:cs="Times New Roman"/>
          <w:b/>
        </w:rPr>
      </w:pPr>
    </w:p>
    <w:p w14:paraId="526F55BA" w14:textId="77777777" w:rsidR="00B04B15" w:rsidRDefault="00B04B15" w:rsidP="004B72BC">
      <w:pPr>
        <w:jc w:val="center"/>
        <w:rPr>
          <w:rFonts w:ascii="Times New Roman" w:eastAsia="Book Antiqua" w:hAnsi="Times New Roman" w:cs="Times New Roman"/>
          <w:b/>
        </w:rPr>
      </w:pPr>
    </w:p>
    <w:p w14:paraId="5A4662CA" w14:textId="77777777" w:rsidR="00B04B15" w:rsidRDefault="00B04B15" w:rsidP="004B72BC">
      <w:pPr>
        <w:jc w:val="center"/>
        <w:rPr>
          <w:rFonts w:ascii="Times New Roman" w:eastAsia="Book Antiqua" w:hAnsi="Times New Roman" w:cs="Times New Roman"/>
          <w:b/>
        </w:rPr>
      </w:pPr>
    </w:p>
    <w:p w14:paraId="589A12FC" w14:textId="77777777" w:rsidR="00B04B15" w:rsidRDefault="00B04B15" w:rsidP="004B72BC">
      <w:pPr>
        <w:jc w:val="center"/>
        <w:rPr>
          <w:rFonts w:ascii="Times New Roman" w:eastAsia="Book Antiqua" w:hAnsi="Times New Roman" w:cs="Times New Roman"/>
          <w:b/>
        </w:rPr>
      </w:pPr>
    </w:p>
    <w:p w14:paraId="4256015D" w14:textId="77777777" w:rsidR="00B04B15" w:rsidRDefault="00B04B15" w:rsidP="004B72BC">
      <w:pPr>
        <w:jc w:val="center"/>
        <w:rPr>
          <w:rFonts w:ascii="Times New Roman" w:eastAsia="Book Antiqua" w:hAnsi="Times New Roman" w:cs="Times New Roman"/>
          <w:b/>
        </w:rPr>
      </w:pPr>
    </w:p>
    <w:p w14:paraId="4152B5CA" w14:textId="77777777" w:rsidR="00B04B15" w:rsidRDefault="00B04B15" w:rsidP="004B72BC">
      <w:pPr>
        <w:jc w:val="center"/>
        <w:rPr>
          <w:rFonts w:ascii="Times New Roman" w:eastAsia="Book Antiqua" w:hAnsi="Times New Roman" w:cs="Times New Roman"/>
          <w:b/>
        </w:rPr>
      </w:pPr>
    </w:p>
    <w:p w14:paraId="42F692E2" w14:textId="77777777" w:rsidR="00B04B15" w:rsidRDefault="00B04B15" w:rsidP="004B72BC">
      <w:pPr>
        <w:jc w:val="center"/>
        <w:rPr>
          <w:rFonts w:ascii="Times New Roman" w:eastAsia="Book Antiqua" w:hAnsi="Times New Roman" w:cs="Times New Roman"/>
          <w:b/>
        </w:rPr>
      </w:pPr>
    </w:p>
    <w:p w14:paraId="73DEA16E" w14:textId="77777777" w:rsidR="00B04B15" w:rsidRDefault="00B04B15" w:rsidP="004B72BC">
      <w:pPr>
        <w:jc w:val="center"/>
        <w:rPr>
          <w:rFonts w:ascii="Times New Roman" w:eastAsia="Book Antiqua" w:hAnsi="Times New Roman" w:cs="Times New Roman"/>
          <w:b/>
        </w:rPr>
      </w:pPr>
    </w:p>
    <w:p w14:paraId="4895EC21" w14:textId="77777777" w:rsidR="00B04B15" w:rsidRDefault="00B04B15" w:rsidP="004B72BC">
      <w:pPr>
        <w:jc w:val="center"/>
        <w:rPr>
          <w:rFonts w:ascii="Times New Roman" w:eastAsia="Book Antiqua" w:hAnsi="Times New Roman" w:cs="Times New Roman"/>
          <w:b/>
        </w:rPr>
      </w:pPr>
    </w:p>
    <w:p w14:paraId="54F70A5A" w14:textId="77777777" w:rsidR="00B04B15" w:rsidRDefault="00B04B15" w:rsidP="004B72BC">
      <w:pPr>
        <w:jc w:val="center"/>
        <w:rPr>
          <w:rFonts w:ascii="Times New Roman" w:eastAsia="Book Antiqua" w:hAnsi="Times New Roman" w:cs="Times New Roman"/>
          <w:b/>
        </w:rPr>
      </w:pPr>
    </w:p>
    <w:p w14:paraId="6BE08527" w14:textId="77777777" w:rsidR="00B04B15" w:rsidRDefault="00B04B15" w:rsidP="004B72BC">
      <w:pPr>
        <w:jc w:val="center"/>
        <w:rPr>
          <w:rFonts w:ascii="Times New Roman" w:eastAsia="Book Antiqua" w:hAnsi="Times New Roman" w:cs="Times New Roman"/>
          <w:b/>
        </w:rPr>
      </w:pPr>
    </w:p>
    <w:p w14:paraId="6C3DE189" w14:textId="77777777" w:rsidR="00B04B15" w:rsidRDefault="00B04B15" w:rsidP="004B72BC">
      <w:pPr>
        <w:jc w:val="center"/>
        <w:rPr>
          <w:rFonts w:ascii="Times New Roman" w:eastAsia="Book Antiqua" w:hAnsi="Times New Roman" w:cs="Times New Roman"/>
          <w:b/>
        </w:rPr>
      </w:pPr>
    </w:p>
    <w:p w14:paraId="7A9B7C18" w14:textId="77777777" w:rsidR="00B04B15" w:rsidRDefault="00B04B15" w:rsidP="004B72BC">
      <w:pPr>
        <w:jc w:val="center"/>
        <w:rPr>
          <w:rFonts w:ascii="Times New Roman" w:eastAsia="Book Antiqua" w:hAnsi="Times New Roman" w:cs="Times New Roman"/>
          <w:b/>
        </w:rPr>
      </w:pPr>
    </w:p>
    <w:p w14:paraId="7A78D744" w14:textId="77777777" w:rsidR="00B04B15" w:rsidRDefault="00B04B15" w:rsidP="004B72BC">
      <w:pPr>
        <w:jc w:val="center"/>
        <w:rPr>
          <w:rFonts w:ascii="Times New Roman" w:eastAsia="Book Antiqua" w:hAnsi="Times New Roman" w:cs="Times New Roman"/>
          <w:b/>
        </w:rPr>
      </w:pPr>
    </w:p>
    <w:p w14:paraId="2D2F6B68" w14:textId="77777777" w:rsidR="00B04B15" w:rsidRDefault="00B04B15" w:rsidP="004B72BC">
      <w:pPr>
        <w:jc w:val="center"/>
        <w:rPr>
          <w:rFonts w:ascii="Times New Roman" w:eastAsia="Book Antiqua" w:hAnsi="Times New Roman" w:cs="Times New Roman"/>
          <w:b/>
        </w:rPr>
      </w:pPr>
    </w:p>
    <w:p w14:paraId="7A1F4A1E" w14:textId="77777777" w:rsidR="00B04B15" w:rsidRDefault="00B04B15" w:rsidP="004B72BC">
      <w:pPr>
        <w:jc w:val="center"/>
        <w:rPr>
          <w:rFonts w:ascii="Times New Roman" w:eastAsia="Book Antiqua" w:hAnsi="Times New Roman" w:cs="Times New Roman"/>
          <w:b/>
        </w:rPr>
      </w:pPr>
    </w:p>
    <w:p w14:paraId="3A22E382" w14:textId="77777777" w:rsidR="00B04B15" w:rsidRDefault="00B04B15" w:rsidP="004B72BC">
      <w:pPr>
        <w:jc w:val="center"/>
        <w:rPr>
          <w:rFonts w:ascii="Times New Roman" w:eastAsia="Book Antiqua" w:hAnsi="Times New Roman" w:cs="Times New Roman"/>
          <w:b/>
        </w:rPr>
      </w:pPr>
    </w:p>
    <w:p w14:paraId="051728FC" w14:textId="77777777" w:rsidR="00B04B15" w:rsidRDefault="00B04B15" w:rsidP="004B72BC">
      <w:pPr>
        <w:jc w:val="center"/>
        <w:rPr>
          <w:rFonts w:ascii="Times New Roman" w:eastAsia="Book Antiqua" w:hAnsi="Times New Roman" w:cs="Times New Roman"/>
          <w:b/>
        </w:rPr>
      </w:pPr>
    </w:p>
    <w:p w14:paraId="6736D835" w14:textId="77777777" w:rsidR="00B04B15" w:rsidRDefault="00B04B15" w:rsidP="004B72BC">
      <w:pPr>
        <w:jc w:val="center"/>
        <w:rPr>
          <w:rFonts w:ascii="Times New Roman" w:eastAsia="Book Antiqua" w:hAnsi="Times New Roman" w:cs="Times New Roman"/>
          <w:b/>
        </w:rPr>
      </w:pPr>
    </w:p>
    <w:p w14:paraId="396CC8B1" w14:textId="77777777" w:rsidR="00B04B15" w:rsidRDefault="00B04B15" w:rsidP="004B72BC">
      <w:pPr>
        <w:jc w:val="center"/>
        <w:rPr>
          <w:rFonts w:ascii="Times New Roman" w:eastAsia="Book Antiqua" w:hAnsi="Times New Roman" w:cs="Times New Roman"/>
          <w:b/>
        </w:rPr>
      </w:pPr>
    </w:p>
    <w:p w14:paraId="6BA621CC" w14:textId="77777777" w:rsidR="00B04B15" w:rsidRDefault="00B04B15" w:rsidP="004B72BC">
      <w:pPr>
        <w:jc w:val="center"/>
        <w:rPr>
          <w:rFonts w:ascii="Times New Roman" w:eastAsia="Book Antiqua" w:hAnsi="Times New Roman" w:cs="Times New Roman"/>
          <w:b/>
        </w:rPr>
      </w:pPr>
    </w:p>
    <w:p w14:paraId="37389D81" w14:textId="77777777" w:rsidR="00B04B15" w:rsidRDefault="00B04B15" w:rsidP="004B72BC">
      <w:pPr>
        <w:jc w:val="center"/>
        <w:rPr>
          <w:rFonts w:ascii="Times New Roman" w:eastAsia="Book Antiqua" w:hAnsi="Times New Roman" w:cs="Times New Roman"/>
          <w:b/>
        </w:rPr>
      </w:pPr>
    </w:p>
    <w:p w14:paraId="064DEE79" w14:textId="77777777" w:rsidR="00B04B15" w:rsidRDefault="00B04B15" w:rsidP="004B72BC">
      <w:pPr>
        <w:jc w:val="center"/>
        <w:rPr>
          <w:rFonts w:ascii="Times New Roman" w:eastAsia="Book Antiqua" w:hAnsi="Times New Roman" w:cs="Times New Roman"/>
          <w:b/>
        </w:rPr>
      </w:pPr>
    </w:p>
    <w:p w14:paraId="16A994F0" w14:textId="77777777" w:rsidR="00B04B15" w:rsidRDefault="00B04B15" w:rsidP="004B72BC">
      <w:pPr>
        <w:jc w:val="center"/>
        <w:rPr>
          <w:rFonts w:ascii="Times New Roman" w:eastAsia="Book Antiqua" w:hAnsi="Times New Roman" w:cs="Times New Roman"/>
          <w:b/>
        </w:rPr>
      </w:pPr>
    </w:p>
    <w:p w14:paraId="21EE9999" w14:textId="77777777" w:rsidR="00B04B15" w:rsidRDefault="00B04B15" w:rsidP="004B72BC">
      <w:pPr>
        <w:jc w:val="center"/>
        <w:rPr>
          <w:rFonts w:ascii="Times New Roman" w:eastAsia="Book Antiqua" w:hAnsi="Times New Roman" w:cs="Times New Roman"/>
          <w:b/>
        </w:rPr>
      </w:pPr>
    </w:p>
    <w:p w14:paraId="3861CA60" w14:textId="77777777" w:rsidR="00B04B15" w:rsidRDefault="00B04B15" w:rsidP="004B72BC">
      <w:pPr>
        <w:jc w:val="center"/>
        <w:rPr>
          <w:rFonts w:ascii="Times New Roman" w:eastAsia="Book Antiqua" w:hAnsi="Times New Roman" w:cs="Times New Roman"/>
          <w:b/>
        </w:rPr>
      </w:pPr>
    </w:p>
    <w:p w14:paraId="2C93BC02" w14:textId="77777777" w:rsidR="00B04B15" w:rsidRDefault="00B04B15" w:rsidP="004B72BC">
      <w:pPr>
        <w:jc w:val="center"/>
        <w:rPr>
          <w:rFonts w:ascii="Times New Roman" w:eastAsia="Book Antiqua" w:hAnsi="Times New Roman" w:cs="Times New Roman"/>
          <w:b/>
        </w:rPr>
      </w:pPr>
    </w:p>
    <w:p w14:paraId="33DD09F3" w14:textId="77777777" w:rsidR="00B04B15" w:rsidRPr="00B04B15" w:rsidRDefault="00B04B15" w:rsidP="004B72BC">
      <w:pPr>
        <w:jc w:val="center"/>
        <w:rPr>
          <w:rFonts w:ascii="Times New Roman" w:eastAsia="Book Antiqua" w:hAnsi="Times New Roman" w:cs="Times New Roman"/>
          <w:b/>
        </w:rPr>
      </w:pPr>
    </w:p>
    <w:p w14:paraId="74C9B861" w14:textId="77777777" w:rsidR="004B72BC" w:rsidRPr="00B04B15" w:rsidRDefault="004B72BC" w:rsidP="004B72BC">
      <w:pPr>
        <w:jc w:val="center"/>
        <w:rPr>
          <w:rFonts w:ascii="Times New Roman" w:eastAsia="Book Antiqua" w:hAnsi="Times New Roman" w:cs="Times New Roman"/>
          <w:b/>
        </w:rPr>
      </w:pPr>
    </w:p>
    <w:p w14:paraId="79B357D9" w14:textId="77777777" w:rsidR="004B72BC" w:rsidRPr="00B04B15" w:rsidRDefault="004B72BC" w:rsidP="004B72BC">
      <w:pPr>
        <w:jc w:val="center"/>
        <w:rPr>
          <w:rFonts w:ascii="Times New Roman" w:eastAsia="Book Antiqua" w:hAnsi="Times New Roman" w:cs="Times New Roman"/>
          <w:b/>
        </w:rPr>
      </w:pPr>
    </w:p>
    <w:p w14:paraId="11039529" w14:textId="77777777" w:rsidR="002C4787" w:rsidRPr="00B04B15" w:rsidRDefault="002C4787" w:rsidP="004B72BC">
      <w:pPr>
        <w:jc w:val="center"/>
        <w:rPr>
          <w:rFonts w:ascii="Times New Roman" w:eastAsia="Book Antiqua" w:hAnsi="Times New Roman" w:cs="Times New Roman"/>
          <w:b/>
        </w:rPr>
      </w:pPr>
    </w:p>
    <w:p w14:paraId="4B63C29E" w14:textId="49926A44" w:rsidR="004B72BC" w:rsidRPr="00B04B15" w:rsidRDefault="004B72BC" w:rsidP="004B72BC">
      <w:pPr>
        <w:jc w:val="center"/>
        <w:rPr>
          <w:rFonts w:ascii="Times New Roman" w:eastAsia="Book Antiqua" w:hAnsi="Times New Roman" w:cs="Times New Roman"/>
          <w:b/>
        </w:rPr>
      </w:pPr>
      <w:r w:rsidRPr="00B04B15">
        <w:rPr>
          <w:rFonts w:ascii="Times New Roman" w:eastAsia="Book Antiqua" w:hAnsi="Times New Roman" w:cs="Times New Roman"/>
          <w:b/>
        </w:rPr>
        <w:t>ANEXO I</w:t>
      </w:r>
    </w:p>
    <w:p w14:paraId="4D2DFCBE" w14:textId="77777777" w:rsidR="004B72BC" w:rsidRPr="00B04B15" w:rsidRDefault="004B72BC" w:rsidP="004B72BC">
      <w:pPr>
        <w:jc w:val="center"/>
        <w:rPr>
          <w:rFonts w:ascii="Times New Roman" w:eastAsia="Book Antiqua" w:hAnsi="Times New Roman" w:cs="Times New Roman"/>
          <w:b/>
        </w:rPr>
      </w:pPr>
    </w:p>
    <w:p w14:paraId="4D42AC4A" w14:textId="77777777" w:rsidR="002C4787" w:rsidRPr="00B04B15" w:rsidRDefault="002C4787" w:rsidP="002C4787">
      <w:pPr>
        <w:tabs>
          <w:tab w:val="left" w:pos="284"/>
        </w:tabs>
        <w:spacing w:before="4" w:after="6" w:line="360" w:lineRule="auto"/>
        <w:ind w:right="170"/>
        <w:jc w:val="center"/>
        <w:rPr>
          <w:rFonts w:ascii="Times New Roman" w:hAnsi="Times New Roman" w:cs="Times New Roman"/>
          <w:b/>
          <w:bCs/>
          <w:u w:val="single"/>
        </w:rPr>
      </w:pPr>
      <w:r w:rsidRPr="00B04B15">
        <w:rPr>
          <w:rFonts w:ascii="Times New Roman" w:hAnsi="Times New Roman" w:cs="Times New Roman"/>
          <w:b/>
          <w:bCs/>
          <w:u w:val="single"/>
        </w:rPr>
        <w:t>TERMO DE REFERÊNCIA</w:t>
      </w:r>
    </w:p>
    <w:p w14:paraId="11D87DF5" w14:textId="77777777" w:rsidR="002C4787" w:rsidRPr="00B04B15" w:rsidRDefault="002C4787" w:rsidP="002C4787">
      <w:pPr>
        <w:tabs>
          <w:tab w:val="left" w:pos="284"/>
        </w:tabs>
        <w:spacing w:before="4" w:after="6" w:line="360" w:lineRule="auto"/>
        <w:ind w:right="170"/>
        <w:jc w:val="center"/>
        <w:rPr>
          <w:rFonts w:ascii="Times New Roman" w:hAnsi="Times New Roman" w:cs="Times New Roman"/>
          <w:b/>
          <w:bCs/>
          <w:u w:val="single"/>
        </w:rPr>
      </w:pPr>
    </w:p>
    <w:p w14:paraId="3964E922" w14:textId="77777777" w:rsidR="002C4787" w:rsidRPr="00B04B15" w:rsidRDefault="002C4787" w:rsidP="002C4787">
      <w:pPr>
        <w:shd w:val="clear" w:color="auto" w:fill="FFFFFF"/>
        <w:jc w:val="both"/>
        <w:rPr>
          <w:rFonts w:ascii="Times New Roman" w:hAnsi="Times New Roman" w:cs="Times New Roman"/>
          <w:b/>
          <w:bCs/>
        </w:rPr>
      </w:pPr>
      <w:r w:rsidRPr="00B04B15">
        <w:rPr>
          <w:rFonts w:ascii="Times New Roman" w:hAnsi="Times New Roman" w:cs="Times New Roman"/>
          <w:b/>
          <w:bCs/>
        </w:rPr>
        <w:t xml:space="preserve">DEMANDANTE: SECRETARIA MUNICIPAL DE EDUCAÇÃO  </w:t>
      </w:r>
    </w:p>
    <w:p w14:paraId="6F50A1FA" w14:textId="77777777" w:rsidR="002C4787" w:rsidRPr="00B04B15" w:rsidRDefault="002C4787" w:rsidP="002C4787">
      <w:pPr>
        <w:tabs>
          <w:tab w:val="left" w:pos="284"/>
        </w:tabs>
        <w:spacing w:before="4" w:after="6" w:line="360" w:lineRule="auto"/>
        <w:ind w:right="170"/>
        <w:jc w:val="both"/>
        <w:rPr>
          <w:rFonts w:ascii="Times New Roman" w:hAnsi="Times New Roman" w:cs="Times New Roman"/>
          <w:b/>
          <w:bCs/>
        </w:rPr>
      </w:pPr>
      <w:r w:rsidRPr="00B04B15">
        <w:rPr>
          <w:rFonts w:ascii="Times New Roman" w:hAnsi="Times New Roman" w:cs="Times New Roman"/>
          <w:b/>
          <w:bCs/>
        </w:rPr>
        <w:t xml:space="preserve"> </w:t>
      </w:r>
    </w:p>
    <w:p w14:paraId="0362F1DB" w14:textId="77777777" w:rsidR="002C4787" w:rsidRPr="00B04B15" w:rsidRDefault="002C4787" w:rsidP="002C4787">
      <w:pPr>
        <w:shd w:val="clear" w:color="auto" w:fill="E5DFEC" w:themeFill="accent4" w:themeFillTint="33"/>
        <w:tabs>
          <w:tab w:val="left" w:pos="284"/>
        </w:tabs>
        <w:spacing w:before="4" w:after="6" w:line="360" w:lineRule="auto"/>
        <w:ind w:right="170"/>
        <w:jc w:val="both"/>
        <w:rPr>
          <w:rFonts w:ascii="Times New Roman" w:hAnsi="Times New Roman" w:cs="Times New Roman"/>
          <w:b/>
          <w:bCs/>
        </w:rPr>
      </w:pPr>
      <w:r w:rsidRPr="00B04B15">
        <w:rPr>
          <w:rFonts w:ascii="Times New Roman" w:hAnsi="Times New Roman" w:cs="Times New Roman"/>
          <w:b/>
          <w:bCs/>
        </w:rPr>
        <w:t>1. OBJETO</w:t>
      </w:r>
    </w:p>
    <w:p w14:paraId="05E4FFC1" w14:textId="77777777" w:rsidR="002C4787" w:rsidRPr="00B04B15" w:rsidRDefault="002C4787" w:rsidP="002C4787">
      <w:pPr>
        <w:tabs>
          <w:tab w:val="left" w:pos="284"/>
        </w:tabs>
        <w:spacing w:before="4" w:after="6" w:line="276" w:lineRule="auto"/>
        <w:ind w:right="170"/>
        <w:jc w:val="both"/>
        <w:rPr>
          <w:rFonts w:ascii="Times New Roman" w:hAnsi="Times New Roman" w:cs="Times New Roman"/>
          <w:bCs/>
          <w:color w:val="000000"/>
        </w:rPr>
      </w:pPr>
      <w:bookmarkStart w:id="3" w:name="_Hlk71200538"/>
      <w:r w:rsidRPr="00B04B15">
        <w:rPr>
          <w:rFonts w:ascii="Times New Roman" w:hAnsi="Times New Roman" w:cs="Times New Roman"/>
          <w:bCs/>
        </w:rPr>
        <w:t>REGISTRO DE PREÇOS PARA CONTRATAÇÃO DE PESSOA JURÍDICA PARA FORNECIMENTO DE MOBILIÁRIO E EQUIPAMENTOS PARA ATENDER AS NECESSIDADES DA CRECHE TIPO 1 PADRÃO FNDE (PRÓ-INFÂNCIA)</w:t>
      </w:r>
      <w:r w:rsidRPr="00B04B15">
        <w:rPr>
          <w:rFonts w:ascii="Times New Roman" w:hAnsi="Times New Roman" w:cs="Times New Roman"/>
          <w:bCs/>
          <w:color w:val="000000"/>
        </w:rPr>
        <w:t>.</w:t>
      </w:r>
      <w:bookmarkEnd w:id="3"/>
    </w:p>
    <w:p w14:paraId="3D34547F" w14:textId="77777777" w:rsidR="002C4787" w:rsidRPr="00B04B15" w:rsidRDefault="002C4787" w:rsidP="002C4787">
      <w:pPr>
        <w:tabs>
          <w:tab w:val="left" w:pos="284"/>
        </w:tabs>
        <w:spacing w:before="4" w:after="6" w:line="276" w:lineRule="auto"/>
        <w:ind w:right="170"/>
        <w:jc w:val="both"/>
        <w:rPr>
          <w:rFonts w:ascii="Times New Roman" w:hAnsi="Times New Roman" w:cs="Times New Roman"/>
          <w:bCs/>
        </w:rPr>
      </w:pPr>
    </w:p>
    <w:p w14:paraId="1B9A6D9F" w14:textId="77777777" w:rsidR="002C4787" w:rsidRPr="00B04B15" w:rsidRDefault="002C4787" w:rsidP="002C4787">
      <w:pPr>
        <w:pStyle w:val="Ttulo6"/>
        <w:shd w:val="clear" w:color="auto" w:fill="E5DFEC" w:themeFill="accent4" w:themeFillTint="33"/>
        <w:spacing w:before="4" w:after="6" w:line="360" w:lineRule="auto"/>
        <w:ind w:right="170"/>
        <w:rPr>
          <w:rFonts w:ascii="Times New Roman" w:eastAsiaTheme="minorHAnsi" w:hAnsi="Times New Roman"/>
          <w:szCs w:val="24"/>
        </w:rPr>
      </w:pPr>
      <w:r w:rsidRPr="00B04B15">
        <w:rPr>
          <w:rFonts w:ascii="Times New Roman" w:eastAsiaTheme="minorHAnsi" w:hAnsi="Times New Roman"/>
          <w:szCs w:val="24"/>
        </w:rPr>
        <w:t>2. JUSTIFICATIVA</w:t>
      </w:r>
    </w:p>
    <w:p w14:paraId="0E6C2C4E" w14:textId="77777777" w:rsidR="002C4787" w:rsidRPr="00B04B15" w:rsidRDefault="002C4787" w:rsidP="002C4787">
      <w:pPr>
        <w:spacing w:line="360" w:lineRule="auto"/>
        <w:jc w:val="both"/>
        <w:rPr>
          <w:rFonts w:ascii="Times New Roman" w:hAnsi="Times New Roman" w:cs="Times New Roman"/>
          <w:bCs/>
        </w:rPr>
      </w:pPr>
      <w:r w:rsidRPr="00B04B15">
        <w:rPr>
          <w:rFonts w:ascii="Times New Roman" w:hAnsi="Times New Roman" w:cs="Times New Roman"/>
          <w:bCs/>
        </w:rPr>
        <w:t xml:space="preserve">A aquisição dos itens descritos neste termo atenderá a necessidade de equipar o prédio da Creche que fará parte da Educação Infantil da Secretaria Municipal de Educação através do Termo de Compromisso (PROINFANCIA tipo 1) – junto ao Fundo Nacional de Desenvolvimento da Educação. Servirá para uso no acolhimento de crianças da creche municipal, com idade que se enquadram nos requisitos para educação infantil I e II, conforme BNCC (Base Nacional Comum Curricular), e com o que preceitua a Lei 13.306/2016 que adequa o Estatuto da Criança e Adolescente (ECA) às mudanças feitas na Lei de Diretrizes e Bases da Educação Nacional (LDB) em 2006 e 2013.        </w:t>
      </w:r>
    </w:p>
    <w:p w14:paraId="66EC6102" w14:textId="77777777" w:rsidR="002C4787" w:rsidRPr="00B04B15" w:rsidRDefault="002C4787" w:rsidP="002C4787">
      <w:pPr>
        <w:spacing w:line="360" w:lineRule="auto"/>
        <w:jc w:val="both"/>
        <w:rPr>
          <w:rFonts w:ascii="Times New Roman" w:hAnsi="Times New Roman" w:cs="Times New Roman"/>
          <w:bCs/>
        </w:rPr>
      </w:pPr>
      <w:r w:rsidRPr="00B04B15">
        <w:rPr>
          <w:rFonts w:ascii="Times New Roman" w:hAnsi="Times New Roman" w:cs="Times New Roman"/>
        </w:rPr>
        <w:t xml:space="preserve">Portanto, é </w:t>
      </w:r>
      <w:r w:rsidRPr="00B04B15">
        <w:rPr>
          <w:rFonts w:ascii="Times New Roman" w:hAnsi="Times New Roman" w:cs="Times New Roman"/>
          <w:i/>
          <w:iCs/>
        </w:rPr>
        <w:t>mister</w:t>
      </w:r>
      <w:r w:rsidRPr="00B04B15">
        <w:rPr>
          <w:rFonts w:ascii="Times New Roman" w:hAnsi="Times New Roman" w:cs="Times New Roman"/>
        </w:rPr>
        <w:t xml:space="preserve"> a aquisição </w:t>
      </w:r>
      <w:r w:rsidRPr="00B04B15">
        <w:rPr>
          <w:rFonts w:ascii="Times New Roman" w:hAnsi="Times New Roman" w:cs="Times New Roman"/>
          <w:bCs/>
        </w:rPr>
        <w:t xml:space="preserve">mobiliário e equipamentos </w:t>
      </w:r>
      <w:r w:rsidRPr="00B04B15">
        <w:rPr>
          <w:rFonts w:ascii="Times New Roman" w:hAnsi="Times New Roman" w:cs="Times New Roman"/>
        </w:rPr>
        <w:t xml:space="preserve">para realização do atendimento aos beneficiários, com a distribuição do auxilio dentro dos princípios de respeito às necessidades de cada família de modo a promover a inserção social, garantindo a efetivação dos direitos dignidade e consolidação da cidadania. </w:t>
      </w:r>
    </w:p>
    <w:p w14:paraId="15527E2B" w14:textId="77777777" w:rsidR="002C4787" w:rsidRPr="00B04B15" w:rsidRDefault="002C4787" w:rsidP="002C4787">
      <w:pPr>
        <w:spacing w:line="360" w:lineRule="auto"/>
        <w:jc w:val="both"/>
        <w:rPr>
          <w:rFonts w:ascii="Times New Roman" w:hAnsi="Times New Roman" w:cs="Times New Roman"/>
        </w:rPr>
      </w:pPr>
      <w:r w:rsidRPr="00B04B15">
        <w:rPr>
          <w:rFonts w:ascii="Times New Roman" w:hAnsi="Times New Roman" w:cs="Times New Roman"/>
        </w:rPr>
        <w:t xml:space="preserve">    </w:t>
      </w:r>
    </w:p>
    <w:p w14:paraId="18BEF571" w14:textId="77777777" w:rsidR="002C4787" w:rsidRPr="00B04B15" w:rsidRDefault="002C4787" w:rsidP="002C4787">
      <w:pPr>
        <w:pStyle w:val="Corpodetexto"/>
        <w:shd w:val="clear" w:color="auto" w:fill="E5DFEC" w:themeFill="accent4" w:themeFillTint="33"/>
        <w:spacing w:before="4" w:after="6" w:line="360" w:lineRule="auto"/>
        <w:ind w:right="170"/>
        <w:jc w:val="both"/>
        <w:rPr>
          <w:rFonts w:ascii="Times New Roman" w:hAnsi="Times New Roman"/>
          <w:b/>
          <w:bCs/>
        </w:rPr>
      </w:pPr>
      <w:r w:rsidRPr="00B04B15">
        <w:rPr>
          <w:rFonts w:ascii="Times New Roman" w:hAnsi="Times New Roman"/>
          <w:b/>
          <w:bCs/>
        </w:rPr>
        <w:t xml:space="preserve">3. FUNDAMENTAÇÃO LEGAL </w:t>
      </w:r>
    </w:p>
    <w:p w14:paraId="70DA9DE7" w14:textId="77777777" w:rsidR="002C4787" w:rsidRPr="00B04B15" w:rsidRDefault="002C4787" w:rsidP="002C4787">
      <w:pPr>
        <w:pStyle w:val="Corpodetexto"/>
        <w:spacing w:before="4" w:after="6" w:line="360" w:lineRule="auto"/>
        <w:ind w:right="170"/>
        <w:jc w:val="both"/>
        <w:rPr>
          <w:rFonts w:ascii="Times New Roman" w:hAnsi="Times New Roman"/>
        </w:rPr>
      </w:pPr>
      <w:r w:rsidRPr="00B04B15">
        <w:rPr>
          <w:rFonts w:ascii="Times New Roman" w:hAnsi="Times New Roman"/>
        </w:rPr>
        <w:t xml:space="preserve">Conforme o art. 28º, inc. I e com art. 6º, inc. XLI o </w:t>
      </w:r>
      <w:r w:rsidRPr="00B04B15">
        <w:rPr>
          <w:rFonts w:ascii="Times New Roman" w:hAnsi="Times New Roman"/>
          <w:color w:val="000000"/>
        </w:rPr>
        <w:t>pregão é modalidade de licitação obrigatória para aquisição de bens e serviços comuns, cujo critério de julgamento poderá ser o de menor preço ou o de maior desconto</w:t>
      </w:r>
      <w:r w:rsidRPr="00B04B15">
        <w:rPr>
          <w:rFonts w:ascii="Times New Roman" w:hAnsi="Times New Roman"/>
        </w:rPr>
        <w:t>.</w:t>
      </w:r>
    </w:p>
    <w:p w14:paraId="0DE8AD6B" w14:textId="77777777" w:rsidR="002C4787" w:rsidRPr="00B04B15" w:rsidRDefault="002C4787" w:rsidP="002C4787">
      <w:pPr>
        <w:pStyle w:val="Corpodetexto"/>
        <w:spacing w:before="4" w:after="6" w:line="360" w:lineRule="auto"/>
        <w:ind w:right="170"/>
        <w:jc w:val="both"/>
        <w:rPr>
          <w:rFonts w:ascii="Times New Roman" w:hAnsi="Times New Roman"/>
        </w:rPr>
      </w:pPr>
      <w:r w:rsidRPr="00B04B15">
        <w:rPr>
          <w:rFonts w:ascii="Times New Roman" w:hAnsi="Times New Roman"/>
        </w:rPr>
        <w:t>A contratação, objeto deste Termo de Referência, tem amparo legal, integralmente, nas Leis n° 14.133, Lei Complementar n° 123/2006 e demais legislações aplicáveis a este evento e nas condições e exigências descritas no Edital e nas demais prescrições legais aplicáveis ao assunto.</w:t>
      </w:r>
    </w:p>
    <w:p w14:paraId="32519725" w14:textId="77777777" w:rsidR="002C4787" w:rsidRPr="00B04B15" w:rsidRDefault="002C4787" w:rsidP="002C4787">
      <w:pPr>
        <w:pStyle w:val="Corpodetexto"/>
        <w:spacing w:before="4" w:after="6" w:line="360" w:lineRule="auto"/>
        <w:ind w:right="170"/>
        <w:jc w:val="both"/>
        <w:rPr>
          <w:rFonts w:ascii="Times New Roman" w:hAnsi="Times New Roman"/>
        </w:rPr>
      </w:pPr>
    </w:p>
    <w:p w14:paraId="7F2045E6" w14:textId="77777777" w:rsidR="002C4787" w:rsidRPr="00B04B15" w:rsidRDefault="002C4787" w:rsidP="002C4787">
      <w:pPr>
        <w:shd w:val="clear" w:color="auto" w:fill="E5DFEC" w:themeFill="accent4" w:themeFillTint="33"/>
        <w:spacing w:line="276" w:lineRule="auto"/>
        <w:rPr>
          <w:rFonts w:ascii="Times New Roman" w:hAnsi="Times New Roman" w:cs="Times New Roman"/>
          <w:b/>
        </w:rPr>
      </w:pPr>
      <w:r w:rsidRPr="00B04B15">
        <w:rPr>
          <w:rFonts w:ascii="Times New Roman" w:hAnsi="Times New Roman" w:cs="Times New Roman"/>
          <w:b/>
          <w:bCs/>
        </w:rPr>
        <w:t xml:space="preserve">4. </w:t>
      </w:r>
      <w:r w:rsidRPr="00B04B15">
        <w:rPr>
          <w:rFonts w:ascii="Times New Roman" w:hAnsi="Times New Roman" w:cs="Times New Roman"/>
          <w:b/>
        </w:rPr>
        <w:t>DO LOCAL DE ENTREGA</w:t>
      </w:r>
    </w:p>
    <w:p w14:paraId="14267222" w14:textId="77777777" w:rsidR="002C4787" w:rsidRPr="00B04B15" w:rsidRDefault="002C4787" w:rsidP="002C4787">
      <w:pPr>
        <w:spacing w:line="360" w:lineRule="auto"/>
        <w:rPr>
          <w:rFonts w:ascii="Times New Roman" w:hAnsi="Times New Roman" w:cs="Times New Roman"/>
        </w:rPr>
      </w:pPr>
      <w:r w:rsidRPr="00B04B15">
        <w:rPr>
          <w:rFonts w:ascii="Times New Roman" w:hAnsi="Times New Roman" w:cs="Times New Roman"/>
        </w:rPr>
        <w:t>4.1 Os materiais deverão ser entregues na sede da PREFEITURA MUNICIPAL DE CASTRO ALVES, localizada na Praça da Liberdade, nº 376, no horário das 08:00 horas às 13:30 horas em dias úteis.</w:t>
      </w:r>
    </w:p>
    <w:p w14:paraId="21F53348" w14:textId="77777777" w:rsidR="002C4787" w:rsidRPr="00B04B15" w:rsidRDefault="002C4787" w:rsidP="002C4787">
      <w:pPr>
        <w:spacing w:line="360" w:lineRule="auto"/>
        <w:jc w:val="both"/>
        <w:rPr>
          <w:rFonts w:ascii="Times New Roman" w:hAnsi="Times New Roman" w:cs="Times New Roman"/>
        </w:rPr>
      </w:pPr>
      <w:r w:rsidRPr="00B04B15">
        <w:rPr>
          <w:rFonts w:ascii="Times New Roman" w:hAnsi="Times New Roman" w:cs="Times New Roman"/>
        </w:rPr>
        <w:lastRenderedPageBreak/>
        <w:t>O fornecimento dos itens constantes neste termo de referência será de forma parcelada, com prazo de entrega não superior a 05 (cinco) dias, contados a partir do recebimento da ordem de solicitação expedido pelo setor responsável.</w:t>
      </w:r>
    </w:p>
    <w:p w14:paraId="56BD1C15" w14:textId="77777777" w:rsidR="002C4787" w:rsidRPr="00B04B15" w:rsidRDefault="002C4787" w:rsidP="002C4787">
      <w:pPr>
        <w:shd w:val="clear" w:color="auto" w:fill="E5DFEC" w:themeFill="accent4" w:themeFillTint="33"/>
        <w:spacing w:line="276" w:lineRule="auto"/>
        <w:rPr>
          <w:rFonts w:ascii="Times New Roman" w:hAnsi="Times New Roman" w:cs="Times New Roman"/>
          <w:b/>
        </w:rPr>
      </w:pPr>
      <w:r w:rsidRPr="00B04B15">
        <w:rPr>
          <w:rFonts w:ascii="Times New Roman" w:hAnsi="Times New Roman" w:cs="Times New Roman"/>
          <w:b/>
        </w:rPr>
        <w:t>5- ESPECIFICAÇÕES / DETALHAMENTO</w:t>
      </w:r>
    </w:p>
    <w:p w14:paraId="2FEB440C" w14:textId="77777777" w:rsidR="002C4787" w:rsidRPr="00B04B15" w:rsidRDefault="002C4787" w:rsidP="002C4787">
      <w:pPr>
        <w:spacing w:line="360" w:lineRule="auto"/>
        <w:jc w:val="both"/>
        <w:rPr>
          <w:rFonts w:ascii="Times New Roman" w:hAnsi="Times New Roman" w:cs="Times New Roman"/>
        </w:rPr>
      </w:pPr>
    </w:p>
    <w:tbl>
      <w:tblPr>
        <w:tblW w:w="9923" w:type="dxa"/>
        <w:tblInd w:w="-5" w:type="dxa"/>
        <w:tblCellMar>
          <w:left w:w="70" w:type="dxa"/>
          <w:right w:w="70" w:type="dxa"/>
        </w:tblCellMar>
        <w:tblLook w:val="04A0" w:firstRow="1" w:lastRow="0" w:firstColumn="1" w:lastColumn="0" w:noHBand="0" w:noVBand="1"/>
      </w:tblPr>
      <w:tblGrid>
        <w:gridCol w:w="781"/>
        <w:gridCol w:w="3114"/>
        <w:gridCol w:w="2007"/>
        <w:gridCol w:w="1781"/>
        <w:gridCol w:w="1367"/>
        <w:gridCol w:w="1381"/>
      </w:tblGrid>
      <w:tr w:rsidR="002C4787" w:rsidRPr="00B04B15" w14:paraId="015B2C67" w14:textId="77777777" w:rsidTr="00C13BB9">
        <w:trPr>
          <w:trHeight w:val="470"/>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E41D8" w14:textId="77777777" w:rsidR="002C4787" w:rsidRPr="00B04B15" w:rsidRDefault="002C4787" w:rsidP="00C13BB9">
            <w:pPr>
              <w:jc w:val="center"/>
              <w:rPr>
                <w:rFonts w:ascii="Times New Roman" w:hAnsi="Times New Roman" w:cs="Times New Roman"/>
                <w:b/>
                <w:bCs/>
              </w:rPr>
            </w:pPr>
            <w:r w:rsidRPr="00B04B15">
              <w:rPr>
                <w:rFonts w:ascii="Times New Roman" w:hAnsi="Times New Roman" w:cs="Times New Roman"/>
                <w:b/>
                <w:bCs/>
              </w:rPr>
              <w:t>ITEM</w:t>
            </w:r>
          </w:p>
        </w:tc>
        <w:tc>
          <w:tcPr>
            <w:tcW w:w="3386" w:type="dxa"/>
            <w:tcBorders>
              <w:top w:val="single" w:sz="4" w:space="0" w:color="auto"/>
              <w:left w:val="nil"/>
              <w:bottom w:val="single" w:sz="4" w:space="0" w:color="auto"/>
              <w:right w:val="single" w:sz="4" w:space="0" w:color="auto"/>
            </w:tcBorders>
            <w:shd w:val="clear" w:color="auto" w:fill="auto"/>
            <w:vAlign w:val="center"/>
            <w:hideMark/>
          </w:tcPr>
          <w:p w14:paraId="2550F23B" w14:textId="77777777" w:rsidR="002C4787" w:rsidRPr="00B04B15" w:rsidRDefault="002C4787" w:rsidP="00C13BB9">
            <w:pPr>
              <w:jc w:val="center"/>
              <w:rPr>
                <w:rFonts w:ascii="Times New Roman" w:hAnsi="Times New Roman" w:cs="Times New Roman"/>
                <w:b/>
                <w:bCs/>
              </w:rPr>
            </w:pPr>
            <w:r w:rsidRPr="00B04B15">
              <w:rPr>
                <w:rFonts w:ascii="Times New Roman" w:hAnsi="Times New Roman" w:cs="Times New Roman"/>
                <w:b/>
                <w:bCs/>
              </w:rPr>
              <w:t>PRODUTO / SERVIÇO</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14:paraId="2D699787" w14:textId="77777777" w:rsidR="002C4787" w:rsidRPr="00B04B15" w:rsidRDefault="002C4787" w:rsidP="00C13BB9">
            <w:pPr>
              <w:jc w:val="center"/>
              <w:rPr>
                <w:rFonts w:ascii="Times New Roman" w:hAnsi="Times New Roman" w:cs="Times New Roman"/>
                <w:b/>
                <w:bCs/>
              </w:rPr>
            </w:pPr>
            <w:r w:rsidRPr="00B04B15">
              <w:rPr>
                <w:rFonts w:ascii="Times New Roman" w:hAnsi="Times New Roman" w:cs="Times New Roman"/>
                <w:b/>
                <w:bCs/>
              </w:rPr>
              <w:t>UNIDADE</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14:paraId="46E6E491" w14:textId="77777777" w:rsidR="002C4787" w:rsidRPr="00B04B15" w:rsidRDefault="002C4787" w:rsidP="00C13BB9">
            <w:pPr>
              <w:jc w:val="center"/>
              <w:rPr>
                <w:rFonts w:ascii="Times New Roman" w:hAnsi="Times New Roman" w:cs="Times New Roman"/>
                <w:b/>
                <w:bCs/>
              </w:rPr>
            </w:pPr>
            <w:r w:rsidRPr="00B04B15">
              <w:rPr>
                <w:rFonts w:ascii="Times New Roman" w:hAnsi="Times New Roman" w:cs="Times New Roman"/>
                <w:b/>
                <w:bCs/>
              </w:rPr>
              <w:t>QUANTIDADE</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14:paraId="22DB764E" w14:textId="77777777" w:rsidR="002C4787" w:rsidRPr="00B04B15" w:rsidRDefault="002C4787" w:rsidP="00C13BB9">
            <w:pPr>
              <w:jc w:val="center"/>
              <w:rPr>
                <w:rFonts w:ascii="Times New Roman" w:hAnsi="Times New Roman" w:cs="Times New Roman"/>
                <w:b/>
                <w:bCs/>
              </w:rPr>
            </w:pPr>
            <w:r w:rsidRPr="00B04B15">
              <w:rPr>
                <w:rFonts w:ascii="Times New Roman" w:hAnsi="Times New Roman" w:cs="Times New Roman"/>
                <w:b/>
                <w:bCs/>
              </w:rPr>
              <w:t>VALOR UNITÁRIO MÁXIMO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85649D4" w14:textId="77777777" w:rsidR="002C4787" w:rsidRPr="00B04B15" w:rsidRDefault="002C4787" w:rsidP="00C13BB9">
            <w:pPr>
              <w:jc w:val="center"/>
              <w:rPr>
                <w:rFonts w:ascii="Times New Roman" w:hAnsi="Times New Roman" w:cs="Times New Roman"/>
                <w:b/>
                <w:bCs/>
              </w:rPr>
            </w:pPr>
            <w:r w:rsidRPr="00B04B15">
              <w:rPr>
                <w:rFonts w:ascii="Times New Roman" w:hAnsi="Times New Roman" w:cs="Times New Roman"/>
                <w:b/>
                <w:bCs/>
              </w:rPr>
              <w:t>VALOR TOTAL MÁXIMO</w:t>
            </w:r>
          </w:p>
        </w:tc>
      </w:tr>
      <w:tr w:rsidR="002C4787" w:rsidRPr="00B04B15" w14:paraId="3BC0AFA5"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1C30B7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3386" w:type="dxa"/>
            <w:tcBorders>
              <w:top w:val="nil"/>
              <w:left w:val="nil"/>
              <w:bottom w:val="single" w:sz="4" w:space="0" w:color="auto"/>
              <w:right w:val="single" w:sz="4" w:space="0" w:color="auto"/>
            </w:tcBorders>
            <w:shd w:val="clear" w:color="auto" w:fill="auto"/>
            <w:vAlign w:val="center"/>
            <w:hideMark/>
          </w:tcPr>
          <w:p w14:paraId="529C8A5C"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ARMÁRIO ROUPEIRO EM AÇO COM 16 PORTAS ‐AM1 (PROINFÂNCIA)</w:t>
            </w:r>
          </w:p>
        </w:tc>
        <w:tc>
          <w:tcPr>
            <w:tcW w:w="1490" w:type="dxa"/>
            <w:tcBorders>
              <w:top w:val="nil"/>
              <w:left w:val="nil"/>
              <w:bottom w:val="single" w:sz="4" w:space="0" w:color="auto"/>
              <w:right w:val="single" w:sz="4" w:space="0" w:color="auto"/>
            </w:tcBorders>
            <w:shd w:val="clear" w:color="auto" w:fill="auto"/>
            <w:vAlign w:val="center"/>
            <w:hideMark/>
          </w:tcPr>
          <w:p w14:paraId="5A74C97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4D62D5A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63ABD45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R$ 1.556,66</w:t>
            </w:r>
          </w:p>
        </w:tc>
        <w:tc>
          <w:tcPr>
            <w:tcW w:w="1559" w:type="dxa"/>
            <w:tcBorders>
              <w:top w:val="nil"/>
              <w:left w:val="nil"/>
              <w:bottom w:val="single" w:sz="4" w:space="0" w:color="auto"/>
              <w:right w:val="single" w:sz="4" w:space="0" w:color="auto"/>
            </w:tcBorders>
            <w:shd w:val="clear" w:color="auto" w:fill="auto"/>
            <w:vAlign w:val="center"/>
            <w:hideMark/>
          </w:tcPr>
          <w:p w14:paraId="51FEEC6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R$6.226,64</w:t>
            </w:r>
          </w:p>
        </w:tc>
      </w:tr>
      <w:tr w:rsidR="002C4787" w:rsidRPr="00B04B15" w14:paraId="768E04F4" w14:textId="77777777" w:rsidTr="00C13BB9">
        <w:trPr>
          <w:trHeight w:val="82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A1F208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3386" w:type="dxa"/>
            <w:tcBorders>
              <w:top w:val="nil"/>
              <w:left w:val="nil"/>
              <w:bottom w:val="single" w:sz="4" w:space="0" w:color="auto"/>
              <w:right w:val="single" w:sz="4" w:space="0" w:color="auto"/>
            </w:tcBorders>
            <w:shd w:val="clear" w:color="auto" w:fill="auto"/>
            <w:vAlign w:val="center"/>
            <w:hideMark/>
          </w:tcPr>
          <w:p w14:paraId="47310310"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ESCORREGADOR COM RAMPA E UMA ESCADA</w:t>
            </w:r>
            <w:r w:rsidRPr="00B04B15">
              <w:rPr>
                <w:rFonts w:ascii="Times New Roman" w:hAnsi="Times New Roman" w:cs="Times New Roman"/>
              </w:rPr>
              <w:br/>
              <w:t>DE DEGRAUS EM POLIETILENO ‐ ES</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3E4F52F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042F3CA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23379C5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R$ 663,33</w:t>
            </w:r>
          </w:p>
        </w:tc>
        <w:tc>
          <w:tcPr>
            <w:tcW w:w="1559" w:type="dxa"/>
            <w:tcBorders>
              <w:top w:val="nil"/>
              <w:left w:val="nil"/>
              <w:bottom w:val="single" w:sz="4" w:space="0" w:color="auto"/>
              <w:right w:val="single" w:sz="4" w:space="0" w:color="auto"/>
            </w:tcBorders>
            <w:shd w:val="clear" w:color="auto" w:fill="auto"/>
            <w:vAlign w:val="center"/>
            <w:hideMark/>
          </w:tcPr>
          <w:p w14:paraId="27760AE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R$663,33</w:t>
            </w:r>
          </w:p>
        </w:tc>
      </w:tr>
      <w:tr w:rsidR="002C4787" w:rsidRPr="00B04B15" w14:paraId="3B11C0D9"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161033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w:t>
            </w:r>
          </w:p>
        </w:tc>
        <w:tc>
          <w:tcPr>
            <w:tcW w:w="3386" w:type="dxa"/>
            <w:tcBorders>
              <w:top w:val="nil"/>
              <w:left w:val="nil"/>
              <w:bottom w:val="single" w:sz="4" w:space="0" w:color="auto"/>
              <w:right w:val="single" w:sz="4" w:space="0" w:color="auto"/>
            </w:tcBorders>
            <w:shd w:val="clear" w:color="auto" w:fill="auto"/>
            <w:vAlign w:val="center"/>
            <w:hideMark/>
          </w:tcPr>
          <w:p w14:paraId="41C46710"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CONJUNTO PARA ALUNO TAMANHO 03 ‐ CJA‐03</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26B298B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2C9A994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24</w:t>
            </w:r>
          </w:p>
        </w:tc>
        <w:tc>
          <w:tcPr>
            <w:tcW w:w="1556" w:type="dxa"/>
            <w:tcBorders>
              <w:top w:val="nil"/>
              <w:left w:val="nil"/>
              <w:bottom w:val="single" w:sz="4" w:space="0" w:color="auto"/>
              <w:right w:val="single" w:sz="4" w:space="0" w:color="auto"/>
            </w:tcBorders>
            <w:shd w:val="clear" w:color="auto" w:fill="auto"/>
            <w:vAlign w:val="center"/>
            <w:hideMark/>
          </w:tcPr>
          <w:p w14:paraId="41F5F92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R$ 626,25</w:t>
            </w:r>
          </w:p>
        </w:tc>
        <w:tc>
          <w:tcPr>
            <w:tcW w:w="1559" w:type="dxa"/>
            <w:tcBorders>
              <w:top w:val="nil"/>
              <w:left w:val="nil"/>
              <w:bottom w:val="single" w:sz="4" w:space="0" w:color="auto"/>
              <w:right w:val="single" w:sz="4" w:space="0" w:color="auto"/>
            </w:tcBorders>
            <w:shd w:val="clear" w:color="auto" w:fill="auto"/>
            <w:vAlign w:val="center"/>
            <w:hideMark/>
          </w:tcPr>
          <w:p w14:paraId="1463286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R$15.030,00</w:t>
            </w:r>
          </w:p>
        </w:tc>
      </w:tr>
      <w:tr w:rsidR="002C4787" w:rsidRPr="00B04B15" w14:paraId="31DD17DD"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3201EF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3386" w:type="dxa"/>
            <w:tcBorders>
              <w:top w:val="nil"/>
              <w:left w:val="nil"/>
              <w:bottom w:val="single" w:sz="4" w:space="0" w:color="auto"/>
              <w:right w:val="single" w:sz="4" w:space="0" w:color="auto"/>
            </w:tcBorders>
            <w:shd w:val="clear" w:color="auto" w:fill="auto"/>
            <w:vAlign w:val="center"/>
            <w:hideMark/>
          </w:tcPr>
          <w:p w14:paraId="7250FDA3"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CONJUNTO DE COLCHONETE PARA TROCADOR</w:t>
            </w:r>
            <w:r w:rsidRPr="00B04B15">
              <w:rPr>
                <w:rFonts w:ascii="Times New Roman" w:hAnsi="Times New Roman" w:cs="Times New Roman"/>
              </w:rPr>
              <w:br/>
              <w:t>(3 UNIDADES) ‐ CO2 (PROINFÂNCIA)</w:t>
            </w:r>
          </w:p>
        </w:tc>
        <w:tc>
          <w:tcPr>
            <w:tcW w:w="1490" w:type="dxa"/>
            <w:tcBorders>
              <w:top w:val="nil"/>
              <w:left w:val="nil"/>
              <w:bottom w:val="single" w:sz="4" w:space="0" w:color="auto"/>
              <w:right w:val="single" w:sz="4" w:space="0" w:color="auto"/>
            </w:tcBorders>
            <w:shd w:val="clear" w:color="auto" w:fill="auto"/>
            <w:vAlign w:val="center"/>
            <w:hideMark/>
          </w:tcPr>
          <w:p w14:paraId="281F457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2B975D8" w14:textId="64471AD3"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r w:rsidR="00813328">
              <w:rPr>
                <w:rFonts w:ascii="Times New Roman" w:hAnsi="Times New Roman" w:cs="Times New Roman"/>
              </w:rPr>
              <w:t xml:space="preserve"> </w:t>
            </w:r>
          </w:p>
        </w:tc>
        <w:tc>
          <w:tcPr>
            <w:tcW w:w="1556" w:type="dxa"/>
            <w:tcBorders>
              <w:top w:val="nil"/>
              <w:left w:val="nil"/>
              <w:bottom w:val="single" w:sz="4" w:space="0" w:color="auto"/>
              <w:right w:val="single" w:sz="4" w:space="0" w:color="auto"/>
            </w:tcBorders>
            <w:shd w:val="clear" w:color="auto" w:fill="auto"/>
            <w:vAlign w:val="center"/>
            <w:hideMark/>
          </w:tcPr>
          <w:p w14:paraId="2FEACA7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R$ 161,63</w:t>
            </w:r>
          </w:p>
        </w:tc>
        <w:tc>
          <w:tcPr>
            <w:tcW w:w="1559" w:type="dxa"/>
            <w:tcBorders>
              <w:top w:val="nil"/>
              <w:left w:val="nil"/>
              <w:bottom w:val="single" w:sz="4" w:space="0" w:color="auto"/>
              <w:right w:val="single" w:sz="4" w:space="0" w:color="auto"/>
            </w:tcBorders>
            <w:shd w:val="clear" w:color="auto" w:fill="auto"/>
            <w:vAlign w:val="center"/>
            <w:hideMark/>
          </w:tcPr>
          <w:p w14:paraId="5D661FC1"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R$323,26</w:t>
            </w:r>
          </w:p>
        </w:tc>
      </w:tr>
      <w:tr w:rsidR="002C4787" w:rsidRPr="00B04B15" w14:paraId="0E04A11F"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9E9509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w:t>
            </w:r>
          </w:p>
        </w:tc>
        <w:tc>
          <w:tcPr>
            <w:tcW w:w="3386" w:type="dxa"/>
            <w:tcBorders>
              <w:top w:val="nil"/>
              <w:left w:val="nil"/>
              <w:bottom w:val="single" w:sz="4" w:space="0" w:color="auto"/>
              <w:right w:val="single" w:sz="4" w:space="0" w:color="auto"/>
            </w:tcBorders>
            <w:shd w:val="clear" w:color="auto" w:fill="auto"/>
            <w:vAlign w:val="center"/>
            <w:hideMark/>
          </w:tcPr>
          <w:p w14:paraId="56C508B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TÚNEL LUDICO EM POLIETILENO ‐ TL</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5FEB60B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63EA345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2AE6714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R$ 2.879,80</w:t>
            </w:r>
          </w:p>
        </w:tc>
        <w:tc>
          <w:tcPr>
            <w:tcW w:w="1559" w:type="dxa"/>
            <w:tcBorders>
              <w:top w:val="nil"/>
              <w:left w:val="nil"/>
              <w:bottom w:val="single" w:sz="4" w:space="0" w:color="auto"/>
              <w:right w:val="single" w:sz="4" w:space="0" w:color="auto"/>
            </w:tcBorders>
            <w:shd w:val="clear" w:color="auto" w:fill="auto"/>
            <w:vAlign w:val="center"/>
            <w:hideMark/>
          </w:tcPr>
          <w:p w14:paraId="659486C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R$2.879,80</w:t>
            </w:r>
          </w:p>
        </w:tc>
      </w:tr>
      <w:tr w:rsidR="002C4787" w:rsidRPr="00B04B15" w14:paraId="1B449C5D"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2A5E7A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w:t>
            </w:r>
          </w:p>
        </w:tc>
        <w:tc>
          <w:tcPr>
            <w:tcW w:w="3386" w:type="dxa"/>
            <w:tcBorders>
              <w:top w:val="nil"/>
              <w:left w:val="nil"/>
              <w:bottom w:val="single" w:sz="4" w:space="0" w:color="auto"/>
              <w:right w:val="single" w:sz="4" w:space="0" w:color="auto"/>
            </w:tcBorders>
            <w:shd w:val="clear" w:color="auto" w:fill="auto"/>
            <w:vAlign w:val="center"/>
            <w:hideMark/>
          </w:tcPr>
          <w:p w14:paraId="11B4866D"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BALANÇO DE 4 LUGARES COM ESTRUTURA PRINCIPAL EM AÇO CARBONO ‐ BA</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5595C32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6D6BF0C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60FFEA3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R$ 3.496,28</w:t>
            </w:r>
          </w:p>
        </w:tc>
        <w:tc>
          <w:tcPr>
            <w:tcW w:w="1559" w:type="dxa"/>
            <w:tcBorders>
              <w:top w:val="nil"/>
              <w:left w:val="nil"/>
              <w:bottom w:val="single" w:sz="4" w:space="0" w:color="auto"/>
              <w:right w:val="single" w:sz="4" w:space="0" w:color="auto"/>
            </w:tcBorders>
            <w:shd w:val="clear" w:color="auto" w:fill="auto"/>
            <w:vAlign w:val="center"/>
            <w:hideMark/>
          </w:tcPr>
          <w:p w14:paraId="54C817C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R$3.496,28</w:t>
            </w:r>
          </w:p>
        </w:tc>
      </w:tr>
      <w:tr w:rsidR="002C4787" w:rsidRPr="00B04B15" w14:paraId="148BB1C7"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22F4D5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7</w:t>
            </w:r>
          </w:p>
        </w:tc>
        <w:tc>
          <w:tcPr>
            <w:tcW w:w="3386" w:type="dxa"/>
            <w:tcBorders>
              <w:top w:val="nil"/>
              <w:left w:val="nil"/>
              <w:bottom w:val="single" w:sz="4" w:space="0" w:color="auto"/>
              <w:right w:val="single" w:sz="4" w:space="0" w:color="auto"/>
            </w:tcBorders>
            <w:shd w:val="clear" w:color="auto" w:fill="auto"/>
            <w:vAlign w:val="center"/>
            <w:hideMark/>
          </w:tcPr>
          <w:p w14:paraId="5BB5D25F"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ARMÁRIO PARA PRIMEIROS SOCORROS ‐ AM3</w:t>
            </w:r>
            <w:r w:rsidRPr="00B04B15">
              <w:rPr>
                <w:rFonts w:ascii="Times New Roman" w:hAnsi="Times New Roman" w:cs="Times New Roman"/>
              </w:rPr>
              <w:br/>
              <w:t xml:space="preserve">(PROINFÂNCIA) </w:t>
            </w:r>
          </w:p>
        </w:tc>
        <w:tc>
          <w:tcPr>
            <w:tcW w:w="1490" w:type="dxa"/>
            <w:tcBorders>
              <w:top w:val="nil"/>
              <w:left w:val="nil"/>
              <w:bottom w:val="single" w:sz="4" w:space="0" w:color="auto"/>
              <w:right w:val="single" w:sz="4" w:space="0" w:color="auto"/>
            </w:tcBorders>
            <w:shd w:val="clear" w:color="auto" w:fill="auto"/>
            <w:vAlign w:val="center"/>
            <w:hideMark/>
          </w:tcPr>
          <w:p w14:paraId="69547E5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697EFAA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476219C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R$ 615,34</w:t>
            </w:r>
          </w:p>
        </w:tc>
        <w:tc>
          <w:tcPr>
            <w:tcW w:w="1559" w:type="dxa"/>
            <w:tcBorders>
              <w:top w:val="nil"/>
              <w:left w:val="nil"/>
              <w:bottom w:val="single" w:sz="4" w:space="0" w:color="auto"/>
              <w:right w:val="single" w:sz="4" w:space="0" w:color="auto"/>
            </w:tcBorders>
            <w:shd w:val="clear" w:color="auto" w:fill="auto"/>
            <w:vAlign w:val="center"/>
            <w:hideMark/>
          </w:tcPr>
          <w:p w14:paraId="1984BE7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R$615,34</w:t>
            </w:r>
          </w:p>
        </w:tc>
      </w:tr>
      <w:tr w:rsidR="002C4787" w:rsidRPr="00B04B15" w14:paraId="2A94DD44"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E2FCAE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8</w:t>
            </w:r>
          </w:p>
        </w:tc>
        <w:tc>
          <w:tcPr>
            <w:tcW w:w="3386" w:type="dxa"/>
            <w:tcBorders>
              <w:top w:val="nil"/>
              <w:left w:val="nil"/>
              <w:bottom w:val="single" w:sz="4" w:space="0" w:color="auto"/>
              <w:right w:val="single" w:sz="4" w:space="0" w:color="auto"/>
            </w:tcBorders>
            <w:shd w:val="clear" w:color="auto" w:fill="auto"/>
            <w:vAlign w:val="center"/>
            <w:hideMark/>
          </w:tcPr>
          <w:p w14:paraId="1A87CED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CADEIRA PARA CRIANÇAS DE 5 A 6 ANOS ‐ C4</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67160C0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3D85C2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16</w:t>
            </w:r>
          </w:p>
        </w:tc>
        <w:tc>
          <w:tcPr>
            <w:tcW w:w="1556" w:type="dxa"/>
            <w:tcBorders>
              <w:top w:val="nil"/>
              <w:left w:val="nil"/>
              <w:bottom w:val="single" w:sz="4" w:space="0" w:color="auto"/>
              <w:right w:val="single" w:sz="4" w:space="0" w:color="auto"/>
            </w:tcBorders>
            <w:shd w:val="clear" w:color="auto" w:fill="auto"/>
            <w:vAlign w:val="center"/>
            <w:hideMark/>
          </w:tcPr>
          <w:p w14:paraId="2E544EC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R$ 166,11</w:t>
            </w:r>
          </w:p>
        </w:tc>
        <w:tc>
          <w:tcPr>
            <w:tcW w:w="1559" w:type="dxa"/>
            <w:tcBorders>
              <w:top w:val="nil"/>
              <w:left w:val="nil"/>
              <w:bottom w:val="single" w:sz="4" w:space="0" w:color="auto"/>
              <w:right w:val="single" w:sz="4" w:space="0" w:color="auto"/>
            </w:tcBorders>
            <w:shd w:val="clear" w:color="auto" w:fill="auto"/>
            <w:vAlign w:val="center"/>
            <w:hideMark/>
          </w:tcPr>
          <w:p w14:paraId="735F503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R$2.657,76</w:t>
            </w:r>
          </w:p>
        </w:tc>
      </w:tr>
      <w:tr w:rsidR="002C4787" w:rsidRPr="00B04B15" w14:paraId="2C892525"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BF955A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9</w:t>
            </w:r>
          </w:p>
        </w:tc>
        <w:tc>
          <w:tcPr>
            <w:tcW w:w="3386" w:type="dxa"/>
            <w:tcBorders>
              <w:top w:val="nil"/>
              <w:left w:val="nil"/>
              <w:bottom w:val="single" w:sz="4" w:space="0" w:color="auto"/>
              <w:right w:val="single" w:sz="4" w:space="0" w:color="auto"/>
            </w:tcBorders>
            <w:shd w:val="clear" w:color="auto" w:fill="auto"/>
            <w:vAlign w:val="center"/>
            <w:hideMark/>
          </w:tcPr>
          <w:p w14:paraId="1757498D"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MESA RETANGULAR MONOBLOCO ‐ M1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0AAD58F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373A3AF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w:t>
            </w:r>
          </w:p>
        </w:tc>
        <w:tc>
          <w:tcPr>
            <w:tcW w:w="1556" w:type="dxa"/>
            <w:tcBorders>
              <w:top w:val="nil"/>
              <w:left w:val="nil"/>
              <w:bottom w:val="single" w:sz="4" w:space="0" w:color="auto"/>
              <w:right w:val="single" w:sz="4" w:space="0" w:color="auto"/>
            </w:tcBorders>
            <w:shd w:val="clear" w:color="auto" w:fill="auto"/>
            <w:vAlign w:val="center"/>
            <w:hideMark/>
          </w:tcPr>
          <w:p w14:paraId="4FF5FE8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R$ 485,75</w:t>
            </w:r>
          </w:p>
        </w:tc>
        <w:tc>
          <w:tcPr>
            <w:tcW w:w="1559" w:type="dxa"/>
            <w:tcBorders>
              <w:top w:val="nil"/>
              <w:left w:val="nil"/>
              <w:bottom w:val="single" w:sz="4" w:space="0" w:color="auto"/>
              <w:right w:val="single" w:sz="4" w:space="0" w:color="auto"/>
            </w:tcBorders>
            <w:shd w:val="clear" w:color="auto" w:fill="auto"/>
            <w:vAlign w:val="center"/>
            <w:hideMark/>
          </w:tcPr>
          <w:p w14:paraId="2B31B21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R$2.914,50</w:t>
            </w:r>
          </w:p>
        </w:tc>
      </w:tr>
      <w:tr w:rsidR="002C4787" w:rsidRPr="00B04B15" w14:paraId="28FCD675"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462D6A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10</w:t>
            </w:r>
          </w:p>
        </w:tc>
        <w:tc>
          <w:tcPr>
            <w:tcW w:w="3386" w:type="dxa"/>
            <w:tcBorders>
              <w:top w:val="nil"/>
              <w:left w:val="nil"/>
              <w:bottom w:val="single" w:sz="4" w:space="0" w:color="auto"/>
              <w:right w:val="single" w:sz="4" w:space="0" w:color="auto"/>
            </w:tcBorders>
            <w:shd w:val="clear" w:color="auto" w:fill="auto"/>
            <w:vAlign w:val="center"/>
            <w:hideMark/>
          </w:tcPr>
          <w:p w14:paraId="7ED1B92E"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ARQUIVO DESLIZANTE EM CHAPA DE AÇO ‐ AQ1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4EBA04D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1593C2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67662C1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R$ 1.069,50</w:t>
            </w:r>
          </w:p>
        </w:tc>
        <w:tc>
          <w:tcPr>
            <w:tcW w:w="1559" w:type="dxa"/>
            <w:tcBorders>
              <w:top w:val="nil"/>
              <w:left w:val="nil"/>
              <w:bottom w:val="single" w:sz="4" w:space="0" w:color="auto"/>
              <w:right w:val="single" w:sz="4" w:space="0" w:color="auto"/>
            </w:tcBorders>
            <w:shd w:val="clear" w:color="auto" w:fill="auto"/>
            <w:vAlign w:val="center"/>
            <w:hideMark/>
          </w:tcPr>
          <w:p w14:paraId="55B557F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R$2.139,00</w:t>
            </w:r>
          </w:p>
        </w:tc>
      </w:tr>
      <w:tr w:rsidR="002C4787" w:rsidRPr="00B04B15" w14:paraId="31E0D03C"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6BC08A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lastRenderedPageBreak/>
              <w:t>11</w:t>
            </w:r>
          </w:p>
        </w:tc>
        <w:tc>
          <w:tcPr>
            <w:tcW w:w="3386" w:type="dxa"/>
            <w:tcBorders>
              <w:top w:val="nil"/>
              <w:left w:val="nil"/>
              <w:bottom w:val="single" w:sz="4" w:space="0" w:color="auto"/>
              <w:right w:val="single" w:sz="4" w:space="0" w:color="auto"/>
            </w:tcBorders>
            <w:shd w:val="clear" w:color="auto" w:fill="auto"/>
            <w:vAlign w:val="center"/>
            <w:hideMark/>
          </w:tcPr>
          <w:p w14:paraId="76A54A8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CADEIRA FIXA COM BRAÇOS ‐ C7 (PROINFÂNCIA)</w:t>
            </w:r>
          </w:p>
        </w:tc>
        <w:tc>
          <w:tcPr>
            <w:tcW w:w="1490" w:type="dxa"/>
            <w:tcBorders>
              <w:top w:val="nil"/>
              <w:left w:val="nil"/>
              <w:bottom w:val="single" w:sz="4" w:space="0" w:color="auto"/>
              <w:right w:val="single" w:sz="4" w:space="0" w:color="auto"/>
            </w:tcBorders>
            <w:shd w:val="clear" w:color="auto" w:fill="auto"/>
            <w:vAlign w:val="center"/>
            <w:hideMark/>
          </w:tcPr>
          <w:p w14:paraId="3E28348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27739D5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10</w:t>
            </w:r>
          </w:p>
        </w:tc>
        <w:tc>
          <w:tcPr>
            <w:tcW w:w="1556" w:type="dxa"/>
            <w:tcBorders>
              <w:top w:val="nil"/>
              <w:left w:val="nil"/>
              <w:bottom w:val="single" w:sz="4" w:space="0" w:color="auto"/>
              <w:right w:val="single" w:sz="4" w:space="0" w:color="auto"/>
            </w:tcBorders>
            <w:shd w:val="clear" w:color="auto" w:fill="auto"/>
            <w:vAlign w:val="center"/>
            <w:hideMark/>
          </w:tcPr>
          <w:p w14:paraId="196725D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R$ 345,33</w:t>
            </w:r>
          </w:p>
        </w:tc>
        <w:tc>
          <w:tcPr>
            <w:tcW w:w="1559" w:type="dxa"/>
            <w:tcBorders>
              <w:top w:val="nil"/>
              <w:left w:val="nil"/>
              <w:bottom w:val="single" w:sz="4" w:space="0" w:color="auto"/>
              <w:right w:val="single" w:sz="4" w:space="0" w:color="auto"/>
            </w:tcBorders>
            <w:shd w:val="clear" w:color="auto" w:fill="auto"/>
            <w:vAlign w:val="center"/>
            <w:hideMark/>
          </w:tcPr>
          <w:p w14:paraId="252259E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R$3.453,30</w:t>
            </w:r>
          </w:p>
        </w:tc>
      </w:tr>
      <w:tr w:rsidR="002C4787" w:rsidRPr="00B04B15" w14:paraId="13F90477"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18A1604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12</w:t>
            </w:r>
          </w:p>
        </w:tc>
        <w:tc>
          <w:tcPr>
            <w:tcW w:w="3386" w:type="dxa"/>
            <w:tcBorders>
              <w:top w:val="nil"/>
              <w:left w:val="nil"/>
              <w:bottom w:val="single" w:sz="4" w:space="0" w:color="auto"/>
              <w:right w:val="single" w:sz="4" w:space="0" w:color="auto"/>
            </w:tcBorders>
            <w:shd w:val="clear" w:color="auto" w:fill="auto"/>
            <w:vAlign w:val="center"/>
            <w:hideMark/>
          </w:tcPr>
          <w:p w14:paraId="01F7F69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CADEIRA GIRATÓRIA COM BRAÇOS ‐ C6</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20BAB99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366DE5EA"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311A249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R$ 333,80</w:t>
            </w:r>
          </w:p>
        </w:tc>
        <w:tc>
          <w:tcPr>
            <w:tcW w:w="1559" w:type="dxa"/>
            <w:tcBorders>
              <w:top w:val="nil"/>
              <w:left w:val="nil"/>
              <w:bottom w:val="single" w:sz="4" w:space="0" w:color="auto"/>
              <w:right w:val="single" w:sz="4" w:space="0" w:color="auto"/>
            </w:tcBorders>
            <w:shd w:val="clear" w:color="auto" w:fill="auto"/>
            <w:vAlign w:val="center"/>
            <w:hideMark/>
          </w:tcPr>
          <w:p w14:paraId="52FB765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R$1.335,20</w:t>
            </w:r>
          </w:p>
        </w:tc>
      </w:tr>
      <w:tr w:rsidR="002C4787" w:rsidRPr="00B04B15" w14:paraId="753A8988"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32CF69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13</w:t>
            </w:r>
          </w:p>
        </w:tc>
        <w:tc>
          <w:tcPr>
            <w:tcW w:w="3386" w:type="dxa"/>
            <w:tcBorders>
              <w:top w:val="nil"/>
              <w:left w:val="nil"/>
              <w:bottom w:val="single" w:sz="4" w:space="0" w:color="auto"/>
              <w:right w:val="single" w:sz="4" w:space="0" w:color="auto"/>
            </w:tcBorders>
            <w:shd w:val="clear" w:color="auto" w:fill="auto"/>
            <w:vAlign w:val="center"/>
            <w:hideMark/>
          </w:tcPr>
          <w:p w14:paraId="7EFBC807"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MESA PARA CRIANÇAS DE 5 A 6 ANOS ‐ M4</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1C35ACF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238E29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8</w:t>
            </w:r>
          </w:p>
        </w:tc>
        <w:tc>
          <w:tcPr>
            <w:tcW w:w="1556" w:type="dxa"/>
            <w:tcBorders>
              <w:top w:val="nil"/>
              <w:left w:val="nil"/>
              <w:bottom w:val="single" w:sz="4" w:space="0" w:color="auto"/>
              <w:right w:val="single" w:sz="4" w:space="0" w:color="auto"/>
            </w:tcBorders>
            <w:shd w:val="clear" w:color="auto" w:fill="auto"/>
            <w:vAlign w:val="center"/>
            <w:hideMark/>
          </w:tcPr>
          <w:p w14:paraId="6B59551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R$ 140,91</w:t>
            </w:r>
          </w:p>
        </w:tc>
        <w:tc>
          <w:tcPr>
            <w:tcW w:w="1559" w:type="dxa"/>
            <w:tcBorders>
              <w:top w:val="nil"/>
              <w:left w:val="nil"/>
              <w:bottom w:val="single" w:sz="4" w:space="0" w:color="auto"/>
              <w:right w:val="single" w:sz="4" w:space="0" w:color="auto"/>
            </w:tcBorders>
            <w:shd w:val="clear" w:color="auto" w:fill="auto"/>
            <w:vAlign w:val="center"/>
            <w:hideMark/>
          </w:tcPr>
          <w:p w14:paraId="5D21D02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R$1.127,28</w:t>
            </w:r>
          </w:p>
        </w:tc>
      </w:tr>
      <w:tr w:rsidR="002C4787" w:rsidRPr="00B04B15" w14:paraId="336A2CE4"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1BB16C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14</w:t>
            </w:r>
          </w:p>
        </w:tc>
        <w:tc>
          <w:tcPr>
            <w:tcW w:w="3386" w:type="dxa"/>
            <w:tcBorders>
              <w:top w:val="nil"/>
              <w:left w:val="nil"/>
              <w:bottom w:val="single" w:sz="4" w:space="0" w:color="auto"/>
              <w:right w:val="single" w:sz="4" w:space="0" w:color="auto"/>
            </w:tcBorders>
            <w:shd w:val="clear" w:color="auto" w:fill="auto"/>
            <w:vAlign w:val="center"/>
            <w:hideMark/>
          </w:tcPr>
          <w:p w14:paraId="61667BA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BANCO RETANGULAR MONOBLOCO ‐ B1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33A1C26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FACC1D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12</w:t>
            </w:r>
          </w:p>
        </w:tc>
        <w:tc>
          <w:tcPr>
            <w:tcW w:w="1556" w:type="dxa"/>
            <w:tcBorders>
              <w:top w:val="nil"/>
              <w:left w:val="nil"/>
              <w:bottom w:val="single" w:sz="4" w:space="0" w:color="auto"/>
              <w:right w:val="single" w:sz="4" w:space="0" w:color="auto"/>
            </w:tcBorders>
            <w:shd w:val="clear" w:color="auto" w:fill="auto"/>
            <w:vAlign w:val="center"/>
            <w:hideMark/>
          </w:tcPr>
          <w:p w14:paraId="0196153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R$ 438,67</w:t>
            </w:r>
          </w:p>
        </w:tc>
        <w:tc>
          <w:tcPr>
            <w:tcW w:w="1559" w:type="dxa"/>
            <w:tcBorders>
              <w:top w:val="nil"/>
              <w:left w:val="nil"/>
              <w:bottom w:val="single" w:sz="4" w:space="0" w:color="auto"/>
              <w:right w:val="single" w:sz="4" w:space="0" w:color="auto"/>
            </w:tcBorders>
            <w:shd w:val="clear" w:color="auto" w:fill="auto"/>
            <w:vAlign w:val="center"/>
            <w:hideMark/>
          </w:tcPr>
          <w:p w14:paraId="75B81E2A"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R$5.264,04</w:t>
            </w:r>
          </w:p>
        </w:tc>
      </w:tr>
      <w:tr w:rsidR="002C4787" w:rsidRPr="00B04B15" w14:paraId="1FA90991"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B4900F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15</w:t>
            </w:r>
          </w:p>
        </w:tc>
        <w:tc>
          <w:tcPr>
            <w:tcW w:w="3386" w:type="dxa"/>
            <w:tcBorders>
              <w:top w:val="nil"/>
              <w:left w:val="nil"/>
              <w:bottom w:val="single" w:sz="4" w:space="0" w:color="auto"/>
              <w:right w:val="single" w:sz="4" w:space="0" w:color="auto"/>
            </w:tcBorders>
            <w:shd w:val="clear" w:color="auto" w:fill="auto"/>
            <w:vAlign w:val="center"/>
            <w:hideMark/>
          </w:tcPr>
          <w:p w14:paraId="0AB6F147"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SOFÁ EM MATERIAL LAVÁVEL ‐ SF1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2752F9B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354217C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439604C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R$ 798,18</w:t>
            </w:r>
          </w:p>
        </w:tc>
        <w:tc>
          <w:tcPr>
            <w:tcW w:w="1559" w:type="dxa"/>
            <w:tcBorders>
              <w:top w:val="nil"/>
              <w:left w:val="nil"/>
              <w:bottom w:val="single" w:sz="4" w:space="0" w:color="auto"/>
              <w:right w:val="single" w:sz="4" w:space="0" w:color="auto"/>
            </w:tcBorders>
            <w:shd w:val="clear" w:color="auto" w:fill="auto"/>
            <w:vAlign w:val="center"/>
            <w:hideMark/>
          </w:tcPr>
          <w:p w14:paraId="6D4232F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R$798,18</w:t>
            </w:r>
          </w:p>
        </w:tc>
      </w:tr>
      <w:tr w:rsidR="002C4787" w:rsidRPr="00B04B15" w14:paraId="1B06096C"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2E0B43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16</w:t>
            </w:r>
          </w:p>
        </w:tc>
        <w:tc>
          <w:tcPr>
            <w:tcW w:w="3386" w:type="dxa"/>
            <w:tcBorders>
              <w:top w:val="nil"/>
              <w:left w:val="nil"/>
              <w:bottom w:val="single" w:sz="4" w:space="0" w:color="auto"/>
              <w:right w:val="single" w:sz="4" w:space="0" w:color="auto"/>
            </w:tcBorders>
            <w:shd w:val="clear" w:color="auto" w:fill="auto"/>
            <w:vAlign w:val="center"/>
            <w:hideMark/>
          </w:tcPr>
          <w:p w14:paraId="716DEF07"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CONJUNTO PARA PROFESSOR ‐ CJP‐01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2177CBF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0BD8964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0F09E99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R$ 614,23</w:t>
            </w:r>
          </w:p>
        </w:tc>
        <w:tc>
          <w:tcPr>
            <w:tcW w:w="1559" w:type="dxa"/>
            <w:tcBorders>
              <w:top w:val="nil"/>
              <w:left w:val="nil"/>
              <w:bottom w:val="single" w:sz="4" w:space="0" w:color="auto"/>
              <w:right w:val="single" w:sz="4" w:space="0" w:color="auto"/>
            </w:tcBorders>
            <w:shd w:val="clear" w:color="auto" w:fill="auto"/>
            <w:vAlign w:val="center"/>
            <w:hideMark/>
          </w:tcPr>
          <w:p w14:paraId="0A5286B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R$2.456,92</w:t>
            </w:r>
          </w:p>
        </w:tc>
      </w:tr>
      <w:tr w:rsidR="002C4787" w:rsidRPr="00B04B15" w14:paraId="4CF0E434"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1A434E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17</w:t>
            </w:r>
          </w:p>
        </w:tc>
        <w:tc>
          <w:tcPr>
            <w:tcW w:w="3386" w:type="dxa"/>
            <w:tcBorders>
              <w:top w:val="nil"/>
              <w:left w:val="nil"/>
              <w:bottom w:val="single" w:sz="4" w:space="0" w:color="auto"/>
              <w:right w:val="single" w:sz="4" w:space="0" w:color="auto"/>
            </w:tcBorders>
            <w:shd w:val="clear" w:color="auto" w:fill="auto"/>
            <w:vAlign w:val="center"/>
            <w:hideMark/>
          </w:tcPr>
          <w:p w14:paraId="238E2C08"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CONJUNTO PARA ALUNO TAMANHO 01 ‐ CJA‐01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203BE58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34E155D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24</w:t>
            </w:r>
          </w:p>
        </w:tc>
        <w:tc>
          <w:tcPr>
            <w:tcW w:w="1556" w:type="dxa"/>
            <w:tcBorders>
              <w:top w:val="nil"/>
              <w:left w:val="nil"/>
              <w:bottom w:val="single" w:sz="4" w:space="0" w:color="auto"/>
              <w:right w:val="single" w:sz="4" w:space="0" w:color="auto"/>
            </w:tcBorders>
            <w:shd w:val="clear" w:color="auto" w:fill="auto"/>
            <w:vAlign w:val="center"/>
            <w:hideMark/>
          </w:tcPr>
          <w:p w14:paraId="43A7053A"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R$ 313,33</w:t>
            </w:r>
          </w:p>
        </w:tc>
        <w:tc>
          <w:tcPr>
            <w:tcW w:w="1559" w:type="dxa"/>
            <w:tcBorders>
              <w:top w:val="nil"/>
              <w:left w:val="nil"/>
              <w:bottom w:val="single" w:sz="4" w:space="0" w:color="auto"/>
              <w:right w:val="single" w:sz="4" w:space="0" w:color="auto"/>
            </w:tcBorders>
            <w:shd w:val="clear" w:color="auto" w:fill="auto"/>
            <w:vAlign w:val="center"/>
            <w:hideMark/>
          </w:tcPr>
          <w:p w14:paraId="7980600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R$7.519,92</w:t>
            </w:r>
          </w:p>
        </w:tc>
      </w:tr>
      <w:tr w:rsidR="002C4787" w:rsidRPr="00B04B15" w14:paraId="075C4900"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06F7BE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18</w:t>
            </w:r>
          </w:p>
        </w:tc>
        <w:tc>
          <w:tcPr>
            <w:tcW w:w="3386" w:type="dxa"/>
            <w:tcBorders>
              <w:top w:val="nil"/>
              <w:left w:val="nil"/>
              <w:bottom w:val="single" w:sz="4" w:space="0" w:color="auto"/>
              <w:right w:val="single" w:sz="4" w:space="0" w:color="auto"/>
            </w:tcBorders>
            <w:shd w:val="clear" w:color="auto" w:fill="auto"/>
            <w:vAlign w:val="center"/>
            <w:hideMark/>
          </w:tcPr>
          <w:p w14:paraId="5FF02A2C"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ARMÁRIO ROUPEIRO EM AÇO COM 12 PORTAS ‐</w:t>
            </w:r>
            <w:r w:rsidRPr="00B04B15">
              <w:rPr>
                <w:rFonts w:ascii="Times New Roman" w:hAnsi="Times New Roman" w:cs="Times New Roman"/>
              </w:rPr>
              <w:br/>
              <w:t>AM2 (PROINFÂNCIA)</w:t>
            </w:r>
          </w:p>
        </w:tc>
        <w:tc>
          <w:tcPr>
            <w:tcW w:w="1490" w:type="dxa"/>
            <w:tcBorders>
              <w:top w:val="nil"/>
              <w:left w:val="nil"/>
              <w:bottom w:val="single" w:sz="4" w:space="0" w:color="auto"/>
              <w:right w:val="single" w:sz="4" w:space="0" w:color="auto"/>
            </w:tcBorders>
            <w:shd w:val="clear" w:color="auto" w:fill="auto"/>
            <w:vAlign w:val="center"/>
            <w:hideMark/>
          </w:tcPr>
          <w:p w14:paraId="1B8EC61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4F52D7C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382C71D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R$ 2.260,44</w:t>
            </w:r>
          </w:p>
        </w:tc>
        <w:tc>
          <w:tcPr>
            <w:tcW w:w="1559" w:type="dxa"/>
            <w:tcBorders>
              <w:top w:val="nil"/>
              <w:left w:val="nil"/>
              <w:bottom w:val="single" w:sz="4" w:space="0" w:color="auto"/>
              <w:right w:val="single" w:sz="4" w:space="0" w:color="auto"/>
            </w:tcBorders>
            <w:shd w:val="clear" w:color="auto" w:fill="auto"/>
            <w:vAlign w:val="center"/>
            <w:hideMark/>
          </w:tcPr>
          <w:p w14:paraId="1C190833"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R$9.041,76</w:t>
            </w:r>
          </w:p>
        </w:tc>
      </w:tr>
      <w:tr w:rsidR="002C4787" w:rsidRPr="00B04B15" w14:paraId="4BBE8280"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A69288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19</w:t>
            </w:r>
          </w:p>
        </w:tc>
        <w:tc>
          <w:tcPr>
            <w:tcW w:w="3386" w:type="dxa"/>
            <w:tcBorders>
              <w:top w:val="nil"/>
              <w:left w:val="nil"/>
              <w:bottom w:val="single" w:sz="4" w:space="0" w:color="auto"/>
              <w:right w:val="single" w:sz="4" w:space="0" w:color="auto"/>
            </w:tcBorders>
            <w:shd w:val="clear" w:color="auto" w:fill="auto"/>
            <w:vAlign w:val="center"/>
            <w:hideMark/>
          </w:tcPr>
          <w:p w14:paraId="2F442D8A"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MESA DE TRABALHO EM TAMPO ÚNICO ‐ M6</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6593DC0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746CCAA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0CA7B89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R$ 323,96</w:t>
            </w:r>
          </w:p>
        </w:tc>
        <w:tc>
          <w:tcPr>
            <w:tcW w:w="1559" w:type="dxa"/>
            <w:tcBorders>
              <w:top w:val="nil"/>
              <w:left w:val="nil"/>
              <w:bottom w:val="single" w:sz="4" w:space="0" w:color="auto"/>
              <w:right w:val="single" w:sz="4" w:space="0" w:color="auto"/>
            </w:tcBorders>
            <w:shd w:val="clear" w:color="auto" w:fill="auto"/>
            <w:vAlign w:val="center"/>
            <w:hideMark/>
          </w:tcPr>
          <w:p w14:paraId="19617B2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R$ 1.295,84</w:t>
            </w:r>
          </w:p>
        </w:tc>
      </w:tr>
      <w:tr w:rsidR="002C4787" w:rsidRPr="00B04B15" w14:paraId="33DF9112"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6A1419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20</w:t>
            </w:r>
          </w:p>
        </w:tc>
        <w:tc>
          <w:tcPr>
            <w:tcW w:w="3386" w:type="dxa"/>
            <w:tcBorders>
              <w:top w:val="nil"/>
              <w:left w:val="nil"/>
              <w:bottom w:val="single" w:sz="4" w:space="0" w:color="auto"/>
              <w:right w:val="single" w:sz="4" w:space="0" w:color="auto"/>
            </w:tcBorders>
            <w:shd w:val="clear" w:color="auto" w:fill="auto"/>
            <w:vAlign w:val="center"/>
            <w:hideMark/>
          </w:tcPr>
          <w:p w14:paraId="535E169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QUADROS BRANCOS TIPO LOUSA MAGNÉTICA ‐</w:t>
            </w:r>
            <w:r w:rsidRPr="00B04B15">
              <w:rPr>
                <w:rFonts w:ascii="Times New Roman" w:hAnsi="Times New Roman" w:cs="Times New Roman"/>
              </w:rPr>
              <w:br/>
              <w:t>QB2 (PROINFÂNCIA)</w:t>
            </w:r>
          </w:p>
        </w:tc>
        <w:tc>
          <w:tcPr>
            <w:tcW w:w="1490" w:type="dxa"/>
            <w:tcBorders>
              <w:top w:val="nil"/>
              <w:left w:val="nil"/>
              <w:bottom w:val="single" w:sz="4" w:space="0" w:color="auto"/>
              <w:right w:val="single" w:sz="4" w:space="0" w:color="auto"/>
            </w:tcBorders>
            <w:shd w:val="clear" w:color="auto" w:fill="auto"/>
            <w:vAlign w:val="center"/>
            <w:hideMark/>
          </w:tcPr>
          <w:p w14:paraId="5B94BB4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73E15D4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27C40F0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R$ 863,15</w:t>
            </w:r>
          </w:p>
        </w:tc>
        <w:tc>
          <w:tcPr>
            <w:tcW w:w="1559" w:type="dxa"/>
            <w:tcBorders>
              <w:top w:val="nil"/>
              <w:left w:val="nil"/>
              <w:bottom w:val="single" w:sz="4" w:space="0" w:color="auto"/>
              <w:right w:val="single" w:sz="4" w:space="0" w:color="auto"/>
            </w:tcBorders>
            <w:shd w:val="clear" w:color="auto" w:fill="auto"/>
            <w:vAlign w:val="center"/>
            <w:hideMark/>
          </w:tcPr>
          <w:p w14:paraId="2781A68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R$1.726,30</w:t>
            </w:r>
          </w:p>
        </w:tc>
      </w:tr>
      <w:tr w:rsidR="002C4787" w:rsidRPr="00B04B15" w14:paraId="60A53ED2"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2CD203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21</w:t>
            </w:r>
          </w:p>
        </w:tc>
        <w:tc>
          <w:tcPr>
            <w:tcW w:w="3386" w:type="dxa"/>
            <w:tcBorders>
              <w:top w:val="nil"/>
              <w:left w:val="nil"/>
              <w:bottom w:val="single" w:sz="4" w:space="0" w:color="auto"/>
              <w:right w:val="single" w:sz="4" w:space="0" w:color="auto"/>
            </w:tcBorders>
            <w:shd w:val="clear" w:color="auto" w:fill="auto"/>
            <w:vAlign w:val="center"/>
            <w:hideMark/>
          </w:tcPr>
          <w:p w14:paraId="32593B5D"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QUADROS BRANCOS TIPO LOUSA MAGNÉTICA ‐</w:t>
            </w:r>
            <w:r w:rsidRPr="00B04B15">
              <w:rPr>
                <w:rFonts w:ascii="Times New Roman" w:hAnsi="Times New Roman" w:cs="Times New Roman"/>
              </w:rPr>
              <w:br/>
              <w:t>QB1 (PROINFÂNCIA</w:t>
            </w:r>
          </w:p>
        </w:tc>
        <w:tc>
          <w:tcPr>
            <w:tcW w:w="1490" w:type="dxa"/>
            <w:tcBorders>
              <w:top w:val="nil"/>
              <w:left w:val="nil"/>
              <w:bottom w:val="single" w:sz="4" w:space="0" w:color="auto"/>
              <w:right w:val="single" w:sz="4" w:space="0" w:color="auto"/>
            </w:tcBorders>
            <w:shd w:val="clear" w:color="auto" w:fill="auto"/>
            <w:vAlign w:val="center"/>
            <w:hideMark/>
          </w:tcPr>
          <w:p w14:paraId="24473BC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BCCDE5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w:t>
            </w:r>
          </w:p>
        </w:tc>
        <w:tc>
          <w:tcPr>
            <w:tcW w:w="1556" w:type="dxa"/>
            <w:tcBorders>
              <w:top w:val="nil"/>
              <w:left w:val="nil"/>
              <w:bottom w:val="single" w:sz="4" w:space="0" w:color="auto"/>
              <w:right w:val="single" w:sz="4" w:space="0" w:color="auto"/>
            </w:tcBorders>
            <w:shd w:val="clear" w:color="auto" w:fill="auto"/>
            <w:vAlign w:val="center"/>
            <w:hideMark/>
          </w:tcPr>
          <w:p w14:paraId="5D7B81E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R$ 696,74</w:t>
            </w:r>
          </w:p>
        </w:tc>
        <w:tc>
          <w:tcPr>
            <w:tcW w:w="1559" w:type="dxa"/>
            <w:tcBorders>
              <w:top w:val="nil"/>
              <w:left w:val="nil"/>
              <w:bottom w:val="single" w:sz="4" w:space="0" w:color="auto"/>
              <w:right w:val="single" w:sz="4" w:space="0" w:color="auto"/>
            </w:tcBorders>
            <w:shd w:val="clear" w:color="auto" w:fill="auto"/>
            <w:vAlign w:val="center"/>
            <w:hideMark/>
          </w:tcPr>
          <w:p w14:paraId="66337F3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R$4.180,44</w:t>
            </w:r>
          </w:p>
        </w:tc>
      </w:tr>
      <w:tr w:rsidR="002C4787" w:rsidRPr="00B04B15" w14:paraId="6F09B9CC"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E67DB3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22</w:t>
            </w:r>
          </w:p>
        </w:tc>
        <w:tc>
          <w:tcPr>
            <w:tcW w:w="3386" w:type="dxa"/>
            <w:tcBorders>
              <w:top w:val="nil"/>
              <w:left w:val="nil"/>
              <w:bottom w:val="single" w:sz="4" w:space="0" w:color="auto"/>
              <w:right w:val="single" w:sz="4" w:space="0" w:color="auto"/>
            </w:tcBorders>
            <w:shd w:val="clear" w:color="auto" w:fill="auto"/>
            <w:vAlign w:val="center"/>
            <w:hideMark/>
          </w:tcPr>
          <w:p w14:paraId="3151165C"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BERÇO COM COLCHÃO ‐ BÇ1 (PROINFÂNCIA)</w:t>
            </w:r>
          </w:p>
        </w:tc>
        <w:tc>
          <w:tcPr>
            <w:tcW w:w="1490" w:type="dxa"/>
            <w:tcBorders>
              <w:top w:val="nil"/>
              <w:left w:val="nil"/>
              <w:bottom w:val="single" w:sz="4" w:space="0" w:color="auto"/>
              <w:right w:val="single" w:sz="4" w:space="0" w:color="auto"/>
            </w:tcBorders>
            <w:shd w:val="clear" w:color="auto" w:fill="auto"/>
            <w:vAlign w:val="center"/>
            <w:hideMark/>
          </w:tcPr>
          <w:p w14:paraId="0ED3914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657A148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16</w:t>
            </w:r>
          </w:p>
        </w:tc>
        <w:tc>
          <w:tcPr>
            <w:tcW w:w="1556" w:type="dxa"/>
            <w:tcBorders>
              <w:top w:val="nil"/>
              <w:left w:val="nil"/>
              <w:bottom w:val="single" w:sz="4" w:space="0" w:color="auto"/>
              <w:right w:val="single" w:sz="4" w:space="0" w:color="auto"/>
            </w:tcBorders>
            <w:shd w:val="clear" w:color="auto" w:fill="auto"/>
            <w:vAlign w:val="center"/>
            <w:hideMark/>
          </w:tcPr>
          <w:p w14:paraId="177386C5"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R$ 747,38</w:t>
            </w:r>
          </w:p>
        </w:tc>
        <w:tc>
          <w:tcPr>
            <w:tcW w:w="1559" w:type="dxa"/>
            <w:tcBorders>
              <w:top w:val="nil"/>
              <w:left w:val="nil"/>
              <w:bottom w:val="single" w:sz="4" w:space="0" w:color="auto"/>
              <w:right w:val="single" w:sz="4" w:space="0" w:color="auto"/>
            </w:tcBorders>
            <w:shd w:val="clear" w:color="auto" w:fill="auto"/>
            <w:vAlign w:val="center"/>
            <w:hideMark/>
          </w:tcPr>
          <w:p w14:paraId="4605FEB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R$11.958,08</w:t>
            </w:r>
          </w:p>
        </w:tc>
      </w:tr>
      <w:tr w:rsidR="002C4787" w:rsidRPr="00B04B15" w14:paraId="7597455C"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329C8F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23</w:t>
            </w:r>
          </w:p>
        </w:tc>
        <w:tc>
          <w:tcPr>
            <w:tcW w:w="3386" w:type="dxa"/>
            <w:tcBorders>
              <w:top w:val="nil"/>
              <w:left w:val="nil"/>
              <w:bottom w:val="single" w:sz="4" w:space="0" w:color="auto"/>
              <w:right w:val="single" w:sz="4" w:space="0" w:color="auto"/>
            </w:tcBorders>
            <w:shd w:val="clear" w:color="auto" w:fill="auto"/>
            <w:vAlign w:val="center"/>
            <w:hideMark/>
          </w:tcPr>
          <w:p w14:paraId="550F56F7"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QUADRO DE AVISOS METALICO ‐ QC</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4888142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2779EE8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0BC00956"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R$ 620,86</w:t>
            </w:r>
          </w:p>
        </w:tc>
        <w:tc>
          <w:tcPr>
            <w:tcW w:w="1559" w:type="dxa"/>
            <w:tcBorders>
              <w:top w:val="nil"/>
              <w:left w:val="nil"/>
              <w:bottom w:val="single" w:sz="4" w:space="0" w:color="auto"/>
              <w:right w:val="single" w:sz="4" w:space="0" w:color="auto"/>
            </w:tcBorders>
            <w:shd w:val="clear" w:color="auto" w:fill="auto"/>
            <w:vAlign w:val="center"/>
            <w:hideMark/>
          </w:tcPr>
          <w:p w14:paraId="6132D16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R$1.241,72</w:t>
            </w:r>
          </w:p>
        </w:tc>
      </w:tr>
      <w:tr w:rsidR="002C4787" w:rsidRPr="00B04B15" w14:paraId="37FAFFD7"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74CD36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24</w:t>
            </w:r>
          </w:p>
        </w:tc>
        <w:tc>
          <w:tcPr>
            <w:tcW w:w="3386" w:type="dxa"/>
            <w:tcBorders>
              <w:top w:val="nil"/>
              <w:left w:val="nil"/>
              <w:bottom w:val="single" w:sz="4" w:space="0" w:color="auto"/>
              <w:right w:val="single" w:sz="4" w:space="0" w:color="auto"/>
            </w:tcBorders>
            <w:shd w:val="clear" w:color="auto" w:fill="auto"/>
            <w:vAlign w:val="center"/>
            <w:hideMark/>
          </w:tcPr>
          <w:p w14:paraId="69580A49"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CONJUNTO DE COLCHONETE PARA REPOUSO (4</w:t>
            </w:r>
            <w:r w:rsidRPr="00B04B15">
              <w:rPr>
                <w:rFonts w:ascii="Times New Roman" w:hAnsi="Times New Roman" w:cs="Times New Roman"/>
              </w:rPr>
              <w:br/>
              <w:t>UNIDADES) ‐ CO3 (PROINFÂNCIA)</w:t>
            </w:r>
          </w:p>
        </w:tc>
        <w:tc>
          <w:tcPr>
            <w:tcW w:w="1490" w:type="dxa"/>
            <w:tcBorders>
              <w:top w:val="nil"/>
              <w:left w:val="nil"/>
              <w:bottom w:val="single" w:sz="4" w:space="0" w:color="auto"/>
              <w:right w:val="single" w:sz="4" w:space="0" w:color="auto"/>
            </w:tcBorders>
            <w:shd w:val="clear" w:color="auto" w:fill="auto"/>
            <w:vAlign w:val="center"/>
            <w:hideMark/>
          </w:tcPr>
          <w:p w14:paraId="718F7ED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2902D72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12</w:t>
            </w:r>
          </w:p>
        </w:tc>
        <w:tc>
          <w:tcPr>
            <w:tcW w:w="1556" w:type="dxa"/>
            <w:tcBorders>
              <w:top w:val="nil"/>
              <w:left w:val="nil"/>
              <w:bottom w:val="single" w:sz="4" w:space="0" w:color="auto"/>
              <w:right w:val="single" w:sz="4" w:space="0" w:color="auto"/>
            </w:tcBorders>
            <w:shd w:val="clear" w:color="auto" w:fill="auto"/>
            <w:vAlign w:val="center"/>
            <w:hideMark/>
          </w:tcPr>
          <w:p w14:paraId="6D04B82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R$ 402,33</w:t>
            </w:r>
          </w:p>
        </w:tc>
        <w:tc>
          <w:tcPr>
            <w:tcW w:w="1559" w:type="dxa"/>
            <w:tcBorders>
              <w:top w:val="nil"/>
              <w:left w:val="nil"/>
              <w:bottom w:val="single" w:sz="4" w:space="0" w:color="auto"/>
              <w:right w:val="single" w:sz="4" w:space="0" w:color="auto"/>
            </w:tcBorders>
            <w:shd w:val="clear" w:color="auto" w:fill="auto"/>
            <w:vAlign w:val="center"/>
            <w:hideMark/>
          </w:tcPr>
          <w:p w14:paraId="691A7B5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R$4.827,96</w:t>
            </w:r>
          </w:p>
        </w:tc>
      </w:tr>
      <w:tr w:rsidR="002C4787" w:rsidRPr="00B04B15" w14:paraId="5515927D"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335B44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25</w:t>
            </w:r>
          </w:p>
        </w:tc>
        <w:tc>
          <w:tcPr>
            <w:tcW w:w="3386" w:type="dxa"/>
            <w:tcBorders>
              <w:top w:val="nil"/>
              <w:left w:val="nil"/>
              <w:bottom w:val="single" w:sz="4" w:space="0" w:color="auto"/>
              <w:right w:val="single" w:sz="4" w:space="0" w:color="auto"/>
            </w:tcBorders>
            <w:shd w:val="clear" w:color="auto" w:fill="auto"/>
            <w:vAlign w:val="center"/>
            <w:hideMark/>
          </w:tcPr>
          <w:p w14:paraId="2E519AC0"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CONJUNTO COLETIVO TAMANHO 01 ‐ CJC‐01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0BAA8FD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295E028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16</w:t>
            </w:r>
          </w:p>
        </w:tc>
        <w:tc>
          <w:tcPr>
            <w:tcW w:w="1556" w:type="dxa"/>
            <w:tcBorders>
              <w:top w:val="nil"/>
              <w:left w:val="nil"/>
              <w:bottom w:val="single" w:sz="4" w:space="0" w:color="auto"/>
              <w:right w:val="single" w:sz="4" w:space="0" w:color="auto"/>
            </w:tcBorders>
            <w:shd w:val="clear" w:color="auto" w:fill="auto"/>
            <w:vAlign w:val="center"/>
            <w:hideMark/>
          </w:tcPr>
          <w:p w14:paraId="1692D3F3"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R$ 1.014,80</w:t>
            </w:r>
          </w:p>
        </w:tc>
        <w:tc>
          <w:tcPr>
            <w:tcW w:w="1559" w:type="dxa"/>
            <w:tcBorders>
              <w:top w:val="nil"/>
              <w:left w:val="nil"/>
              <w:bottom w:val="single" w:sz="4" w:space="0" w:color="auto"/>
              <w:right w:val="single" w:sz="4" w:space="0" w:color="auto"/>
            </w:tcBorders>
            <w:shd w:val="clear" w:color="auto" w:fill="auto"/>
            <w:vAlign w:val="center"/>
            <w:hideMark/>
          </w:tcPr>
          <w:p w14:paraId="19D9D6E3"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R$16.236,80</w:t>
            </w:r>
          </w:p>
        </w:tc>
      </w:tr>
      <w:tr w:rsidR="002C4787" w:rsidRPr="00B04B15" w14:paraId="3BEC9507"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7A19EF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26</w:t>
            </w:r>
          </w:p>
        </w:tc>
        <w:tc>
          <w:tcPr>
            <w:tcW w:w="3386" w:type="dxa"/>
            <w:tcBorders>
              <w:top w:val="nil"/>
              <w:left w:val="nil"/>
              <w:bottom w:val="single" w:sz="4" w:space="0" w:color="auto"/>
              <w:right w:val="single" w:sz="4" w:space="0" w:color="auto"/>
            </w:tcBorders>
            <w:shd w:val="clear" w:color="auto" w:fill="auto"/>
            <w:vAlign w:val="center"/>
            <w:hideMark/>
          </w:tcPr>
          <w:p w14:paraId="4E5BAC70"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ARMÁRIO ALTO EM AÇO COM DUAS PORTAS DE</w:t>
            </w:r>
            <w:r w:rsidRPr="00B04B15">
              <w:rPr>
                <w:rFonts w:ascii="Times New Roman" w:hAnsi="Times New Roman" w:cs="Times New Roman"/>
              </w:rPr>
              <w:br/>
              <w:t>ABRIR ‐ AM4 (PROINFÂNCIA)</w:t>
            </w:r>
          </w:p>
        </w:tc>
        <w:tc>
          <w:tcPr>
            <w:tcW w:w="1490" w:type="dxa"/>
            <w:tcBorders>
              <w:top w:val="nil"/>
              <w:left w:val="nil"/>
              <w:bottom w:val="single" w:sz="4" w:space="0" w:color="auto"/>
              <w:right w:val="single" w:sz="4" w:space="0" w:color="auto"/>
            </w:tcBorders>
            <w:shd w:val="clear" w:color="auto" w:fill="auto"/>
            <w:vAlign w:val="center"/>
            <w:hideMark/>
          </w:tcPr>
          <w:p w14:paraId="2DF32E9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654E170A"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7FD6B47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R$ 1.002,08</w:t>
            </w:r>
          </w:p>
        </w:tc>
        <w:tc>
          <w:tcPr>
            <w:tcW w:w="1559" w:type="dxa"/>
            <w:tcBorders>
              <w:top w:val="nil"/>
              <w:left w:val="nil"/>
              <w:bottom w:val="single" w:sz="4" w:space="0" w:color="auto"/>
              <w:right w:val="single" w:sz="4" w:space="0" w:color="auto"/>
            </w:tcBorders>
            <w:shd w:val="clear" w:color="auto" w:fill="auto"/>
            <w:vAlign w:val="center"/>
            <w:hideMark/>
          </w:tcPr>
          <w:p w14:paraId="6AD657A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R$4.008,32</w:t>
            </w:r>
          </w:p>
        </w:tc>
      </w:tr>
      <w:tr w:rsidR="002C4787" w:rsidRPr="00B04B15" w14:paraId="4085147F"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E1E09C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lastRenderedPageBreak/>
              <w:t>27</w:t>
            </w:r>
          </w:p>
        </w:tc>
        <w:tc>
          <w:tcPr>
            <w:tcW w:w="3386" w:type="dxa"/>
            <w:tcBorders>
              <w:top w:val="nil"/>
              <w:left w:val="nil"/>
              <w:bottom w:val="single" w:sz="4" w:space="0" w:color="auto"/>
              <w:right w:val="single" w:sz="4" w:space="0" w:color="auto"/>
            </w:tcBorders>
            <w:shd w:val="clear" w:color="auto" w:fill="auto"/>
            <w:vAlign w:val="center"/>
            <w:hideMark/>
          </w:tcPr>
          <w:p w14:paraId="616A082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POLTRONA INDIVIDUAL ESTOFADA ‐ PO</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3BC6EF7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9DDB6B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29B8834C"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R$ 697,52</w:t>
            </w:r>
          </w:p>
        </w:tc>
        <w:tc>
          <w:tcPr>
            <w:tcW w:w="1559" w:type="dxa"/>
            <w:tcBorders>
              <w:top w:val="nil"/>
              <w:left w:val="nil"/>
              <w:bottom w:val="single" w:sz="4" w:space="0" w:color="auto"/>
              <w:right w:val="single" w:sz="4" w:space="0" w:color="auto"/>
            </w:tcBorders>
            <w:shd w:val="clear" w:color="auto" w:fill="auto"/>
            <w:vAlign w:val="center"/>
            <w:hideMark/>
          </w:tcPr>
          <w:p w14:paraId="2691C025"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R$2.790,08</w:t>
            </w:r>
          </w:p>
        </w:tc>
      </w:tr>
      <w:tr w:rsidR="002C4787" w:rsidRPr="00B04B15" w14:paraId="39A6258A"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C7029C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28</w:t>
            </w:r>
          </w:p>
        </w:tc>
        <w:tc>
          <w:tcPr>
            <w:tcW w:w="3386" w:type="dxa"/>
            <w:tcBorders>
              <w:top w:val="nil"/>
              <w:left w:val="nil"/>
              <w:bottom w:val="single" w:sz="4" w:space="0" w:color="auto"/>
              <w:right w:val="single" w:sz="4" w:space="0" w:color="auto"/>
            </w:tcBorders>
            <w:shd w:val="clear" w:color="auto" w:fill="auto"/>
            <w:vAlign w:val="center"/>
            <w:hideMark/>
          </w:tcPr>
          <w:p w14:paraId="060052E7"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QUADRO MURAL DE FELTRO‐ QM</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5579089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1F4B43D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8</w:t>
            </w:r>
          </w:p>
        </w:tc>
        <w:tc>
          <w:tcPr>
            <w:tcW w:w="1556" w:type="dxa"/>
            <w:tcBorders>
              <w:top w:val="nil"/>
              <w:left w:val="nil"/>
              <w:bottom w:val="single" w:sz="4" w:space="0" w:color="auto"/>
              <w:right w:val="single" w:sz="4" w:space="0" w:color="auto"/>
            </w:tcBorders>
            <w:shd w:val="clear" w:color="auto" w:fill="auto"/>
            <w:vAlign w:val="center"/>
            <w:hideMark/>
          </w:tcPr>
          <w:p w14:paraId="2575CD9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R$ 215,70</w:t>
            </w:r>
          </w:p>
        </w:tc>
        <w:tc>
          <w:tcPr>
            <w:tcW w:w="1559" w:type="dxa"/>
            <w:tcBorders>
              <w:top w:val="nil"/>
              <w:left w:val="nil"/>
              <w:bottom w:val="single" w:sz="4" w:space="0" w:color="auto"/>
              <w:right w:val="single" w:sz="4" w:space="0" w:color="auto"/>
            </w:tcBorders>
            <w:shd w:val="clear" w:color="auto" w:fill="auto"/>
            <w:vAlign w:val="center"/>
            <w:hideMark/>
          </w:tcPr>
          <w:p w14:paraId="335E09A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R$1.725,60</w:t>
            </w:r>
          </w:p>
        </w:tc>
      </w:tr>
      <w:tr w:rsidR="002C4787" w:rsidRPr="00B04B15" w14:paraId="0596CD85"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5FAE3F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29</w:t>
            </w:r>
          </w:p>
        </w:tc>
        <w:tc>
          <w:tcPr>
            <w:tcW w:w="3386" w:type="dxa"/>
            <w:tcBorders>
              <w:top w:val="nil"/>
              <w:left w:val="nil"/>
              <w:bottom w:val="single" w:sz="4" w:space="0" w:color="auto"/>
              <w:right w:val="single" w:sz="4" w:space="0" w:color="auto"/>
            </w:tcBorders>
            <w:shd w:val="clear" w:color="auto" w:fill="auto"/>
            <w:vAlign w:val="center"/>
            <w:hideMark/>
          </w:tcPr>
          <w:p w14:paraId="75095E56"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PLACA DE TATAME EM EVA (CRECHES I, II E III). DIMENSÕES: 1000 MM X 1000 MM; ESPESSURA: 20</w:t>
            </w:r>
            <w:r w:rsidRPr="00B04B15">
              <w:rPr>
                <w:rFonts w:ascii="Times New Roman" w:hAnsi="Times New Roman" w:cs="Times New Roman"/>
              </w:rPr>
              <w:br/>
              <w:t>MM ‐ TA1 (PROINFÂNCIA)</w:t>
            </w:r>
          </w:p>
        </w:tc>
        <w:tc>
          <w:tcPr>
            <w:tcW w:w="1490" w:type="dxa"/>
            <w:tcBorders>
              <w:top w:val="nil"/>
              <w:left w:val="nil"/>
              <w:bottom w:val="single" w:sz="4" w:space="0" w:color="auto"/>
              <w:right w:val="single" w:sz="4" w:space="0" w:color="auto"/>
            </w:tcBorders>
            <w:shd w:val="clear" w:color="auto" w:fill="auto"/>
            <w:vAlign w:val="center"/>
            <w:hideMark/>
          </w:tcPr>
          <w:p w14:paraId="03750BF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3C59E7C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20</w:t>
            </w:r>
          </w:p>
        </w:tc>
        <w:tc>
          <w:tcPr>
            <w:tcW w:w="1556" w:type="dxa"/>
            <w:tcBorders>
              <w:top w:val="nil"/>
              <w:left w:val="nil"/>
              <w:bottom w:val="single" w:sz="4" w:space="0" w:color="auto"/>
              <w:right w:val="single" w:sz="4" w:space="0" w:color="auto"/>
            </w:tcBorders>
            <w:shd w:val="clear" w:color="auto" w:fill="auto"/>
            <w:vAlign w:val="center"/>
            <w:hideMark/>
          </w:tcPr>
          <w:p w14:paraId="601D118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R$ 107,84</w:t>
            </w:r>
          </w:p>
        </w:tc>
        <w:tc>
          <w:tcPr>
            <w:tcW w:w="1559" w:type="dxa"/>
            <w:tcBorders>
              <w:top w:val="nil"/>
              <w:left w:val="nil"/>
              <w:bottom w:val="single" w:sz="4" w:space="0" w:color="auto"/>
              <w:right w:val="single" w:sz="4" w:space="0" w:color="auto"/>
            </w:tcBorders>
            <w:shd w:val="clear" w:color="auto" w:fill="auto"/>
            <w:vAlign w:val="center"/>
            <w:hideMark/>
          </w:tcPr>
          <w:p w14:paraId="56368B9C"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R$2.156,80</w:t>
            </w:r>
          </w:p>
        </w:tc>
      </w:tr>
      <w:tr w:rsidR="002C4787" w:rsidRPr="00B04B15" w14:paraId="5BB83C90"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55725B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30</w:t>
            </w:r>
          </w:p>
        </w:tc>
        <w:tc>
          <w:tcPr>
            <w:tcW w:w="3386" w:type="dxa"/>
            <w:tcBorders>
              <w:top w:val="nil"/>
              <w:left w:val="nil"/>
              <w:bottom w:val="single" w:sz="4" w:space="0" w:color="auto"/>
              <w:right w:val="single" w:sz="4" w:space="0" w:color="auto"/>
            </w:tcBorders>
            <w:shd w:val="clear" w:color="auto" w:fill="auto"/>
            <w:vAlign w:val="center"/>
            <w:hideMark/>
          </w:tcPr>
          <w:p w14:paraId="7B4F5C88"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GANGORRA COM MANOPLAS DUPLAS EM</w:t>
            </w:r>
            <w:r w:rsidRPr="00B04B15">
              <w:rPr>
                <w:rFonts w:ascii="Times New Roman" w:hAnsi="Times New Roman" w:cs="Times New Roman"/>
              </w:rPr>
              <w:br/>
              <w:t>POLIETILENO ‐ GA (PROINFÂNCIA)</w:t>
            </w:r>
          </w:p>
        </w:tc>
        <w:tc>
          <w:tcPr>
            <w:tcW w:w="1490" w:type="dxa"/>
            <w:tcBorders>
              <w:top w:val="nil"/>
              <w:left w:val="nil"/>
              <w:bottom w:val="single" w:sz="4" w:space="0" w:color="auto"/>
              <w:right w:val="single" w:sz="4" w:space="0" w:color="auto"/>
            </w:tcBorders>
            <w:shd w:val="clear" w:color="auto" w:fill="auto"/>
            <w:vAlign w:val="center"/>
            <w:hideMark/>
          </w:tcPr>
          <w:p w14:paraId="2E9DD94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78A6173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16D68F2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R$ 717,00</w:t>
            </w:r>
          </w:p>
        </w:tc>
        <w:tc>
          <w:tcPr>
            <w:tcW w:w="1559" w:type="dxa"/>
            <w:tcBorders>
              <w:top w:val="nil"/>
              <w:left w:val="nil"/>
              <w:bottom w:val="single" w:sz="4" w:space="0" w:color="auto"/>
              <w:right w:val="single" w:sz="4" w:space="0" w:color="auto"/>
            </w:tcBorders>
            <w:shd w:val="clear" w:color="auto" w:fill="auto"/>
            <w:vAlign w:val="center"/>
            <w:hideMark/>
          </w:tcPr>
          <w:p w14:paraId="403F695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R$717,00</w:t>
            </w:r>
          </w:p>
        </w:tc>
      </w:tr>
      <w:tr w:rsidR="002C4787" w:rsidRPr="00B04B15" w14:paraId="7FABC4A4"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5F84EF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31</w:t>
            </w:r>
          </w:p>
        </w:tc>
        <w:tc>
          <w:tcPr>
            <w:tcW w:w="3386" w:type="dxa"/>
            <w:tcBorders>
              <w:top w:val="nil"/>
              <w:left w:val="nil"/>
              <w:bottom w:val="single" w:sz="4" w:space="0" w:color="auto"/>
              <w:right w:val="single" w:sz="4" w:space="0" w:color="auto"/>
            </w:tcBorders>
            <w:shd w:val="clear" w:color="auto" w:fill="auto"/>
            <w:vAlign w:val="center"/>
            <w:hideMark/>
          </w:tcPr>
          <w:p w14:paraId="61FAD7E3"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CASINHA DE BONECA MULTICOLORIDA EM</w:t>
            </w:r>
            <w:r w:rsidRPr="00B04B15">
              <w:rPr>
                <w:rFonts w:ascii="Times New Roman" w:hAnsi="Times New Roman" w:cs="Times New Roman"/>
              </w:rPr>
              <w:br/>
              <w:t>POLIETILENO ‐ CS (PROINFÂNCIA)</w:t>
            </w:r>
          </w:p>
        </w:tc>
        <w:tc>
          <w:tcPr>
            <w:tcW w:w="1490" w:type="dxa"/>
            <w:tcBorders>
              <w:top w:val="nil"/>
              <w:left w:val="nil"/>
              <w:bottom w:val="single" w:sz="4" w:space="0" w:color="auto"/>
              <w:right w:val="single" w:sz="4" w:space="0" w:color="auto"/>
            </w:tcBorders>
            <w:shd w:val="clear" w:color="auto" w:fill="auto"/>
            <w:vAlign w:val="center"/>
            <w:hideMark/>
          </w:tcPr>
          <w:p w14:paraId="6F38FE1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7878EEBA"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526B5A4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R$ 2.877,45</w:t>
            </w:r>
          </w:p>
        </w:tc>
        <w:tc>
          <w:tcPr>
            <w:tcW w:w="1559" w:type="dxa"/>
            <w:tcBorders>
              <w:top w:val="nil"/>
              <w:left w:val="nil"/>
              <w:bottom w:val="single" w:sz="4" w:space="0" w:color="auto"/>
              <w:right w:val="single" w:sz="4" w:space="0" w:color="auto"/>
            </w:tcBorders>
            <w:shd w:val="clear" w:color="auto" w:fill="auto"/>
            <w:vAlign w:val="center"/>
            <w:hideMark/>
          </w:tcPr>
          <w:p w14:paraId="7B72D6EA"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R$2.877,45</w:t>
            </w:r>
          </w:p>
        </w:tc>
      </w:tr>
      <w:tr w:rsidR="002C4787" w:rsidRPr="00B04B15" w14:paraId="6315070B" w14:textId="77777777" w:rsidTr="00C13BB9">
        <w:trPr>
          <w:trHeight w:val="61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BA3CEA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32</w:t>
            </w:r>
          </w:p>
        </w:tc>
        <w:tc>
          <w:tcPr>
            <w:tcW w:w="3386" w:type="dxa"/>
            <w:tcBorders>
              <w:top w:val="nil"/>
              <w:left w:val="nil"/>
              <w:bottom w:val="single" w:sz="4" w:space="0" w:color="auto"/>
              <w:right w:val="single" w:sz="4" w:space="0" w:color="auto"/>
            </w:tcBorders>
            <w:shd w:val="clear" w:color="auto" w:fill="auto"/>
            <w:vAlign w:val="center"/>
            <w:hideMark/>
          </w:tcPr>
          <w:p w14:paraId="563C898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CADEIRA ALTA PARA ALIMENTAÇÃO DE CRIANÇAS</w:t>
            </w:r>
            <w:r w:rsidRPr="00B04B15">
              <w:rPr>
                <w:rFonts w:ascii="Times New Roman" w:hAnsi="Times New Roman" w:cs="Times New Roman"/>
              </w:rPr>
              <w:br/>
              <w:t>‐</w:t>
            </w:r>
            <w:r w:rsidRPr="00B04B15">
              <w:rPr>
                <w:rFonts w:ascii="Times New Roman" w:hAnsi="Times New Roman" w:cs="Times New Roman"/>
              </w:rPr>
              <w:br/>
              <w:t>C1 (PROINFÂNCIA)</w:t>
            </w:r>
          </w:p>
        </w:tc>
        <w:tc>
          <w:tcPr>
            <w:tcW w:w="1490" w:type="dxa"/>
            <w:tcBorders>
              <w:top w:val="nil"/>
              <w:left w:val="nil"/>
              <w:bottom w:val="single" w:sz="4" w:space="0" w:color="auto"/>
              <w:right w:val="single" w:sz="4" w:space="0" w:color="auto"/>
            </w:tcBorders>
            <w:shd w:val="clear" w:color="auto" w:fill="auto"/>
            <w:vAlign w:val="center"/>
            <w:hideMark/>
          </w:tcPr>
          <w:p w14:paraId="6B73FECA"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5C027EE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w:t>
            </w:r>
          </w:p>
        </w:tc>
        <w:tc>
          <w:tcPr>
            <w:tcW w:w="1556" w:type="dxa"/>
            <w:tcBorders>
              <w:top w:val="nil"/>
              <w:left w:val="nil"/>
              <w:bottom w:val="single" w:sz="4" w:space="0" w:color="auto"/>
              <w:right w:val="single" w:sz="4" w:space="0" w:color="auto"/>
            </w:tcBorders>
            <w:shd w:val="clear" w:color="auto" w:fill="auto"/>
            <w:vAlign w:val="center"/>
            <w:hideMark/>
          </w:tcPr>
          <w:p w14:paraId="66CC012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R$ 325,23</w:t>
            </w:r>
          </w:p>
        </w:tc>
        <w:tc>
          <w:tcPr>
            <w:tcW w:w="1559" w:type="dxa"/>
            <w:tcBorders>
              <w:top w:val="nil"/>
              <w:left w:val="nil"/>
              <w:bottom w:val="single" w:sz="4" w:space="0" w:color="auto"/>
              <w:right w:val="single" w:sz="4" w:space="0" w:color="auto"/>
            </w:tcBorders>
            <w:shd w:val="clear" w:color="auto" w:fill="auto"/>
            <w:vAlign w:val="center"/>
            <w:hideMark/>
          </w:tcPr>
          <w:p w14:paraId="3B55BBD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R$1.951,38</w:t>
            </w:r>
          </w:p>
        </w:tc>
      </w:tr>
      <w:tr w:rsidR="002C4787" w:rsidRPr="00B04B15" w14:paraId="060FC447"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8BC113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33</w:t>
            </w:r>
          </w:p>
        </w:tc>
        <w:tc>
          <w:tcPr>
            <w:tcW w:w="3386" w:type="dxa"/>
            <w:tcBorders>
              <w:top w:val="nil"/>
              <w:left w:val="nil"/>
              <w:bottom w:val="single" w:sz="4" w:space="0" w:color="auto"/>
              <w:right w:val="single" w:sz="4" w:space="0" w:color="auto"/>
            </w:tcBorders>
            <w:shd w:val="clear" w:color="auto" w:fill="auto"/>
            <w:vAlign w:val="center"/>
            <w:hideMark/>
          </w:tcPr>
          <w:p w14:paraId="21ECDA6C"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MESA PARA REFEIÇÃO DE ADULTOS CIRCULAR ‐</w:t>
            </w:r>
            <w:r w:rsidRPr="00B04B15">
              <w:rPr>
                <w:rFonts w:ascii="Times New Roman" w:hAnsi="Times New Roman" w:cs="Times New Roman"/>
              </w:rPr>
              <w:br/>
              <w:t>M8 (PROINFÂNCIA)</w:t>
            </w:r>
          </w:p>
        </w:tc>
        <w:tc>
          <w:tcPr>
            <w:tcW w:w="1490" w:type="dxa"/>
            <w:tcBorders>
              <w:top w:val="nil"/>
              <w:left w:val="nil"/>
              <w:bottom w:val="single" w:sz="4" w:space="0" w:color="auto"/>
              <w:right w:val="single" w:sz="4" w:space="0" w:color="auto"/>
            </w:tcBorders>
            <w:shd w:val="clear" w:color="auto" w:fill="auto"/>
            <w:vAlign w:val="center"/>
            <w:hideMark/>
          </w:tcPr>
          <w:p w14:paraId="1684359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6909430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235CC3C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R$ 425,98</w:t>
            </w:r>
          </w:p>
        </w:tc>
        <w:tc>
          <w:tcPr>
            <w:tcW w:w="1559" w:type="dxa"/>
            <w:tcBorders>
              <w:top w:val="nil"/>
              <w:left w:val="nil"/>
              <w:bottom w:val="single" w:sz="4" w:space="0" w:color="auto"/>
              <w:right w:val="single" w:sz="4" w:space="0" w:color="auto"/>
            </w:tcBorders>
            <w:shd w:val="clear" w:color="auto" w:fill="auto"/>
            <w:vAlign w:val="center"/>
            <w:hideMark/>
          </w:tcPr>
          <w:p w14:paraId="38CF5C2C"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R$425,98</w:t>
            </w:r>
          </w:p>
        </w:tc>
      </w:tr>
      <w:tr w:rsidR="002C4787" w:rsidRPr="00B04B15" w14:paraId="775025EF"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5E9856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34</w:t>
            </w:r>
          </w:p>
        </w:tc>
        <w:tc>
          <w:tcPr>
            <w:tcW w:w="3386" w:type="dxa"/>
            <w:tcBorders>
              <w:top w:val="nil"/>
              <w:left w:val="nil"/>
              <w:bottom w:val="single" w:sz="4" w:space="0" w:color="auto"/>
              <w:right w:val="single" w:sz="4" w:space="0" w:color="auto"/>
            </w:tcBorders>
            <w:shd w:val="clear" w:color="auto" w:fill="auto"/>
            <w:vAlign w:val="center"/>
            <w:hideMark/>
          </w:tcPr>
          <w:p w14:paraId="0AB071D4"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GIRA‐GIRA OU CARROSEL ‐ CR (PROINFÂNCIA)</w:t>
            </w:r>
          </w:p>
        </w:tc>
        <w:tc>
          <w:tcPr>
            <w:tcW w:w="1490" w:type="dxa"/>
            <w:tcBorders>
              <w:top w:val="nil"/>
              <w:left w:val="nil"/>
              <w:bottom w:val="single" w:sz="4" w:space="0" w:color="auto"/>
              <w:right w:val="single" w:sz="4" w:space="0" w:color="auto"/>
            </w:tcBorders>
            <w:shd w:val="clear" w:color="auto" w:fill="auto"/>
            <w:vAlign w:val="center"/>
            <w:hideMark/>
          </w:tcPr>
          <w:p w14:paraId="2E0B939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0D296C2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0926264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R$ 1.234,16</w:t>
            </w:r>
          </w:p>
        </w:tc>
        <w:tc>
          <w:tcPr>
            <w:tcW w:w="1559" w:type="dxa"/>
            <w:tcBorders>
              <w:top w:val="nil"/>
              <w:left w:val="nil"/>
              <w:bottom w:val="single" w:sz="4" w:space="0" w:color="auto"/>
              <w:right w:val="single" w:sz="4" w:space="0" w:color="auto"/>
            </w:tcBorders>
            <w:shd w:val="clear" w:color="auto" w:fill="auto"/>
            <w:vAlign w:val="center"/>
            <w:hideMark/>
          </w:tcPr>
          <w:p w14:paraId="17962D2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R$1.234,16</w:t>
            </w:r>
          </w:p>
        </w:tc>
      </w:tr>
      <w:tr w:rsidR="002C4787" w:rsidRPr="00B04B15" w14:paraId="12D4D606"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8CC351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35</w:t>
            </w:r>
          </w:p>
        </w:tc>
        <w:tc>
          <w:tcPr>
            <w:tcW w:w="3386" w:type="dxa"/>
            <w:tcBorders>
              <w:top w:val="nil"/>
              <w:left w:val="nil"/>
              <w:bottom w:val="single" w:sz="4" w:space="0" w:color="auto"/>
              <w:right w:val="single" w:sz="4" w:space="0" w:color="auto"/>
            </w:tcBorders>
            <w:shd w:val="clear" w:color="auto" w:fill="auto"/>
            <w:vAlign w:val="center"/>
            <w:hideMark/>
          </w:tcPr>
          <w:p w14:paraId="2D1C8EBD"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CADEIRA FIXA EMPILHAVEL ‐ C8 (PROINFÂNCIA)</w:t>
            </w:r>
          </w:p>
        </w:tc>
        <w:tc>
          <w:tcPr>
            <w:tcW w:w="1490" w:type="dxa"/>
            <w:tcBorders>
              <w:top w:val="nil"/>
              <w:left w:val="nil"/>
              <w:bottom w:val="single" w:sz="4" w:space="0" w:color="auto"/>
              <w:right w:val="single" w:sz="4" w:space="0" w:color="auto"/>
            </w:tcBorders>
            <w:shd w:val="clear" w:color="auto" w:fill="auto"/>
            <w:vAlign w:val="center"/>
            <w:hideMark/>
          </w:tcPr>
          <w:p w14:paraId="3B9CC00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077F9E7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w:t>
            </w:r>
          </w:p>
        </w:tc>
        <w:tc>
          <w:tcPr>
            <w:tcW w:w="1556" w:type="dxa"/>
            <w:tcBorders>
              <w:top w:val="nil"/>
              <w:left w:val="nil"/>
              <w:bottom w:val="single" w:sz="4" w:space="0" w:color="auto"/>
              <w:right w:val="single" w:sz="4" w:space="0" w:color="auto"/>
            </w:tcBorders>
            <w:shd w:val="clear" w:color="auto" w:fill="auto"/>
            <w:vAlign w:val="center"/>
            <w:hideMark/>
          </w:tcPr>
          <w:p w14:paraId="45EE1CF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R$ 121,30</w:t>
            </w:r>
          </w:p>
        </w:tc>
        <w:tc>
          <w:tcPr>
            <w:tcW w:w="1559" w:type="dxa"/>
            <w:tcBorders>
              <w:top w:val="nil"/>
              <w:left w:val="nil"/>
              <w:bottom w:val="single" w:sz="4" w:space="0" w:color="auto"/>
              <w:right w:val="single" w:sz="4" w:space="0" w:color="auto"/>
            </w:tcBorders>
            <w:shd w:val="clear" w:color="auto" w:fill="auto"/>
            <w:vAlign w:val="center"/>
            <w:hideMark/>
          </w:tcPr>
          <w:p w14:paraId="5ADAB16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R$485,20</w:t>
            </w:r>
          </w:p>
        </w:tc>
      </w:tr>
      <w:tr w:rsidR="002C4787" w:rsidRPr="00B04B15" w14:paraId="37DAB462"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A23659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36</w:t>
            </w:r>
          </w:p>
        </w:tc>
        <w:tc>
          <w:tcPr>
            <w:tcW w:w="3386" w:type="dxa"/>
            <w:tcBorders>
              <w:top w:val="nil"/>
              <w:left w:val="nil"/>
              <w:bottom w:val="single" w:sz="4" w:space="0" w:color="auto"/>
              <w:right w:val="single" w:sz="4" w:space="0" w:color="auto"/>
            </w:tcBorders>
            <w:shd w:val="clear" w:color="auto" w:fill="auto"/>
            <w:vAlign w:val="center"/>
            <w:hideMark/>
          </w:tcPr>
          <w:p w14:paraId="0AFD41A7"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MESA DE REUNIÃO ‐ M7 (PROINFÂNCIA)</w:t>
            </w:r>
          </w:p>
        </w:tc>
        <w:tc>
          <w:tcPr>
            <w:tcW w:w="1490" w:type="dxa"/>
            <w:tcBorders>
              <w:top w:val="nil"/>
              <w:left w:val="nil"/>
              <w:bottom w:val="single" w:sz="4" w:space="0" w:color="auto"/>
              <w:right w:val="single" w:sz="4" w:space="0" w:color="auto"/>
            </w:tcBorders>
            <w:shd w:val="clear" w:color="auto" w:fill="auto"/>
            <w:vAlign w:val="center"/>
            <w:hideMark/>
          </w:tcPr>
          <w:p w14:paraId="30CC577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MOBILIÁRIO</w:t>
            </w:r>
          </w:p>
        </w:tc>
        <w:tc>
          <w:tcPr>
            <w:tcW w:w="1367" w:type="dxa"/>
            <w:tcBorders>
              <w:top w:val="nil"/>
              <w:left w:val="nil"/>
              <w:bottom w:val="single" w:sz="4" w:space="0" w:color="auto"/>
              <w:right w:val="single" w:sz="4" w:space="0" w:color="auto"/>
            </w:tcBorders>
            <w:shd w:val="clear" w:color="auto" w:fill="auto"/>
            <w:vAlign w:val="center"/>
            <w:hideMark/>
          </w:tcPr>
          <w:p w14:paraId="2A43779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794FF17C"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R$ 741,25</w:t>
            </w:r>
          </w:p>
        </w:tc>
        <w:tc>
          <w:tcPr>
            <w:tcW w:w="1559" w:type="dxa"/>
            <w:tcBorders>
              <w:top w:val="nil"/>
              <w:left w:val="nil"/>
              <w:bottom w:val="single" w:sz="4" w:space="0" w:color="auto"/>
              <w:right w:val="single" w:sz="4" w:space="0" w:color="auto"/>
            </w:tcBorders>
            <w:shd w:val="clear" w:color="auto" w:fill="auto"/>
            <w:vAlign w:val="center"/>
            <w:hideMark/>
          </w:tcPr>
          <w:p w14:paraId="0AF01823"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R$741,25</w:t>
            </w:r>
          </w:p>
        </w:tc>
      </w:tr>
      <w:tr w:rsidR="002C4787" w:rsidRPr="00B04B15" w14:paraId="3B391FF8"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C46D9E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37</w:t>
            </w:r>
          </w:p>
        </w:tc>
        <w:tc>
          <w:tcPr>
            <w:tcW w:w="3386" w:type="dxa"/>
            <w:tcBorders>
              <w:top w:val="nil"/>
              <w:left w:val="nil"/>
              <w:bottom w:val="single" w:sz="4" w:space="0" w:color="auto"/>
              <w:right w:val="single" w:sz="4" w:space="0" w:color="auto"/>
            </w:tcBorders>
            <w:shd w:val="clear" w:color="auto" w:fill="auto"/>
            <w:vAlign w:val="center"/>
            <w:hideMark/>
          </w:tcPr>
          <w:p w14:paraId="25219B7B"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BEBEDOURO ELÉTRICO CONJUGADO COM DUAS COLUNAS ‐ BB1 (PROINFÂNCIA)</w:t>
            </w:r>
          </w:p>
        </w:tc>
        <w:tc>
          <w:tcPr>
            <w:tcW w:w="1490" w:type="dxa"/>
            <w:tcBorders>
              <w:top w:val="nil"/>
              <w:left w:val="nil"/>
              <w:bottom w:val="single" w:sz="4" w:space="0" w:color="auto"/>
              <w:right w:val="single" w:sz="4" w:space="0" w:color="auto"/>
            </w:tcBorders>
            <w:shd w:val="clear" w:color="auto" w:fill="auto"/>
            <w:vAlign w:val="center"/>
            <w:hideMark/>
          </w:tcPr>
          <w:p w14:paraId="1556722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306561E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w:t>
            </w:r>
          </w:p>
        </w:tc>
        <w:tc>
          <w:tcPr>
            <w:tcW w:w="1556" w:type="dxa"/>
            <w:tcBorders>
              <w:top w:val="nil"/>
              <w:left w:val="nil"/>
              <w:bottom w:val="single" w:sz="4" w:space="0" w:color="auto"/>
              <w:right w:val="single" w:sz="4" w:space="0" w:color="auto"/>
            </w:tcBorders>
            <w:shd w:val="clear" w:color="auto" w:fill="auto"/>
            <w:vAlign w:val="center"/>
            <w:hideMark/>
          </w:tcPr>
          <w:p w14:paraId="3C690BA5"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R$ 1.018,06</w:t>
            </w:r>
          </w:p>
        </w:tc>
        <w:tc>
          <w:tcPr>
            <w:tcW w:w="1559" w:type="dxa"/>
            <w:tcBorders>
              <w:top w:val="nil"/>
              <w:left w:val="nil"/>
              <w:bottom w:val="single" w:sz="4" w:space="0" w:color="auto"/>
              <w:right w:val="single" w:sz="4" w:space="0" w:color="auto"/>
            </w:tcBorders>
            <w:shd w:val="clear" w:color="auto" w:fill="auto"/>
            <w:vAlign w:val="center"/>
            <w:hideMark/>
          </w:tcPr>
          <w:p w14:paraId="24F08C0A"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R$5.090,30</w:t>
            </w:r>
          </w:p>
        </w:tc>
      </w:tr>
      <w:tr w:rsidR="002C4787" w:rsidRPr="00B04B15" w14:paraId="540F0A66"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198C39C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38</w:t>
            </w:r>
          </w:p>
        </w:tc>
        <w:tc>
          <w:tcPr>
            <w:tcW w:w="3386" w:type="dxa"/>
            <w:tcBorders>
              <w:top w:val="nil"/>
              <w:left w:val="nil"/>
              <w:bottom w:val="single" w:sz="4" w:space="0" w:color="auto"/>
              <w:right w:val="single" w:sz="4" w:space="0" w:color="auto"/>
            </w:tcBorders>
            <w:shd w:val="clear" w:color="auto" w:fill="auto"/>
            <w:vAlign w:val="center"/>
            <w:hideMark/>
          </w:tcPr>
          <w:p w14:paraId="3390274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EXAUSTOR/VENTILADOR INDUSTRIAL PARA</w:t>
            </w:r>
            <w:r w:rsidRPr="00B04B15">
              <w:rPr>
                <w:rFonts w:ascii="Times New Roman" w:hAnsi="Times New Roman" w:cs="Times New Roman"/>
              </w:rPr>
              <w:br/>
              <w:t>COIFA ‐ EX (PROINFÂNCIA</w:t>
            </w:r>
          </w:p>
        </w:tc>
        <w:tc>
          <w:tcPr>
            <w:tcW w:w="1490" w:type="dxa"/>
            <w:tcBorders>
              <w:top w:val="nil"/>
              <w:left w:val="nil"/>
              <w:bottom w:val="single" w:sz="4" w:space="0" w:color="auto"/>
              <w:right w:val="single" w:sz="4" w:space="0" w:color="auto"/>
            </w:tcBorders>
            <w:shd w:val="clear" w:color="auto" w:fill="auto"/>
            <w:vAlign w:val="center"/>
            <w:hideMark/>
          </w:tcPr>
          <w:p w14:paraId="3C3EE4C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3DB329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1B304FE1"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R$ 292,78</w:t>
            </w:r>
          </w:p>
        </w:tc>
        <w:tc>
          <w:tcPr>
            <w:tcW w:w="1559" w:type="dxa"/>
            <w:tcBorders>
              <w:top w:val="nil"/>
              <w:left w:val="nil"/>
              <w:bottom w:val="single" w:sz="4" w:space="0" w:color="auto"/>
              <w:right w:val="single" w:sz="4" w:space="0" w:color="auto"/>
            </w:tcBorders>
            <w:shd w:val="clear" w:color="auto" w:fill="auto"/>
            <w:vAlign w:val="center"/>
            <w:hideMark/>
          </w:tcPr>
          <w:p w14:paraId="277524BC"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R$292,78</w:t>
            </w:r>
          </w:p>
        </w:tc>
      </w:tr>
      <w:tr w:rsidR="002C4787" w:rsidRPr="00B04B15" w14:paraId="01E25C6C"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00EDD8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39</w:t>
            </w:r>
          </w:p>
        </w:tc>
        <w:tc>
          <w:tcPr>
            <w:tcW w:w="3386" w:type="dxa"/>
            <w:tcBorders>
              <w:top w:val="nil"/>
              <w:left w:val="nil"/>
              <w:bottom w:val="single" w:sz="4" w:space="0" w:color="auto"/>
              <w:right w:val="single" w:sz="4" w:space="0" w:color="auto"/>
            </w:tcBorders>
            <w:shd w:val="clear" w:color="auto" w:fill="auto"/>
            <w:vAlign w:val="center"/>
            <w:hideMark/>
          </w:tcPr>
          <w:p w14:paraId="35560C5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BATEDEIRA PLANETÁRIA 20 LITROS ‐ BT2</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41234BB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021C0EC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096FF90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R$ 4.825,88</w:t>
            </w:r>
          </w:p>
        </w:tc>
        <w:tc>
          <w:tcPr>
            <w:tcW w:w="1559" w:type="dxa"/>
            <w:tcBorders>
              <w:top w:val="nil"/>
              <w:left w:val="nil"/>
              <w:bottom w:val="single" w:sz="4" w:space="0" w:color="auto"/>
              <w:right w:val="single" w:sz="4" w:space="0" w:color="auto"/>
            </w:tcBorders>
            <w:shd w:val="clear" w:color="auto" w:fill="auto"/>
            <w:vAlign w:val="center"/>
            <w:hideMark/>
          </w:tcPr>
          <w:p w14:paraId="27B2653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R$4.825,88</w:t>
            </w:r>
          </w:p>
        </w:tc>
      </w:tr>
      <w:tr w:rsidR="002C4787" w:rsidRPr="00B04B15" w14:paraId="20EDF45A"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400573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40</w:t>
            </w:r>
          </w:p>
        </w:tc>
        <w:tc>
          <w:tcPr>
            <w:tcW w:w="3386" w:type="dxa"/>
            <w:tcBorders>
              <w:top w:val="nil"/>
              <w:left w:val="nil"/>
              <w:bottom w:val="single" w:sz="4" w:space="0" w:color="auto"/>
              <w:right w:val="single" w:sz="4" w:space="0" w:color="auto"/>
            </w:tcBorders>
            <w:shd w:val="clear" w:color="auto" w:fill="auto"/>
            <w:vAlign w:val="center"/>
            <w:hideMark/>
          </w:tcPr>
          <w:p w14:paraId="7C1EAF1C"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APARELHO DE AR CONDICIONADO SPLIT 18000</w:t>
            </w:r>
            <w:r w:rsidRPr="00B04B15">
              <w:rPr>
                <w:rFonts w:ascii="Times New Roman" w:hAnsi="Times New Roman" w:cs="Times New Roman"/>
              </w:rPr>
              <w:br/>
              <w:t>BTUS ‐ AR2 (PROINFÂNCIA)</w:t>
            </w:r>
          </w:p>
        </w:tc>
        <w:tc>
          <w:tcPr>
            <w:tcW w:w="1490" w:type="dxa"/>
            <w:tcBorders>
              <w:top w:val="nil"/>
              <w:left w:val="nil"/>
              <w:bottom w:val="single" w:sz="4" w:space="0" w:color="auto"/>
              <w:right w:val="single" w:sz="4" w:space="0" w:color="auto"/>
            </w:tcBorders>
            <w:shd w:val="clear" w:color="auto" w:fill="auto"/>
            <w:vAlign w:val="center"/>
            <w:hideMark/>
          </w:tcPr>
          <w:p w14:paraId="4030C15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29758C9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1D9FEF0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R$ 2.993,33</w:t>
            </w:r>
          </w:p>
        </w:tc>
        <w:tc>
          <w:tcPr>
            <w:tcW w:w="1559" w:type="dxa"/>
            <w:tcBorders>
              <w:top w:val="nil"/>
              <w:left w:val="nil"/>
              <w:bottom w:val="single" w:sz="4" w:space="0" w:color="auto"/>
              <w:right w:val="single" w:sz="4" w:space="0" w:color="auto"/>
            </w:tcBorders>
            <w:shd w:val="clear" w:color="auto" w:fill="auto"/>
            <w:vAlign w:val="center"/>
            <w:hideMark/>
          </w:tcPr>
          <w:p w14:paraId="1BA1956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R$2.993,33</w:t>
            </w:r>
          </w:p>
        </w:tc>
      </w:tr>
      <w:tr w:rsidR="002C4787" w:rsidRPr="00B04B15" w14:paraId="695A7C4D"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3C3E94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lastRenderedPageBreak/>
              <w:t>41</w:t>
            </w:r>
          </w:p>
        </w:tc>
        <w:tc>
          <w:tcPr>
            <w:tcW w:w="3386" w:type="dxa"/>
            <w:tcBorders>
              <w:top w:val="nil"/>
              <w:left w:val="nil"/>
              <w:bottom w:val="single" w:sz="4" w:space="0" w:color="auto"/>
              <w:right w:val="single" w:sz="4" w:space="0" w:color="auto"/>
            </w:tcBorders>
            <w:shd w:val="clear" w:color="auto" w:fill="auto"/>
            <w:vAlign w:val="center"/>
            <w:hideMark/>
          </w:tcPr>
          <w:p w14:paraId="6DDA092F"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APARELHO DE DVD ‐ DVD ‐ (PROINFÂNCIA)</w:t>
            </w:r>
          </w:p>
        </w:tc>
        <w:tc>
          <w:tcPr>
            <w:tcW w:w="1490" w:type="dxa"/>
            <w:tcBorders>
              <w:top w:val="nil"/>
              <w:left w:val="nil"/>
              <w:bottom w:val="single" w:sz="4" w:space="0" w:color="auto"/>
              <w:right w:val="single" w:sz="4" w:space="0" w:color="auto"/>
            </w:tcBorders>
            <w:shd w:val="clear" w:color="auto" w:fill="auto"/>
            <w:vAlign w:val="center"/>
            <w:hideMark/>
          </w:tcPr>
          <w:p w14:paraId="609F449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91719B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6642588C"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R$ 267,90</w:t>
            </w:r>
          </w:p>
        </w:tc>
        <w:tc>
          <w:tcPr>
            <w:tcW w:w="1559" w:type="dxa"/>
            <w:tcBorders>
              <w:top w:val="nil"/>
              <w:left w:val="nil"/>
              <w:bottom w:val="single" w:sz="4" w:space="0" w:color="auto"/>
              <w:right w:val="single" w:sz="4" w:space="0" w:color="auto"/>
            </w:tcBorders>
            <w:shd w:val="clear" w:color="auto" w:fill="auto"/>
            <w:vAlign w:val="center"/>
            <w:hideMark/>
          </w:tcPr>
          <w:p w14:paraId="1A4BCF4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R$535,80</w:t>
            </w:r>
          </w:p>
        </w:tc>
      </w:tr>
      <w:tr w:rsidR="002C4787" w:rsidRPr="00B04B15" w14:paraId="7FFF0E1F"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F5F7CB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42</w:t>
            </w:r>
          </w:p>
        </w:tc>
        <w:tc>
          <w:tcPr>
            <w:tcW w:w="3386" w:type="dxa"/>
            <w:tcBorders>
              <w:top w:val="nil"/>
              <w:left w:val="nil"/>
              <w:bottom w:val="single" w:sz="4" w:space="0" w:color="auto"/>
              <w:right w:val="single" w:sz="4" w:space="0" w:color="auto"/>
            </w:tcBorders>
            <w:shd w:val="clear" w:color="auto" w:fill="auto"/>
            <w:vAlign w:val="center"/>
            <w:hideMark/>
          </w:tcPr>
          <w:p w14:paraId="1D3FB9FE"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GELADEIRA VERTICAL INDUSTRIAL 4 PORTAS ‐</w:t>
            </w:r>
            <w:r w:rsidRPr="00B04B15">
              <w:rPr>
                <w:rFonts w:ascii="Times New Roman" w:hAnsi="Times New Roman" w:cs="Times New Roman"/>
              </w:rPr>
              <w:br/>
              <w:t>RF1 (PROINFÂNCIA)</w:t>
            </w:r>
          </w:p>
        </w:tc>
        <w:tc>
          <w:tcPr>
            <w:tcW w:w="1490" w:type="dxa"/>
            <w:tcBorders>
              <w:top w:val="nil"/>
              <w:left w:val="nil"/>
              <w:bottom w:val="single" w:sz="4" w:space="0" w:color="auto"/>
              <w:right w:val="single" w:sz="4" w:space="0" w:color="auto"/>
            </w:tcBorders>
            <w:shd w:val="clear" w:color="auto" w:fill="auto"/>
            <w:vAlign w:val="center"/>
            <w:hideMark/>
          </w:tcPr>
          <w:p w14:paraId="30CF0C6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121ACD8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294BFAF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R$ 6.972,48</w:t>
            </w:r>
          </w:p>
        </w:tc>
        <w:tc>
          <w:tcPr>
            <w:tcW w:w="1559" w:type="dxa"/>
            <w:tcBorders>
              <w:top w:val="nil"/>
              <w:left w:val="nil"/>
              <w:bottom w:val="single" w:sz="4" w:space="0" w:color="auto"/>
              <w:right w:val="single" w:sz="4" w:space="0" w:color="auto"/>
            </w:tcBorders>
            <w:shd w:val="clear" w:color="auto" w:fill="auto"/>
            <w:vAlign w:val="center"/>
            <w:hideMark/>
          </w:tcPr>
          <w:p w14:paraId="62E82C7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R$6.972,48</w:t>
            </w:r>
          </w:p>
        </w:tc>
      </w:tr>
      <w:tr w:rsidR="002C4787" w:rsidRPr="00B04B15" w14:paraId="01357778"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6CDB83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43</w:t>
            </w:r>
          </w:p>
        </w:tc>
        <w:tc>
          <w:tcPr>
            <w:tcW w:w="3386" w:type="dxa"/>
            <w:tcBorders>
              <w:top w:val="nil"/>
              <w:left w:val="nil"/>
              <w:bottom w:val="single" w:sz="4" w:space="0" w:color="auto"/>
              <w:right w:val="single" w:sz="4" w:space="0" w:color="auto"/>
            </w:tcBorders>
            <w:shd w:val="clear" w:color="auto" w:fill="auto"/>
            <w:vAlign w:val="center"/>
            <w:hideMark/>
          </w:tcPr>
          <w:p w14:paraId="4D21FB76"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APARELHO DE AR CONDICIONADO SPLIT 30000</w:t>
            </w:r>
            <w:r w:rsidRPr="00B04B15">
              <w:rPr>
                <w:rFonts w:ascii="Times New Roman" w:hAnsi="Times New Roman" w:cs="Times New Roman"/>
              </w:rPr>
              <w:br/>
              <w:t>BTU´S ‐ AR1 (PROINFÂNCIA</w:t>
            </w:r>
          </w:p>
        </w:tc>
        <w:tc>
          <w:tcPr>
            <w:tcW w:w="1490" w:type="dxa"/>
            <w:tcBorders>
              <w:top w:val="nil"/>
              <w:left w:val="nil"/>
              <w:bottom w:val="single" w:sz="4" w:space="0" w:color="auto"/>
              <w:right w:val="single" w:sz="4" w:space="0" w:color="auto"/>
            </w:tcBorders>
            <w:shd w:val="clear" w:color="auto" w:fill="auto"/>
            <w:vAlign w:val="center"/>
            <w:hideMark/>
          </w:tcPr>
          <w:p w14:paraId="2BB8CF1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6BED441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085978E1"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R$ 5.085,34</w:t>
            </w:r>
          </w:p>
        </w:tc>
        <w:tc>
          <w:tcPr>
            <w:tcW w:w="1559" w:type="dxa"/>
            <w:tcBorders>
              <w:top w:val="nil"/>
              <w:left w:val="nil"/>
              <w:bottom w:val="single" w:sz="4" w:space="0" w:color="auto"/>
              <w:right w:val="single" w:sz="4" w:space="0" w:color="auto"/>
            </w:tcBorders>
            <w:shd w:val="clear" w:color="auto" w:fill="auto"/>
            <w:vAlign w:val="center"/>
            <w:hideMark/>
          </w:tcPr>
          <w:p w14:paraId="6B7EF97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R$5.085,34</w:t>
            </w:r>
          </w:p>
        </w:tc>
      </w:tr>
      <w:tr w:rsidR="002C4787" w:rsidRPr="00B04B15" w14:paraId="18560F20"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B34E84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44</w:t>
            </w:r>
          </w:p>
        </w:tc>
        <w:tc>
          <w:tcPr>
            <w:tcW w:w="3386" w:type="dxa"/>
            <w:tcBorders>
              <w:top w:val="nil"/>
              <w:left w:val="nil"/>
              <w:bottom w:val="single" w:sz="4" w:space="0" w:color="auto"/>
              <w:right w:val="single" w:sz="4" w:space="0" w:color="auto"/>
            </w:tcBorders>
            <w:shd w:val="clear" w:color="auto" w:fill="auto"/>
            <w:vAlign w:val="center"/>
            <w:hideMark/>
          </w:tcPr>
          <w:p w14:paraId="37BF895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FOGÃO 04 BOCAS DE USO DOMÉSTICO ‐ FG2</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4A03BD2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0C7D052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333C27B3"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R$ 803,00</w:t>
            </w:r>
          </w:p>
        </w:tc>
        <w:tc>
          <w:tcPr>
            <w:tcW w:w="1559" w:type="dxa"/>
            <w:tcBorders>
              <w:top w:val="nil"/>
              <w:left w:val="nil"/>
              <w:bottom w:val="single" w:sz="4" w:space="0" w:color="auto"/>
              <w:right w:val="single" w:sz="4" w:space="0" w:color="auto"/>
            </w:tcBorders>
            <w:shd w:val="clear" w:color="auto" w:fill="auto"/>
            <w:vAlign w:val="center"/>
            <w:hideMark/>
          </w:tcPr>
          <w:p w14:paraId="25CBD92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R$803,00</w:t>
            </w:r>
          </w:p>
        </w:tc>
      </w:tr>
      <w:tr w:rsidR="002C4787" w:rsidRPr="00B04B15" w14:paraId="3DBFD959"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88EF85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45</w:t>
            </w:r>
          </w:p>
        </w:tc>
        <w:tc>
          <w:tcPr>
            <w:tcW w:w="3386" w:type="dxa"/>
            <w:tcBorders>
              <w:top w:val="nil"/>
              <w:left w:val="nil"/>
              <w:bottom w:val="single" w:sz="4" w:space="0" w:color="auto"/>
              <w:right w:val="single" w:sz="4" w:space="0" w:color="auto"/>
            </w:tcBorders>
            <w:shd w:val="clear" w:color="auto" w:fill="auto"/>
            <w:vAlign w:val="center"/>
            <w:hideMark/>
          </w:tcPr>
          <w:p w14:paraId="5FD9366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MÁQUINA DE LAVAR ROUPA CAPACIDADE DE 8 KG</w:t>
            </w:r>
            <w:r w:rsidRPr="00B04B15">
              <w:rPr>
                <w:rFonts w:ascii="Times New Roman" w:hAnsi="Times New Roman" w:cs="Times New Roman"/>
              </w:rPr>
              <w:br/>
              <w:t>‐ MQ (PROINFÂNCIA)</w:t>
            </w:r>
          </w:p>
        </w:tc>
        <w:tc>
          <w:tcPr>
            <w:tcW w:w="1490" w:type="dxa"/>
            <w:tcBorders>
              <w:top w:val="nil"/>
              <w:left w:val="nil"/>
              <w:bottom w:val="single" w:sz="4" w:space="0" w:color="auto"/>
              <w:right w:val="single" w:sz="4" w:space="0" w:color="auto"/>
            </w:tcBorders>
            <w:shd w:val="clear" w:color="auto" w:fill="auto"/>
            <w:vAlign w:val="center"/>
            <w:hideMark/>
          </w:tcPr>
          <w:p w14:paraId="2B082A3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734846E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36D63F8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R$ 1.790,75</w:t>
            </w:r>
          </w:p>
        </w:tc>
        <w:tc>
          <w:tcPr>
            <w:tcW w:w="1559" w:type="dxa"/>
            <w:tcBorders>
              <w:top w:val="nil"/>
              <w:left w:val="nil"/>
              <w:bottom w:val="single" w:sz="4" w:space="0" w:color="auto"/>
              <w:right w:val="single" w:sz="4" w:space="0" w:color="auto"/>
            </w:tcBorders>
            <w:shd w:val="clear" w:color="auto" w:fill="auto"/>
            <w:vAlign w:val="center"/>
            <w:hideMark/>
          </w:tcPr>
          <w:p w14:paraId="5450E075"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R$1.790,75</w:t>
            </w:r>
          </w:p>
        </w:tc>
      </w:tr>
      <w:tr w:rsidR="002C4787" w:rsidRPr="00B04B15" w14:paraId="5F70A604"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401F3F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46</w:t>
            </w:r>
          </w:p>
        </w:tc>
        <w:tc>
          <w:tcPr>
            <w:tcW w:w="3386" w:type="dxa"/>
            <w:tcBorders>
              <w:top w:val="nil"/>
              <w:left w:val="nil"/>
              <w:bottom w:val="single" w:sz="4" w:space="0" w:color="auto"/>
              <w:right w:val="single" w:sz="4" w:space="0" w:color="auto"/>
            </w:tcBorders>
            <w:shd w:val="clear" w:color="auto" w:fill="auto"/>
            <w:vAlign w:val="center"/>
            <w:hideMark/>
          </w:tcPr>
          <w:p w14:paraId="59F81866"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CENTRIFUGA DE FRUTAS DE 800W ‐ CT</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1DCCF59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AF5A6D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1D0DBCC1"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R$ 682,08</w:t>
            </w:r>
          </w:p>
        </w:tc>
        <w:tc>
          <w:tcPr>
            <w:tcW w:w="1559" w:type="dxa"/>
            <w:tcBorders>
              <w:top w:val="nil"/>
              <w:left w:val="nil"/>
              <w:bottom w:val="single" w:sz="4" w:space="0" w:color="auto"/>
              <w:right w:val="single" w:sz="4" w:space="0" w:color="auto"/>
            </w:tcBorders>
            <w:shd w:val="clear" w:color="auto" w:fill="auto"/>
            <w:vAlign w:val="center"/>
            <w:hideMark/>
          </w:tcPr>
          <w:p w14:paraId="330EF24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R$682,08</w:t>
            </w:r>
          </w:p>
        </w:tc>
      </w:tr>
      <w:tr w:rsidR="002C4787" w:rsidRPr="00B04B15" w14:paraId="50A011C4"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F9DD1B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47</w:t>
            </w:r>
          </w:p>
        </w:tc>
        <w:tc>
          <w:tcPr>
            <w:tcW w:w="3386" w:type="dxa"/>
            <w:tcBorders>
              <w:top w:val="nil"/>
              <w:left w:val="nil"/>
              <w:bottom w:val="single" w:sz="4" w:space="0" w:color="auto"/>
              <w:right w:val="single" w:sz="4" w:space="0" w:color="auto"/>
            </w:tcBorders>
            <w:shd w:val="clear" w:color="auto" w:fill="auto"/>
            <w:vAlign w:val="center"/>
            <w:hideMark/>
          </w:tcPr>
          <w:p w14:paraId="6482AF98"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ESTERILIZADOR DE MAMADEIRAS PARA</w:t>
            </w:r>
            <w:r w:rsidRPr="00B04B15">
              <w:rPr>
                <w:rFonts w:ascii="Times New Roman" w:hAnsi="Times New Roman" w:cs="Times New Roman"/>
              </w:rPr>
              <w:br/>
              <w:t>MICROONDAS ‐ ES (PROINFÂNCIA)</w:t>
            </w:r>
          </w:p>
        </w:tc>
        <w:tc>
          <w:tcPr>
            <w:tcW w:w="1490" w:type="dxa"/>
            <w:tcBorders>
              <w:top w:val="nil"/>
              <w:left w:val="nil"/>
              <w:bottom w:val="single" w:sz="4" w:space="0" w:color="auto"/>
              <w:right w:val="single" w:sz="4" w:space="0" w:color="auto"/>
            </w:tcBorders>
            <w:shd w:val="clear" w:color="auto" w:fill="auto"/>
            <w:vAlign w:val="center"/>
            <w:hideMark/>
          </w:tcPr>
          <w:p w14:paraId="049745E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3A61165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39A2F1A1"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R$ 206,66</w:t>
            </w:r>
          </w:p>
        </w:tc>
        <w:tc>
          <w:tcPr>
            <w:tcW w:w="1559" w:type="dxa"/>
            <w:tcBorders>
              <w:top w:val="nil"/>
              <w:left w:val="nil"/>
              <w:bottom w:val="single" w:sz="4" w:space="0" w:color="auto"/>
              <w:right w:val="single" w:sz="4" w:space="0" w:color="auto"/>
            </w:tcBorders>
            <w:shd w:val="clear" w:color="auto" w:fill="auto"/>
            <w:vAlign w:val="center"/>
            <w:hideMark/>
          </w:tcPr>
          <w:p w14:paraId="3B1C882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R$413,32</w:t>
            </w:r>
          </w:p>
        </w:tc>
      </w:tr>
      <w:tr w:rsidR="002C4787" w:rsidRPr="00B04B15" w14:paraId="715CA007"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7D65EA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48</w:t>
            </w:r>
          </w:p>
        </w:tc>
        <w:tc>
          <w:tcPr>
            <w:tcW w:w="3386" w:type="dxa"/>
            <w:tcBorders>
              <w:top w:val="nil"/>
              <w:left w:val="nil"/>
              <w:bottom w:val="single" w:sz="4" w:space="0" w:color="auto"/>
              <w:right w:val="single" w:sz="4" w:space="0" w:color="auto"/>
            </w:tcBorders>
            <w:shd w:val="clear" w:color="auto" w:fill="auto"/>
            <w:vAlign w:val="center"/>
            <w:hideMark/>
          </w:tcPr>
          <w:p w14:paraId="65F8F278"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FERRO ELÉTRICO A SECO ‐ FR (PROINFÂNCIA)</w:t>
            </w:r>
          </w:p>
        </w:tc>
        <w:tc>
          <w:tcPr>
            <w:tcW w:w="1490" w:type="dxa"/>
            <w:tcBorders>
              <w:top w:val="nil"/>
              <w:left w:val="nil"/>
              <w:bottom w:val="single" w:sz="4" w:space="0" w:color="auto"/>
              <w:right w:val="single" w:sz="4" w:space="0" w:color="auto"/>
            </w:tcBorders>
            <w:shd w:val="clear" w:color="auto" w:fill="auto"/>
            <w:vAlign w:val="center"/>
            <w:hideMark/>
          </w:tcPr>
          <w:p w14:paraId="1A7AD75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75A3CDB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2818C126"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R$ 205,67</w:t>
            </w:r>
          </w:p>
        </w:tc>
        <w:tc>
          <w:tcPr>
            <w:tcW w:w="1559" w:type="dxa"/>
            <w:tcBorders>
              <w:top w:val="nil"/>
              <w:left w:val="nil"/>
              <w:bottom w:val="single" w:sz="4" w:space="0" w:color="auto"/>
              <w:right w:val="single" w:sz="4" w:space="0" w:color="auto"/>
            </w:tcBorders>
            <w:shd w:val="clear" w:color="auto" w:fill="auto"/>
            <w:vAlign w:val="center"/>
            <w:hideMark/>
          </w:tcPr>
          <w:p w14:paraId="58B6A173"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R$411,34</w:t>
            </w:r>
          </w:p>
        </w:tc>
      </w:tr>
      <w:tr w:rsidR="002C4787" w:rsidRPr="00B04B15" w14:paraId="076C6C46"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97411E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49</w:t>
            </w:r>
          </w:p>
        </w:tc>
        <w:tc>
          <w:tcPr>
            <w:tcW w:w="3386" w:type="dxa"/>
            <w:tcBorders>
              <w:top w:val="nil"/>
              <w:left w:val="nil"/>
              <w:bottom w:val="single" w:sz="4" w:space="0" w:color="auto"/>
              <w:right w:val="single" w:sz="4" w:space="0" w:color="auto"/>
            </w:tcBorders>
            <w:shd w:val="clear" w:color="auto" w:fill="auto"/>
            <w:vAlign w:val="center"/>
            <w:hideMark/>
          </w:tcPr>
          <w:p w14:paraId="44E05B6F"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MIXER DE ALIMENTOS ‐ MX (PROINFÂNCIA)</w:t>
            </w:r>
          </w:p>
        </w:tc>
        <w:tc>
          <w:tcPr>
            <w:tcW w:w="1490" w:type="dxa"/>
            <w:tcBorders>
              <w:top w:val="nil"/>
              <w:left w:val="nil"/>
              <w:bottom w:val="single" w:sz="4" w:space="0" w:color="auto"/>
              <w:right w:val="single" w:sz="4" w:space="0" w:color="auto"/>
            </w:tcBorders>
            <w:shd w:val="clear" w:color="auto" w:fill="auto"/>
            <w:vAlign w:val="center"/>
            <w:hideMark/>
          </w:tcPr>
          <w:p w14:paraId="6E207CD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6F6294A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33ECD1C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R$ 137,65</w:t>
            </w:r>
          </w:p>
        </w:tc>
        <w:tc>
          <w:tcPr>
            <w:tcW w:w="1559" w:type="dxa"/>
            <w:tcBorders>
              <w:top w:val="nil"/>
              <w:left w:val="nil"/>
              <w:bottom w:val="single" w:sz="4" w:space="0" w:color="auto"/>
              <w:right w:val="single" w:sz="4" w:space="0" w:color="auto"/>
            </w:tcBorders>
            <w:shd w:val="clear" w:color="auto" w:fill="auto"/>
            <w:vAlign w:val="center"/>
            <w:hideMark/>
          </w:tcPr>
          <w:p w14:paraId="1F39CCA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R$137,65</w:t>
            </w:r>
          </w:p>
        </w:tc>
      </w:tr>
      <w:tr w:rsidR="002C4787" w:rsidRPr="00B04B15" w14:paraId="3DEDB519"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58271D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50</w:t>
            </w:r>
          </w:p>
        </w:tc>
        <w:tc>
          <w:tcPr>
            <w:tcW w:w="3386" w:type="dxa"/>
            <w:tcBorders>
              <w:top w:val="nil"/>
              <w:left w:val="nil"/>
              <w:bottom w:val="single" w:sz="4" w:space="0" w:color="auto"/>
              <w:right w:val="single" w:sz="4" w:space="0" w:color="auto"/>
            </w:tcBorders>
            <w:shd w:val="clear" w:color="auto" w:fill="auto"/>
            <w:vAlign w:val="center"/>
            <w:hideMark/>
          </w:tcPr>
          <w:p w14:paraId="5856896B"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GELADEIRA DE USO DOMÉSTICO FROSTFREE ‐</w:t>
            </w:r>
            <w:r w:rsidRPr="00B04B15">
              <w:rPr>
                <w:rFonts w:ascii="Times New Roman" w:hAnsi="Times New Roman" w:cs="Times New Roman"/>
              </w:rPr>
              <w:br/>
              <w:t>RF2 (PROINFÂNCIA)</w:t>
            </w:r>
          </w:p>
        </w:tc>
        <w:tc>
          <w:tcPr>
            <w:tcW w:w="1490" w:type="dxa"/>
            <w:tcBorders>
              <w:top w:val="nil"/>
              <w:left w:val="nil"/>
              <w:bottom w:val="single" w:sz="4" w:space="0" w:color="auto"/>
              <w:right w:val="single" w:sz="4" w:space="0" w:color="auto"/>
            </w:tcBorders>
            <w:shd w:val="clear" w:color="auto" w:fill="auto"/>
            <w:vAlign w:val="center"/>
            <w:hideMark/>
          </w:tcPr>
          <w:p w14:paraId="0AE2A3D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33B3498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00181676"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R$ 3.906,33</w:t>
            </w:r>
          </w:p>
        </w:tc>
        <w:tc>
          <w:tcPr>
            <w:tcW w:w="1559" w:type="dxa"/>
            <w:tcBorders>
              <w:top w:val="nil"/>
              <w:left w:val="nil"/>
              <w:bottom w:val="single" w:sz="4" w:space="0" w:color="auto"/>
              <w:right w:val="single" w:sz="4" w:space="0" w:color="auto"/>
            </w:tcBorders>
            <w:shd w:val="clear" w:color="auto" w:fill="auto"/>
            <w:vAlign w:val="center"/>
            <w:hideMark/>
          </w:tcPr>
          <w:p w14:paraId="3722679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R$7.812,66</w:t>
            </w:r>
          </w:p>
        </w:tc>
      </w:tr>
      <w:tr w:rsidR="002C4787" w:rsidRPr="00B04B15" w14:paraId="7E7F4A44"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34956F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51</w:t>
            </w:r>
          </w:p>
        </w:tc>
        <w:tc>
          <w:tcPr>
            <w:tcW w:w="3386" w:type="dxa"/>
            <w:tcBorders>
              <w:top w:val="nil"/>
              <w:left w:val="nil"/>
              <w:bottom w:val="single" w:sz="4" w:space="0" w:color="auto"/>
              <w:right w:val="single" w:sz="4" w:space="0" w:color="auto"/>
            </w:tcBorders>
            <w:shd w:val="clear" w:color="auto" w:fill="auto"/>
            <w:vAlign w:val="center"/>
            <w:hideMark/>
          </w:tcPr>
          <w:p w14:paraId="0F9B6974"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BALANÇA PLATAFORMA 150KG ‐ BL2</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5829416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41C0254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0363DCFC"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R$ 1.684,67</w:t>
            </w:r>
          </w:p>
        </w:tc>
        <w:tc>
          <w:tcPr>
            <w:tcW w:w="1559" w:type="dxa"/>
            <w:tcBorders>
              <w:top w:val="nil"/>
              <w:left w:val="nil"/>
              <w:bottom w:val="single" w:sz="4" w:space="0" w:color="auto"/>
              <w:right w:val="single" w:sz="4" w:space="0" w:color="auto"/>
            </w:tcBorders>
            <w:shd w:val="clear" w:color="auto" w:fill="auto"/>
            <w:vAlign w:val="center"/>
            <w:hideMark/>
          </w:tcPr>
          <w:p w14:paraId="2921532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R$1.684,67</w:t>
            </w:r>
          </w:p>
        </w:tc>
      </w:tr>
      <w:tr w:rsidR="002C4787" w:rsidRPr="00B04B15" w14:paraId="40C5E855"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45109C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52</w:t>
            </w:r>
          </w:p>
        </w:tc>
        <w:tc>
          <w:tcPr>
            <w:tcW w:w="3386" w:type="dxa"/>
            <w:tcBorders>
              <w:top w:val="nil"/>
              <w:left w:val="nil"/>
              <w:bottom w:val="single" w:sz="4" w:space="0" w:color="auto"/>
              <w:right w:val="single" w:sz="4" w:space="0" w:color="auto"/>
            </w:tcBorders>
            <w:shd w:val="clear" w:color="auto" w:fill="auto"/>
            <w:vAlign w:val="center"/>
            <w:hideMark/>
          </w:tcPr>
          <w:p w14:paraId="63F06FCE"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CONJUNTO DE LIXEIRA COMPOSTO POR 5</w:t>
            </w:r>
            <w:r w:rsidRPr="00B04B15">
              <w:rPr>
                <w:rFonts w:ascii="Times New Roman" w:hAnsi="Times New Roman" w:cs="Times New Roman"/>
              </w:rPr>
              <w:br/>
              <w:t>COLETORES ‐ LX1 (PROINFÂNCIA)</w:t>
            </w:r>
          </w:p>
        </w:tc>
        <w:tc>
          <w:tcPr>
            <w:tcW w:w="1490" w:type="dxa"/>
            <w:tcBorders>
              <w:top w:val="nil"/>
              <w:left w:val="nil"/>
              <w:bottom w:val="single" w:sz="4" w:space="0" w:color="auto"/>
              <w:right w:val="single" w:sz="4" w:space="0" w:color="auto"/>
            </w:tcBorders>
            <w:shd w:val="clear" w:color="auto" w:fill="auto"/>
            <w:vAlign w:val="center"/>
            <w:hideMark/>
          </w:tcPr>
          <w:p w14:paraId="19FE165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43AAEB2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0F0C2D2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R$ 1.113,06</w:t>
            </w:r>
          </w:p>
        </w:tc>
        <w:tc>
          <w:tcPr>
            <w:tcW w:w="1559" w:type="dxa"/>
            <w:tcBorders>
              <w:top w:val="nil"/>
              <w:left w:val="nil"/>
              <w:bottom w:val="single" w:sz="4" w:space="0" w:color="auto"/>
              <w:right w:val="single" w:sz="4" w:space="0" w:color="auto"/>
            </w:tcBorders>
            <w:shd w:val="clear" w:color="auto" w:fill="auto"/>
            <w:vAlign w:val="center"/>
            <w:hideMark/>
          </w:tcPr>
          <w:p w14:paraId="612E1AC5"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R$2.226,12</w:t>
            </w:r>
          </w:p>
        </w:tc>
      </w:tr>
      <w:tr w:rsidR="002C4787" w:rsidRPr="00B04B15" w14:paraId="4A862568"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36EECE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53</w:t>
            </w:r>
          </w:p>
        </w:tc>
        <w:tc>
          <w:tcPr>
            <w:tcW w:w="3386" w:type="dxa"/>
            <w:tcBorders>
              <w:top w:val="nil"/>
              <w:left w:val="nil"/>
              <w:bottom w:val="single" w:sz="4" w:space="0" w:color="auto"/>
              <w:right w:val="single" w:sz="4" w:space="0" w:color="auto"/>
            </w:tcBorders>
            <w:shd w:val="clear" w:color="auto" w:fill="auto"/>
            <w:vAlign w:val="center"/>
            <w:hideMark/>
          </w:tcPr>
          <w:p w14:paraId="5182521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ESPREMEDOR DE FRUTAS CÍTRICAS ‐ EP</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0F9370A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26568B8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61332BA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R$ 389,66</w:t>
            </w:r>
          </w:p>
        </w:tc>
        <w:tc>
          <w:tcPr>
            <w:tcW w:w="1559" w:type="dxa"/>
            <w:tcBorders>
              <w:top w:val="nil"/>
              <w:left w:val="nil"/>
              <w:bottom w:val="single" w:sz="4" w:space="0" w:color="auto"/>
              <w:right w:val="single" w:sz="4" w:space="0" w:color="auto"/>
            </w:tcBorders>
            <w:shd w:val="clear" w:color="auto" w:fill="auto"/>
            <w:vAlign w:val="center"/>
            <w:hideMark/>
          </w:tcPr>
          <w:p w14:paraId="031EAAA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R$389,66</w:t>
            </w:r>
          </w:p>
        </w:tc>
      </w:tr>
      <w:tr w:rsidR="002C4787" w:rsidRPr="00B04B15" w14:paraId="55A7ED15"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1755E4F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54</w:t>
            </w:r>
          </w:p>
        </w:tc>
        <w:tc>
          <w:tcPr>
            <w:tcW w:w="3386" w:type="dxa"/>
            <w:tcBorders>
              <w:top w:val="nil"/>
              <w:left w:val="nil"/>
              <w:bottom w:val="single" w:sz="4" w:space="0" w:color="auto"/>
              <w:right w:val="single" w:sz="4" w:space="0" w:color="auto"/>
            </w:tcBorders>
            <w:shd w:val="clear" w:color="auto" w:fill="auto"/>
            <w:vAlign w:val="center"/>
            <w:hideMark/>
          </w:tcPr>
          <w:p w14:paraId="553DD4EF"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LIQUIDIFICADOR INDUSTRIAL 8L ‐ LQ1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401EC2A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771EFEE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7B25A32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R$ 811,00</w:t>
            </w:r>
          </w:p>
        </w:tc>
        <w:tc>
          <w:tcPr>
            <w:tcW w:w="1559" w:type="dxa"/>
            <w:tcBorders>
              <w:top w:val="nil"/>
              <w:left w:val="nil"/>
              <w:bottom w:val="single" w:sz="4" w:space="0" w:color="auto"/>
              <w:right w:val="single" w:sz="4" w:space="0" w:color="auto"/>
            </w:tcBorders>
            <w:shd w:val="clear" w:color="auto" w:fill="auto"/>
            <w:vAlign w:val="center"/>
            <w:hideMark/>
          </w:tcPr>
          <w:p w14:paraId="6DF11B0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R$811,00</w:t>
            </w:r>
          </w:p>
        </w:tc>
      </w:tr>
      <w:tr w:rsidR="002C4787" w:rsidRPr="00B04B15" w14:paraId="6F650CB5"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63F285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55</w:t>
            </w:r>
          </w:p>
        </w:tc>
        <w:tc>
          <w:tcPr>
            <w:tcW w:w="3386" w:type="dxa"/>
            <w:tcBorders>
              <w:top w:val="nil"/>
              <w:left w:val="nil"/>
              <w:bottom w:val="single" w:sz="4" w:space="0" w:color="auto"/>
              <w:right w:val="single" w:sz="4" w:space="0" w:color="auto"/>
            </w:tcBorders>
            <w:shd w:val="clear" w:color="auto" w:fill="auto"/>
            <w:vAlign w:val="center"/>
            <w:hideMark/>
          </w:tcPr>
          <w:p w14:paraId="5FFBE9D9"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BATEDEIRA PLANETÁRIA 5 LITROS ‐ BT1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5E470BE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66A0E0E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44E1EAE5"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R$ 688,80</w:t>
            </w:r>
          </w:p>
        </w:tc>
        <w:tc>
          <w:tcPr>
            <w:tcW w:w="1559" w:type="dxa"/>
            <w:tcBorders>
              <w:top w:val="nil"/>
              <w:left w:val="nil"/>
              <w:bottom w:val="single" w:sz="4" w:space="0" w:color="auto"/>
              <w:right w:val="single" w:sz="4" w:space="0" w:color="auto"/>
            </w:tcBorders>
            <w:shd w:val="clear" w:color="auto" w:fill="auto"/>
            <w:vAlign w:val="center"/>
            <w:hideMark/>
          </w:tcPr>
          <w:p w14:paraId="29FD244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R$688,80</w:t>
            </w:r>
          </w:p>
        </w:tc>
      </w:tr>
      <w:tr w:rsidR="002C4787" w:rsidRPr="00B04B15" w14:paraId="782E7096"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12A56AF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56</w:t>
            </w:r>
          </w:p>
        </w:tc>
        <w:tc>
          <w:tcPr>
            <w:tcW w:w="3386" w:type="dxa"/>
            <w:tcBorders>
              <w:top w:val="nil"/>
              <w:left w:val="nil"/>
              <w:bottom w:val="single" w:sz="4" w:space="0" w:color="auto"/>
              <w:right w:val="single" w:sz="4" w:space="0" w:color="auto"/>
            </w:tcBorders>
            <w:shd w:val="clear" w:color="auto" w:fill="auto"/>
            <w:vAlign w:val="center"/>
            <w:hideMark/>
          </w:tcPr>
          <w:p w14:paraId="6F04B508"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FREEZER VERTICAL ‐ FZ (PROINFÂNCIA)</w:t>
            </w:r>
          </w:p>
        </w:tc>
        <w:tc>
          <w:tcPr>
            <w:tcW w:w="1490" w:type="dxa"/>
            <w:tcBorders>
              <w:top w:val="nil"/>
              <w:left w:val="nil"/>
              <w:bottom w:val="single" w:sz="4" w:space="0" w:color="auto"/>
              <w:right w:val="single" w:sz="4" w:space="0" w:color="auto"/>
            </w:tcBorders>
            <w:shd w:val="clear" w:color="auto" w:fill="auto"/>
            <w:vAlign w:val="center"/>
            <w:hideMark/>
          </w:tcPr>
          <w:p w14:paraId="22A1DC0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3683F18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7ED4DBB1"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R$ 3.722,30</w:t>
            </w:r>
          </w:p>
        </w:tc>
        <w:tc>
          <w:tcPr>
            <w:tcW w:w="1559" w:type="dxa"/>
            <w:tcBorders>
              <w:top w:val="nil"/>
              <w:left w:val="nil"/>
              <w:bottom w:val="single" w:sz="4" w:space="0" w:color="auto"/>
              <w:right w:val="single" w:sz="4" w:space="0" w:color="auto"/>
            </w:tcBorders>
            <w:shd w:val="clear" w:color="auto" w:fill="auto"/>
            <w:vAlign w:val="center"/>
            <w:hideMark/>
          </w:tcPr>
          <w:p w14:paraId="46FD22D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R$3.722,30</w:t>
            </w:r>
          </w:p>
        </w:tc>
      </w:tr>
      <w:tr w:rsidR="002C4787" w:rsidRPr="00B04B15" w14:paraId="787337E4"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8A22C9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lastRenderedPageBreak/>
              <w:t>57</w:t>
            </w:r>
          </w:p>
        </w:tc>
        <w:tc>
          <w:tcPr>
            <w:tcW w:w="3386" w:type="dxa"/>
            <w:tcBorders>
              <w:top w:val="nil"/>
              <w:left w:val="nil"/>
              <w:bottom w:val="single" w:sz="4" w:space="0" w:color="auto"/>
              <w:right w:val="single" w:sz="4" w:space="0" w:color="auto"/>
            </w:tcBorders>
            <w:shd w:val="clear" w:color="auto" w:fill="auto"/>
            <w:vAlign w:val="center"/>
            <w:hideMark/>
          </w:tcPr>
          <w:p w14:paraId="70949D1A"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PROCESSADOR DE ALIMENTOS/CENTRÍFUGA</w:t>
            </w:r>
            <w:r w:rsidRPr="00B04B15">
              <w:rPr>
                <w:rFonts w:ascii="Times New Roman" w:hAnsi="Times New Roman" w:cs="Times New Roman"/>
              </w:rPr>
              <w:br/>
              <w:t>(DOMÉSTICO) ‐ MT (PROINFÂNCIA)</w:t>
            </w:r>
          </w:p>
        </w:tc>
        <w:tc>
          <w:tcPr>
            <w:tcW w:w="1490" w:type="dxa"/>
            <w:tcBorders>
              <w:top w:val="nil"/>
              <w:left w:val="nil"/>
              <w:bottom w:val="single" w:sz="4" w:space="0" w:color="auto"/>
              <w:right w:val="single" w:sz="4" w:space="0" w:color="auto"/>
            </w:tcBorders>
            <w:shd w:val="clear" w:color="auto" w:fill="auto"/>
            <w:vAlign w:val="center"/>
            <w:hideMark/>
          </w:tcPr>
          <w:p w14:paraId="105BD3E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2DDCF64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10E18FF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R$ 536,08</w:t>
            </w:r>
          </w:p>
        </w:tc>
        <w:tc>
          <w:tcPr>
            <w:tcW w:w="1559" w:type="dxa"/>
            <w:tcBorders>
              <w:top w:val="nil"/>
              <w:left w:val="nil"/>
              <w:bottom w:val="single" w:sz="4" w:space="0" w:color="auto"/>
              <w:right w:val="single" w:sz="4" w:space="0" w:color="auto"/>
            </w:tcBorders>
            <w:shd w:val="clear" w:color="auto" w:fill="auto"/>
            <w:vAlign w:val="center"/>
            <w:hideMark/>
          </w:tcPr>
          <w:p w14:paraId="385D903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R$536,08</w:t>
            </w:r>
          </w:p>
        </w:tc>
      </w:tr>
      <w:tr w:rsidR="002C4787" w:rsidRPr="00B04B15" w14:paraId="206E695E"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7342DD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58</w:t>
            </w:r>
          </w:p>
        </w:tc>
        <w:tc>
          <w:tcPr>
            <w:tcW w:w="3386" w:type="dxa"/>
            <w:tcBorders>
              <w:top w:val="nil"/>
              <w:left w:val="nil"/>
              <w:bottom w:val="single" w:sz="4" w:space="0" w:color="auto"/>
              <w:right w:val="single" w:sz="4" w:space="0" w:color="auto"/>
            </w:tcBorders>
            <w:shd w:val="clear" w:color="auto" w:fill="auto"/>
            <w:vAlign w:val="center"/>
            <w:hideMark/>
          </w:tcPr>
          <w:p w14:paraId="27CEC534"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TELEVISÃO DE LCD 32'' ‐ TV (PROINFÂNCIA)</w:t>
            </w:r>
          </w:p>
        </w:tc>
        <w:tc>
          <w:tcPr>
            <w:tcW w:w="1490" w:type="dxa"/>
            <w:tcBorders>
              <w:top w:val="nil"/>
              <w:left w:val="nil"/>
              <w:bottom w:val="single" w:sz="4" w:space="0" w:color="auto"/>
              <w:right w:val="single" w:sz="4" w:space="0" w:color="auto"/>
            </w:tcBorders>
            <w:shd w:val="clear" w:color="auto" w:fill="auto"/>
            <w:vAlign w:val="center"/>
            <w:hideMark/>
          </w:tcPr>
          <w:p w14:paraId="427035B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65CA189A"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151ECBB3"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R$ 1.063,33</w:t>
            </w:r>
          </w:p>
        </w:tc>
        <w:tc>
          <w:tcPr>
            <w:tcW w:w="1559" w:type="dxa"/>
            <w:tcBorders>
              <w:top w:val="nil"/>
              <w:left w:val="nil"/>
              <w:bottom w:val="single" w:sz="4" w:space="0" w:color="auto"/>
              <w:right w:val="single" w:sz="4" w:space="0" w:color="auto"/>
            </w:tcBorders>
            <w:shd w:val="clear" w:color="auto" w:fill="auto"/>
            <w:vAlign w:val="center"/>
            <w:hideMark/>
          </w:tcPr>
          <w:p w14:paraId="59796040"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R$ 2.126,66</w:t>
            </w:r>
          </w:p>
        </w:tc>
      </w:tr>
      <w:tr w:rsidR="002C4787" w:rsidRPr="00B04B15" w14:paraId="4859C874"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6CD072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59</w:t>
            </w:r>
          </w:p>
        </w:tc>
        <w:tc>
          <w:tcPr>
            <w:tcW w:w="3386" w:type="dxa"/>
            <w:tcBorders>
              <w:top w:val="nil"/>
              <w:left w:val="nil"/>
              <w:bottom w:val="single" w:sz="4" w:space="0" w:color="auto"/>
              <w:right w:val="single" w:sz="4" w:space="0" w:color="auto"/>
            </w:tcBorders>
            <w:shd w:val="clear" w:color="auto" w:fill="auto"/>
            <w:vAlign w:val="center"/>
            <w:hideMark/>
          </w:tcPr>
          <w:p w14:paraId="4297378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LIXEIRA 50 LITROS COM PEDAL ‐ LX2</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3E394AB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36F5570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8</w:t>
            </w:r>
          </w:p>
        </w:tc>
        <w:tc>
          <w:tcPr>
            <w:tcW w:w="1556" w:type="dxa"/>
            <w:tcBorders>
              <w:top w:val="nil"/>
              <w:left w:val="nil"/>
              <w:bottom w:val="single" w:sz="4" w:space="0" w:color="auto"/>
              <w:right w:val="single" w:sz="4" w:space="0" w:color="auto"/>
            </w:tcBorders>
            <w:shd w:val="clear" w:color="auto" w:fill="auto"/>
            <w:vAlign w:val="center"/>
            <w:hideMark/>
          </w:tcPr>
          <w:p w14:paraId="7D1898F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R$ 130,98</w:t>
            </w:r>
          </w:p>
        </w:tc>
        <w:tc>
          <w:tcPr>
            <w:tcW w:w="1559" w:type="dxa"/>
            <w:tcBorders>
              <w:top w:val="nil"/>
              <w:left w:val="nil"/>
              <w:bottom w:val="single" w:sz="4" w:space="0" w:color="auto"/>
              <w:right w:val="single" w:sz="4" w:space="0" w:color="auto"/>
            </w:tcBorders>
            <w:shd w:val="clear" w:color="auto" w:fill="auto"/>
            <w:vAlign w:val="center"/>
            <w:hideMark/>
          </w:tcPr>
          <w:p w14:paraId="33B1D58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R$ 1.047,84</w:t>
            </w:r>
          </w:p>
        </w:tc>
      </w:tr>
      <w:tr w:rsidR="002C4787" w:rsidRPr="00B04B15" w14:paraId="2521F835"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76BE24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60</w:t>
            </w:r>
          </w:p>
        </w:tc>
        <w:tc>
          <w:tcPr>
            <w:tcW w:w="3386" w:type="dxa"/>
            <w:tcBorders>
              <w:top w:val="nil"/>
              <w:left w:val="nil"/>
              <w:bottom w:val="single" w:sz="4" w:space="0" w:color="auto"/>
              <w:right w:val="single" w:sz="4" w:space="0" w:color="auto"/>
            </w:tcBorders>
            <w:shd w:val="clear" w:color="auto" w:fill="auto"/>
            <w:vAlign w:val="center"/>
            <w:hideMark/>
          </w:tcPr>
          <w:p w14:paraId="40D3C8D5"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FOGÃO INDUSTRIAL 06 BOCAS C/ FORNO ‐ FG1</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17CC587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156A92D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34901221"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R$ 2.147,00</w:t>
            </w:r>
          </w:p>
        </w:tc>
        <w:tc>
          <w:tcPr>
            <w:tcW w:w="1559" w:type="dxa"/>
            <w:tcBorders>
              <w:top w:val="nil"/>
              <w:left w:val="nil"/>
              <w:bottom w:val="single" w:sz="4" w:space="0" w:color="auto"/>
              <w:right w:val="single" w:sz="4" w:space="0" w:color="auto"/>
            </w:tcBorders>
            <w:shd w:val="clear" w:color="auto" w:fill="auto"/>
            <w:vAlign w:val="center"/>
            <w:hideMark/>
          </w:tcPr>
          <w:p w14:paraId="1614558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R$ 2.147,00</w:t>
            </w:r>
          </w:p>
        </w:tc>
      </w:tr>
      <w:tr w:rsidR="002C4787" w:rsidRPr="00B04B15" w14:paraId="1A800790"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33BCCC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61</w:t>
            </w:r>
          </w:p>
        </w:tc>
        <w:tc>
          <w:tcPr>
            <w:tcW w:w="3386" w:type="dxa"/>
            <w:tcBorders>
              <w:top w:val="nil"/>
              <w:left w:val="nil"/>
              <w:bottom w:val="single" w:sz="4" w:space="0" w:color="auto"/>
              <w:right w:val="single" w:sz="4" w:space="0" w:color="auto"/>
            </w:tcBorders>
            <w:shd w:val="clear" w:color="auto" w:fill="auto"/>
            <w:vAlign w:val="center"/>
            <w:hideMark/>
          </w:tcPr>
          <w:p w14:paraId="482B47EE"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VENTILADORES DE TETO‐ VT‐ (PROINFÂNCIA)</w:t>
            </w:r>
          </w:p>
        </w:tc>
        <w:tc>
          <w:tcPr>
            <w:tcW w:w="1490" w:type="dxa"/>
            <w:tcBorders>
              <w:top w:val="nil"/>
              <w:left w:val="nil"/>
              <w:bottom w:val="single" w:sz="4" w:space="0" w:color="auto"/>
              <w:right w:val="single" w:sz="4" w:space="0" w:color="auto"/>
            </w:tcBorders>
            <w:shd w:val="clear" w:color="auto" w:fill="auto"/>
            <w:vAlign w:val="center"/>
            <w:hideMark/>
          </w:tcPr>
          <w:p w14:paraId="3F734F4D"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45B60EA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13</w:t>
            </w:r>
          </w:p>
        </w:tc>
        <w:tc>
          <w:tcPr>
            <w:tcW w:w="1556" w:type="dxa"/>
            <w:tcBorders>
              <w:top w:val="nil"/>
              <w:left w:val="nil"/>
              <w:bottom w:val="single" w:sz="4" w:space="0" w:color="auto"/>
              <w:right w:val="single" w:sz="4" w:space="0" w:color="auto"/>
            </w:tcBorders>
            <w:shd w:val="clear" w:color="auto" w:fill="auto"/>
            <w:vAlign w:val="center"/>
            <w:hideMark/>
          </w:tcPr>
          <w:p w14:paraId="745CA954"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R$ 165,24</w:t>
            </w:r>
          </w:p>
        </w:tc>
        <w:tc>
          <w:tcPr>
            <w:tcW w:w="1559" w:type="dxa"/>
            <w:tcBorders>
              <w:top w:val="nil"/>
              <w:left w:val="nil"/>
              <w:bottom w:val="single" w:sz="4" w:space="0" w:color="auto"/>
              <w:right w:val="single" w:sz="4" w:space="0" w:color="auto"/>
            </w:tcBorders>
            <w:shd w:val="clear" w:color="auto" w:fill="auto"/>
            <w:vAlign w:val="center"/>
            <w:hideMark/>
          </w:tcPr>
          <w:p w14:paraId="21D8F01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 xml:space="preserve"> R$ 2.148,12</w:t>
            </w:r>
          </w:p>
        </w:tc>
      </w:tr>
      <w:tr w:rsidR="002C4787" w:rsidRPr="00B04B15" w14:paraId="569D307B"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CAEEB4A"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62</w:t>
            </w:r>
          </w:p>
        </w:tc>
        <w:tc>
          <w:tcPr>
            <w:tcW w:w="3386" w:type="dxa"/>
            <w:tcBorders>
              <w:top w:val="nil"/>
              <w:left w:val="nil"/>
              <w:bottom w:val="single" w:sz="4" w:space="0" w:color="auto"/>
              <w:right w:val="single" w:sz="4" w:space="0" w:color="auto"/>
            </w:tcBorders>
            <w:shd w:val="clear" w:color="auto" w:fill="auto"/>
            <w:vAlign w:val="center"/>
            <w:hideMark/>
          </w:tcPr>
          <w:p w14:paraId="1D8556C4"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MÁQUINA DE LAVAR LOUCAS INDUSTRIAL TIPO</w:t>
            </w:r>
            <w:r w:rsidRPr="00B04B15">
              <w:rPr>
                <w:rFonts w:ascii="Times New Roman" w:hAnsi="Times New Roman" w:cs="Times New Roman"/>
              </w:rPr>
              <w:br/>
              <w:t>MONOCAMARA ‐ LV (PROINFÂNCIA)</w:t>
            </w:r>
          </w:p>
        </w:tc>
        <w:tc>
          <w:tcPr>
            <w:tcW w:w="1490" w:type="dxa"/>
            <w:tcBorders>
              <w:top w:val="nil"/>
              <w:left w:val="nil"/>
              <w:bottom w:val="single" w:sz="4" w:space="0" w:color="auto"/>
              <w:right w:val="single" w:sz="4" w:space="0" w:color="auto"/>
            </w:tcBorders>
            <w:shd w:val="clear" w:color="auto" w:fill="auto"/>
            <w:vAlign w:val="center"/>
            <w:hideMark/>
          </w:tcPr>
          <w:p w14:paraId="1F5E71B9"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053D9BD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2790C546"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R$ 18.201,94</w:t>
            </w:r>
          </w:p>
        </w:tc>
        <w:tc>
          <w:tcPr>
            <w:tcW w:w="1559" w:type="dxa"/>
            <w:tcBorders>
              <w:top w:val="nil"/>
              <w:left w:val="nil"/>
              <w:bottom w:val="single" w:sz="4" w:space="0" w:color="auto"/>
              <w:right w:val="single" w:sz="4" w:space="0" w:color="auto"/>
            </w:tcBorders>
            <w:shd w:val="clear" w:color="auto" w:fill="auto"/>
            <w:vAlign w:val="center"/>
            <w:hideMark/>
          </w:tcPr>
          <w:p w14:paraId="77ECE86A"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R$ 18.201,94</w:t>
            </w:r>
          </w:p>
        </w:tc>
      </w:tr>
      <w:tr w:rsidR="002C4787" w:rsidRPr="00B04B15" w14:paraId="0D062BB2"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759AFD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63</w:t>
            </w:r>
          </w:p>
        </w:tc>
        <w:tc>
          <w:tcPr>
            <w:tcW w:w="3386" w:type="dxa"/>
            <w:tcBorders>
              <w:top w:val="nil"/>
              <w:left w:val="nil"/>
              <w:bottom w:val="single" w:sz="4" w:space="0" w:color="auto"/>
              <w:right w:val="single" w:sz="4" w:space="0" w:color="auto"/>
            </w:tcBorders>
            <w:shd w:val="clear" w:color="auto" w:fill="auto"/>
            <w:vAlign w:val="center"/>
            <w:hideMark/>
          </w:tcPr>
          <w:p w14:paraId="76BB4D5A"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APARELHO DE AR CONDICIONADO SPLIT 12000</w:t>
            </w:r>
            <w:r w:rsidRPr="00B04B15">
              <w:rPr>
                <w:rFonts w:ascii="Times New Roman" w:hAnsi="Times New Roman" w:cs="Times New Roman"/>
              </w:rPr>
              <w:br/>
              <w:t>BTUS ‐ AR3 (PROINFÂNCIA)</w:t>
            </w:r>
          </w:p>
        </w:tc>
        <w:tc>
          <w:tcPr>
            <w:tcW w:w="1490" w:type="dxa"/>
            <w:tcBorders>
              <w:top w:val="nil"/>
              <w:left w:val="nil"/>
              <w:bottom w:val="single" w:sz="4" w:space="0" w:color="auto"/>
              <w:right w:val="single" w:sz="4" w:space="0" w:color="auto"/>
            </w:tcBorders>
            <w:shd w:val="clear" w:color="auto" w:fill="auto"/>
            <w:vAlign w:val="center"/>
            <w:hideMark/>
          </w:tcPr>
          <w:p w14:paraId="0A9360C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2F42EC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7CB3272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R$ 2.195,12</w:t>
            </w:r>
          </w:p>
        </w:tc>
        <w:tc>
          <w:tcPr>
            <w:tcW w:w="1559" w:type="dxa"/>
            <w:tcBorders>
              <w:top w:val="nil"/>
              <w:left w:val="nil"/>
              <w:bottom w:val="single" w:sz="4" w:space="0" w:color="auto"/>
              <w:right w:val="single" w:sz="4" w:space="0" w:color="auto"/>
            </w:tcBorders>
            <w:shd w:val="clear" w:color="auto" w:fill="auto"/>
            <w:vAlign w:val="center"/>
            <w:hideMark/>
          </w:tcPr>
          <w:p w14:paraId="7FF249C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R$ 4.390,24</w:t>
            </w:r>
          </w:p>
        </w:tc>
      </w:tr>
      <w:tr w:rsidR="002C4787" w:rsidRPr="00B04B15" w14:paraId="005E4236"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0C706A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64</w:t>
            </w:r>
          </w:p>
        </w:tc>
        <w:tc>
          <w:tcPr>
            <w:tcW w:w="3386" w:type="dxa"/>
            <w:tcBorders>
              <w:top w:val="nil"/>
              <w:left w:val="nil"/>
              <w:bottom w:val="single" w:sz="4" w:space="0" w:color="auto"/>
              <w:right w:val="single" w:sz="4" w:space="0" w:color="auto"/>
            </w:tcBorders>
            <w:shd w:val="clear" w:color="auto" w:fill="auto"/>
            <w:vAlign w:val="center"/>
            <w:hideMark/>
          </w:tcPr>
          <w:p w14:paraId="2E564CD2"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SECADORA DE ROUPAS 10 KG ‐ SC</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3FCDD13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5DFAB9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00C637F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R$ 2.735,67</w:t>
            </w:r>
          </w:p>
        </w:tc>
        <w:tc>
          <w:tcPr>
            <w:tcW w:w="1559" w:type="dxa"/>
            <w:tcBorders>
              <w:top w:val="nil"/>
              <w:left w:val="nil"/>
              <w:bottom w:val="single" w:sz="4" w:space="0" w:color="auto"/>
              <w:right w:val="single" w:sz="4" w:space="0" w:color="auto"/>
            </w:tcBorders>
            <w:shd w:val="clear" w:color="auto" w:fill="auto"/>
            <w:vAlign w:val="center"/>
            <w:hideMark/>
          </w:tcPr>
          <w:p w14:paraId="4F5EBBFA"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R$ 2.735,67</w:t>
            </w:r>
          </w:p>
        </w:tc>
      </w:tr>
      <w:tr w:rsidR="002C4787" w:rsidRPr="00B04B15" w14:paraId="5CEDE322"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B1ECF22"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65</w:t>
            </w:r>
          </w:p>
        </w:tc>
        <w:tc>
          <w:tcPr>
            <w:tcW w:w="3386" w:type="dxa"/>
            <w:tcBorders>
              <w:top w:val="nil"/>
              <w:left w:val="nil"/>
              <w:bottom w:val="single" w:sz="4" w:space="0" w:color="auto"/>
              <w:right w:val="single" w:sz="4" w:space="0" w:color="auto"/>
            </w:tcBorders>
            <w:shd w:val="clear" w:color="auto" w:fill="auto"/>
            <w:vAlign w:val="center"/>
            <w:hideMark/>
          </w:tcPr>
          <w:p w14:paraId="27FD2A10"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BALANÇA DIGITAL 15 KG ‐ BL1 (PROINFÂNCIA)</w:t>
            </w:r>
          </w:p>
        </w:tc>
        <w:tc>
          <w:tcPr>
            <w:tcW w:w="1490" w:type="dxa"/>
            <w:tcBorders>
              <w:top w:val="nil"/>
              <w:left w:val="nil"/>
              <w:bottom w:val="single" w:sz="4" w:space="0" w:color="auto"/>
              <w:right w:val="single" w:sz="4" w:space="0" w:color="auto"/>
            </w:tcBorders>
            <w:shd w:val="clear" w:color="auto" w:fill="auto"/>
            <w:vAlign w:val="center"/>
            <w:hideMark/>
          </w:tcPr>
          <w:p w14:paraId="36438074"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6A3B76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61C005B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R$ 779,25</w:t>
            </w:r>
          </w:p>
        </w:tc>
        <w:tc>
          <w:tcPr>
            <w:tcW w:w="1559" w:type="dxa"/>
            <w:tcBorders>
              <w:top w:val="nil"/>
              <w:left w:val="nil"/>
              <w:bottom w:val="single" w:sz="4" w:space="0" w:color="auto"/>
              <w:right w:val="single" w:sz="4" w:space="0" w:color="auto"/>
            </w:tcBorders>
            <w:shd w:val="clear" w:color="auto" w:fill="auto"/>
            <w:vAlign w:val="center"/>
            <w:hideMark/>
          </w:tcPr>
          <w:p w14:paraId="1EA9389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R$ 779,25</w:t>
            </w:r>
          </w:p>
        </w:tc>
      </w:tr>
      <w:tr w:rsidR="002C4787" w:rsidRPr="00B04B15" w14:paraId="0406706B"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D2F721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66</w:t>
            </w:r>
          </w:p>
        </w:tc>
        <w:tc>
          <w:tcPr>
            <w:tcW w:w="3386" w:type="dxa"/>
            <w:tcBorders>
              <w:top w:val="nil"/>
              <w:left w:val="nil"/>
              <w:bottom w:val="single" w:sz="4" w:space="0" w:color="auto"/>
              <w:right w:val="single" w:sz="4" w:space="0" w:color="auto"/>
            </w:tcBorders>
            <w:shd w:val="clear" w:color="auto" w:fill="auto"/>
            <w:vAlign w:val="center"/>
            <w:hideMark/>
          </w:tcPr>
          <w:p w14:paraId="10395F16"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CARROS COLETORES DE LIXO ‐ CAP 120L ‐ CL</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04018A5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4A24D9B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02C0039E"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R$ 383,00</w:t>
            </w:r>
          </w:p>
        </w:tc>
        <w:tc>
          <w:tcPr>
            <w:tcW w:w="1559" w:type="dxa"/>
            <w:tcBorders>
              <w:top w:val="nil"/>
              <w:left w:val="nil"/>
              <w:bottom w:val="single" w:sz="4" w:space="0" w:color="auto"/>
              <w:right w:val="single" w:sz="4" w:space="0" w:color="auto"/>
            </w:tcBorders>
            <w:shd w:val="clear" w:color="auto" w:fill="auto"/>
            <w:vAlign w:val="center"/>
            <w:hideMark/>
          </w:tcPr>
          <w:p w14:paraId="1B576D3D"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R$ 766,00</w:t>
            </w:r>
          </w:p>
        </w:tc>
      </w:tr>
      <w:tr w:rsidR="002C4787" w:rsidRPr="00B04B15" w14:paraId="506D206D"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613664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67</w:t>
            </w:r>
          </w:p>
        </w:tc>
        <w:tc>
          <w:tcPr>
            <w:tcW w:w="3386" w:type="dxa"/>
            <w:tcBorders>
              <w:top w:val="nil"/>
              <w:left w:val="nil"/>
              <w:bottom w:val="single" w:sz="4" w:space="0" w:color="auto"/>
              <w:right w:val="single" w:sz="4" w:space="0" w:color="auto"/>
            </w:tcBorders>
            <w:shd w:val="clear" w:color="auto" w:fill="auto"/>
            <w:vAlign w:val="center"/>
            <w:hideMark/>
          </w:tcPr>
          <w:p w14:paraId="31478E7B"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FORNO DE MICROONDAS 30 L ‐ MI</w:t>
            </w:r>
            <w:r w:rsidRPr="00B04B15">
              <w:rPr>
                <w:rFonts w:ascii="Times New Roman" w:hAnsi="Times New Roman" w:cs="Times New Roman"/>
              </w:rPr>
              <w:br/>
              <w:t>(PROINFÂNCIA)</w:t>
            </w:r>
          </w:p>
        </w:tc>
        <w:tc>
          <w:tcPr>
            <w:tcW w:w="1490" w:type="dxa"/>
            <w:tcBorders>
              <w:top w:val="nil"/>
              <w:left w:val="nil"/>
              <w:bottom w:val="single" w:sz="4" w:space="0" w:color="auto"/>
              <w:right w:val="single" w:sz="4" w:space="0" w:color="auto"/>
            </w:tcBorders>
            <w:shd w:val="clear" w:color="auto" w:fill="auto"/>
            <w:vAlign w:val="center"/>
            <w:hideMark/>
          </w:tcPr>
          <w:p w14:paraId="2131D29C"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0F6980EB"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2</w:t>
            </w:r>
          </w:p>
        </w:tc>
        <w:tc>
          <w:tcPr>
            <w:tcW w:w="1556" w:type="dxa"/>
            <w:tcBorders>
              <w:top w:val="nil"/>
              <w:left w:val="nil"/>
              <w:bottom w:val="single" w:sz="4" w:space="0" w:color="auto"/>
              <w:right w:val="single" w:sz="4" w:space="0" w:color="auto"/>
            </w:tcBorders>
            <w:shd w:val="clear" w:color="auto" w:fill="auto"/>
            <w:vAlign w:val="center"/>
            <w:hideMark/>
          </w:tcPr>
          <w:p w14:paraId="5D836D78"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R$ 729,30</w:t>
            </w:r>
          </w:p>
        </w:tc>
        <w:tc>
          <w:tcPr>
            <w:tcW w:w="1559" w:type="dxa"/>
            <w:tcBorders>
              <w:top w:val="nil"/>
              <w:left w:val="nil"/>
              <w:bottom w:val="single" w:sz="4" w:space="0" w:color="auto"/>
              <w:right w:val="single" w:sz="4" w:space="0" w:color="auto"/>
            </w:tcBorders>
            <w:shd w:val="clear" w:color="auto" w:fill="auto"/>
            <w:vAlign w:val="center"/>
            <w:hideMark/>
          </w:tcPr>
          <w:p w14:paraId="160B73FB"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R$ 1.458,60</w:t>
            </w:r>
          </w:p>
        </w:tc>
      </w:tr>
      <w:tr w:rsidR="002C4787" w:rsidRPr="00B04B15" w14:paraId="50DA4D46"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581D0F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68</w:t>
            </w:r>
          </w:p>
        </w:tc>
        <w:tc>
          <w:tcPr>
            <w:tcW w:w="3386" w:type="dxa"/>
            <w:tcBorders>
              <w:top w:val="nil"/>
              <w:left w:val="nil"/>
              <w:bottom w:val="single" w:sz="4" w:space="0" w:color="auto"/>
              <w:right w:val="single" w:sz="4" w:space="0" w:color="auto"/>
            </w:tcBorders>
            <w:shd w:val="clear" w:color="auto" w:fill="auto"/>
            <w:vAlign w:val="center"/>
            <w:hideMark/>
          </w:tcPr>
          <w:p w14:paraId="60394AC5"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APARELHO DE MICROSYSTEM COM KARAOKÊ ‐</w:t>
            </w:r>
            <w:r w:rsidRPr="00B04B15">
              <w:rPr>
                <w:rFonts w:ascii="Times New Roman" w:hAnsi="Times New Roman" w:cs="Times New Roman"/>
              </w:rPr>
              <w:br/>
              <w:t>MS (PROINFÂNCIA)</w:t>
            </w:r>
          </w:p>
        </w:tc>
        <w:tc>
          <w:tcPr>
            <w:tcW w:w="1490" w:type="dxa"/>
            <w:tcBorders>
              <w:top w:val="nil"/>
              <w:left w:val="nil"/>
              <w:bottom w:val="single" w:sz="4" w:space="0" w:color="auto"/>
              <w:right w:val="single" w:sz="4" w:space="0" w:color="auto"/>
            </w:tcBorders>
            <w:shd w:val="clear" w:color="auto" w:fill="auto"/>
            <w:vAlign w:val="center"/>
            <w:hideMark/>
          </w:tcPr>
          <w:p w14:paraId="10F661A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70C0CD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9</w:t>
            </w:r>
          </w:p>
        </w:tc>
        <w:tc>
          <w:tcPr>
            <w:tcW w:w="1556" w:type="dxa"/>
            <w:tcBorders>
              <w:top w:val="nil"/>
              <w:left w:val="nil"/>
              <w:bottom w:val="single" w:sz="4" w:space="0" w:color="auto"/>
              <w:right w:val="single" w:sz="4" w:space="0" w:color="auto"/>
            </w:tcBorders>
            <w:shd w:val="clear" w:color="auto" w:fill="auto"/>
            <w:vAlign w:val="center"/>
            <w:hideMark/>
          </w:tcPr>
          <w:p w14:paraId="04558C85"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R$ 450,00</w:t>
            </w:r>
          </w:p>
        </w:tc>
        <w:tc>
          <w:tcPr>
            <w:tcW w:w="1559" w:type="dxa"/>
            <w:tcBorders>
              <w:top w:val="nil"/>
              <w:left w:val="nil"/>
              <w:bottom w:val="single" w:sz="4" w:space="0" w:color="auto"/>
              <w:right w:val="single" w:sz="4" w:space="0" w:color="auto"/>
            </w:tcBorders>
            <w:shd w:val="clear" w:color="auto" w:fill="auto"/>
            <w:vAlign w:val="center"/>
            <w:hideMark/>
          </w:tcPr>
          <w:p w14:paraId="60FC79D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R$ 4.050,00</w:t>
            </w:r>
          </w:p>
        </w:tc>
      </w:tr>
      <w:tr w:rsidR="002C4787" w:rsidRPr="00B04B15" w14:paraId="5B891423"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1D3440E"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69</w:t>
            </w:r>
          </w:p>
        </w:tc>
        <w:tc>
          <w:tcPr>
            <w:tcW w:w="3386" w:type="dxa"/>
            <w:tcBorders>
              <w:top w:val="nil"/>
              <w:left w:val="nil"/>
              <w:bottom w:val="single" w:sz="4" w:space="0" w:color="auto"/>
              <w:right w:val="single" w:sz="4" w:space="0" w:color="auto"/>
            </w:tcBorders>
            <w:shd w:val="clear" w:color="auto" w:fill="auto"/>
            <w:vAlign w:val="center"/>
            <w:hideMark/>
          </w:tcPr>
          <w:p w14:paraId="00E6ADD3"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LIQUIDIFICADOR SEMI‐INDUSTRIAL 2 LITROS ‐</w:t>
            </w:r>
            <w:r w:rsidRPr="00B04B15">
              <w:rPr>
                <w:rFonts w:ascii="Times New Roman" w:hAnsi="Times New Roman" w:cs="Times New Roman"/>
              </w:rPr>
              <w:br/>
              <w:t>LQ2 (PROINFÂNCIA)</w:t>
            </w:r>
          </w:p>
        </w:tc>
        <w:tc>
          <w:tcPr>
            <w:tcW w:w="1490" w:type="dxa"/>
            <w:tcBorders>
              <w:top w:val="nil"/>
              <w:left w:val="nil"/>
              <w:bottom w:val="single" w:sz="4" w:space="0" w:color="auto"/>
              <w:right w:val="single" w:sz="4" w:space="0" w:color="auto"/>
            </w:tcBorders>
            <w:shd w:val="clear" w:color="auto" w:fill="auto"/>
            <w:vAlign w:val="center"/>
            <w:hideMark/>
          </w:tcPr>
          <w:p w14:paraId="2CA717DF"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214BA3E6"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w:t>
            </w:r>
          </w:p>
        </w:tc>
        <w:tc>
          <w:tcPr>
            <w:tcW w:w="1556" w:type="dxa"/>
            <w:tcBorders>
              <w:top w:val="nil"/>
              <w:left w:val="nil"/>
              <w:bottom w:val="single" w:sz="4" w:space="0" w:color="auto"/>
              <w:right w:val="single" w:sz="4" w:space="0" w:color="auto"/>
            </w:tcBorders>
            <w:shd w:val="clear" w:color="auto" w:fill="auto"/>
            <w:vAlign w:val="center"/>
            <w:hideMark/>
          </w:tcPr>
          <w:p w14:paraId="6DDB8462"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R$ 479,58</w:t>
            </w:r>
          </w:p>
        </w:tc>
        <w:tc>
          <w:tcPr>
            <w:tcW w:w="1559" w:type="dxa"/>
            <w:tcBorders>
              <w:top w:val="nil"/>
              <w:left w:val="nil"/>
              <w:bottom w:val="single" w:sz="4" w:space="0" w:color="auto"/>
              <w:right w:val="single" w:sz="4" w:space="0" w:color="auto"/>
            </w:tcBorders>
            <w:shd w:val="clear" w:color="auto" w:fill="auto"/>
            <w:vAlign w:val="center"/>
            <w:hideMark/>
          </w:tcPr>
          <w:p w14:paraId="1972934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R$ 1.438,74</w:t>
            </w:r>
          </w:p>
        </w:tc>
      </w:tr>
      <w:tr w:rsidR="002C4787" w:rsidRPr="00B04B15" w14:paraId="428B2E04"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4D65A88"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70</w:t>
            </w:r>
          </w:p>
        </w:tc>
        <w:tc>
          <w:tcPr>
            <w:tcW w:w="3386" w:type="dxa"/>
            <w:tcBorders>
              <w:top w:val="nil"/>
              <w:left w:val="nil"/>
              <w:bottom w:val="single" w:sz="4" w:space="0" w:color="auto"/>
              <w:right w:val="single" w:sz="4" w:space="0" w:color="auto"/>
            </w:tcBorders>
            <w:shd w:val="clear" w:color="auto" w:fill="auto"/>
            <w:vAlign w:val="center"/>
            <w:hideMark/>
          </w:tcPr>
          <w:p w14:paraId="1E5BE8C1"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PURIFICADOR DE ÁGUA ‐ PR (PROINFÂNCIA)</w:t>
            </w:r>
          </w:p>
        </w:tc>
        <w:tc>
          <w:tcPr>
            <w:tcW w:w="1490" w:type="dxa"/>
            <w:tcBorders>
              <w:top w:val="nil"/>
              <w:left w:val="nil"/>
              <w:bottom w:val="single" w:sz="4" w:space="0" w:color="auto"/>
              <w:right w:val="single" w:sz="4" w:space="0" w:color="auto"/>
            </w:tcBorders>
            <w:shd w:val="clear" w:color="auto" w:fill="auto"/>
            <w:vAlign w:val="center"/>
            <w:hideMark/>
          </w:tcPr>
          <w:p w14:paraId="46FCE351"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6EA984E5"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3</w:t>
            </w:r>
          </w:p>
        </w:tc>
        <w:tc>
          <w:tcPr>
            <w:tcW w:w="1556" w:type="dxa"/>
            <w:tcBorders>
              <w:top w:val="nil"/>
              <w:left w:val="nil"/>
              <w:bottom w:val="single" w:sz="4" w:space="0" w:color="auto"/>
              <w:right w:val="single" w:sz="4" w:space="0" w:color="auto"/>
            </w:tcBorders>
            <w:shd w:val="clear" w:color="auto" w:fill="auto"/>
            <w:vAlign w:val="center"/>
            <w:hideMark/>
          </w:tcPr>
          <w:p w14:paraId="785C49A9"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R$ 628,40</w:t>
            </w:r>
          </w:p>
        </w:tc>
        <w:tc>
          <w:tcPr>
            <w:tcW w:w="1559" w:type="dxa"/>
            <w:tcBorders>
              <w:top w:val="nil"/>
              <w:left w:val="nil"/>
              <w:bottom w:val="single" w:sz="4" w:space="0" w:color="auto"/>
              <w:right w:val="single" w:sz="4" w:space="0" w:color="auto"/>
            </w:tcBorders>
            <w:shd w:val="clear" w:color="auto" w:fill="auto"/>
            <w:vAlign w:val="center"/>
            <w:hideMark/>
          </w:tcPr>
          <w:p w14:paraId="0782DDF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R$ 1.885,20</w:t>
            </w:r>
          </w:p>
        </w:tc>
      </w:tr>
      <w:tr w:rsidR="002C4787" w:rsidRPr="00B04B15" w14:paraId="0E183A89" w14:textId="77777777" w:rsidTr="00C13BB9">
        <w:trPr>
          <w:trHeight w:val="41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0713A00"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71</w:t>
            </w:r>
          </w:p>
        </w:tc>
        <w:tc>
          <w:tcPr>
            <w:tcW w:w="3386" w:type="dxa"/>
            <w:tcBorders>
              <w:top w:val="nil"/>
              <w:left w:val="nil"/>
              <w:bottom w:val="single" w:sz="4" w:space="0" w:color="auto"/>
              <w:right w:val="single" w:sz="4" w:space="0" w:color="auto"/>
            </w:tcBorders>
            <w:shd w:val="clear" w:color="auto" w:fill="auto"/>
            <w:vAlign w:val="center"/>
            <w:hideMark/>
          </w:tcPr>
          <w:p w14:paraId="42CAF714" w14:textId="77777777" w:rsidR="002C4787" w:rsidRPr="00B04B15" w:rsidRDefault="002C4787" w:rsidP="00C13BB9">
            <w:pPr>
              <w:rPr>
                <w:rFonts w:ascii="Times New Roman" w:hAnsi="Times New Roman" w:cs="Times New Roman"/>
              </w:rPr>
            </w:pPr>
            <w:r w:rsidRPr="00B04B15">
              <w:rPr>
                <w:rFonts w:ascii="Times New Roman" w:hAnsi="Times New Roman" w:cs="Times New Roman"/>
              </w:rPr>
              <w:t>CAFETEIRA ELETRICA ‐ CF (PROINFÂNCIA)</w:t>
            </w:r>
          </w:p>
        </w:tc>
        <w:tc>
          <w:tcPr>
            <w:tcW w:w="1490" w:type="dxa"/>
            <w:tcBorders>
              <w:top w:val="nil"/>
              <w:left w:val="nil"/>
              <w:bottom w:val="single" w:sz="4" w:space="0" w:color="auto"/>
              <w:right w:val="single" w:sz="4" w:space="0" w:color="auto"/>
            </w:tcBorders>
            <w:shd w:val="clear" w:color="auto" w:fill="auto"/>
            <w:vAlign w:val="center"/>
            <w:hideMark/>
          </w:tcPr>
          <w:p w14:paraId="7F759573"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EQUIPAMENTOS</w:t>
            </w:r>
          </w:p>
        </w:tc>
        <w:tc>
          <w:tcPr>
            <w:tcW w:w="1367" w:type="dxa"/>
            <w:tcBorders>
              <w:top w:val="nil"/>
              <w:left w:val="nil"/>
              <w:bottom w:val="single" w:sz="4" w:space="0" w:color="auto"/>
              <w:right w:val="single" w:sz="4" w:space="0" w:color="auto"/>
            </w:tcBorders>
            <w:shd w:val="clear" w:color="auto" w:fill="auto"/>
            <w:vAlign w:val="center"/>
            <w:hideMark/>
          </w:tcPr>
          <w:p w14:paraId="5CF35F27" w14:textId="77777777" w:rsidR="002C4787" w:rsidRPr="00B04B15" w:rsidRDefault="002C4787" w:rsidP="00C13BB9">
            <w:pPr>
              <w:jc w:val="center"/>
              <w:rPr>
                <w:rFonts w:ascii="Times New Roman" w:hAnsi="Times New Roman" w:cs="Times New Roman"/>
              </w:rPr>
            </w:pPr>
            <w:r w:rsidRPr="00B04B15">
              <w:rPr>
                <w:rFonts w:ascii="Times New Roman" w:hAnsi="Times New Roman" w:cs="Times New Roman"/>
              </w:rPr>
              <w:t>1</w:t>
            </w:r>
          </w:p>
        </w:tc>
        <w:tc>
          <w:tcPr>
            <w:tcW w:w="1556" w:type="dxa"/>
            <w:tcBorders>
              <w:top w:val="nil"/>
              <w:left w:val="nil"/>
              <w:bottom w:val="single" w:sz="4" w:space="0" w:color="auto"/>
              <w:right w:val="single" w:sz="4" w:space="0" w:color="auto"/>
            </w:tcBorders>
            <w:shd w:val="clear" w:color="auto" w:fill="auto"/>
            <w:vAlign w:val="center"/>
            <w:hideMark/>
          </w:tcPr>
          <w:p w14:paraId="7F96371A"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R$ 265,44</w:t>
            </w:r>
          </w:p>
        </w:tc>
        <w:tc>
          <w:tcPr>
            <w:tcW w:w="1559" w:type="dxa"/>
            <w:tcBorders>
              <w:top w:val="nil"/>
              <w:left w:val="nil"/>
              <w:bottom w:val="single" w:sz="4" w:space="0" w:color="auto"/>
              <w:right w:val="single" w:sz="4" w:space="0" w:color="auto"/>
            </w:tcBorders>
            <w:shd w:val="clear" w:color="auto" w:fill="auto"/>
            <w:vAlign w:val="center"/>
            <w:hideMark/>
          </w:tcPr>
          <w:p w14:paraId="40CCDBC7"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R$ 265,44</w:t>
            </w:r>
          </w:p>
        </w:tc>
      </w:tr>
      <w:tr w:rsidR="002C4787" w:rsidRPr="00B04B15" w14:paraId="457C71A4" w14:textId="77777777" w:rsidTr="00C13BB9">
        <w:trPr>
          <w:trHeight w:val="313"/>
        </w:trPr>
        <w:tc>
          <w:tcPr>
            <w:tcW w:w="8364" w:type="dxa"/>
            <w:gridSpan w:val="5"/>
            <w:tcBorders>
              <w:top w:val="single" w:sz="4" w:space="0" w:color="auto"/>
              <w:left w:val="single" w:sz="4" w:space="0" w:color="auto"/>
              <w:bottom w:val="single" w:sz="4" w:space="0" w:color="auto"/>
              <w:right w:val="nil"/>
            </w:tcBorders>
            <w:shd w:val="clear" w:color="auto" w:fill="auto"/>
            <w:vAlign w:val="center"/>
            <w:hideMark/>
          </w:tcPr>
          <w:p w14:paraId="528A5A0F" w14:textId="77777777" w:rsidR="002C4787" w:rsidRPr="00B04B15" w:rsidRDefault="002C4787" w:rsidP="00C13BB9">
            <w:pPr>
              <w:jc w:val="right"/>
              <w:rPr>
                <w:rFonts w:ascii="Times New Roman" w:hAnsi="Times New Roman" w:cs="Times New Roman"/>
              </w:rPr>
            </w:pPr>
            <w:r w:rsidRPr="00B04B15">
              <w:rPr>
                <w:rFonts w:ascii="Times New Roman" w:hAnsi="Times New Roman" w:cs="Times New Roman"/>
              </w:rPr>
              <w:t>VALOR TOTAL: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0ADC572" w14:textId="77777777" w:rsidR="002C4787" w:rsidRPr="00B04B15" w:rsidRDefault="002C4787" w:rsidP="00C13BB9">
            <w:pPr>
              <w:rPr>
                <w:rFonts w:ascii="Times New Roman" w:hAnsi="Times New Roman" w:cs="Times New Roman"/>
                <w:b/>
                <w:bCs/>
              </w:rPr>
            </w:pPr>
            <w:r w:rsidRPr="00B04B15">
              <w:rPr>
                <w:rFonts w:ascii="Times New Roman" w:hAnsi="Times New Roman" w:cs="Times New Roman"/>
                <w:b/>
                <w:bCs/>
              </w:rPr>
              <w:t>R$ 219.868,91</w:t>
            </w:r>
          </w:p>
        </w:tc>
      </w:tr>
    </w:tbl>
    <w:p w14:paraId="52208881" w14:textId="77777777" w:rsidR="002C4787" w:rsidRPr="00B04B15" w:rsidRDefault="002C4787" w:rsidP="002C4787">
      <w:pPr>
        <w:spacing w:line="360" w:lineRule="auto"/>
        <w:jc w:val="both"/>
        <w:rPr>
          <w:rFonts w:ascii="Times New Roman" w:hAnsi="Times New Roman" w:cs="Times New Roman"/>
        </w:rPr>
      </w:pPr>
    </w:p>
    <w:p w14:paraId="4521943B" w14:textId="77777777" w:rsidR="002C4787" w:rsidRPr="00B04B15" w:rsidRDefault="002C4787" w:rsidP="002C4787">
      <w:pPr>
        <w:shd w:val="clear" w:color="auto" w:fill="E5DFEC" w:themeFill="accent4" w:themeFillTint="33"/>
        <w:spacing w:line="276" w:lineRule="auto"/>
        <w:rPr>
          <w:rFonts w:ascii="Times New Roman" w:hAnsi="Times New Roman" w:cs="Times New Roman"/>
          <w:b/>
        </w:rPr>
      </w:pPr>
      <w:r w:rsidRPr="00B04B15">
        <w:rPr>
          <w:rFonts w:ascii="Times New Roman" w:hAnsi="Times New Roman" w:cs="Times New Roman"/>
          <w:b/>
        </w:rPr>
        <w:lastRenderedPageBreak/>
        <w:t>6- VALOR ESTIMADO</w:t>
      </w:r>
    </w:p>
    <w:p w14:paraId="34406D55" w14:textId="77777777" w:rsidR="002C4787" w:rsidRPr="00B04B15" w:rsidRDefault="002C4787" w:rsidP="002C4787">
      <w:pPr>
        <w:jc w:val="both"/>
        <w:rPr>
          <w:rFonts w:ascii="Times New Roman" w:hAnsi="Times New Roman" w:cs="Times New Roman"/>
          <w:b/>
          <w:bCs/>
          <w:color w:val="000000"/>
        </w:rPr>
      </w:pPr>
      <w:r w:rsidRPr="00B04B15">
        <w:rPr>
          <w:rFonts w:ascii="Times New Roman" w:hAnsi="Times New Roman" w:cs="Times New Roman"/>
          <w:b/>
          <w:bCs/>
          <w:color w:val="000000"/>
        </w:rPr>
        <w:t>Conforme planilha</w:t>
      </w:r>
    </w:p>
    <w:p w14:paraId="26AF1DD0" w14:textId="77777777" w:rsidR="002C4787" w:rsidRPr="00B04B15" w:rsidRDefault="002C4787" w:rsidP="002C4787">
      <w:pPr>
        <w:spacing w:line="360" w:lineRule="auto"/>
        <w:jc w:val="both"/>
        <w:rPr>
          <w:rFonts w:ascii="Times New Roman" w:hAnsi="Times New Roman" w:cs="Times New Roman"/>
        </w:rPr>
      </w:pPr>
    </w:p>
    <w:p w14:paraId="2717766D" w14:textId="77777777" w:rsidR="002C4787" w:rsidRPr="00B04B15" w:rsidRDefault="002C4787" w:rsidP="002C4787">
      <w:pPr>
        <w:pStyle w:val="Corpodetexto"/>
        <w:shd w:val="clear" w:color="auto" w:fill="E5DFEC" w:themeFill="accent4" w:themeFillTint="33"/>
        <w:spacing w:before="80" w:after="80" w:line="360" w:lineRule="auto"/>
        <w:ind w:right="170"/>
        <w:jc w:val="both"/>
        <w:rPr>
          <w:rFonts w:ascii="Times New Roman" w:hAnsi="Times New Roman"/>
          <w:b/>
          <w:bCs/>
        </w:rPr>
      </w:pPr>
      <w:r w:rsidRPr="00B04B15">
        <w:rPr>
          <w:rFonts w:ascii="Times New Roman" w:hAnsi="Times New Roman"/>
          <w:b/>
          <w:bCs/>
        </w:rPr>
        <w:t>7. CONTRATAÇÃO</w:t>
      </w:r>
    </w:p>
    <w:p w14:paraId="4A270079" w14:textId="77777777" w:rsidR="002C4787" w:rsidRPr="00B04B15" w:rsidRDefault="002C4787" w:rsidP="002C4787">
      <w:pPr>
        <w:pStyle w:val="Corpodetexto"/>
        <w:spacing w:before="4" w:after="6" w:line="360" w:lineRule="auto"/>
        <w:ind w:right="170"/>
        <w:jc w:val="both"/>
        <w:rPr>
          <w:rFonts w:ascii="Times New Roman" w:hAnsi="Times New Roman"/>
        </w:rPr>
      </w:pPr>
      <w:r w:rsidRPr="00B04B15">
        <w:rPr>
          <w:rFonts w:ascii="Times New Roman" w:hAnsi="Times New Roman"/>
        </w:rPr>
        <w:t xml:space="preserve">7.1 As obrigações decorrentes da presente Inexigibilidade de licitação serão formalizadas por instrumento de Contrato, celebrado entre a Secretaria Municipal de </w:t>
      </w:r>
      <w:r w:rsidRPr="00B04B15">
        <w:rPr>
          <w:rFonts w:ascii="Times New Roman" w:eastAsiaTheme="minorHAnsi" w:hAnsi="Times New Roman"/>
        </w:rPr>
        <w:t>Finanças e Gestão</w:t>
      </w:r>
      <w:r w:rsidRPr="00B04B15">
        <w:rPr>
          <w:rFonts w:ascii="Times New Roman" w:hAnsi="Times New Roman"/>
        </w:rPr>
        <w:t xml:space="preserve"> de Castro Alves, representada pelo seu secretário municipal, doravante denominado CONTRATANTE, e a proponente adjudicatária, doravante denominada CONTRATADO, da Lei n 14.133/2021, e das demais normas pertinentes.</w:t>
      </w:r>
    </w:p>
    <w:p w14:paraId="554A09BB" w14:textId="77777777" w:rsidR="002C4787" w:rsidRPr="00B04B15" w:rsidRDefault="002C4787" w:rsidP="002C4787">
      <w:pPr>
        <w:pStyle w:val="Corpodetexto"/>
        <w:spacing w:before="4" w:after="6" w:line="360" w:lineRule="auto"/>
        <w:ind w:right="170"/>
        <w:jc w:val="both"/>
        <w:rPr>
          <w:rFonts w:ascii="Times New Roman" w:hAnsi="Times New Roman"/>
        </w:rPr>
      </w:pPr>
    </w:p>
    <w:p w14:paraId="14643ABB" w14:textId="77777777" w:rsidR="002C4787" w:rsidRPr="00B04B15" w:rsidRDefault="002C4787" w:rsidP="002C4787">
      <w:pPr>
        <w:pStyle w:val="Corpodetexto"/>
        <w:shd w:val="clear" w:color="auto" w:fill="E5DFEC" w:themeFill="accent4" w:themeFillTint="33"/>
        <w:spacing w:before="4" w:after="6" w:line="360" w:lineRule="auto"/>
        <w:ind w:right="170"/>
        <w:jc w:val="both"/>
        <w:rPr>
          <w:rFonts w:ascii="Times New Roman" w:hAnsi="Times New Roman"/>
          <w:b/>
          <w:bCs/>
        </w:rPr>
      </w:pPr>
      <w:r w:rsidRPr="00B04B15">
        <w:rPr>
          <w:rFonts w:ascii="Times New Roman" w:hAnsi="Times New Roman"/>
          <w:b/>
          <w:bCs/>
        </w:rPr>
        <w:t>8. PRAZO DE VIGÊNCIA</w:t>
      </w:r>
    </w:p>
    <w:p w14:paraId="642DCBB5" w14:textId="77777777" w:rsidR="002C4787" w:rsidRPr="00B04B15" w:rsidRDefault="002C4787" w:rsidP="002C4787">
      <w:pPr>
        <w:pStyle w:val="Corpodetexto"/>
        <w:spacing w:before="4" w:after="6" w:line="360" w:lineRule="auto"/>
        <w:ind w:right="170"/>
        <w:jc w:val="both"/>
        <w:rPr>
          <w:rFonts w:ascii="Times New Roman" w:hAnsi="Times New Roman"/>
        </w:rPr>
      </w:pPr>
      <w:r w:rsidRPr="00B04B15">
        <w:rPr>
          <w:rFonts w:ascii="Times New Roman" w:hAnsi="Times New Roman"/>
        </w:rPr>
        <w:t xml:space="preserve">8.1 O prazo de vigência do contrato será de 12 (doze) meses, contados da data de assinatura, podendo ser prorrogado por iguais e sucessivos períodos, mediante termo aditivo, salvo manifestação formal em contrário das partes, com antecedência mínima de 60 (sessenta dias) do seu vencimento, </w:t>
      </w:r>
      <w:r w:rsidRPr="00B04B15">
        <w:rPr>
          <w:rFonts w:ascii="Times New Roman" w:hAnsi="Times New Roman"/>
          <w:bCs/>
        </w:rPr>
        <w:t>art. 105 da lei 14.133/2021</w:t>
      </w:r>
      <w:r w:rsidRPr="00B04B15">
        <w:rPr>
          <w:rFonts w:ascii="Times New Roman" w:hAnsi="Times New Roman"/>
        </w:rPr>
        <w:t>.</w:t>
      </w:r>
    </w:p>
    <w:p w14:paraId="4BECCC4C" w14:textId="77777777" w:rsidR="002C4787" w:rsidRPr="00B04B15" w:rsidRDefault="002C4787" w:rsidP="002C4787">
      <w:pPr>
        <w:pStyle w:val="Corpodetexto"/>
        <w:spacing w:before="4" w:after="6" w:line="360" w:lineRule="auto"/>
        <w:ind w:right="170"/>
        <w:jc w:val="both"/>
        <w:rPr>
          <w:rFonts w:ascii="Times New Roman" w:hAnsi="Times New Roman"/>
        </w:rPr>
      </w:pPr>
    </w:p>
    <w:p w14:paraId="56666EE0" w14:textId="77777777" w:rsidR="002C4787" w:rsidRPr="00B04B15" w:rsidRDefault="002C4787" w:rsidP="002C4787">
      <w:pPr>
        <w:pStyle w:val="Corpodetexto"/>
        <w:spacing w:before="4" w:after="6" w:line="360" w:lineRule="auto"/>
        <w:ind w:right="170"/>
        <w:jc w:val="both"/>
        <w:rPr>
          <w:rFonts w:ascii="Times New Roman" w:hAnsi="Times New Roman"/>
        </w:rPr>
      </w:pPr>
      <w:r w:rsidRPr="00B04B15">
        <w:rPr>
          <w:rFonts w:ascii="Times New Roman" w:hAnsi="Times New Roman"/>
        </w:rPr>
        <w:t>8.2 Os efeitos financeiros da contratação só serão produzidos a partir da entrega dos itens em local previamente definido neste Termo, precedido de emissão de nota fiscal.</w:t>
      </w:r>
    </w:p>
    <w:p w14:paraId="32B87D77" w14:textId="77777777" w:rsidR="002C4787" w:rsidRPr="00B04B15" w:rsidRDefault="002C4787" w:rsidP="002C4787">
      <w:pPr>
        <w:pStyle w:val="Corpodetexto"/>
        <w:spacing w:before="4" w:after="6" w:line="360" w:lineRule="auto"/>
        <w:ind w:right="170"/>
        <w:jc w:val="both"/>
        <w:rPr>
          <w:rFonts w:ascii="Times New Roman" w:hAnsi="Times New Roman"/>
        </w:rPr>
      </w:pPr>
      <w:r w:rsidRPr="00B04B15">
        <w:rPr>
          <w:rFonts w:ascii="Times New Roman" w:hAnsi="Times New Roman"/>
        </w:rPr>
        <w:t xml:space="preserve">    </w:t>
      </w:r>
    </w:p>
    <w:p w14:paraId="6AB1FBE5" w14:textId="77777777" w:rsidR="002C4787" w:rsidRPr="00B04B15" w:rsidRDefault="002C4787" w:rsidP="002C4787">
      <w:pPr>
        <w:shd w:val="clear" w:color="auto" w:fill="E5DFEC" w:themeFill="accent4" w:themeFillTint="33"/>
        <w:spacing w:line="276" w:lineRule="auto"/>
        <w:rPr>
          <w:rFonts w:ascii="Times New Roman" w:hAnsi="Times New Roman" w:cs="Times New Roman"/>
          <w:b/>
        </w:rPr>
      </w:pPr>
      <w:r w:rsidRPr="00B04B15">
        <w:rPr>
          <w:rFonts w:ascii="Times New Roman" w:hAnsi="Times New Roman" w:cs="Times New Roman"/>
          <w:b/>
        </w:rPr>
        <w:t>9. ORGÃO SOLICITANTE</w:t>
      </w:r>
    </w:p>
    <w:p w14:paraId="49196CD6" w14:textId="77777777" w:rsidR="002C4787" w:rsidRPr="00B04B15" w:rsidRDefault="002C4787" w:rsidP="002C4787">
      <w:pPr>
        <w:shd w:val="clear" w:color="auto" w:fill="FFFFFF"/>
        <w:spacing w:line="276" w:lineRule="auto"/>
        <w:jc w:val="both"/>
        <w:rPr>
          <w:rFonts w:ascii="Times New Roman" w:hAnsi="Times New Roman" w:cs="Times New Roman"/>
        </w:rPr>
      </w:pPr>
    </w:p>
    <w:p w14:paraId="6F71361D" w14:textId="77777777" w:rsidR="002C4787" w:rsidRPr="00B04B15" w:rsidRDefault="002C4787" w:rsidP="002C4787">
      <w:pPr>
        <w:shd w:val="clear" w:color="auto" w:fill="FFFFFF"/>
        <w:jc w:val="both"/>
        <w:rPr>
          <w:rFonts w:ascii="Times New Roman" w:hAnsi="Times New Roman" w:cs="Times New Roman"/>
        </w:rPr>
      </w:pPr>
      <w:r w:rsidRPr="00B04B15">
        <w:rPr>
          <w:rFonts w:ascii="Times New Roman" w:hAnsi="Times New Roman" w:cs="Times New Roman"/>
        </w:rPr>
        <w:t xml:space="preserve">SECRETARIA MUNICIPAL DE EDUCAÇÃO </w:t>
      </w:r>
    </w:p>
    <w:p w14:paraId="6535F7B6" w14:textId="77777777" w:rsidR="002C4787" w:rsidRPr="00B04B15" w:rsidRDefault="002C4787" w:rsidP="002C4787">
      <w:pPr>
        <w:jc w:val="both"/>
        <w:rPr>
          <w:rFonts w:ascii="Times New Roman" w:hAnsi="Times New Roman" w:cs="Times New Roman"/>
          <w:b/>
          <w:bCs/>
          <w:color w:val="000000"/>
        </w:rPr>
      </w:pPr>
      <w:r w:rsidRPr="00B04B15">
        <w:rPr>
          <w:rFonts w:ascii="Times New Roman" w:hAnsi="Times New Roman" w:cs="Times New Roman"/>
          <w:b/>
          <w:bCs/>
          <w:color w:val="000000"/>
        </w:rPr>
        <w:t xml:space="preserve">   </w:t>
      </w:r>
    </w:p>
    <w:p w14:paraId="626CE0A6" w14:textId="77777777" w:rsidR="002C4787" w:rsidRPr="00B04B15" w:rsidRDefault="002C4787" w:rsidP="002C4787">
      <w:pPr>
        <w:shd w:val="clear" w:color="auto" w:fill="E5DFEC" w:themeFill="accent4" w:themeFillTint="33"/>
        <w:spacing w:line="276" w:lineRule="auto"/>
        <w:rPr>
          <w:rFonts w:ascii="Times New Roman" w:hAnsi="Times New Roman" w:cs="Times New Roman"/>
          <w:bCs/>
        </w:rPr>
      </w:pPr>
      <w:r w:rsidRPr="00B04B15">
        <w:rPr>
          <w:rFonts w:ascii="Times New Roman" w:hAnsi="Times New Roman" w:cs="Times New Roman"/>
          <w:b/>
        </w:rPr>
        <w:t xml:space="preserve">10- </w:t>
      </w:r>
      <w:r w:rsidRPr="00B04B15">
        <w:rPr>
          <w:rFonts w:ascii="Times New Roman" w:hAnsi="Times New Roman" w:cs="Times New Roman"/>
          <w:b/>
          <w:bCs/>
        </w:rPr>
        <w:t>PRAZO, GARANTIA E CONDIÇÕES DE RECEBIMENTO DOS ITENS</w:t>
      </w:r>
    </w:p>
    <w:p w14:paraId="05F330DA" w14:textId="77777777" w:rsidR="002C4787" w:rsidRPr="00B04B15" w:rsidRDefault="002C4787" w:rsidP="002C4787">
      <w:pPr>
        <w:shd w:val="clear" w:color="auto" w:fill="FFFFFF"/>
        <w:spacing w:line="276" w:lineRule="auto"/>
        <w:jc w:val="both"/>
        <w:rPr>
          <w:rFonts w:ascii="Times New Roman" w:hAnsi="Times New Roman" w:cs="Times New Roman"/>
        </w:rPr>
      </w:pPr>
      <w:r w:rsidRPr="00B04B15">
        <w:rPr>
          <w:rFonts w:ascii="Times New Roman" w:hAnsi="Times New Roman" w:cs="Times New Roman"/>
        </w:rPr>
        <w:t>10.1. Serão de inteira responsabilidade da contratada as despesas com pessoal, impostos, alimentação, transporte e material.</w:t>
      </w:r>
    </w:p>
    <w:p w14:paraId="5DA5C7ED" w14:textId="77777777" w:rsidR="002C4787" w:rsidRPr="00B04B15" w:rsidRDefault="002C4787" w:rsidP="002C4787">
      <w:pPr>
        <w:shd w:val="clear" w:color="auto" w:fill="FFFFFF"/>
        <w:spacing w:line="276" w:lineRule="auto"/>
        <w:jc w:val="both"/>
        <w:rPr>
          <w:rFonts w:ascii="Times New Roman" w:hAnsi="Times New Roman" w:cs="Times New Roman"/>
        </w:rPr>
      </w:pPr>
      <w:r w:rsidRPr="00B04B15">
        <w:rPr>
          <w:rFonts w:ascii="Times New Roman" w:hAnsi="Times New Roman" w:cs="Times New Roman"/>
        </w:rPr>
        <w:t xml:space="preserve"> 10.2. O prazo estipulado para entrega dos itens é de 10 (dez) dias corridos. </w:t>
      </w:r>
    </w:p>
    <w:p w14:paraId="3BF3B9CC" w14:textId="77777777" w:rsidR="002C4787" w:rsidRPr="00B04B15" w:rsidRDefault="002C4787" w:rsidP="002C4787">
      <w:pPr>
        <w:shd w:val="clear" w:color="auto" w:fill="FFFFFF"/>
        <w:spacing w:line="276" w:lineRule="auto"/>
        <w:jc w:val="both"/>
        <w:rPr>
          <w:rFonts w:ascii="Times New Roman" w:hAnsi="Times New Roman" w:cs="Times New Roman"/>
        </w:rPr>
      </w:pPr>
      <w:r w:rsidRPr="00B04B15">
        <w:rPr>
          <w:rFonts w:ascii="Times New Roman" w:hAnsi="Times New Roman" w:cs="Times New Roman"/>
        </w:rPr>
        <w:t xml:space="preserve">10.3. A Contratada deverá comunicar o Fiscal do Contrato para o recebimento provisório dos itens contratados, ficando o recebimento definitivo confirmado após a entrega dos itens solicitados. </w:t>
      </w:r>
    </w:p>
    <w:p w14:paraId="102B93C4" w14:textId="77777777" w:rsidR="002C4787" w:rsidRPr="00B04B15" w:rsidRDefault="002C4787" w:rsidP="002C4787">
      <w:pPr>
        <w:shd w:val="clear" w:color="auto" w:fill="FFFFFF"/>
        <w:spacing w:line="276" w:lineRule="auto"/>
        <w:jc w:val="both"/>
        <w:rPr>
          <w:rFonts w:ascii="Times New Roman" w:hAnsi="Times New Roman" w:cs="Times New Roman"/>
        </w:rPr>
      </w:pPr>
      <w:r w:rsidRPr="00B04B15">
        <w:rPr>
          <w:rFonts w:ascii="Times New Roman" w:hAnsi="Times New Roman" w:cs="Times New Roman"/>
        </w:rPr>
        <w:t xml:space="preserve">10.4. O recebimento definitivo deverá ser feito mediante Termo de Recebimento Definitivo assinado pelas partes, após o decurso do prazo de observação, ou vistoria que comprove a adequação do objeto aos termos contratuais. </w:t>
      </w:r>
    </w:p>
    <w:p w14:paraId="72D072B5" w14:textId="77777777" w:rsidR="002C4787" w:rsidRPr="00B04B15" w:rsidRDefault="002C4787" w:rsidP="002C4787">
      <w:pPr>
        <w:shd w:val="clear" w:color="auto" w:fill="FFFFFF"/>
        <w:spacing w:line="276" w:lineRule="auto"/>
        <w:jc w:val="both"/>
        <w:rPr>
          <w:rFonts w:ascii="Times New Roman" w:hAnsi="Times New Roman" w:cs="Times New Roman"/>
        </w:rPr>
      </w:pPr>
      <w:r w:rsidRPr="00B04B15">
        <w:rPr>
          <w:rFonts w:ascii="Times New Roman" w:hAnsi="Times New Roman" w:cs="Times New Roman"/>
        </w:rPr>
        <w:t>10.5. O recebimento definitivo somente ocorrerá após a resolução de todas as eventuais pendências.</w:t>
      </w:r>
    </w:p>
    <w:p w14:paraId="41CD85E9" w14:textId="77777777" w:rsidR="002C4787" w:rsidRPr="00B04B15" w:rsidRDefault="002C4787" w:rsidP="002C4787">
      <w:pPr>
        <w:shd w:val="clear" w:color="auto" w:fill="FFFFFF"/>
        <w:spacing w:line="276" w:lineRule="auto"/>
        <w:jc w:val="both"/>
        <w:rPr>
          <w:rFonts w:ascii="Times New Roman" w:hAnsi="Times New Roman" w:cs="Times New Roman"/>
          <w:b/>
        </w:rPr>
      </w:pPr>
    </w:p>
    <w:p w14:paraId="049714BD" w14:textId="77777777" w:rsidR="002C4787" w:rsidRPr="00B04B15" w:rsidRDefault="002C4787" w:rsidP="002C4787">
      <w:pPr>
        <w:shd w:val="clear" w:color="auto" w:fill="E5DFEC" w:themeFill="accent4" w:themeFillTint="33"/>
        <w:spacing w:line="276" w:lineRule="auto"/>
        <w:rPr>
          <w:rFonts w:ascii="Times New Roman" w:hAnsi="Times New Roman" w:cs="Times New Roman"/>
          <w:b/>
        </w:rPr>
      </w:pPr>
      <w:r w:rsidRPr="00B04B15">
        <w:rPr>
          <w:rFonts w:ascii="Times New Roman" w:hAnsi="Times New Roman" w:cs="Times New Roman"/>
          <w:b/>
        </w:rPr>
        <w:t xml:space="preserve">11 – </w:t>
      </w:r>
      <w:r w:rsidRPr="00B04B15">
        <w:rPr>
          <w:rFonts w:ascii="Times New Roman" w:hAnsi="Times New Roman" w:cs="Times New Roman"/>
          <w:b/>
          <w:bCs/>
        </w:rPr>
        <w:t>OBRIGAÇÕES DA CONTRATADA</w:t>
      </w:r>
    </w:p>
    <w:p w14:paraId="33034903" w14:textId="77777777" w:rsidR="002C4787" w:rsidRPr="00B04B15" w:rsidRDefault="002C4787" w:rsidP="002C4787">
      <w:pPr>
        <w:pStyle w:val="SemEspaamento"/>
        <w:tabs>
          <w:tab w:val="left" w:pos="567"/>
        </w:tabs>
        <w:spacing w:line="360" w:lineRule="auto"/>
        <w:ind w:left="284" w:hanging="284"/>
        <w:jc w:val="both"/>
        <w:rPr>
          <w:rFonts w:ascii="Times New Roman" w:hAnsi="Times New Roman"/>
          <w:sz w:val="24"/>
          <w:szCs w:val="24"/>
        </w:rPr>
      </w:pPr>
      <w:r w:rsidRPr="00B04B15">
        <w:rPr>
          <w:rFonts w:ascii="Times New Roman" w:hAnsi="Times New Roman"/>
          <w:sz w:val="24"/>
          <w:szCs w:val="24"/>
        </w:rPr>
        <w:t xml:space="preserve">11.1. A qualidade dos produtos deverá ser rigorosamente àquele descrito no Termo de Referência e Nota de empenho, não sendo aceito em nenhuma hipótese, outro diverso daquele. </w:t>
      </w:r>
    </w:p>
    <w:p w14:paraId="2014D454" w14:textId="77777777" w:rsidR="002C4787" w:rsidRPr="00B04B15" w:rsidRDefault="002C4787" w:rsidP="002C4787">
      <w:pPr>
        <w:pStyle w:val="SemEspaamento"/>
        <w:tabs>
          <w:tab w:val="left" w:pos="567"/>
        </w:tabs>
        <w:spacing w:line="360" w:lineRule="auto"/>
        <w:ind w:left="284" w:hanging="284"/>
        <w:jc w:val="both"/>
        <w:rPr>
          <w:rFonts w:ascii="Times New Roman" w:hAnsi="Times New Roman"/>
          <w:sz w:val="24"/>
          <w:szCs w:val="24"/>
        </w:rPr>
      </w:pPr>
      <w:r w:rsidRPr="00B04B15">
        <w:rPr>
          <w:rFonts w:ascii="Times New Roman" w:hAnsi="Times New Roman"/>
          <w:sz w:val="24"/>
          <w:szCs w:val="24"/>
        </w:rPr>
        <w:lastRenderedPageBreak/>
        <w:t>11.2. Os preços cotados incluem todas as despesas de custo, seguro, frete, encargos fiscais, comerciais, sociais e trabalhistas ou de qualquer outra natureza.</w:t>
      </w:r>
    </w:p>
    <w:p w14:paraId="5A2264FE" w14:textId="77777777" w:rsidR="002C4787" w:rsidRPr="00B04B15" w:rsidRDefault="002C4787" w:rsidP="002C4787">
      <w:pPr>
        <w:pStyle w:val="SemEspaamento"/>
        <w:tabs>
          <w:tab w:val="left" w:pos="567"/>
        </w:tabs>
        <w:spacing w:line="360" w:lineRule="auto"/>
        <w:ind w:left="284" w:hanging="284"/>
        <w:jc w:val="both"/>
        <w:rPr>
          <w:rFonts w:ascii="Times New Roman" w:hAnsi="Times New Roman"/>
          <w:sz w:val="24"/>
          <w:szCs w:val="24"/>
        </w:rPr>
      </w:pPr>
      <w:r w:rsidRPr="00B04B15">
        <w:rPr>
          <w:rFonts w:ascii="Times New Roman" w:hAnsi="Times New Roman"/>
          <w:sz w:val="24"/>
          <w:szCs w:val="24"/>
        </w:rPr>
        <w:t xml:space="preserve"> 11.3. Durante a Vigência do contrato, a CONTRATADA deverá atender prontamente às requisições e especificações deste TERMO DE REFERÊNCIA, a partir da solicitação através de ordem de compra/requisição do Setor solicitante.</w:t>
      </w:r>
    </w:p>
    <w:p w14:paraId="7489533D" w14:textId="77777777" w:rsidR="002C4787" w:rsidRPr="00B04B15" w:rsidRDefault="002C4787" w:rsidP="002C4787">
      <w:pPr>
        <w:pStyle w:val="SemEspaamento"/>
        <w:tabs>
          <w:tab w:val="left" w:pos="567"/>
        </w:tabs>
        <w:spacing w:line="360" w:lineRule="auto"/>
        <w:ind w:left="284" w:hanging="284"/>
        <w:jc w:val="both"/>
        <w:rPr>
          <w:rFonts w:ascii="Times New Roman" w:hAnsi="Times New Roman"/>
          <w:sz w:val="24"/>
          <w:szCs w:val="24"/>
        </w:rPr>
      </w:pPr>
      <w:r w:rsidRPr="00B04B15">
        <w:rPr>
          <w:rFonts w:ascii="Times New Roman" w:hAnsi="Times New Roman"/>
          <w:sz w:val="24"/>
          <w:szCs w:val="24"/>
        </w:rPr>
        <w:t xml:space="preserve"> 11.4. Responder integralmente pelas obrigações contratuais, nos termos do art. 70 do Código de Processo Civil, no caso de, em qualquer hipótese, os empregados da CONTRATADA intentarem reclamações trabalhistas contra a Contratante. </w:t>
      </w:r>
    </w:p>
    <w:p w14:paraId="534B4BBC" w14:textId="77777777" w:rsidR="002C4787" w:rsidRPr="00B04B15" w:rsidRDefault="002C4787" w:rsidP="002C4787">
      <w:pPr>
        <w:pStyle w:val="SemEspaamento"/>
        <w:tabs>
          <w:tab w:val="left" w:pos="567"/>
        </w:tabs>
        <w:spacing w:line="360" w:lineRule="auto"/>
        <w:ind w:left="284" w:hanging="284"/>
        <w:jc w:val="both"/>
        <w:rPr>
          <w:rFonts w:ascii="Times New Roman" w:hAnsi="Times New Roman"/>
          <w:sz w:val="24"/>
          <w:szCs w:val="24"/>
        </w:rPr>
      </w:pPr>
      <w:r w:rsidRPr="00B04B15">
        <w:rPr>
          <w:rFonts w:ascii="Times New Roman" w:hAnsi="Times New Roman"/>
          <w:sz w:val="24"/>
          <w:szCs w:val="24"/>
        </w:rPr>
        <w:t xml:space="preserve">11.5. Não prestar declarações ou informações sem prévia autorização por escrito da CONTRATANTE a respeito do presente contrato e dos itens a ele inerentes; </w:t>
      </w:r>
    </w:p>
    <w:p w14:paraId="0AA55FD0" w14:textId="77777777" w:rsidR="002C4787" w:rsidRPr="00B04B15" w:rsidRDefault="002C4787" w:rsidP="002C4787">
      <w:pPr>
        <w:pStyle w:val="SemEspaamento"/>
        <w:tabs>
          <w:tab w:val="left" w:pos="567"/>
        </w:tabs>
        <w:spacing w:line="360" w:lineRule="auto"/>
        <w:ind w:left="284" w:hanging="284"/>
        <w:jc w:val="both"/>
        <w:rPr>
          <w:rFonts w:ascii="Times New Roman" w:hAnsi="Times New Roman"/>
          <w:sz w:val="24"/>
          <w:szCs w:val="24"/>
        </w:rPr>
      </w:pPr>
      <w:r w:rsidRPr="00B04B15">
        <w:rPr>
          <w:rFonts w:ascii="Times New Roman" w:hAnsi="Times New Roman"/>
          <w:sz w:val="24"/>
          <w:szCs w:val="24"/>
        </w:rPr>
        <w:t xml:space="preserve">11.6. Indenizar quaisquer danos ou prejuízos causados à Prefeitura ou a terceiros, por ação ou omissão no fornecimento do presente Contrato. </w:t>
      </w:r>
    </w:p>
    <w:p w14:paraId="0559735A" w14:textId="77777777" w:rsidR="002C4787" w:rsidRPr="00B04B15" w:rsidRDefault="002C4787" w:rsidP="002C4787">
      <w:pPr>
        <w:pStyle w:val="SemEspaamento"/>
        <w:tabs>
          <w:tab w:val="left" w:pos="567"/>
        </w:tabs>
        <w:spacing w:line="360" w:lineRule="auto"/>
        <w:ind w:left="284" w:hanging="284"/>
        <w:jc w:val="both"/>
        <w:rPr>
          <w:rFonts w:ascii="Times New Roman" w:hAnsi="Times New Roman"/>
          <w:b/>
          <w:sz w:val="24"/>
          <w:szCs w:val="24"/>
        </w:rPr>
      </w:pPr>
      <w:r w:rsidRPr="00B04B15">
        <w:rPr>
          <w:rFonts w:ascii="Times New Roman" w:hAnsi="Times New Roman"/>
          <w:sz w:val="24"/>
          <w:szCs w:val="24"/>
        </w:rPr>
        <w:t>11.7. Prestar as informações e esclarecimentos sempre que solicitados pela Contratante</w:t>
      </w:r>
    </w:p>
    <w:p w14:paraId="53AAED6E" w14:textId="77777777" w:rsidR="002C4787" w:rsidRPr="00B04B15" w:rsidRDefault="002C4787" w:rsidP="002C4787">
      <w:pPr>
        <w:pStyle w:val="SemEspaamento"/>
        <w:shd w:val="clear" w:color="auto" w:fill="E5DFEC" w:themeFill="accent4" w:themeFillTint="33"/>
        <w:tabs>
          <w:tab w:val="left" w:pos="567"/>
        </w:tabs>
        <w:spacing w:line="360" w:lineRule="auto"/>
        <w:ind w:left="284" w:hanging="284"/>
        <w:jc w:val="both"/>
        <w:rPr>
          <w:rFonts w:ascii="Times New Roman" w:hAnsi="Times New Roman"/>
          <w:b/>
          <w:sz w:val="24"/>
          <w:szCs w:val="24"/>
        </w:rPr>
      </w:pPr>
      <w:r w:rsidRPr="00B04B15">
        <w:rPr>
          <w:rFonts w:ascii="Times New Roman" w:hAnsi="Times New Roman"/>
          <w:b/>
          <w:sz w:val="24"/>
          <w:szCs w:val="24"/>
        </w:rPr>
        <w:t xml:space="preserve">12. DAS OBRIGAÇOES DA </w:t>
      </w:r>
      <w:r w:rsidRPr="00B04B15">
        <w:rPr>
          <w:rFonts w:ascii="Times New Roman" w:hAnsi="Times New Roman"/>
          <w:b/>
          <w:bCs/>
          <w:sz w:val="24"/>
          <w:szCs w:val="24"/>
        </w:rPr>
        <w:t>CONTRATANTE</w:t>
      </w:r>
    </w:p>
    <w:p w14:paraId="5F637578" w14:textId="77777777" w:rsidR="002C4787" w:rsidRPr="00B04B15" w:rsidRDefault="002C4787" w:rsidP="002C4787">
      <w:pPr>
        <w:pStyle w:val="SemEspaamento"/>
        <w:spacing w:line="360" w:lineRule="auto"/>
        <w:rPr>
          <w:rFonts w:ascii="Times New Roman" w:hAnsi="Times New Roman"/>
          <w:bCs/>
          <w:sz w:val="24"/>
          <w:szCs w:val="24"/>
        </w:rPr>
      </w:pPr>
      <w:r w:rsidRPr="00B04B15">
        <w:rPr>
          <w:rFonts w:ascii="Times New Roman" w:hAnsi="Times New Roman"/>
          <w:bCs/>
          <w:sz w:val="24"/>
          <w:szCs w:val="24"/>
        </w:rPr>
        <w:t xml:space="preserve">12.1. </w:t>
      </w:r>
      <w:r w:rsidRPr="00B04B15">
        <w:rPr>
          <w:rFonts w:ascii="Times New Roman" w:hAnsi="Times New Roman"/>
          <w:sz w:val="24"/>
          <w:szCs w:val="24"/>
        </w:rPr>
        <w:t>Responsabilizar-se pela lavratura do contrato ou outro instrumento substitutivo se for o caso, com base nas disposições da Lei 14.133/21.</w:t>
      </w:r>
    </w:p>
    <w:p w14:paraId="059E54A3" w14:textId="77777777" w:rsidR="002C4787" w:rsidRPr="00B04B15" w:rsidRDefault="002C4787" w:rsidP="002C4787">
      <w:pPr>
        <w:pStyle w:val="SemEspaamento"/>
        <w:tabs>
          <w:tab w:val="left" w:pos="567"/>
        </w:tabs>
        <w:spacing w:line="360" w:lineRule="auto"/>
        <w:jc w:val="both"/>
        <w:rPr>
          <w:rFonts w:ascii="Times New Roman" w:hAnsi="Times New Roman"/>
          <w:sz w:val="24"/>
          <w:szCs w:val="24"/>
        </w:rPr>
      </w:pPr>
      <w:r w:rsidRPr="00B04B15">
        <w:rPr>
          <w:rFonts w:ascii="Times New Roman" w:hAnsi="Times New Roman"/>
          <w:sz w:val="24"/>
          <w:szCs w:val="24"/>
        </w:rPr>
        <w:t xml:space="preserve">12.2. Assegurar os recursos orçamentários e financeiros para custear a prestação. </w:t>
      </w:r>
    </w:p>
    <w:p w14:paraId="2621B51A" w14:textId="77777777" w:rsidR="002C4787" w:rsidRPr="00B04B15" w:rsidRDefault="002C4787" w:rsidP="002C4787">
      <w:pPr>
        <w:pStyle w:val="SemEspaamento"/>
        <w:tabs>
          <w:tab w:val="left" w:pos="567"/>
        </w:tabs>
        <w:spacing w:line="360" w:lineRule="auto"/>
        <w:jc w:val="both"/>
        <w:rPr>
          <w:rFonts w:ascii="Times New Roman" w:hAnsi="Times New Roman"/>
          <w:sz w:val="24"/>
          <w:szCs w:val="24"/>
        </w:rPr>
      </w:pPr>
      <w:r w:rsidRPr="00B04B15">
        <w:rPr>
          <w:rFonts w:ascii="Times New Roman" w:hAnsi="Times New Roman"/>
          <w:sz w:val="24"/>
          <w:szCs w:val="24"/>
        </w:rPr>
        <w:t>12.3. Acompanhar, controlar e avaliar o fornecimento, através da unidade responsável por esta atribuição.</w:t>
      </w:r>
    </w:p>
    <w:p w14:paraId="762D6FA6" w14:textId="77777777" w:rsidR="002C4787" w:rsidRPr="00B04B15" w:rsidRDefault="002C4787" w:rsidP="002C4787">
      <w:pPr>
        <w:pStyle w:val="SemEspaamento"/>
        <w:tabs>
          <w:tab w:val="left" w:pos="567"/>
        </w:tabs>
        <w:spacing w:line="360" w:lineRule="auto"/>
        <w:jc w:val="both"/>
        <w:rPr>
          <w:rFonts w:ascii="Times New Roman" w:hAnsi="Times New Roman"/>
          <w:sz w:val="24"/>
          <w:szCs w:val="24"/>
        </w:rPr>
      </w:pPr>
      <w:r w:rsidRPr="00B04B15">
        <w:rPr>
          <w:rFonts w:ascii="Times New Roman" w:hAnsi="Times New Roman"/>
          <w:sz w:val="24"/>
          <w:szCs w:val="24"/>
        </w:rPr>
        <w:t xml:space="preserve">12.4. Zelar para que durante a vigência do contrato, sejam cumpridas as obrigações assumidas com a Contratada, bem como sejam mantidas todas as condições de habilitação e qualificação exigidas no fornecimento. </w:t>
      </w:r>
    </w:p>
    <w:p w14:paraId="48211EE7" w14:textId="77777777" w:rsidR="002C4787" w:rsidRPr="00B04B15" w:rsidRDefault="002C4787" w:rsidP="002C4787">
      <w:pPr>
        <w:pStyle w:val="SemEspaamento"/>
        <w:tabs>
          <w:tab w:val="left" w:pos="567"/>
        </w:tabs>
        <w:spacing w:line="360" w:lineRule="auto"/>
        <w:jc w:val="both"/>
        <w:rPr>
          <w:rFonts w:ascii="Times New Roman" w:hAnsi="Times New Roman"/>
          <w:sz w:val="24"/>
          <w:szCs w:val="24"/>
        </w:rPr>
      </w:pPr>
      <w:r w:rsidRPr="00B04B15">
        <w:rPr>
          <w:rFonts w:ascii="Times New Roman" w:hAnsi="Times New Roman"/>
          <w:sz w:val="24"/>
          <w:szCs w:val="24"/>
        </w:rPr>
        <w:t xml:space="preserve">12.5. Serão considerados para efeito de pagamento os fornecimentos efetivamente entregues pela Contratada e aprovados pelo setor responsável pelo recebimento. </w:t>
      </w:r>
    </w:p>
    <w:p w14:paraId="39AB5777" w14:textId="77777777" w:rsidR="002C4787" w:rsidRPr="00B04B15" w:rsidRDefault="002C4787" w:rsidP="002C4787">
      <w:pPr>
        <w:pStyle w:val="SemEspaamento"/>
        <w:tabs>
          <w:tab w:val="left" w:pos="567"/>
        </w:tabs>
        <w:spacing w:line="360" w:lineRule="auto"/>
        <w:ind w:left="284"/>
        <w:jc w:val="both"/>
        <w:rPr>
          <w:rFonts w:ascii="Times New Roman" w:hAnsi="Times New Roman"/>
          <w:sz w:val="24"/>
          <w:szCs w:val="24"/>
        </w:rPr>
      </w:pPr>
    </w:p>
    <w:p w14:paraId="7D473802" w14:textId="77777777" w:rsidR="002C4787" w:rsidRPr="00B04B15" w:rsidRDefault="002C4787" w:rsidP="002C4787">
      <w:pPr>
        <w:shd w:val="clear" w:color="auto" w:fill="E5DFEC" w:themeFill="accent4" w:themeFillTint="33"/>
        <w:spacing w:line="276" w:lineRule="auto"/>
        <w:rPr>
          <w:rFonts w:ascii="Times New Roman" w:hAnsi="Times New Roman" w:cs="Times New Roman"/>
          <w:b/>
        </w:rPr>
      </w:pPr>
      <w:r w:rsidRPr="00B04B15">
        <w:rPr>
          <w:rFonts w:ascii="Times New Roman" w:hAnsi="Times New Roman" w:cs="Times New Roman"/>
          <w:b/>
        </w:rPr>
        <w:t>14 – CONDIÇÕES DE PAGAMENTO</w:t>
      </w:r>
    </w:p>
    <w:p w14:paraId="303CA561" w14:textId="77777777" w:rsidR="002C4787" w:rsidRPr="00B04B15" w:rsidRDefault="002C4787" w:rsidP="002C4787">
      <w:pPr>
        <w:spacing w:line="276" w:lineRule="auto"/>
        <w:jc w:val="both"/>
        <w:rPr>
          <w:rFonts w:ascii="Times New Roman" w:hAnsi="Times New Roman" w:cs="Times New Roman"/>
          <w:b/>
        </w:rPr>
      </w:pPr>
    </w:p>
    <w:p w14:paraId="21A14F6F" w14:textId="77777777" w:rsidR="002C4787" w:rsidRPr="00B04B15" w:rsidRDefault="002C4787" w:rsidP="002C4787">
      <w:pPr>
        <w:numPr>
          <w:ilvl w:val="0"/>
          <w:numId w:val="4"/>
        </w:numPr>
        <w:tabs>
          <w:tab w:val="left" w:pos="284"/>
        </w:tabs>
        <w:spacing w:line="360" w:lineRule="auto"/>
        <w:ind w:left="0" w:firstLine="0"/>
        <w:jc w:val="both"/>
        <w:rPr>
          <w:rFonts w:ascii="Times New Roman" w:hAnsi="Times New Roman" w:cs="Times New Roman"/>
        </w:rPr>
      </w:pPr>
      <w:r w:rsidRPr="00B04B15">
        <w:rPr>
          <w:rFonts w:ascii="Times New Roman" w:hAnsi="Times New Roman" w:cs="Times New Roman"/>
        </w:rPr>
        <w:t>O prazo para pagamento será de até 30 (trinta) dias consecutivos, a contar da data do atesto da Nota Fiscal/Fatura, mediante Ordem Bancária em conta corrente ou por meio de Ordem Bancária para pagamento de faturas com código de barras, de acordo com as exigências administrativas em vigor;</w:t>
      </w:r>
    </w:p>
    <w:p w14:paraId="44711CF5" w14:textId="77777777" w:rsidR="002C4787" w:rsidRPr="00B04B15" w:rsidRDefault="002C4787" w:rsidP="002C4787">
      <w:pPr>
        <w:tabs>
          <w:tab w:val="left" w:pos="284"/>
        </w:tabs>
        <w:spacing w:line="360" w:lineRule="auto"/>
        <w:jc w:val="both"/>
        <w:rPr>
          <w:rFonts w:ascii="Times New Roman" w:hAnsi="Times New Roman" w:cs="Times New Roman"/>
        </w:rPr>
      </w:pPr>
    </w:p>
    <w:p w14:paraId="4270AF5B" w14:textId="77777777" w:rsidR="002C4787" w:rsidRPr="00B04B15" w:rsidRDefault="002C4787" w:rsidP="002C4787">
      <w:pPr>
        <w:numPr>
          <w:ilvl w:val="0"/>
          <w:numId w:val="4"/>
        </w:numPr>
        <w:tabs>
          <w:tab w:val="left" w:pos="284"/>
        </w:tabs>
        <w:spacing w:line="360" w:lineRule="auto"/>
        <w:ind w:left="0" w:firstLine="0"/>
        <w:jc w:val="both"/>
        <w:rPr>
          <w:rFonts w:ascii="Times New Roman" w:hAnsi="Times New Roman" w:cs="Times New Roman"/>
        </w:rPr>
      </w:pPr>
      <w:r w:rsidRPr="00B04B15">
        <w:rPr>
          <w:rFonts w:ascii="Times New Roman" w:hAnsi="Times New Roman" w:cs="Times New Roman"/>
        </w:rPr>
        <w:lastRenderedPageBreak/>
        <w:t>Os pagamentos, mediante a emissão de qualquer modalidade de Ordem Bancária serão realizados desde que a contratada efetue a cobrança de forma a permitir o cumprimento das exigências legais, especialmente no que se refere às retenções tributárias;</w:t>
      </w:r>
    </w:p>
    <w:p w14:paraId="7804136B" w14:textId="77777777" w:rsidR="002C4787" w:rsidRPr="00B04B15" w:rsidRDefault="002C4787" w:rsidP="002C4787">
      <w:pPr>
        <w:tabs>
          <w:tab w:val="left" w:pos="284"/>
        </w:tabs>
        <w:spacing w:line="360" w:lineRule="auto"/>
        <w:jc w:val="both"/>
        <w:rPr>
          <w:rFonts w:ascii="Times New Roman" w:hAnsi="Times New Roman" w:cs="Times New Roman"/>
        </w:rPr>
      </w:pPr>
    </w:p>
    <w:p w14:paraId="4F69D626" w14:textId="77777777" w:rsidR="002C4787" w:rsidRPr="00B04B15" w:rsidRDefault="002C4787" w:rsidP="002C4787">
      <w:pPr>
        <w:numPr>
          <w:ilvl w:val="0"/>
          <w:numId w:val="4"/>
        </w:numPr>
        <w:tabs>
          <w:tab w:val="left" w:pos="284"/>
        </w:tabs>
        <w:spacing w:line="360" w:lineRule="auto"/>
        <w:ind w:left="0" w:firstLine="0"/>
        <w:jc w:val="both"/>
        <w:rPr>
          <w:rFonts w:ascii="Times New Roman" w:hAnsi="Times New Roman" w:cs="Times New Roman"/>
        </w:rPr>
      </w:pPr>
      <w:r w:rsidRPr="00B04B15">
        <w:rPr>
          <w:rFonts w:ascii="Times New Roman" w:hAnsi="Times New Roman" w:cs="Times New Roman"/>
        </w:rPr>
        <w:t>Havendo erro na apresentação da Nota Fiscal/Fatura ou dos documentos pertinentes à aquisição, ou, ainda, circunstância que impeça a liquidação da despesa, o pagamento ficará pendente até que a Contratada providencie as medidas saneadoras. Nesta hipótese, o prazo para pagamento iniciar-se-á após a regularização da situação, não acarretando qualquer ônus para a Contratante;</w:t>
      </w:r>
    </w:p>
    <w:p w14:paraId="2A494766" w14:textId="77777777" w:rsidR="002C4787" w:rsidRPr="00B04B15" w:rsidRDefault="002C4787" w:rsidP="002C4787">
      <w:pPr>
        <w:pStyle w:val="PargrafodaLista"/>
        <w:rPr>
          <w:rFonts w:ascii="Times New Roman" w:hAnsi="Times New Roman" w:cs="Times New Roman"/>
        </w:rPr>
      </w:pPr>
    </w:p>
    <w:p w14:paraId="5844D47E" w14:textId="77777777" w:rsidR="002C4787" w:rsidRPr="00B04B15" w:rsidRDefault="002C4787" w:rsidP="002C4787">
      <w:pPr>
        <w:numPr>
          <w:ilvl w:val="0"/>
          <w:numId w:val="4"/>
        </w:numPr>
        <w:tabs>
          <w:tab w:val="left" w:pos="284"/>
        </w:tabs>
        <w:spacing w:line="360" w:lineRule="auto"/>
        <w:ind w:left="0" w:firstLine="0"/>
        <w:jc w:val="both"/>
        <w:rPr>
          <w:rFonts w:ascii="Times New Roman" w:hAnsi="Times New Roman" w:cs="Times New Roman"/>
        </w:rPr>
      </w:pPr>
      <w:r w:rsidRPr="00B04B15">
        <w:rPr>
          <w:rFonts w:ascii="Times New Roman" w:hAnsi="Times New Roman" w:cs="Times New Roman"/>
        </w:rPr>
        <w:t xml:space="preserve"> Antes do pagamento, a CONTRATANTE verificará, por meio de consulta eletrônica, a regularidade fiscal, previdenciária e trabalhista da CONTRATADA nos sítios oficiais, devendo seu resultado ser impresso, autenticado e juntado ao processo de pagamento;</w:t>
      </w:r>
    </w:p>
    <w:p w14:paraId="6398C7B4" w14:textId="77777777" w:rsidR="002C4787" w:rsidRPr="00B04B15" w:rsidRDefault="002C4787" w:rsidP="002C4787">
      <w:pPr>
        <w:pStyle w:val="PargrafodaLista"/>
        <w:rPr>
          <w:rFonts w:ascii="Times New Roman" w:hAnsi="Times New Roman" w:cs="Times New Roman"/>
        </w:rPr>
      </w:pPr>
    </w:p>
    <w:p w14:paraId="77322DBD" w14:textId="77777777" w:rsidR="002C4787" w:rsidRPr="00B04B15" w:rsidRDefault="002C4787" w:rsidP="002C4787">
      <w:pPr>
        <w:numPr>
          <w:ilvl w:val="0"/>
          <w:numId w:val="4"/>
        </w:numPr>
        <w:tabs>
          <w:tab w:val="left" w:pos="284"/>
        </w:tabs>
        <w:spacing w:line="360" w:lineRule="auto"/>
        <w:ind w:left="0" w:firstLine="0"/>
        <w:jc w:val="both"/>
        <w:rPr>
          <w:rFonts w:ascii="Times New Roman" w:hAnsi="Times New Roman" w:cs="Times New Roman"/>
        </w:rPr>
      </w:pPr>
      <w:r w:rsidRPr="00B04B15">
        <w:rPr>
          <w:rFonts w:ascii="Times New Roman" w:hAnsi="Times New Roman" w:cs="Times New Roman"/>
        </w:rPr>
        <w:t>Quando do pagamento, será efetuado a retenção tributária prevista na legislação aplicável;</w:t>
      </w:r>
    </w:p>
    <w:p w14:paraId="5B119455" w14:textId="77777777" w:rsidR="002C4787" w:rsidRPr="00B04B15" w:rsidRDefault="002C4787" w:rsidP="002C4787">
      <w:pPr>
        <w:pStyle w:val="PargrafodaLista"/>
        <w:rPr>
          <w:rFonts w:ascii="Times New Roman" w:hAnsi="Times New Roman" w:cs="Times New Roman"/>
        </w:rPr>
      </w:pPr>
    </w:p>
    <w:p w14:paraId="4C7477A4" w14:textId="77777777" w:rsidR="002C4787" w:rsidRPr="00B04B15" w:rsidRDefault="002C4787" w:rsidP="002C4787">
      <w:pPr>
        <w:numPr>
          <w:ilvl w:val="0"/>
          <w:numId w:val="4"/>
        </w:numPr>
        <w:tabs>
          <w:tab w:val="left" w:pos="284"/>
        </w:tabs>
        <w:spacing w:line="360" w:lineRule="auto"/>
        <w:ind w:left="0" w:firstLine="0"/>
        <w:jc w:val="both"/>
        <w:rPr>
          <w:rFonts w:ascii="Times New Roman" w:hAnsi="Times New Roman" w:cs="Times New Roman"/>
        </w:rPr>
      </w:pPr>
      <w:r w:rsidRPr="00B04B15">
        <w:rPr>
          <w:rFonts w:ascii="Times New Roman" w:hAnsi="Times New Roman" w:cs="Times New Roman"/>
        </w:rPr>
        <w:t>As despesas referentes ao objeto deste Termo correrão à conta dos recursos consignados no Orçamento da Prefeitura Municipal, existentes nas dotações, na data dos respectivos empenhos.</w:t>
      </w:r>
    </w:p>
    <w:p w14:paraId="2B1EA499" w14:textId="77777777" w:rsidR="002C4787" w:rsidRPr="00B04B15" w:rsidRDefault="002C4787" w:rsidP="002C4787">
      <w:pPr>
        <w:pStyle w:val="PargrafodaLista"/>
        <w:rPr>
          <w:rFonts w:ascii="Times New Roman" w:hAnsi="Times New Roman" w:cs="Times New Roman"/>
        </w:rPr>
      </w:pPr>
    </w:p>
    <w:p w14:paraId="519D4923" w14:textId="77777777" w:rsidR="002C4787" w:rsidRPr="00B04B15" w:rsidRDefault="002C4787" w:rsidP="002C4787">
      <w:pPr>
        <w:pStyle w:val="SemEspaamento"/>
        <w:shd w:val="clear" w:color="auto" w:fill="E5DFEC" w:themeFill="accent4" w:themeFillTint="33"/>
        <w:spacing w:before="80"/>
        <w:rPr>
          <w:rFonts w:ascii="Times New Roman" w:hAnsi="Times New Roman"/>
          <w:b/>
          <w:sz w:val="24"/>
          <w:szCs w:val="24"/>
        </w:rPr>
      </w:pPr>
      <w:r w:rsidRPr="00B04B15">
        <w:rPr>
          <w:rFonts w:ascii="Times New Roman" w:hAnsi="Times New Roman"/>
          <w:b/>
          <w:sz w:val="24"/>
          <w:szCs w:val="24"/>
        </w:rPr>
        <w:t>15. DA DOTAÇÃO ORÇAMENTÁRIA:</w:t>
      </w:r>
    </w:p>
    <w:p w14:paraId="1A0BAF77" w14:textId="77777777" w:rsidR="002C4787" w:rsidRPr="00B04B15" w:rsidRDefault="002C4787" w:rsidP="002C4787">
      <w:pPr>
        <w:pStyle w:val="SemEspaamento"/>
        <w:spacing w:before="80" w:line="360" w:lineRule="auto"/>
        <w:jc w:val="both"/>
        <w:rPr>
          <w:rFonts w:ascii="Times New Roman" w:hAnsi="Times New Roman"/>
          <w:sz w:val="24"/>
          <w:szCs w:val="24"/>
        </w:rPr>
      </w:pPr>
      <w:r w:rsidRPr="00B04B15">
        <w:rPr>
          <w:rFonts w:ascii="Times New Roman" w:hAnsi="Times New Roman"/>
          <w:b/>
          <w:sz w:val="24"/>
          <w:szCs w:val="24"/>
        </w:rPr>
        <w:t xml:space="preserve">15.1. </w:t>
      </w:r>
      <w:r w:rsidRPr="00B04B15">
        <w:rPr>
          <w:rFonts w:ascii="Times New Roman" w:hAnsi="Times New Roman"/>
          <w:sz w:val="24"/>
          <w:szCs w:val="24"/>
        </w:rPr>
        <w:t>A despesa</w:t>
      </w:r>
      <w:r w:rsidRPr="00B04B15">
        <w:rPr>
          <w:rFonts w:ascii="Times New Roman" w:hAnsi="Times New Roman"/>
          <w:spacing w:val="-1"/>
          <w:sz w:val="24"/>
          <w:szCs w:val="24"/>
        </w:rPr>
        <w:t xml:space="preserve"> </w:t>
      </w:r>
      <w:r w:rsidRPr="00B04B15">
        <w:rPr>
          <w:rFonts w:ascii="Times New Roman" w:hAnsi="Times New Roman"/>
          <w:sz w:val="24"/>
          <w:szCs w:val="24"/>
        </w:rPr>
        <w:t>com a</w:t>
      </w:r>
      <w:r w:rsidRPr="00B04B15">
        <w:rPr>
          <w:rFonts w:ascii="Times New Roman" w:hAnsi="Times New Roman"/>
          <w:spacing w:val="-3"/>
          <w:sz w:val="24"/>
          <w:szCs w:val="24"/>
        </w:rPr>
        <w:t xml:space="preserve"> </w:t>
      </w:r>
      <w:r w:rsidRPr="00B04B15">
        <w:rPr>
          <w:rFonts w:ascii="Times New Roman" w:hAnsi="Times New Roman"/>
          <w:sz w:val="24"/>
          <w:szCs w:val="24"/>
        </w:rPr>
        <w:t>execução</w:t>
      </w:r>
      <w:r w:rsidRPr="00B04B15">
        <w:rPr>
          <w:rFonts w:ascii="Times New Roman" w:hAnsi="Times New Roman"/>
          <w:spacing w:val="-2"/>
          <w:sz w:val="24"/>
          <w:szCs w:val="24"/>
        </w:rPr>
        <w:t xml:space="preserve"> </w:t>
      </w:r>
      <w:r w:rsidRPr="00B04B15">
        <w:rPr>
          <w:rFonts w:ascii="Times New Roman" w:hAnsi="Times New Roman"/>
          <w:sz w:val="24"/>
          <w:szCs w:val="24"/>
        </w:rPr>
        <w:t>do</w:t>
      </w:r>
      <w:r w:rsidRPr="00B04B15">
        <w:rPr>
          <w:rFonts w:ascii="Times New Roman" w:hAnsi="Times New Roman"/>
          <w:spacing w:val="-1"/>
          <w:sz w:val="24"/>
          <w:szCs w:val="24"/>
        </w:rPr>
        <w:t xml:space="preserve"> </w:t>
      </w:r>
      <w:r w:rsidRPr="00B04B15">
        <w:rPr>
          <w:rFonts w:ascii="Times New Roman" w:hAnsi="Times New Roman"/>
          <w:sz w:val="24"/>
          <w:szCs w:val="24"/>
        </w:rPr>
        <w:t>presente</w:t>
      </w:r>
      <w:r w:rsidRPr="00B04B15">
        <w:rPr>
          <w:rFonts w:ascii="Times New Roman" w:hAnsi="Times New Roman"/>
          <w:spacing w:val="-1"/>
          <w:sz w:val="24"/>
          <w:szCs w:val="24"/>
        </w:rPr>
        <w:t xml:space="preserve"> </w:t>
      </w:r>
      <w:r w:rsidRPr="00B04B15">
        <w:rPr>
          <w:rFonts w:ascii="Times New Roman" w:hAnsi="Times New Roman"/>
          <w:sz w:val="24"/>
          <w:szCs w:val="24"/>
        </w:rPr>
        <w:t>contrato</w:t>
      </w:r>
      <w:r w:rsidRPr="00B04B15">
        <w:rPr>
          <w:rFonts w:ascii="Times New Roman" w:hAnsi="Times New Roman"/>
          <w:spacing w:val="-4"/>
          <w:sz w:val="24"/>
          <w:szCs w:val="24"/>
        </w:rPr>
        <w:t xml:space="preserve"> </w:t>
      </w:r>
      <w:r w:rsidRPr="00B04B15">
        <w:rPr>
          <w:rFonts w:ascii="Times New Roman" w:hAnsi="Times New Roman"/>
          <w:sz w:val="24"/>
          <w:szCs w:val="24"/>
        </w:rPr>
        <w:t>correrá</w:t>
      </w:r>
      <w:r w:rsidRPr="00B04B15">
        <w:rPr>
          <w:rFonts w:ascii="Times New Roman" w:hAnsi="Times New Roman"/>
          <w:spacing w:val="-1"/>
          <w:sz w:val="24"/>
          <w:szCs w:val="24"/>
        </w:rPr>
        <w:t xml:space="preserve"> </w:t>
      </w:r>
      <w:r w:rsidRPr="00B04B15">
        <w:rPr>
          <w:rFonts w:ascii="Times New Roman" w:hAnsi="Times New Roman"/>
          <w:sz w:val="24"/>
          <w:szCs w:val="24"/>
        </w:rPr>
        <w:t>à</w:t>
      </w:r>
      <w:r w:rsidRPr="00B04B15">
        <w:rPr>
          <w:rFonts w:ascii="Times New Roman" w:hAnsi="Times New Roman"/>
          <w:spacing w:val="-4"/>
          <w:sz w:val="24"/>
          <w:szCs w:val="24"/>
        </w:rPr>
        <w:t xml:space="preserve"> </w:t>
      </w:r>
      <w:r w:rsidRPr="00B04B15">
        <w:rPr>
          <w:rFonts w:ascii="Times New Roman" w:hAnsi="Times New Roman"/>
          <w:sz w:val="24"/>
          <w:szCs w:val="24"/>
        </w:rPr>
        <w:t>conta</w:t>
      </w:r>
      <w:r w:rsidRPr="00B04B15">
        <w:rPr>
          <w:rFonts w:ascii="Times New Roman" w:hAnsi="Times New Roman"/>
          <w:spacing w:val="-1"/>
          <w:sz w:val="24"/>
          <w:szCs w:val="24"/>
        </w:rPr>
        <w:t xml:space="preserve"> </w:t>
      </w:r>
      <w:r w:rsidRPr="00B04B15">
        <w:rPr>
          <w:rFonts w:ascii="Times New Roman" w:hAnsi="Times New Roman"/>
          <w:sz w:val="24"/>
          <w:szCs w:val="24"/>
        </w:rPr>
        <w:t>da</w:t>
      </w:r>
      <w:r w:rsidRPr="00B04B15">
        <w:rPr>
          <w:rFonts w:ascii="Times New Roman" w:hAnsi="Times New Roman"/>
          <w:spacing w:val="-1"/>
          <w:sz w:val="24"/>
          <w:szCs w:val="24"/>
        </w:rPr>
        <w:t xml:space="preserve"> </w:t>
      </w:r>
      <w:r w:rsidRPr="00B04B15">
        <w:rPr>
          <w:rFonts w:ascii="Times New Roman" w:hAnsi="Times New Roman"/>
          <w:sz w:val="24"/>
          <w:szCs w:val="24"/>
        </w:rPr>
        <w:t>seguinte</w:t>
      </w:r>
      <w:r w:rsidRPr="00B04B15">
        <w:rPr>
          <w:rFonts w:ascii="Times New Roman" w:hAnsi="Times New Roman"/>
          <w:spacing w:val="-1"/>
          <w:sz w:val="24"/>
          <w:szCs w:val="24"/>
        </w:rPr>
        <w:t xml:space="preserve"> </w:t>
      </w:r>
      <w:r w:rsidRPr="00B04B15">
        <w:rPr>
          <w:rFonts w:ascii="Times New Roman" w:hAnsi="Times New Roman"/>
          <w:sz w:val="24"/>
          <w:szCs w:val="24"/>
        </w:rPr>
        <w:t>dotação</w:t>
      </w:r>
      <w:r w:rsidRPr="00B04B15">
        <w:rPr>
          <w:rFonts w:ascii="Times New Roman" w:hAnsi="Times New Roman"/>
          <w:spacing w:val="-1"/>
          <w:sz w:val="24"/>
          <w:szCs w:val="24"/>
        </w:rPr>
        <w:t xml:space="preserve"> </w:t>
      </w:r>
      <w:r w:rsidRPr="00B04B15">
        <w:rPr>
          <w:rFonts w:ascii="Times New Roman" w:hAnsi="Times New Roman"/>
          <w:sz w:val="24"/>
          <w:szCs w:val="24"/>
        </w:rPr>
        <w:t>orçamentária:</w:t>
      </w:r>
    </w:p>
    <w:p w14:paraId="4D572359" w14:textId="77777777" w:rsidR="002C4787" w:rsidRPr="00B04B15" w:rsidRDefault="002C4787" w:rsidP="002C4787">
      <w:pPr>
        <w:autoSpaceDE w:val="0"/>
        <w:autoSpaceDN w:val="0"/>
        <w:adjustRightInd w:val="0"/>
        <w:spacing w:after="60"/>
        <w:rPr>
          <w:rFonts w:ascii="Times New Roman" w:hAnsi="Times New Roman" w:cs="Times New Roman"/>
          <w:b/>
          <w:bCs/>
        </w:rPr>
      </w:pPr>
      <w:r w:rsidRPr="00B04B15">
        <w:rPr>
          <w:rFonts w:ascii="Times New Roman" w:hAnsi="Times New Roman" w:cs="Times New Roman"/>
          <w:b/>
          <w:bCs/>
        </w:rPr>
        <w:t>Secretaria Municipal de Educação</w:t>
      </w:r>
    </w:p>
    <w:p w14:paraId="22F3F33D" w14:textId="77777777" w:rsidR="002C4787" w:rsidRPr="00B04B15" w:rsidRDefault="002C4787" w:rsidP="002C4787">
      <w:pPr>
        <w:autoSpaceDE w:val="0"/>
        <w:autoSpaceDN w:val="0"/>
        <w:adjustRightInd w:val="0"/>
        <w:rPr>
          <w:rFonts w:ascii="Times New Roman" w:hAnsi="Times New Roman" w:cs="Times New Roman"/>
        </w:rPr>
      </w:pPr>
      <w:r w:rsidRPr="00B04B15">
        <w:rPr>
          <w:rFonts w:ascii="Times New Roman" w:hAnsi="Times New Roman" w:cs="Times New Roman"/>
        </w:rPr>
        <w:t xml:space="preserve"> </w:t>
      </w:r>
    </w:p>
    <w:p w14:paraId="03C71FD7" w14:textId="77777777" w:rsidR="002C4787" w:rsidRPr="00B04B15" w:rsidRDefault="002C4787" w:rsidP="002C4787">
      <w:pPr>
        <w:pStyle w:val="SemEspaamento"/>
        <w:shd w:val="clear" w:color="auto" w:fill="E5DFEC" w:themeFill="accent4" w:themeFillTint="33"/>
        <w:spacing w:line="360" w:lineRule="auto"/>
        <w:jc w:val="both"/>
        <w:rPr>
          <w:rFonts w:ascii="Times New Roman" w:hAnsi="Times New Roman"/>
          <w:b/>
          <w:sz w:val="24"/>
          <w:szCs w:val="24"/>
        </w:rPr>
      </w:pPr>
      <w:r w:rsidRPr="00B04B15">
        <w:rPr>
          <w:rFonts w:ascii="Times New Roman" w:hAnsi="Times New Roman"/>
          <w:b/>
          <w:sz w:val="24"/>
          <w:szCs w:val="24"/>
        </w:rPr>
        <w:t>16 DA MODALIDADE DA CONTRATAÇÃO:</w:t>
      </w:r>
    </w:p>
    <w:p w14:paraId="091D22D2" w14:textId="77777777" w:rsidR="002C4787" w:rsidRPr="00B04B15" w:rsidRDefault="002C4787" w:rsidP="002C4787">
      <w:pPr>
        <w:pStyle w:val="SemEspaamento"/>
        <w:spacing w:line="360" w:lineRule="auto"/>
        <w:jc w:val="both"/>
        <w:rPr>
          <w:rFonts w:ascii="Times New Roman" w:hAnsi="Times New Roman"/>
          <w:sz w:val="24"/>
          <w:szCs w:val="24"/>
        </w:rPr>
      </w:pPr>
      <w:r w:rsidRPr="00B04B15">
        <w:rPr>
          <w:rFonts w:ascii="Times New Roman" w:hAnsi="Times New Roman"/>
          <w:b/>
          <w:sz w:val="24"/>
          <w:szCs w:val="24"/>
        </w:rPr>
        <w:t xml:space="preserve">16.1. </w:t>
      </w:r>
      <w:r w:rsidRPr="00B04B15">
        <w:rPr>
          <w:rFonts w:ascii="Times New Roman" w:hAnsi="Times New Roman"/>
          <w:sz w:val="24"/>
          <w:szCs w:val="24"/>
        </w:rPr>
        <w:t>A</w:t>
      </w:r>
      <w:r w:rsidRPr="00B04B15">
        <w:rPr>
          <w:rFonts w:ascii="Times New Roman" w:hAnsi="Times New Roman"/>
          <w:spacing w:val="-6"/>
          <w:sz w:val="24"/>
          <w:szCs w:val="24"/>
        </w:rPr>
        <w:t xml:space="preserve"> </w:t>
      </w:r>
      <w:r w:rsidRPr="00B04B15">
        <w:rPr>
          <w:rFonts w:ascii="Times New Roman" w:hAnsi="Times New Roman"/>
          <w:sz w:val="24"/>
          <w:szCs w:val="24"/>
        </w:rPr>
        <w:t>contratação</w:t>
      </w:r>
      <w:r w:rsidRPr="00B04B15">
        <w:rPr>
          <w:rFonts w:ascii="Times New Roman" w:hAnsi="Times New Roman"/>
          <w:spacing w:val="-6"/>
          <w:sz w:val="24"/>
          <w:szCs w:val="24"/>
        </w:rPr>
        <w:t xml:space="preserve"> </w:t>
      </w:r>
      <w:r w:rsidRPr="00B04B15">
        <w:rPr>
          <w:rFonts w:ascii="Times New Roman" w:hAnsi="Times New Roman"/>
          <w:sz w:val="24"/>
          <w:szCs w:val="24"/>
        </w:rPr>
        <w:t>será</w:t>
      </w:r>
      <w:r w:rsidRPr="00B04B15">
        <w:rPr>
          <w:rFonts w:ascii="Times New Roman" w:hAnsi="Times New Roman"/>
          <w:spacing w:val="-7"/>
          <w:sz w:val="24"/>
          <w:szCs w:val="24"/>
        </w:rPr>
        <w:t xml:space="preserve"> </w:t>
      </w:r>
      <w:r w:rsidRPr="00B04B15">
        <w:rPr>
          <w:rFonts w:ascii="Times New Roman" w:hAnsi="Times New Roman"/>
          <w:sz w:val="24"/>
          <w:szCs w:val="24"/>
        </w:rPr>
        <w:t>realizada</w:t>
      </w:r>
      <w:r w:rsidRPr="00B04B15">
        <w:rPr>
          <w:rFonts w:ascii="Times New Roman" w:hAnsi="Times New Roman"/>
          <w:spacing w:val="-5"/>
          <w:sz w:val="24"/>
          <w:szCs w:val="24"/>
        </w:rPr>
        <w:t xml:space="preserve"> </w:t>
      </w:r>
      <w:r w:rsidRPr="00B04B15">
        <w:rPr>
          <w:rFonts w:ascii="Times New Roman" w:hAnsi="Times New Roman"/>
          <w:sz w:val="24"/>
          <w:szCs w:val="24"/>
        </w:rPr>
        <w:t>por</w:t>
      </w:r>
      <w:r w:rsidRPr="00B04B15">
        <w:rPr>
          <w:rFonts w:ascii="Times New Roman" w:hAnsi="Times New Roman"/>
          <w:spacing w:val="-5"/>
          <w:sz w:val="24"/>
          <w:szCs w:val="24"/>
        </w:rPr>
        <w:t xml:space="preserve"> </w:t>
      </w:r>
      <w:r w:rsidRPr="00B04B15">
        <w:rPr>
          <w:rFonts w:ascii="Times New Roman" w:hAnsi="Times New Roman"/>
          <w:sz w:val="24"/>
          <w:szCs w:val="24"/>
        </w:rPr>
        <w:t>meio</w:t>
      </w:r>
      <w:r w:rsidRPr="00B04B15">
        <w:rPr>
          <w:rFonts w:ascii="Times New Roman" w:hAnsi="Times New Roman"/>
          <w:spacing w:val="-5"/>
          <w:sz w:val="24"/>
          <w:szCs w:val="24"/>
        </w:rPr>
        <w:t xml:space="preserve"> </w:t>
      </w:r>
      <w:r w:rsidRPr="00B04B15">
        <w:rPr>
          <w:rFonts w:ascii="Times New Roman" w:hAnsi="Times New Roman"/>
          <w:sz w:val="24"/>
          <w:szCs w:val="24"/>
        </w:rPr>
        <w:t>de</w:t>
      </w:r>
      <w:r w:rsidRPr="00B04B15">
        <w:rPr>
          <w:rFonts w:ascii="Times New Roman" w:hAnsi="Times New Roman"/>
          <w:spacing w:val="-6"/>
          <w:sz w:val="24"/>
          <w:szCs w:val="24"/>
        </w:rPr>
        <w:t xml:space="preserve"> </w:t>
      </w:r>
      <w:r w:rsidRPr="00B04B15">
        <w:rPr>
          <w:rFonts w:ascii="Times New Roman" w:hAnsi="Times New Roman"/>
          <w:color w:val="000000"/>
          <w:sz w:val="24"/>
          <w:szCs w:val="24"/>
        </w:rPr>
        <w:t xml:space="preserve">pregão </w:t>
      </w:r>
      <w:r w:rsidRPr="00B04B15">
        <w:rPr>
          <w:rFonts w:ascii="Times New Roman" w:hAnsi="Times New Roman"/>
          <w:sz w:val="24"/>
          <w:szCs w:val="24"/>
        </w:rPr>
        <w:t>eletrônico</w:t>
      </w:r>
      <w:r w:rsidRPr="00B04B15">
        <w:rPr>
          <w:rFonts w:ascii="Times New Roman" w:hAnsi="Times New Roman"/>
          <w:spacing w:val="-6"/>
          <w:sz w:val="24"/>
          <w:szCs w:val="24"/>
        </w:rPr>
        <w:t xml:space="preserve"> </w:t>
      </w:r>
      <w:r w:rsidRPr="00B04B15">
        <w:rPr>
          <w:rFonts w:ascii="Times New Roman" w:hAnsi="Times New Roman"/>
          <w:sz w:val="24"/>
          <w:szCs w:val="24"/>
        </w:rPr>
        <w:t>nos</w:t>
      </w:r>
      <w:r w:rsidRPr="00B04B15">
        <w:rPr>
          <w:rFonts w:ascii="Times New Roman" w:hAnsi="Times New Roman"/>
          <w:spacing w:val="-4"/>
          <w:sz w:val="24"/>
          <w:szCs w:val="24"/>
        </w:rPr>
        <w:t xml:space="preserve"> </w:t>
      </w:r>
      <w:r w:rsidRPr="00B04B15">
        <w:rPr>
          <w:rFonts w:ascii="Times New Roman" w:hAnsi="Times New Roman"/>
          <w:sz w:val="24"/>
          <w:szCs w:val="24"/>
        </w:rPr>
        <w:t>termos</w:t>
      </w:r>
      <w:r w:rsidRPr="00B04B15">
        <w:rPr>
          <w:rFonts w:ascii="Times New Roman" w:hAnsi="Times New Roman"/>
          <w:spacing w:val="-5"/>
          <w:sz w:val="24"/>
          <w:szCs w:val="24"/>
        </w:rPr>
        <w:t xml:space="preserve"> </w:t>
      </w:r>
      <w:r w:rsidRPr="00B04B15">
        <w:rPr>
          <w:rFonts w:ascii="Times New Roman" w:hAnsi="Times New Roman"/>
          <w:sz w:val="24"/>
          <w:szCs w:val="24"/>
        </w:rPr>
        <w:t>da</w:t>
      </w:r>
      <w:r w:rsidRPr="00B04B15">
        <w:rPr>
          <w:rFonts w:ascii="Times New Roman" w:hAnsi="Times New Roman"/>
          <w:spacing w:val="-7"/>
          <w:sz w:val="24"/>
          <w:szCs w:val="24"/>
        </w:rPr>
        <w:t xml:space="preserve"> </w:t>
      </w:r>
      <w:r w:rsidRPr="00B04B15">
        <w:rPr>
          <w:rFonts w:ascii="Times New Roman" w:hAnsi="Times New Roman"/>
          <w:sz w:val="24"/>
          <w:szCs w:val="24"/>
        </w:rPr>
        <w:t>Lei</w:t>
      </w:r>
      <w:r w:rsidRPr="00B04B15">
        <w:rPr>
          <w:rFonts w:ascii="Times New Roman" w:hAnsi="Times New Roman"/>
          <w:spacing w:val="-5"/>
          <w:sz w:val="24"/>
          <w:szCs w:val="24"/>
        </w:rPr>
        <w:t xml:space="preserve"> </w:t>
      </w:r>
      <w:r w:rsidRPr="00B04B15">
        <w:rPr>
          <w:rFonts w:ascii="Times New Roman" w:hAnsi="Times New Roman"/>
          <w:sz w:val="24"/>
          <w:szCs w:val="24"/>
        </w:rPr>
        <w:t>Federal</w:t>
      </w:r>
      <w:r w:rsidRPr="00B04B15">
        <w:rPr>
          <w:rFonts w:ascii="Times New Roman" w:hAnsi="Times New Roman"/>
          <w:spacing w:val="-4"/>
          <w:sz w:val="24"/>
          <w:szCs w:val="24"/>
        </w:rPr>
        <w:t xml:space="preserve"> </w:t>
      </w:r>
      <w:r w:rsidRPr="00B04B15">
        <w:rPr>
          <w:rFonts w:ascii="Times New Roman" w:hAnsi="Times New Roman"/>
          <w:sz w:val="24"/>
          <w:szCs w:val="24"/>
        </w:rPr>
        <w:t>nº</w:t>
      </w:r>
      <w:r w:rsidRPr="00B04B15">
        <w:rPr>
          <w:rFonts w:ascii="Times New Roman" w:hAnsi="Times New Roman"/>
          <w:spacing w:val="-4"/>
          <w:sz w:val="24"/>
          <w:szCs w:val="24"/>
        </w:rPr>
        <w:t xml:space="preserve"> </w:t>
      </w:r>
      <w:r w:rsidRPr="00B04B15">
        <w:rPr>
          <w:rFonts w:ascii="Times New Roman" w:hAnsi="Times New Roman"/>
          <w:sz w:val="24"/>
          <w:szCs w:val="24"/>
        </w:rPr>
        <w:t xml:space="preserve">14.133/2021, Art. 28, inc. I e art. 17, inc. III, IV e V, </w:t>
      </w:r>
      <w:r w:rsidRPr="00B04B15">
        <w:rPr>
          <w:rFonts w:ascii="Times New Roman" w:hAnsi="Times New Roman"/>
          <w:color w:val="000000"/>
          <w:sz w:val="24"/>
          <w:szCs w:val="24"/>
        </w:rPr>
        <w:t>§ 2º, na qual diz que, “as licitações serão realizadas preferencialmente sob a forma eletrônica”</w:t>
      </w:r>
      <w:r w:rsidRPr="00B04B15">
        <w:rPr>
          <w:rFonts w:ascii="Times New Roman" w:hAnsi="Times New Roman"/>
          <w:sz w:val="24"/>
          <w:szCs w:val="24"/>
        </w:rPr>
        <w:t>, às</w:t>
      </w:r>
      <w:r w:rsidRPr="00B04B15">
        <w:rPr>
          <w:rFonts w:ascii="Times New Roman" w:hAnsi="Times New Roman"/>
          <w:spacing w:val="-2"/>
          <w:sz w:val="24"/>
          <w:szCs w:val="24"/>
        </w:rPr>
        <w:t xml:space="preserve"> </w:t>
      </w:r>
      <w:r w:rsidRPr="00B04B15">
        <w:rPr>
          <w:rFonts w:ascii="Times New Roman" w:hAnsi="Times New Roman"/>
          <w:sz w:val="24"/>
          <w:szCs w:val="24"/>
        </w:rPr>
        <w:t>quais</w:t>
      </w:r>
      <w:r w:rsidRPr="00B04B15">
        <w:rPr>
          <w:rFonts w:ascii="Times New Roman" w:hAnsi="Times New Roman"/>
          <w:spacing w:val="-3"/>
          <w:sz w:val="24"/>
          <w:szCs w:val="24"/>
        </w:rPr>
        <w:t xml:space="preserve"> </w:t>
      </w:r>
      <w:r w:rsidRPr="00B04B15">
        <w:rPr>
          <w:rFonts w:ascii="Times New Roman" w:hAnsi="Times New Roman"/>
          <w:sz w:val="24"/>
          <w:szCs w:val="24"/>
        </w:rPr>
        <w:t>todos</w:t>
      </w:r>
      <w:r w:rsidRPr="00B04B15">
        <w:rPr>
          <w:rFonts w:ascii="Times New Roman" w:hAnsi="Times New Roman"/>
          <w:spacing w:val="-1"/>
          <w:sz w:val="24"/>
          <w:szCs w:val="24"/>
        </w:rPr>
        <w:t xml:space="preserve"> </w:t>
      </w:r>
      <w:r w:rsidRPr="00B04B15">
        <w:rPr>
          <w:rFonts w:ascii="Times New Roman" w:hAnsi="Times New Roman"/>
          <w:sz w:val="24"/>
          <w:szCs w:val="24"/>
        </w:rPr>
        <w:t>os</w:t>
      </w:r>
      <w:r w:rsidRPr="00B04B15">
        <w:rPr>
          <w:rFonts w:ascii="Times New Roman" w:hAnsi="Times New Roman"/>
          <w:spacing w:val="-3"/>
          <w:sz w:val="24"/>
          <w:szCs w:val="24"/>
        </w:rPr>
        <w:t xml:space="preserve"> </w:t>
      </w:r>
      <w:r w:rsidRPr="00B04B15">
        <w:rPr>
          <w:rFonts w:ascii="Times New Roman" w:hAnsi="Times New Roman"/>
          <w:sz w:val="24"/>
          <w:szCs w:val="24"/>
        </w:rPr>
        <w:t>interessados</w:t>
      </w:r>
      <w:r w:rsidRPr="00B04B15">
        <w:rPr>
          <w:rFonts w:ascii="Times New Roman" w:hAnsi="Times New Roman"/>
          <w:spacing w:val="-2"/>
          <w:sz w:val="24"/>
          <w:szCs w:val="24"/>
        </w:rPr>
        <w:t xml:space="preserve"> </w:t>
      </w:r>
      <w:r w:rsidRPr="00B04B15">
        <w:rPr>
          <w:rFonts w:ascii="Times New Roman" w:hAnsi="Times New Roman"/>
          <w:sz w:val="24"/>
          <w:szCs w:val="24"/>
        </w:rPr>
        <w:t>participantes,</w:t>
      </w:r>
      <w:r w:rsidRPr="00B04B15">
        <w:rPr>
          <w:rFonts w:ascii="Times New Roman" w:hAnsi="Times New Roman"/>
          <w:spacing w:val="-4"/>
          <w:sz w:val="24"/>
          <w:szCs w:val="24"/>
        </w:rPr>
        <w:t xml:space="preserve"> </w:t>
      </w:r>
      <w:r w:rsidRPr="00B04B15">
        <w:rPr>
          <w:rFonts w:ascii="Times New Roman" w:hAnsi="Times New Roman"/>
          <w:sz w:val="24"/>
          <w:szCs w:val="24"/>
        </w:rPr>
        <w:t>bem como</w:t>
      </w:r>
      <w:r w:rsidRPr="00B04B15">
        <w:rPr>
          <w:rFonts w:ascii="Times New Roman" w:hAnsi="Times New Roman"/>
          <w:spacing w:val="-4"/>
          <w:sz w:val="24"/>
          <w:szCs w:val="24"/>
        </w:rPr>
        <w:t xml:space="preserve"> </w:t>
      </w:r>
      <w:r w:rsidRPr="00B04B15">
        <w:rPr>
          <w:rFonts w:ascii="Times New Roman" w:hAnsi="Times New Roman"/>
          <w:sz w:val="24"/>
          <w:szCs w:val="24"/>
        </w:rPr>
        <w:t>esta</w:t>
      </w:r>
      <w:r w:rsidRPr="00B04B15">
        <w:rPr>
          <w:rFonts w:ascii="Times New Roman" w:hAnsi="Times New Roman"/>
          <w:spacing w:val="-2"/>
          <w:sz w:val="24"/>
          <w:szCs w:val="24"/>
        </w:rPr>
        <w:t xml:space="preserve"> </w:t>
      </w:r>
      <w:r w:rsidRPr="00B04B15">
        <w:rPr>
          <w:rFonts w:ascii="Times New Roman" w:hAnsi="Times New Roman"/>
          <w:sz w:val="24"/>
          <w:szCs w:val="24"/>
        </w:rPr>
        <w:t>municipalidade se</w:t>
      </w:r>
      <w:r w:rsidRPr="00B04B15">
        <w:rPr>
          <w:rFonts w:ascii="Times New Roman" w:hAnsi="Times New Roman"/>
          <w:spacing w:val="-1"/>
          <w:sz w:val="24"/>
          <w:szCs w:val="24"/>
        </w:rPr>
        <w:t xml:space="preserve"> </w:t>
      </w:r>
      <w:r w:rsidRPr="00B04B15">
        <w:rPr>
          <w:rFonts w:ascii="Times New Roman" w:hAnsi="Times New Roman"/>
          <w:sz w:val="24"/>
          <w:szCs w:val="24"/>
        </w:rPr>
        <w:t>sujeitarão.</w:t>
      </w:r>
    </w:p>
    <w:p w14:paraId="3DCD901B" w14:textId="77777777" w:rsidR="002C4787" w:rsidRPr="00B04B15" w:rsidRDefault="002C4787" w:rsidP="002C4787">
      <w:pPr>
        <w:pStyle w:val="SemEspaamento"/>
        <w:spacing w:line="360" w:lineRule="auto"/>
        <w:jc w:val="both"/>
        <w:rPr>
          <w:rFonts w:ascii="Times New Roman" w:hAnsi="Times New Roman"/>
          <w:sz w:val="24"/>
          <w:szCs w:val="24"/>
        </w:rPr>
      </w:pPr>
    </w:p>
    <w:p w14:paraId="121E3008" w14:textId="77777777" w:rsidR="002C4787" w:rsidRPr="00B04B15" w:rsidRDefault="002C4787" w:rsidP="002C4787">
      <w:pPr>
        <w:pStyle w:val="SemEspaamento"/>
        <w:shd w:val="clear" w:color="auto" w:fill="E5DFEC" w:themeFill="accent4" w:themeFillTint="33"/>
        <w:rPr>
          <w:rFonts w:ascii="Times New Roman" w:hAnsi="Times New Roman"/>
          <w:b/>
          <w:sz w:val="24"/>
          <w:szCs w:val="24"/>
        </w:rPr>
      </w:pPr>
      <w:r w:rsidRPr="00B04B15">
        <w:rPr>
          <w:rFonts w:ascii="Times New Roman" w:hAnsi="Times New Roman"/>
          <w:b/>
          <w:sz w:val="24"/>
          <w:szCs w:val="24"/>
        </w:rPr>
        <w:t>17. DO ACOMPANHAMENTO E FISCALIZAÇÃO:</w:t>
      </w:r>
    </w:p>
    <w:p w14:paraId="2B255CAD" w14:textId="77777777" w:rsidR="002C4787" w:rsidRPr="00B04B15" w:rsidRDefault="002C4787" w:rsidP="002C4787">
      <w:pPr>
        <w:pStyle w:val="SemEspaamento"/>
        <w:spacing w:line="360" w:lineRule="auto"/>
        <w:jc w:val="both"/>
        <w:rPr>
          <w:rFonts w:ascii="Times New Roman" w:hAnsi="Times New Roman"/>
          <w:sz w:val="24"/>
          <w:szCs w:val="24"/>
        </w:rPr>
      </w:pPr>
      <w:r w:rsidRPr="00B04B15">
        <w:rPr>
          <w:rFonts w:ascii="Times New Roman" w:hAnsi="Times New Roman"/>
          <w:b/>
          <w:sz w:val="24"/>
          <w:szCs w:val="24"/>
        </w:rPr>
        <w:t xml:space="preserve">17.1. </w:t>
      </w:r>
      <w:r w:rsidRPr="00B04B15">
        <w:rPr>
          <w:rFonts w:ascii="Times New Roman" w:hAnsi="Times New Roman"/>
          <w:sz w:val="24"/>
          <w:szCs w:val="24"/>
        </w:rPr>
        <w:t>A</w:t>
      </w:r>
      <w:r w:rsidRPr="00B04B15">
        <w:rPr>
          <w:rFonts w:ascii="Times New Roman" w:hAnsi="Times New Roman"/>
          <w:spacing w:val="48"/>
          <w:sz w:val="24"/>
          <w:szCs w:val="24"/>
        </w:rPr>
        <w:t xml:space="preserve"> </w:t>
      </w:r>
      <w:r w:rsidRPr="00B04B15">
        <w:rPr>
          <w:rFonts w:ascii="Times New Roman" w:hAnsi="Times New Roman"/>
          <w:sz w:val="24"/>
          <w:szCs w:val="24"/>
        </w:rPr>
        <w:t>execução</w:t>
      </w:r>
      <w:r w:rsidRPr="00B04B15">
        <w:rPr>
          <w:rFonts w:ascii="Times New Roman" w:hAnsi="Times New Roman"/>
          <w:spacing w:val="50"/>
          <w:sz w:val="24"/>
          <w:szCs w:val="24"/>
        </w:rPr>
        <w:t xml:space="preserve"> </w:t>
      </w:r>
      <w:r w:rsidRPr="00B04B15">
        <w:rPr>
          <w:rFonts w:ascii="Times New Roman" w:hAnsi="Times New Roman"/>
          <w:sz w:val="24"/>
          <w:szCs w:val="24"/>
        </w:rPr>
        <w:t>do</w:t>
      </w:r>
      <w:r w:rsidRPr="00B04B15">
        <w:rPr>
          <w:rFonts w:ascii="Times New Roman" w:hAnsi="Times New Roman"/>
          <w:spacing w:val="49"/>
          <w:sz w:val="24"/>
          <w:szCs w:val="24"/>
        </w:rPr>
        <w:t xml:space="preserve"> </w:t>
      </w:r>
      <w:r w:rsidRPr="00B04B15">
        <w:rPr>
          <w:rFonts w:ascii="Times New Roman" w:hAnsi="Times New Roman"/>
          <w:sz w:val="24"/>
          <w:szCs w:val="24"/>
        </w:rPr>
        <w:t>presente</w:t>
      </w:r>
      <w:r w:rsidRPr="00B04B15">
        <w:rPr>
          <w:rFonts w:ascii="Times New Roman" w:hAnsi="Times New Roman"/>
          <w:spacing w:val="50"/>
          <w:sz w:val="24"/>
          <w:szCs w:val="24"/>
        </w:rPr>
        <w:t xml:space="preserve"> </w:t>
      </w:r>
      <w:r w:rsidRPr="00B04B15">
        <w:rPr>
          <w:rFonts w:ascii="Times New Roman" w:hAnsi="Times New Roman"/>
          <w:sz w:val="24"/>
          <w:szCs w:val="24"/>
        </w:rPr>
        <w:t>contrato</w:t>
      </w:r>
      <w:r w:rsidRPr="00B04B15">
        <w:rPr>
          <w:rFonts w:ascii="Times New Roman" w:hAnsi="Times New Roman"/>
          <w:spacing w:val="49"/>
          <w:sz w:val="24"/>
          <w:szCs w:val="24"/>
        </w:rPr>
        <w:t xml:space="preserve"> </w:t>
      </w:r>
      <w:r w:rsidRPr="00B04B15">
        <w:rPr>
          <w:rFonts w:ascii="Times New Roman" w:hAnsi="Times New Roman"/>
          <w:sz w:val="24"/>
          <w:szCs w:val="24"/>
        </w:rPr>
        <w:t>será</w:t>
      </w:r>
      <w:r w:rsidRPr="00B04B15">
        <w:rPr>
          <w:rFonts w:ascii="Times New Roman" w:hAnsi="Times New Roman"/>
          <w:spacing w:val="49"/>
          <w:sz w:val="24"/>
          <w:szCs w:val="24"/>
        </w:rPr>
        <w:t xml:space="preserve"> </w:t>
      </w:r>
      <w:r w:rsidRPr="00B04B15">
        <w:rPr>
          <w:rFonts w:ascii="Times New Roman" w:hAnsi="Times New Roman"/>
          <w:sz w:val="24"/>
          <w:szCs w:val="24"/>
        </w:rPr>
        <w:t>acompanhada</w:t>
      </w:r>
      <w:r w:rsidRPr="00B04B15">
        <w:rPr>
          <w:rFonts w:ascii="Times New Roman" w:hAnsi="Times New Roman"/>
          <w:spacing w:val="50"/>
          <w:sz w:val="24"/>
          <w:szCs w:val="24"/>
        </w:rPr>
        <w:t xml:space="preserve"> </w:t>
      </w:r>
      <w:r w:rsidRPr="00B04B15">
        <w:rPr>
          <w:rFonts w:ascii="Times New Roman" w:hAnsi="Times New Roman"/>
          <w:sz w:val="24"/>
          <w:szCs w:val="24"/>
        </w:rPr>
        <w:t>e</w:t>
      </w:r>
      <w:r w:rsidRPr="00B04B15">
        <w:rPr>
          <w:rFonts w:ascii="Times New Roman" w:hAnsi="Times New Roman"/>
          <w:spacing w:val="49"/>
          <w:sz w:val="24"/>
          <w:szCs w:val="24"/>
        </w:rPr>
        <w:t xml:space="preserve"> </w:t>
      </w:r>
      <w:r w:rsidRPr="00B04B15">
        <w:rPr>
          <w:rFonts w:ascii="Times New Roman" w:hAnsi="Times New Roman"/>
          <w:sz w:val="24"/>
          <w:szCs w:val="24"/>
        </w:rPr>
        <w:t>fiscalizada</w:t>
      </w:r>
      <w:r w:rsidRPr="00B04B15">
        <w:rPr>
          <w:rFonts w:ascii="Times New Roman" w:hAnsi="Times New Roman"/>
          <w:spacing w:val="50"/>
          <w:sz w:val="24"/>
          <w:szCs w:val="24"/>
        </w:rPr>
        <w:t xml:space="preserve"> </w:t>
      </w:r>
      <w:r w:rsidRPr="00B04B15">
        <w:rPr>
          <w:rFonts w:ascii="Times New Roman" w:hAnsi="Times New Roman"/>
          <w:sz w:val="24"/>
          <w:szCs w:val="24"/>
        </w:rPr>
        <w:t>por</w:t>
      </w:r>
      <w:r w:rsidRPr="00B04B15">
        <w:rPr>
          <w:rFonts w:ascii="Times New Roman" w:hAnsi="Times New Roman"/>
          <w:spacing w:val="52"/>
          <w:sz w:val="24"/>
          <w:szCs w:val="24"/>
        </w:rPr>
        <w:t xml:space="preserve"> </w:t>
      </w:r>
      <w:r w:rsidRPr="00B04B15">
        <w:rPr>
          <w:rFonts w:ascii="Times New Roman" w:hAnsi="Times New Roman"/>
          <w:sz w:val="24"/>
          <w:szCs w:val="24"/>
        </w:rPr>
        <w:t>servidor</w:t>
      </w:r>
      <w:r w:rsidRPr="00B04B15">
        <w:rPr>
          <w:rFonts w:ascii="Times New Roman" w:hAnsi="Times New Roman"/>
          <w:spacing w:val="50"/>
          <w:sz w:val="24"/>
          <w:szCs w:val="24"/>
        </w:rPr>
        <w:t xml:space="preserve"> </w:t>
      </w:r>
      <w:r w:rsidRPr="00B04B15">
        <w:rPr>
          <w:rFonts w:ascii="Times New Roman" w:hAnsi="Times New Roman"/>
          <w:sz w:val="24"/>
          <w:szCs w:val="24"/>
        </w:rPr>
        <w:t>designado</w:t>
      </w:r>
      <w:r w:rsidRPr="00B04B15">
        <w:rPr>
          <w:rFonts w:ascii="Times New Roman" w:hAnsi="Times New Roman"/>
          <w:spacing w:val="50"/>
          <w:sz w:val="24"/>
          <w:szCs w:val="24"/>
        </w:rPr>
        <w:t xml:space="preserve"> </w:t>
      </w:r>
      <w:r w:rsidRPr="00B04B15">
        <w:rPr>
          <w:rFonts w:ascii="Times New Roman" w:hAnsi="Times New Roman"/>
          <w:sz w:val="24"/>
          <w:szCs w:val="24"/>
        </w:rPr>
        <w:t>pela CONTRATANTE,</w:t>
      </w:r>
      <w:r w:rsidRPr="00B04B15">
        <w:rPr>
          <w:rFonts w:ascii="Times New Roman" w:hAnsi="Times New Roman"/>
          <w:spacing w:val="29"/>
          <w:sz w:val="24"/>
          <w:szCs w:val="24"/>
        </w:rPr>
        <w:t xml:space="preserve"> </w:t>
      </w:r>
      <w:r w:rsidRPr="00B04B15">
        <w:rPr>
          <w:rFonts w:ascii="Times New Roman" w:hAnsi="Times New Roman"/>
          <w:sz w:val="24"/>
          <w:szCs w:val="24"/>
        </w:rPr>
        <w:t>com</w:t>
      </w:r>
      <w:r w:rsidRPr="00B04B15">
        <w:rPr>
          <w:rFonts w:ascii="Times New Roman" w:hAnsi="Times New Roman"/>
          <w:spacing w:val="28"/>
          <w:sz w:val="24"/>
          <w:szCs w:val="24"/>
        </w:rPr>
        <w:t xml:space="preserve"> </w:t>
      </w:r>
      <w:r w:rsidRPr="00B04B15">
        <w:rPr>
          <w:rFonts w:ascii="Times New Roman" w:hAnsi="Times New Roman"/>
          <w:sz w:val="24"/>
          <w:szCs w:val="24"/>
        </w:rPr>
        <w:t>autoridade</w:t>
      </w:r>
      <w:r w:rsidRPr="00B04B15">
        <w:rPr>
          <w:rFonts w:ascii="Times New Roman" w:hAnsi="Times New Roman"/>
          <w:spacing w:val="28"/>
          <w:sz w:val="24"/>
          <w:szCs w:val="24"/>
        </w:rPr>
        <w:t xml:space="preserve"> </w:t>
      </w:r>
      <w:r w:rsidRPr="00B04B15">
        <w:rPr>
          <w:rFonts w:ascii="Times New Roman" w:hAnsi="Times New Roman"/>
          <w:sz w:val="24"/>
          <w:szCs w:val="24"/>
        </w:rPr>
        <w:t>para</w:t>
      </w:r>
      <w:r w:rsidRPr="00B04B15">
        <w:rPr>
          <w:rFonts w:ascii="Times New Roman" w:hAnsi="Times New Roman"/>
          <w:spacing w:val="27"/>
          <w:sz w:val="24"/>
          <w:szCs w:val="24"/>
        </w:rPr>
        <w:t xml:space="preserve"> </w:t>
      </w:r>
      <w:r w:rsidRPr="00B04B15">
        <w:rPr>
          <w:rFonts w:ascii="Times New Roman" w:hAnsi="Times New Roman"/>
          <w:sz w:val="24"/>
          <w:szCs w:val="24"/>
        </w:rPr>
        <w:t>exercer,</w:t>
      </w:r>
      <w:r w:rsidRPr="00B04B15">
        <w:rPr>
          <w:rFonts w:ascii="Times New Roman" w:hAnsi="Times New Roman"/>
          <w:spacing w:val="27"/>
          <w:sz w:val="24"/>
          <w:szCs w:val="24"/>
        </w:rPr>
        <w:t xml:space="preserve"> </w:t>
      </w:r>
      <w:r w:rsidRPr="00B04B15">
        <w:rPr>
          <w:rFonts w:ascii="Times New Roman" w:hAnsi="Times New Roman"/>
          <w:sz w:val="24"/>
          <w:szCs w:val="24"/>
        </w:rPr>
        <w:t>em</w:t>
      </w:r>
      <w:r w:rsidRPr="00B04B15">
        <w:rPr>
          <w:rFonts w:ascii="Times New Roman" w:hAnsi="Times New Roman"/>
          <w:spacing w:val="28"/>
          <w:sz w:val="24"/>
          <w:szCs w:val="24"/>
        </w:rPr>
        <w:t xml:space="preserve"> </w:t>
      </w:r>
      <w:r w:rsidRPr="00B04B15">
        <w:rPr>
          <w:rFonts w:ascii="Times New Roman" w:hAnsi="Times New Roman"/>
          <w:sz w:val="24"/>
          <w:szCs w:val="24"/>
        </w:rPr>
        <w:t>seu</w:t>
      </w:r>
      <w:r w:rsidRPr="00B04B15">
        <w:rPr>
          <w:rFonts w:ascii="Times New Roman" w:hAnsi="Times New Roman"/>
          <w:spacing w:val="30"/>
          <w:sz w:val="24"/>
          <w:szCs w:val="24"/>
        </w:rPr>
        <w:t xml:space="preserve"> </w:t>
      </w:r>
      <w:r w:rsidRPr="00B04B15">
        <w:rPr>
          <w:rFonts w:ascii="Times New Roman" w:hAnsi="Times New Roman"/>
          <w:sz w:val="24"/>
          <w:szCs w:val="24"/>
        </w:rPr>
        <w:t>nome,</w:t>
      </w:r>
      <w:r w:rsidRPr="00B04B15">
        <w:rPr>
          <w:rFonts w:ascii="Times New Roman" w:hAnsi="Times New Roman"/>
          <w:spacing w:val="27"/>
          <w:sz w:val="24"/>
          <w:szCs w:val="24"/>
        </w:rPr>
        <w:t xml:space="preserve"> </w:t>
      </w:r>
      <w:r w:rsidRPr="00B04B15">
        <w:rPr>
          <w:rFonts w:ascii="Times New Roman" w:hAnsi="Times New Roman"/>
          <w:sz w:val="24"/>
          <w:szCs w:val="24"/>
        </w:rPr>
        <w:t>toda</w:t>
      </w:r>
      <w:r w:rsidRPr="00B04B15">
        <w:rPr>
          <w:rFonts w:ascii="Times New Roman" w:hAnsi="Times New Roman"/>
          <w:spacing w:val="29"/>
          <w:sz w:val="24"/>
          <w:szCs w:val="24"/>
        </w:rPr>
        <w:t xml:space="preserve"> </w:t>
      </w:r>
      <w:r w:rsidRPr="00B04B15">
        <w:rPr>
          <w:rFonts w:ascii="Times New Roman" w:hAnsi="Times New Roman"/>
          <w:sz w:val="24"/>
          <w:szCs w:val="24"/>
        </w:rPr>
        <w:t>e</w:t>
      </w:r>
      <w:r w:rsidRPr="00B04B15">
        <w:rPr>
          <w:rFonts w:ascii="Times New Roman" w:hAnsi="Times New Roman"/>
          <w:spacing w:val="28"/>
          <w:sz w:val="24"/>
          <w:szCs w:val="24"/>
        </w:rPr>
        <w:t xml:space="preserve"> </w:t>
      </w:r>
      <w:r w:rsidRPr="00B04B15">
        <w:rPr>
          <w:rFonts w:ascii="Times New Roman" w:hAnsi="Times New Roman"/>
          <w:sz w:val="24"/>
          <w:szCs w:val="24"/>
        </w:rPr>
        <w:t>qualquer</w:t>
      </w:r>
      <w:r w:rsidRPr="00B04B15">
        <w:rPr>
          <w:rFonts w:ascii="Times New Roman" w:hAnsi="Times New Roman"/>
          <w:spacing w:val="27"/>
          <w:sz w:val="24"/>
          <w:szCs w:val="24"/>
        </w:rPr>
        <w:t xml:space="preserve"> </w:t>
      </w:r>
      <w:r w:rsidRPr="00B04B15">
        <w:rPr>
          <w:rFonts w:ascii="Times New Roman" w:hAnsi="Times New Roman"/>
          <w:sz w:val="24"/>
          <w:szCs w:val="24"/>
        </w:rPr>
        <w:t>ação</w:t>
      </w:r>
      <w:r w:rsidRPr="00B04B15">
        <w:rPr>
          <w:rFonts w:ascii="Times New Roman" w:hAnsi="Times New Roman"/>
          <w:spacing w:val="30"/>
          <w:sz w:val="24"/>
          <w:szCs w:val="24"/>
        </w:rPr>
        <w:t xml:space="preserve"> </w:t>
      </w:r>
      <w:r w:rsidRPr="00B04B15">
        <w:rPr>
          <w:rFonts w:ascii="Times New Roman" w:hAnsi="Times New Roman"/>
          <w:sz w:val="24"/>
          <w:szCs w:val="24"/>
        </w:rPr>
        <w:t>de</w:t>
      </w:r>
      <w:r w:rsidRPr="00B04B15">
        <w:rPr>
          <w:rFonts w:ascii="Times New Roman" w:hAnsi="Times New Roman"/>
          <w:spacing w:val="29"/>
          <w:sz w:val="24"/>
          <w:szCs w:val="24"/>
        </w:rPr>
        <w:t xml:space="preserve"> </w:t>
      </w:r>
      <w:r w:rsidRPr="00B04B15">
        <w:rPr>
          <w:rFonts w:ascii="Times New Roman" w:hAnsi="Times New Roman"/>
          <w:sz w:val="24"/>
          <w:szCs w:val="24"/>
        </w:rPr>
        <w:t>orientação</w:t>
      </w:r>
      <w:r w:rsidRPr="00B04B15">
        <w:rPr>
          <w:rFonts w:ascii="Times New Roman" w:hAnsi="Times New Roman"/>
          <w:spacing w:val="28"/>
          <w:sz w:val="24"/>
          <w:szCs w:val="24"/>
        </w:rPr>
        <w:t xml:space="preserve"> </w:t>
      </w:r>
      <w:r w:rsidRPr="00B04B15">
        <w:rPr>
          <w:rFonts w:ascii="Times New Roman" w:hAnsi="Times New Roman"/>
          <w:sz w:val="24"/>
          <w:szCs w:val="24"/>
        </w:rPr>
        <w:t>geral,</w:t>
      </w:r>
      <w:r w:rsidRPr="00B04B15">
        <w:rPr>
          <w:rFonts w:ascii="Times New Roman" w:hAnsi="Times New Roman"/>
          <w:spacing w:val="-52"/>
          <w:sz w:val="24"/>
          <w:szCs w:val="24"/>
        </w:rPr>
        <w:t xml:space="preserve"> </w:t>
      </w:r>
      <w:r w:rsidRPr="00B04B15">
        <w:rPr>
          <w:rFonts w:ascii="Times New Roman" w:hAnsi="Times New Roman"/>
          <w:sz w:val="24"/>
          <w:szCs w:val="24"/>
        </w:rPr>
        <w:t>controle</w:t>
      </w:r>
      <w:r w:rsidRPr="00B04B15">
        <w:rPr>
          <w:rFonts w:ascii="Times New Roman" w:hAnsi="Times New Roman"/>
          <w:spacing w:val="-1"/>
          <w:sz w:val="24"/>
          <w:szCs w:val="24"/>
        </w:rPr>
        <w:t xml:space="preserve"> </w:t>
      </w:r>
      <w:r w:rsidRPr="00B04B15">
        <w:rPr>
          <w:rFonts w:ascii="Times New Roman" w:hAnsi="Times New Roman"/>
          <w:sz w:val="24"/>
          <w:szCs w:val="24"/>
        </w:rPr>
        <w:t>e</w:t>
      </w:r>
      <w:r w:rsidRPr="00B04B15">
        <w:rPr>
          <w:rFonts w:ascii="Times New Roman" w:hAnsi="Times New Roman"/>
          <w:spacing w:val="-2"/>
          <w:sz w:val="24"/>
          <w:szCs w:val="24"/>
        </w:rPr>
        <w:t xml:space="preserve"> </w:t>
      </w:r>
      <w:r w:rsidRPr="00B04B15">
        <w:rPr>
          <w:rFonts w:ascii="Times New Roman" w:hAnsi="Times New Roman"/>
          <w:sz w:val="24"/>
          <w:szCs w:val="24"/>
        </w:rPr>
        <w:t xml:space="preserve">fiscalização da execução contratual, que serão denominadas fiscais ou gestoras do Contrato devidamente credenciado pela autoridade competente, ao que competirá dirimir as dúvidas que surgirem no curso da execução (art. 117 Lei nº 14.133/2021), e conforme Decreto Municipal 023/2022, independentemente de qualquer outra supervisão, assessoramento e/ou </w:t>
      </w:r>
      <w:r w:rsidRPr="00B04B15">
        <w:rPr>
          <w:rFonts w:ascii="Times New Roman" w:hAnsi="Times New Roman"/>
          <w:sz w:val="24"/>
          <w:szCs w:val="24"/>
        </w:rPr>
        <w:lastRenderedPageBreak/>
        <w:t xml:space="preserve">acompanhamento do objeto que venha a ser determinado pela </w:t>
      </w:r>
      <w:r w:rsidRPr="00B04B15">
        <w:rPr>
          <w:rFonts w:ascii="Times New Roman" w:hAnsi="Times New Roman"/>
          <w:b/>
          <w:i/>
          <w:sz w:val="24"/>
          <w:szCs w:val="24"/>
        </w:rPr>
        <w:t xml:space="preserve">CONTRATANTE </w:t>
      </w:r>
      <w:r w:rsidRPr="00B04B15">
        <w:rPr>
          <w:rFonts w:ascii="Times New Roman" w:hAnsi="Times New Roman"/>
          <w:sz w:val="24"/>
          <w:szCs w:val="24"/>
        </w:rPr>
        <w:t xml:space="preserve">à seu exclusivo juízo. </w:t>
      </w:r>
    </w:p>
    <w:p w14:paraId="53613469" w14:textId="77777777" w:rsidR="002C4787" w:rsidRPr="00B04B15" w:rsidRDefault="002C4787" w:rsidP="002C4787">
      <w:pPr>
        <w:tabs>
          <w:tab w:val="left" w:pos="709"/>
        </w:tabs>
        <w:spacing w:before="115" w:line="360" w:lineRule="auto"/>
        <w:ind w:right="88"/>
        <w:jc w:val="both"/>
        <w:rPr>
          <w:rFonts w:ascii="Times New Roman" w:hAnsi="Times New Roman" w:cs="Times New Roman"/>
        </w:rPr>
      </w:pPr>
      <w:r w:rsidRPr="00B04B15">
        <w:rPr>
          <w:rFonts w:ascii="Times New Roman" w:hAnsi="Times New Roman" w:cs="Times New Roman"/>
          <w:b/>
          <w:bCs/>
          <w:w w:val="105"/>
        </w:rPr>
        <w:t>17.2</w:t>
      </w:r>
      <w:r w:rsidRPr="00B04B15">
        <w:rPr>
          <w:rFonts w:ascii="Times New Roman" w:hAnsi="Times New Roman" w:cs="Times New Roman"/>
          <w:w w:val="105"/>
        </w:rPr>
        <w:t xml:space="preserve"> O Gestor</w:t>
      </w:r>
      <w:r w:rsidRPr="00B04B15">
        <w:rPr>
          <w:rFonts w:ascii="Times New Roman" w:hAnsi="Times New Roman" w:cs="Times New Roman"/>
          <w:spacing w:val="-12"/>
          <w:w w:val="105"/>
        </w:rPr>
        <w:t xml:space="preserve"> </w:t>
      </w:r>
      <w:r w:rsidRPr="00B04B15">
        <w:rPr>
          <w:rFonts w:ascii="Times New Roman" w:hAnsi="Times New Roman" w:cs="Times New Roman"/>
          <w:w w:val="105"/>
        </w:rPr>
        <w:t>do</w:t>
      </w:r>
      <w:r w:rsidRPr="00B04B15">
        <w:rPr>
          <w:rFonts w:ascii="Times New Roman" w:hAnsi="Times New Roman" w:cs="Times New Roman"/>
          <w:spacing w:val="-23"/>
          <w:w w:val="105"/>
        </w:rPr>
        <w:t xml:space="preserve"> </w:t>
      </w:r>
      <w:r w:rsidRPr="00B04B15">
        <w:rPr>
          <w:rFonts w:ascii="Times New Roman" w:hAnsi="Times New Roman" w:cs="Times New Roman"/>
          <w:w w:val="105"/>
        </w:rPr>
        <w:t>Contrato</w:t>
      </w:r>
      <w:r w:rsidRPr="00B04B15">
        <w:rPr>
          <w:rFonts w:ascii="Times New Roman" w:hAnsi="Times New Roman" w:cs="Times New Roman"/>
          <w:spacing w:val="-16"/>
          <w:w w:val="105"/>
        </w:rPr>
        <w:t xml:space="preserve"> </w:t>
      </w:r>
      <w:r w:rsidRPr="00B04B15">
        <w:rPr>
          <w:rFonts w:ascii="Times New Roman" w:hAnsi="Times New Roman" w:cs="Times New Roman"/>
          <w:w w:val="105"/>
        </w:rPr>
        <w:t>será</w:t>
      </w:r>
      <w:r w:rsidRPr="00B04B15">
        <w:rPr>
          <w:rFonts w:ascii="Times New Roman" w:hAnsi="Times New Roman" w:cs="Times New Roman"/>
          <w:spacing w:val="-14"/>
          <w:w w:val="105"/>
        </w:rPr>
        <w:t xml:space="preserve"> </w:t>
      </w:r>
      <w:r w:rsidRPr="00B04B15">
        <w:rPr>
          <w:rFonts w:ascii="Times New Roman" w:hAnsi="Times New Roman" w:cs="Times New Roman"/>
          <w:w w:val="105"/>
        </w:rPr>
        <w:t>o</w:t>
      </w:r>
      <w:r w:rsidRPr="00B04B15">
        <w:rPr>
          <w:rFonts w:ascii="Times New Roman" w:hAnsi="Times New Roman" w:cs="Times New Roman"/>
          <w:spacing w:val="-19"/>
          <w:w w:val="105"/>
        </w:rPr>
        <w:t xml:space="preserve"> </w:t>
      </w:r>
      <w:r w:rsidRPr="00B04B15">
        <w:rPr>
          <w:rFonts w:ascii="Times New Roman" w:hAnsi="Times New Roman" w:cs="Times New Roman"/>
          <w:b/>
          <w:bCs/>
          <w:w w:val="105"/>
        </w:rPr>
        <w:t>Sra.</w:t>
      </w:r>
      <w:r w:rsidRPr="00B04B15">
        <w:rPr>
          <w:rFonts w:ascii="Times New Roman" w:hAnsi="Times New Roman" w:cs="Times New Roman"/>
          <w:spacing w:val="-12"/>
          <w:w w:val="105"/>
        </w:rPr>
        <w:t xml:space="preserve"> </w:t>
      </w:r>
      <w:r w:rsidRPr="00B04B15">
        <w:rPr>
          <w:rFonts w:ascii="Times New Roman" w:hAnsi="Times New Roman" w:cs="Times New Roman"/>
          <w:b/>
          <w:bCs/>
          <w:spacing w:val="-12"/>
          <w:w w:val="105"/>
        </w:rPr>
        <w:t>Milena Palmeira Santana Silva</w:t>
      </w:r>
      <w:r w:rsidRPr="00B04B15">
        <w:rPr>
          <w:rFonts w:ascii="Times New Roman" w:hAnsi="Times New Roman" w:cs="Times New Roman"/>
          <w:b/>
          <w:w w:val="105"/>
        </w:rPr>
        <w:t>,</w:t>
      </w:r>
      <w:r w:rsidRPr="00B04B15">
        <w:rPr>
          <w:rFonts w:ascii="Times New Roman" w:hAnsi="Times New Roman" w:cs="Times New Roman"/>
          <w:b/>
          <w:spacing w:val="-2"/>
          <w:w w:val="105"/>
        </w:rPr>
        <w:t xml:space="preserve"> </w:t>
      </w:r>
      <w:r w:rsidRPr="00B04B15">
        <w:rPr>
          <w:rFonts w:ascii="Times New Roman" w:hAnsi="Times New Roman" w:cs="Times New Roman"/>
        </w:rPr>
        <w:t>da referida contratação, autoridade competente para o gerenciamento das atividades relacionadas a</w:t>
      </w:r>
      <w:r w:rsidRPr="00B04B15">
        <w:rPr>
          <w:rFonts w:ascii="Times New Roman" w:hAnsi="Times New Roman" w:cs="Times New Roman"/>
          <w:spacing w:val="-3"/>
        </w:rPr>
        <w:t xml:space="preserve"> </w:t>
      </w:r>
      <w:r w:rsidRPr="00B04B15">
        <w:rPr>
          <w:rFonts w:ascii="Times New Roman" w:hAnsi="Times New Roman" w:cs="Times New Roman"/>
        </w:rPr>
        <w:t>execução do contrato, a fiscalização técnica e administrativa e dos atos necessários a formalização do contrato, da prorrogação, repactuação, reequilíbrio econômico-financeiro, alteração, acréscimo, supressão, pagamento, requerer aplicação de sanções, extinção dos contratos, entre outros.</w:t>
      </w:r>
    </w:p>
    <w:p w14:paraId="532478A2" w14:textId="77777777" w:rsidR="002C4787" w:rsidRPr="00B04B15" w:rsidRDefault="002C4787" w:rsidP="002C4787">
      <w:pPr>
        <w:tabs>
          <w:tab w:val="left" w:pos="709"/>
        </w:tabs>
        <w:spacing w:before="115" w:line="360" w:lineRule="auto"/>
        <w:ind w:right="88"/>
        <w:jc w:val="both"/>
        <w:rPr>
          <w:rFonts w:ascii="Times New Roman" w:hAnsi="Times New Roman" w:cs="Times New Roman"/>
        </w:rPr>
      </w:pPr>
    </w:p>
    <w:p w14:paraId="3934CC8C" w14:textId="77777777" w:rsidR="002C4787" w:rsidRPr="00B04B15" w:rsidRDefault="002C4787" w:rsidP="002C4787">
      <w:pPr>
        <w:pStyle w:val="SemEspaamento"/>
        <w:shd w:val="clear" w:color="auto" w:fill="E5DFEC" w:themeFill="accent4" w:themeFillTint="33"/>
        <w:spacing w:line="360" w:lineRule="auto"/>
        <w:jc w:val="both"/>
        <w:rPr>
          <w:rFonts w:ascii="Times New Roman" w:hAnsi="Times New Roman"/>
          <w:b/>
          <w:spacing w:val="-2"/>
          <w:sz w:val="24"/>
          <w:szCs w:val="24"/>
        </w:rPr>
      </w:pPr>
      <w:r w:rsidRPr="00B04B15">
        <w:rPr>
          <w:rFonts w:ascii="Times New Roman" w:hAnsi="Times New Roman"/>
          <w:b/>
          <w:spacing w:val="-2"/>
          <w:sz w:val="24"/>
          <w:szCs w:val="24"/>
        </w:rPr>
        <w:t>18. DAS SANÇÕES ADMINISTRATIVAS:</w:t>
      </w:r>
    </w:p>
    <w:p w14:paraId="3997EDB4"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r w:rsidRPr="00B04B15">
        <w:rPr>
          <w:rFonts w:ascii="Times New Roman" w:hAnsi="Times New Roman"/>
          <w:b/>
          <w:bCs/>
          <w:sz w:val="24"/>
          <w:szCs w:val="24"/>
        </w:rPr>
        <w:t>18.1</w:t>
      </w:r>
      <w:r w:rsidRPr="00B04B15">
        <w:rPr>
          <w:rFonts w:ascii="Times New Roman" w:hAnsi="Times New Roman"/>
          <w:sz w:val="24"/>
          <w:szCs w:val="24"/>
        </w:rPr>
        <w:t>. Comete infração administrativa, nos termos da Lei nº 14.133, de 2021, o contratado que:</w:t>
      </w:r>
    </w:p>
    <w:p w14:paraId="1486D9E0"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der causa à inexecução parcial do contrato;</w:t>
      </w:r>
    </w:p>
    <w:p w14:paraId="146124CB"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der causa à inexecução parcial do contrato que cause grave dano à Administração ou ao funcionamento dos serviços ou produtos públicos ou ao interesse coletivo;</w:t>
      </w:r>
    </w:p>
    <w:p w14:paraId="6DCD3EFC"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der causa à inexecução total do contrato;</w:t>
      </w:r>
    </w:p>
    <w:p w14:paraId="75F62F12"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ensejar o retardamento da execução ou da entrega do objeto da contratação sem motivo justificado;</w:t>
      </w:r>
    </w:p>
    <w:p w14:paraId="0078CA8A"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apresentar documentação falsa ou prestar declaração falsa durante a execução do contrato;</w:t>
      </w:r>
    </w:p>
    <w:p w14:paraId="34FED37F"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 xml:space="preserve"> praticar ato fraudulento na execução do contrato;</w:t>
      </w:r>
    </w:p>
    <w:p w14:paraId="2F046DEE"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comportar-se de modo inidôneo ou cometer fraude de qualquer natureza;</w:t>
      </w:r>
    </w:p>
    <w:p w14:paraId="57FA0AAE" w14:textId="77777777" w:rsidR="002C4787" w:rsidRPr="00B04B15" w:rsidRDefault="002C4787" w:rsidP="002C4787">
      <w:pPr>
        <w:numPr>
          <w:ilvl w:val="2"/>
          <w:numId w:val="87"/>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rPr>
        <w:t>praticar ato lesivo previsto no art. 5º da Lei nº 12.846, de 1º de agosto de 2013.</w:t>
      </w:r>
    </w:p>
    <w:p w14:paraId="2E7894C9"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p>
    <w:p w14:paraId="62F09D76"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r w:rsidRPr="00B04B15">
        <w:rPr>
          <w:rFonts w:ascii="Times New Roman" w:hAnsi="Times New Roman"/>
          <w:b/>
          <w:bCs/>
          <w:sz w:val="24"/>
          <w:szCs w:val="24"/>
        </w:rPr>
        <w:t>18.2.</w:t>
      </w:r>
      <w:r w:rsidRPr="00B04B15">
        <w:rPr>
          <w:rFonts w:ascii="Times New Roman" w:hAnsi="Times New Roman"/>
          <w:sz w:val="24"/>
          <w:szCs w:val="24"/>
        </w:rPr>
        <w:t xml:space="preserve"> Serão aplicadas ao contratado que incorrer nas infrações acima descritas as seguintes sanções:</w:t>
      </w:r>
    </w:p>
    <w:p w14:paraId="43D5ABC8" w14:textId="77777777" w:rsidR="002C4787" w:rsidRPr="00B04B15" w:rsidRDefault="002C4787" w:rsidP="002C4787">
      <w:pPr>
        <w:pStyle w:val="PargrafodaLista"/>
        <w:numPr>
          <w:ilvl w:val="0"/>
          <w:numId w:val="88"/>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b/>
          <w:bCs/>
        </w:rPr>
        <w:t>Advertência</w:t>
      </w:r>
      <w:r w:rsidRPr="00B04B15">
        <w:rPr>
          <w:rFonts w:ascii="Times New Roman" w:eastAsia="Arial" w:hAnsi="Times New Roman" w:cs="Times New Roman"/>
        </w:rPr>
        <w:t xml:space="preserve">, quando o contratado der causa à inexecução parcial do contrato, sempre que não se justificar a imposição de penalidade mais grave (art. 156, §2º, da </w:t>
      </w:r>
      <w:bookmarkStart w:id="4" w:name="_Hlk114504069"/>
      <w:r w:rsidRPr="00B04B15">
        <w:rPr>
          <w:rFonts w:ascii="Times New Roman" w:eastAsia="Arial" w:hAnsi="Times New Roman" w:cs="Times New Roman"/>
        </w:rPr>
        <w:t>Lei nº 14.133, de 2021</w:t>
      </w:r>
      <w:bookmarkEnd w:id="4"/>
      <w:r w:rsidRPr="00B04B15">
        <w:rPr>
          <w:rFonts w:ascii="Times New Roman" w:eastAsia="Arial" w:hAnsi="Times New Roman" w:cs="Times New Roman"/>
        </w:rPr>
        <w:t>);</w:t>
      </w:r>
    </w:p>
    <w:p w14:paraId="772BF16B" w14:textId="77777777" w:rsidR="002C4787" w:rsidRPr="00B04B15" w:rsidRDefault="002C4787" w:rsidP="002C4787">
      <w:pPr>
        <w:pStyle w:val="PargrafodaLista"/>
        <w:numPr>
          <w:ilvl w:val="0"/>
          <w:numId w:val="88"/>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b/>
          <w:bCs/>
        </w:rPr>
        <w:t>Impedimento de licitar e contratar</w:t>
      </w:r>
      <w:r w:rsidRPr="00B04B15">
        <w:rPr>
          <w:rFonts w:ascii="Times New Roman" w:eastAsia="Arial" w:hAnsi="Times New Roman" w:cs="Times New Roman"/>
        </w:rPr>
        <w:t>, quando praticadas as condutas descritas nas alíneas “b”, “c” e “d” do subitem acima deste Contrato, sempre que não se justificar a imposição de penalidade mais grave (art. 156, § 4º, da Lei nº 14.133, de 2021);</w:t>
      </w:r>
    </w:p>
    <w:p w14:paraId="6BD986EF" w14:textId="77777777" w:rsidR="002C4787" w:rsidRPr="00B04B15" w:rsidRDefault="002C4787" w:rsidP="002C4787">
      <w:pPr>
        <w:pStyle w:val="PargrafodaLista"/>
        <w:numPr>
          <w:ilvl w:val="0"/>
          <w:numId w:val="88"/>
        </w:numPr>
        <w:tabs>
          <w:tab w:val="left" w:pos="142"/>
          <w:tab w:val="left" w:pos="284"/>
          <w:tab w:val="left" w:pos="426"/>
          <w:tab w:val="left" w:pos="567"/>
          <w:tab w:val="left" w:pos="709"/>
        </w:tabs>
        <w:suppressAutoHyphens/>
        <w:spacing w:line="360" w:lineRule="auto"/>
        <w:ind w:left="0" w:firstLine="0"/>
        <w:jc w:val="both"/>
        <w:rPr>
          <w:rFonts w:ascii="Times New Roman" w:eastAsia="Arial" w:hAnsi="Times New Roman" w:cs="Times New Roman"/>
        </w:rPr>
      </w:pPr>
      <w:r w:rsidRPr="00B04B15">
        <w:rPr>
          <w:rFonts w:ascii="Times New Roman" w:eastAsia="Arial" w:hAnsi="Times New Roman" w:cs="Times New Roman"/>
          <w:b/>
          <w:bCs/>
        </w:rPr>
        <w:t>Declaração de inidoneidade para licitar e contratar</w:t>
      </w:r>
      <w:r w:rsidRPr="00B04B15">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(art. 156, §5º, da Lei nº 14.133, de 2021).</w:t>
      </w:r>
    </w:p>
    <w:p w14:paraId="131A82C7" w14:textId="77777777" w:rsidR="002C4787" w:rsidRPr="00B04B15" w:rsidRDefault="002C4787" w:rsidP="002C4787">
      <w:pPr>
        <w:pStyle w:val="PargrafodaLista"/>
        <w:tabs>
          <w:tab w:val="left" w:pos="142"/>
          <w:tab w:val="left" w:pos="284"/>
          <w:tab w:val="left" w:pos="426"/>
          <w:tab w:val="left" w:pos="567"/>
          <w:tab w:val="left" w:pos="709"/>
        </w:tabs>
        <w:suppressAutoHyphens/>
        <w:spacing w:line="360" w:lineRule="auto"/>
        <w:ind w:left="0"/>
        <w:rPr>
          <w:rFonts w:ascii="Times New Roman" w:eastAsia="Arial" w:hAnsi="Times New Roman" w:cs="Times New Roman"/>
        </w:rPr>
      </w:pPr>
    </w:p>
    <w:p w14:paraId="7B17BAD2"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r w:rsidRPr="00B04B15">
        <w:rPr>
          <w:rFonts w:ascii="Times New Roman" w:hAnsi="Times New Roman"/>
          <w:b/>
          <w:bCs/>
          <w:sz w:val="24"/>
          <w:szCs w:val="24"/>
        </w:rPr>
        <w:t xml:space="preserve">18.3. </w:t>
      </w:r>
      <w:r w:rsidRPr="00B04B15">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Pr="00B04B15">
        <w:rPr>
          <w:rFonts w:ascii="Times New Roman" w:hAnsi="Times New Roman"/>
          <w:b/>
          <w:bCs/>
          <w:sz w:val="24"/>
          <w:szCs w:val="24"/>
        </w:rPr>
        <w:t xml:space="preserve">caput </w:t>
      </w:r>
      <w:r w:rsidRPr="00B04B15">
        <w:rPr>
          <w:rFonts w:ascii="Times New Roman" w:hAnsi="Times New Roman"/>
          <w:sz w:val="24"/>
          <w:szCs w:val="24"/>
        </w:rPr>
        <w:t xml:space="preserve">e parágrafos do art. </w:t>
      </w:r>
      <w:r w:rsidRPr="00B04B15">
        <w:rPr>
          <w:rFonts w:ascii="Times New Roman" w:hAnsi="Times New Roman"/>
          <w:sz w:val="24"/>
          <w:szCs w:val="24"/>
        </w:rPr>
        <w:lastRenderedPageBreak/>
        <w:t>158 da Lei nº 14.133, de 2021, para as penalidades de impedimento de licitar e contratar e de declaração de inidoneidade para licitar ou contratar.</w:t>
      </w:r>
    </w:p>
    <w:p w14:paraId="586702C6"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p>
    <w:p w14:paraId="02E242C5"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r w:rsidRPr="00B04B15">
        <w:rPr>
          <w:rFonts w:ascii="Times New Roman" w:hAnsi="Times New Roman"/>
          <w:b/>
          <w:bCs/>
          <w:sz w:val="24"/>
          <w:szCs w:val="24"/>
        </w:rPr>
        <w:t>18.4</w:t>
      </w:r>
      <w:r w:rsidRPr="00B04B15">
        <w:rPr>
          <w:rFonts w:ascii="Times New Roman" w:hAnsi="Times New Roman"/>
          <w:sz w:val="24"/>
          <w:szCs w:val="24"/>
        </w:rPr>
        <w:t>. Na aplicação das sanções serão considerados (art. 156, §1º, da Lei nº 14.133, de 2021):</w:t>
      </w:r>
    </w:p>
    <w:p w14:paraId="3D283511"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p>
    <w:p w14:paraId="4A889B2E" w14:textId="77777777" w:rsidR="002C4787" w:rsidRPr="00B04B15" w:rsidRDefault="002C4787" w:rsidP="002C4787">
      <w:pPr>
        <w:numPr>
          <w:ilvl w:val="0"/>
          <w:numId w:val="86"/>
        </w:numPr>
        <w:tabs>
          <w:tab w:val="left" w:pos="142"/>
          <w:tab w:val="left" w:pos="284"/>
          <w:tab w:val="left" w:pos="426"/>
          <w:tab w:val="left" w:pos="567"/>
          <w:tab w:val="left" w:pos="709"/>
        </w:tabs>
        <w:suppressAutoHyphens/>
        <w:spacing w:line="360" w:lineRule="auto"/>
        <w:ind w:left="0" w:firstLine="0"/>
        <w:contextualSpacing/>
        <w:jc w:val="both"/>
        <w:rPr>
          <w:rFonts w:ascii="Times New Roman" w:eastAsia="Arial" w:hAnsi="Times New Roman" w:cs="Times New Roman"/>
        </w:rPr>
      </w:pPr>
      <w:r w:rsidRPr="00B04B15">
        <w:rPr>
          <w:rFonts w:ascii="Times New Roman" w:eastAsia="Arial" w:hAnsi="Times New Roman" w:cs="Times New Roman"/>
        </w:rPr>
        <w:t>a natureza e a gravidade da infração cometida;</w:t>
      </w:r>
    </w:p>
    <w:p w14:paraId="75B6018F" w14:textId="77777777" w:rsidR="002C4787" w:rsidRPr="00B04B15" w:rsidRDefault="002C4787" w:rsidP="002C4787">
      <w:pPr>
        <w:numPr>
          <w:ilvl w:val="0"/>
          <w:numId w:val="86"/>
        </w:numPr>
        <w:tabs>
          <w:tab w:val="left" w:pos="142"/>
          <w:tab w:val="left" w:pos="284"/>
          <w:tab w:val="left" w:pos="426"/>
          <w:tab w:val="left" w:pos="567"/>
          <w:tab w:val="left" w:pos="709"/>
        </w:tabs>
        <w:suppressAutoHyphens/>
        <w:spacing w:line="360" w:lineRule="auto"/>
        <w:ind w:left="0" w:firstLine="0"/>
        <w:contextualSpacing/>
        <w:jc w:val="both"/>
        <w:rPr>
          <w:rFonts w:ascii="Times New Roman" w:eastAsia="Arial" w:hAnsi="Times New Roman" w:cs="Times New Roman"/>
        </w:rPr>
      </w:pPr>
      <w:r w:rsidRPr="00B04B15">
        <w:rPr>
          <w:rFonts w:ascii="Times New Roman" w:eastAsia="Arial" w:hAnsi="Times New Roman" w:cs="Times New Roman"/>
        </w:rPr>
        <w:t>as peculiaridades do caso concreto;</w:t>
      </w:r>
    </w:p>
    <w:p w14:paraId="6266C096" w14:textId="77777777" w:rsidR="002C4787" w:rsidRPr="00B04B15" w:rsidRDefault="002C4787" w:rsidP="002C4787">
      <w:pPr>
        <w:numPr>
          <w:ilvl w:val="0"/>
          <w:numId w:val="86"/>
        </w:numPr>
        <w:tabs>
          <w:tab w:val="left" w:pos="142"/>
          <w:tab w:val="left" w:pos="284"/>
          <w:tab w:val="left" w:pos="426"/>
          <w:tab w:val="left" w:pos="567"/>
          <w:tab w:val="left" w:pos="709"/>
        </w:tabs>
        <w:suppressAutoHyphens/>
        <w:spacing w:line="360" w:lineRule="auto"/>
        <w:ind w:left="0" w:firstLine="0"/>
        <w:contextualSpacing/>
        <w:jc w:val="both"/>
        <w:rPr>
          <w:rFonts w:ascii="Times New Roman" w:eastAsia="Arial" w:hAnsi="Times New Roman" w:cs="Times New Roman"/>
        </w:rPr>
      </w:pPr>
      <w:r w:rsidRPr="00B04B15">
        <w:rPr>
          <w:rFonts w:ascii="Times New Roman" w:eastAsia="Arial" w:hAnsi="Times New Roman" w:cs="Times New Roman"/>
        </w:rPr>
        <w:t>as circunstâncias agravantes ou atenuantes;</w:t>
      </w:r>
    </w:p>
    <w:p w14:paraId="1AF71B3A" w14:textId="77777777" w:rsidR="002C4787" w:rsidRPr="00B04B15" w:rsidRDefault="002C4787" w:rsidP="002C4787">
      <w:pPr>
        <w:numPr>
          <w:ilvl w:val="0"/>
          <w:numId w:val="86"/>
        </w:numPr>
        <w:tabs>
          <w:tab w:val="left" w:pos="142"/>
          <w:tab w:val="left" w:pos="284"/>
          <w:tab w:val="left" w:pos="426"/>
          <w:tab w:val="left" w:pos="567"/>
          <w:tab w:val="left" w:pos="709"/>
        </w:tabs>
        <w:suppressAutoHyphens/>
        <w:spacing w:line="360" w:lineRule="auto"/>
        <w:ind w:left="0" w:firstLine="0"/>
        <w:contextualSpacing/>
        <w:jc w:val="both"/>
        <w:rPr>
          <w:rFonts w:ascii="Times New Roman" w:eastAsia="Arial" w:hAnsi="Times New Roman" w:cs="Times New Roman"/>
        </w:rPr>
      </w:pPr>
      <w:r w:rsidRPr="00B04B15">
        <w:rPr>
          <w:rFonts w:ascii="Times New Roman" w:eastAsia="Arial" w:hAnsi="Times New Roman" w:cs="Times New Roman"/>
        </w:rPr>
        <w:t>os danos que dela provierem para o Contratante;</w:t>
      </w:r>
    </w:p>
    <w:p w14:paraId="14DC46A8" w14:textId="77777777" w:rsidR="002C4787" w:rsidRPr="00B04B15" w:rsidRDefault="002C4787" w:rsidP="002C4787">
      <w:pPr>
        <w:numPr>
          <w:ilvl w:val="0"/>
          <w:numId w:val="86"/>
        </w:numPr>
        <w:tabs>
          <w:tab w:val="left" w:pos="142"/>
          <w:tab w:val="left" w:pos="284"/>
          <w:tab w:val="left" w:pos="426"/>
          <w:tab w:val="left" w:pos="567"/>
          <w:tab w:val="left" w:pos="709"/>
        </w:tabs>
        <w:suppressAutoHyphens/>
        <w:spacing w:line="360" w:lineRule="auto"/>
        <w:ind w:left="0" w:firstLine="0"/>
        <w:contextualSpacing/>
        <w:jc w:val="both"/>
        <w:rPr>
          <w:rFonts w:ascii="Times New Roman" w:eastAsia="Arial" w:hAnsi="Times New Roman" w:cs="Times New Roman"/>
        </w:rPr>
      </w:pPr>
      <w:r w:rsidRPr="00B04B15">
        <w:rPr>
          <w:rFonts w:ascii="Times New Roman" w:eastAsia="Arial" w:hAnsi="Times New Roman" w:cs="Times New Roman"/>
        </w:rPr>
        <w:t>a implantação ou o aperfeiçoamento de programa de integridade, conforme normas e orientações dos órgãos de controle.</w:t>
      </w:r>
    </w:p>
    <w:p w14:paraId="618F528D"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p>
    <w:p w14:paraId="525EDBEA"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r w:rsidRPr="00B04B15">
        <w:rPr>
          <w:rFonts w:ascii="Times New Roman" w:hAnsi="Times New Roman"/>
          <w:b/>
          <w:bCs/>
          <w:sz w:val="24"/>
          <w:szCs w:val="24"/>
        </w:rPr>
        <w:t>18.5</w:t>
      </w:r>
      <w:r w:rsidRPr="00B04B15">
        <w:rPr>
          <w:rFonts w:ascii="Times New Roman" w:hAnsi="Times New Roman"/>
          <w:sz w:val="24"/>
          <w:szCs w:val="24"/>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C27810B"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p>
    <w:p w14:paraId="328E3F17"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iCs/>
          <w:sz w:val="24"/>
          <w:szCs w:val="24"/>
        </w:rPr>
      </w:pPr>
      <w:r w:rsidRPr="00B04B15">
        <w:rPr>
          <w:rFonts w:ascii="Times New Roman" w:hAnsi="Times New Roman"/>
          <w:b/>
          <w:bCs/>
          <w:sz w:val="24"/>
          <w:szCs w:val="24"/>
        </w:rPr>
        <w:t>18.6</w:t>
      </w:r>
      <w:r w:rsidRPr="00B04B15">
        <w:rPr>
          <w:rFonts w:ascii="Times New Roman" w:hAnsi="Times New Roman"/>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61722C2"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p>
    <w:p w14:paraId="109D384F"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iCs/>
          <w:sz w:val="24"/>
          <w:szCs w:val="24"/>
        </w:rPr>
      </w:pPr>
      <w:r w:rsidRPr="00B04B15">
        <w:rPr>
          <w:rFonts w:ascii="Times New Roman" w:hAnsi="Times New Roman"/>
          <w:b/>
          <w:bCs/>
          <w:sz w:val="24"/>
          <w:szCs w:val="24"/>
        </w:rPr>
        <w:t>18.7</w:t>
      </w:r>
      <w:r w:rsidRPr="00B04B15">
        <w:rPr>
          <w:rFonts w:ascii="Times New Roman" w:hAnsi="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7A85DB47"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rPr>
          <w:rFonts w:ascii="Times New Roman" w:hAnsi="Times New Roman"/>
          <w:sz w:val="24"/>
          <w:szCs w:val="24"/>
        </w:rPr>
      </w:pPr>
    </w:p>
    <w:p w14:paraId="7C3A35EA" w14:textId="77777777" w:rsidR="002C4787" w:rsidRPr="00B04B15" w:rsidRDefault="002C4787" w:rsidP="002C4787">
      <w:pPr>
        <w:pStyle w:val="SemEspaamento"/>
        <w:spacing w:line="360" w:lineRule="auto"/>
        <w:jc w:val="both"/>
        <w:rPr>
          <w:rFonts w:ascii="Times New Roman" w:hAnsi="Times New Roman"/>
          <w:sz w:val="24"/>
          <w:szCs w:val="24"/>
        </w:rPr>
      </w:pPr>
      <w:r w:rsidRPr="00B04B15">
        <w:rPr>
          <w:rFonts w:ascii="Times New Roman" w:hAnsi="Times New Roman"/>
          <w:b/>
          <w:bCs/>
          <w:sz w:val="24"/>
          <w:szCs w:val="24"/>
        </w:rPr>
        <w:t>18.8</w:t>
      </w:r>
      <w:r w:rsidRPr="00B04B15">
        <w:rPr>
          <w:rFonts w:ascii="Times New Roman" w:hAnsi="Times New Roman"/>
          <w:sz w:val="24"/>
          <w:szCs w:val="24"/>
        </w:rPr>
        <w:t>. As sanções de impedimento de licitar e contratar e declaração de inidoneidade para licitar ou contratar são passíveis de reabilitação na forma do art. 163 da Lei nº 14.133/21.</w:t>
      </w:r>
    </w:p>
    <w:p w14:paraId="60334D6A" w14:textId="77777777" w:rsidR="002C4787" w:rsidRPr="00B04B15" w:rsidRDefault="002C4787" w:rsidP="002C4787">
      <w:pPr>
        <w:pStyle w:val="SemEspaamento"/>
        <w:spacing w:line="360" w:lineRule="auto"/>
        <w:jc w:val="both"/>
        <w:rPr>
          <w:rFonts w:ascii="Times New Roman" w:hAnsi="Times New Roman"/>
          <w:sz w:val="24"/>
          <w:szCs w:val="24"/>
        </w:rPr>
      </w:pPr>
    </w:p>
    <w:p w14:paraId="2B2DBBA4" w14:textId="77777777" w:rsidR="002C4787" w:rsidRPr="00B04B15" w:rsidRDefault="002C4787" w:rsidP="002C4787">
      <w:pPr>
        <w:shd w:val="clear" w:color="auto" w:fill="E5DFEC" w:themeFill="accent4" w:themeFillTint="33"/>
        <w:rPr>
          <w:rFonts w:ascii="Times New Roman" w:hAnsi="Times New Roman" w:cs="Times New Roman"/>
          <w:b/>
          <w:bCs/>
        </w:rPr>
      </w:pPr>
      <w:r w:rsidRPr="00B04B15">
        <w:rPr>
          <w:rFonts w:ascii="Times New Roman" w:hAnsi="Times New Roman" w:cs="Times New Roman"/>
          <w:b/>
          <w:bCs/>
        </w:rPr>
        <w:lastRenderedPageBreak/>
        <w:t>19. DA EXTINÇÃO</w:t>
      </w:r>
    </w:p>
    <w:p w14:paraId="14845E25" w14:textId="77777777" w:rsidR="002C4787" w:rsidRPr="00B04B15" w:rsidRDefault="002C4787" w:rsidP="002C4787">
      <w:pPr>
        <w:pStyle w:val="Nivel2"/>
        <w:tabs>
          <w:tab w:val="left" w:pos="142"/>
          <w:tab w:val="left" w:pos="284"/>
          <w:tab w:val="left" w:pos="426"/>
          <w:tab w:val="left" w:pos="567"/>
          <w:tab w:val="left" w:pos="709"/>
        </w:tabs>
        <w:spacing w:before="0" w:after="0"/>
        <w:ind w:right="-2"/>
        <w:rPr>
          <w:rFonts w:ascii="Times New Roman" w:hAnsi="Times New Roman"/>
          <w:color w:val="auto"/>
          <w:sz w:val="24"/>
          <w:szCs w:val="24"/>
        </w:rPr>
      </w:pPr>
      <w:r w:rsidRPr="00B04B15">
        <w:rPr>
          <w:rFonts w:ascii="Times New Roman" w:hAnsi="Times New Roman"/>
          <w:b/>
          <w:bCs/>
          <w:color w:val="auto"/>
          <w:sz w:val="24"/>
          <w:szCs w:val="24"/>
        </w:rPr>
        <w:t>19.1</w:t>
      </w:r>
      <w:r w:rsidRPr="00B04B15">
        <w:rPr>
          <w:rFonts w:ascii="Times New Roman" w:hAnsi="Times New Roman"/>
          <w:color w:val="auto"/>
          <w:sz w:val="24"/>
          <w:szCs w:val="24"/>
        </w:rPr>
        <w:t>. O contrato se extingue quando cumpridas as obrigações de ambas as partes.</w:t>
      </w:r>
    </w:p>
    <w:p w14:paraId="351C6392" w14:textId="77777777" w:rsidR="002C4787" w:rsidRPr="00B04B15" w:rsidRDefault="002C4787" w:rsidP="002C4787">
      <w:pPr>
        <w:pStyle w:val="Nivel2"/>
        <w:tabs>
          <w:tab w:val="left" w:pos="142"/>
          <w:tab w:val="left" w:pos="284"/>
          <w:tab w:val="left" w:pos="426"/>
          <w:tab w:val="left" w:pos="567"/>
          <w:tab w:val="left" w:pos="709"/>
        </w:tabs>
        <w:spacing w:before="0" w:after="0"/>
        <w:ind w:right="-2"/>
        <w:rPr>
          <w:rFonts w:ascii="Times New Roman" w:hAnsi="Times New Roman"/>
          <w:color w:val="auto"/>
          <w:sz w:val="24"/>
          <w:szCs w:val="24"/>
        </w:rPr>
      </w:pPr>
    </w:p>
    <w:p w14:paraId="1D249F60"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ind w:right="-2"/>
        <w:rPr>
          <w:rFonts w:ascii="Times New Roman" w:hAnsi="Times New Roman"/>
          <w:color w:val="auto"/>
          <w:sz w:val="24"/>
          <w:szCs w:val="24"/>
        </w:rPr>
      </w:pPr>
      <w:r w:rsidRPr="00B04B15">
        <w:rPr>
          <w:rFonts w:ascii="Times New Roman" w:hAnsi="Times New Roman"/>
          <w:b/>
          <w:bCs/>
          <w:color w:val="auto"/>
          <w:sz w:val="24"/>
          <w:szCs w:val="24"/>
        </w:rPr>
        <w:t>19.2.</w:t>
      </w:r>
      <w:r w:rsidRPr="00B04B15">
        <w:rPr>
          <w:rFonts w:ascii="Times New Roman" w:hAnsi="Times New Roman"/>
          <w:color w:val="auto"/>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2102D65B" w14:textId="77777777" w:rsidR="002C4787" w:rsidRPr="00B04B15" w:rsidRDefault="002C4787" w:rsidP="002C4787">
      <w:pPr>
        <w:pStyle w:val="Nivel2"/>
        <w:tabs>
          <w:tab w:val="left" w:pos="142"/>
          <w:tab w:val="left" w:pos="284"/>
          <w:tab w:val="left" w:pos="426"/>
          <w:tab w:val="left" w:pos="567"/>
          <w:tab w:val="left" w:pos="709"/>
        </w:tabs>
        <w:spacing w:before="0" w:after="0"/>
        <w:ind w:right="-2"/>
        <w:rPr>
          <w:rFonts w:ascii="Times New Roman" w:hAnsi="Times New Roman"/>
          <w:color w:val="auto"/>
          <w:sz w:val="24"/>
          <w:szCs w:val="24"/>
        </w:rPr>
      </w:pPr>
      <w:r w:rsidRPr="00B04B15">
        <w:rPr>
          <w:rFonts w:ascii="Times New Roman" w:hAnsi="Times New Roman"/>
          <w:color w:val="auto"/>
          <w:sz w:val="24"/>
          <w:szCs w:val="24"/>
        </w:rPr>
        <w:t xml:space="preserve"> </w:t>
      </w:r>
    </w:p>
    <w:p w14:paraId="04E6288B"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ind w:right="-2"/>
        <w:rPr>
          <w:rFonts w:ascii="Times New Roman" w:hAnsi="Times New Roman"/>
          <w:color w:val="auto"/>
          <w:sz w:val="24"/>
          <w:szCs w:val="24"/>
        </w:rPr>
      </w:pPr>
      <w:r w:rsidRPr="00B04B15">
        <w:rPr>
          <w:rFonts w:ascii="Times New Roman" w:hAnsi="Times New Roman"/>
          <w:b/>
          <w:bCs/>
          <w:color w:val="auto"/>
          <w:sz w:val="24"/>
          <w:szCs w:val="24"/>
        </w:rPr>
        <w:t>19.3.</w:t>
      </w:r>
      <w:r w:rsidRPr="00B04B15">
        <w:rPr>
          <w:rFonts w:ascii="Times New Roman" w:hAnsi="Times New Roman"/>
          <w:color w:val="auto"/>
          <w:sz w:val="24"/>
          <w:szCs w:val="24"/>
        </w:rPr>
        <w:t xml:space="preserve"> Quando a não conclusão do contrato referida no item anterior decorrer de culpa do contratado:</w:t>
      </w:r>
    </w:p>
    <w:p w14:paraId="0CAE1AEA" w14:textId="77777777" w:rsidR="002C4787" w:rsidRPr="00B04B15" w:rsidRDefault="002C4787" w:rsidP="002C4787">
      <w:pPr>
        <w:pStyle w:val="PargrafodaLista"/>
        <w:numPr>
          <w:ilvl w:val="0"/>
          <w:numId w:val="89"/>
        </w:numPr>
        <w:tabs>
          <w:tab w:val="left" w:pos="142"/>
          <w:tab w:val="left" w:pos="284"/>
          <w:tab w:val="left" w:pos="426"/>
          <w:tab w:val="left" w:pos="567"/>
          <w:tab w:val="left" w:pos="709"/>
        </w:tabs>
        <w:suppressAutoHyphens/>
        <w:spacing w:line="360" w:lineRule="auto"/>
        <w:ind w:left="0" w:right="-2" w:firstLine="0"/>
        <w:jc w:val="both"/>
        <w:rPr>
          <w:rFonts w:ascii="Times New Roman" w:eastAsia="Arial" w:hAnsi="Times New Roman" w:cs="Times New Roman"/>
          <w:iCs/>
        </w:rPr>
      </w:pPr>
      <w:r w:rsidRPr="00B04B15">
        <w:rPr>
          <w:rFonts w:ascii="Times New Roman" w:eastAsia="Arial" w:hAnsi="Times New Roman" w:cs="Times New Roman"/>
          <w:iCs/>
        </w:rPr>
        <w:t xml:space="preserve">ficará ele constituído em mora, sendo-lhe aplicáveis as respectivas sanções administrativas; e  </w:t>
      </w:r>
    </w:p>
    <w:p w14:paraId="0E4B4240" w14:textId="77777777" w:rsidR="002C4787" w:rsidRPr="00B04B15" w:rsidRDefault="002C4787" w:rsidP="002C4787">
      <w:pPr>
        <w:pStyle w:val="PargrafodaLista"/>
        <w:numPr>
          <w:ilvl w:val="0"/>
          <w:numId w:val="89"/>
        </w:numPr>
        <w:tabs>
          <w:tab w:val="left" w:pos="142"/>
          <w:tab w:val="left" w:pos="284"/>
          <w:tab w:val="left" w:pos="426"/>
          <w:tab w:val="left" w:pos="567"/>
          <w:tab w:val="left" w:pos="709"/>
        </w:tabs>
        <w:suppressAutoHyphens/>
        <w:spacing w:line="360" w:lineRule="auto"/>
        <w:ind w:left="0" w:right="-2" w:firstLine="0"/>
        <w:jc w:val="both"/>
        <w:rPr>
          <w:rFonts w:ascii="Times New Roman" w:eastAsia="Arial" w:hAnsi="Times New Roman" w:cs="Times New Roman"/>
          <w:iCs/>
        </w:rPr>
      </w:pPr>
      <w:r w:rsidRPr="00B04B15">
        <w:rPr>
          <w:rFonts w:ascii="Times New Roman" w:eastAsia="Arial" w:hAnsi="Times New Roman" w:cs="Times New Roman"/>
          <w:iCs/>
        </w:rPr>
        <w:t xml:space="preserve">poderá a Administração optar pela extinção do contrato e, nesse caso, adotará as medidas admitidas em lei para a continuidade da execução contratual.  </w:t>
      </w:r>
    </w:p>
    <w:p w14:paraId="78395069"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ind w:right="-2"/>
        <w:rPr>
          <w:rFonts w:ascii="Times New Roman" w:hAnsi="Times New Roman"/>
          <w:color w:val="auto"/>
          <w:sz w:val="24"/>
          <w:szCs w:val="24"/>
        </w:rPr>
      </w:pPr>
      <w:r w:rsidRPr="00B04B15">
        <w:rPr>
          <w:rFonts w:ascii="Times New Roman" w:hAnsi="Times New Roman"/>
          <w:color w:val="auto"/>
          <w:sz w:val="24"/>
          <w:szCs w:val="24"/>
        </w:rPr>
        <w:t xml:space="preserve">  </w:t>
      </w:r>
    </w:p>
    <w:p w14:paraId="49CED111"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ind w:right="-2"/>
        <w:rPr>
          <w:rFonts w:ascii="Times New Roman" w:hAnsi="Times New Roman"/>
          <w:color w:val="auto"/>
          <w:sz w:val="24"/>
          <w:szCs w:val="24"/>
        </w:rPr>
      </w:pPr>
      <w:r w:rsidRPr="00B04B15">
        <w:rPr>
          <w:rFonts w:ascii="Times New Roman" w:hAnsi="Times New Roman"/>
          <w:b/>
          <w:bCs/>
          <w:color w:val="auto"/>
          <w:sz w:val="24"/>
          <w:szCs w:val="24"/>
        </w:rPr>
        <w:t>19.4</w:t>
      </w:r>
      <w:r w:rsidRPr="00B04B15">
        <w:rPr>
          <w:rFonts w:ascii="Times New Roman" w:hAnsi="Times New Roman"/>
          <w:color w:val="auto"/>
          <w:sz w:val="24"/>
          <w:szCs w:val="24"/>
        </w:rPr>
        <w:t xml:space="preserve">. O contrato pode ser extinto antes de cumpridas as obrigações nele estipuladas, ou antes do prazo nele fixado, por algum dos motivos previstos no </w:t>
      </w:r>
      <w:hyperlink r:id="rId21" w:anchor="art137" w:history="1">
        <w:r w:rsidRPr="00B04B15">
          <w:rPr>
            <w:rStyle w:val="Hyperlink"/>
            <w:rFonts w:ascii="Times New Roman" w:hAnsi="Times New Roman"/>
            <w:color w:val="auto"/>
            <w:sz w:val="24"/>
            <w:szCs w:val="24"/>
          </w:rPr>
          <w:t>artigo 137 da Lei nº 14.133/21</w:t>
        </w:r>
      </w:hyperlink>
      <w:r w:rsidRPr="00B04B15">
        <w:rPr>
          <w:rFonts w:ascii="Times New Roman" w:hAnsi="Times New Roman"/>
          <w:color w:val="auto"/>
          <w:sz w:val="24"/>
          <w:szCs w:val="24"/>
        </w:rPr>
        <w:t>, bem como amigavelmente, assegurados o contraditório e a ampla defesa.</w:t>
      </w:r>
    </w:p>
    <w:p w14:paraId="1E375C02" w14:textId="77777777" w:rsidR="002C4787" w:rsidRPr="00B04B15" w:rsidRDefault="002C4787" w:rsidP="002C4787">
      <w:pPr>
        <w:pStyle w:val="Nivel3"/>
        <w:tabs>
          <w:tab w:val="left" w:pos="142"/>
          <w:tab w:val="left" w:pos="284"/>
          <w:tab w:val="left" w:pos="426"/>
          <w:tab w:val="left" w:pos="567"/>
          <w:tab w:val="left" w:pos="709"/>
        </w:tabs>
        <w:spacing w:before="0" w:after="0"/>
        <w:ind w:left="0" w:right="-2"/>
        <w:rPr>
          <w:rFonts w:ascii="Times New Roman" w:hAnsi="Times New Roman" w:cs="Times New Roman"/>
          <w:color w:val="auto"/>
          <w:sz w:val="24"/>
          <w:szCs w:val="24"/>
        </w:rPr>
      </w:pPr>
    </w:p>
    <w:p w14:paraId="4CD1829B" w14:textId="77777777" w:rsidR="002C4787" w:rsidRPr="00B04B15" w:rsidRDefault="002C4787" w:rsidP="002C4787">
      <w:pPr>
        <w:pStyle w:val="Nivel3"/>
        <w:tabs>
          <w:tab w:val="left" w:pos="142"/>
          <w:tab w:val="left" w:pos="284"/>
          <w:tab w:val="left" w:pos="426"/>
          <w:tab w:val="left" w:pos="567"/>
          <w:tab w:val="left" w:pos="709"/>
        </w:tabs>
        <w:spacing w:before="0" w:after="0" w:line="360" w:lineRule="auto"/>
        <w:ind w:left="0" w:right="-2"/>
        <w:rPr>
          <w:rFonts w:ascii="Times New Roman" w:hAnsi="Times New Roman" w:cs="Times New Roman"/>
          <w:color w:val="auto"/>
          <w:sz w:val="24"/>
          <w:szCs w:val="24"/>
        </w:rPr>
      </w:pPr>
      <w:r w:rsidRPr="00B04B15">
        <w:rPr>
          <w:rFonts w:ascii="Times New Roman" w:hAnsi="Times New Roman" w:cs="Times New Roman"/>
          <w:b/>
          <w:bCs/>
          <w:color w:val="auto"/>
          <w:sz w:val="24"/>
          <w:szCs w:val="24"/>
        </w:rPr>
        <w:t>19.5</w:t>
      </w:r>
      <w:r w:rsidRPr="00B04B15">
        <w:rPr>
          <w:rFonts w:ascii="Times New Roman" w:hAnsi="Times New Roman" w:cs="Times New Roman"/>
          <w:color w:val="auto"/>
          <w:sz w:val="24"/>
          <w:szCs w:val="24"/>
        </w:rPr>
        <w:t xml:space="preserve">. Nesta hipótese, aplicam-se também os </w:t>
      </w:r>
      <w:hyperlink r:id="rId22" w:anchor="art138" w:history="1">
        <w:r w:rsidRPr="00B04B15">
          <w:rPr>
            <w:rStyle w:val="Hyperlink"/>
            <w:rFonts w:ascii="Times New Roman" w:hAnsi="Times New Roman" w:cs="Times New Roman"/>
            <w:color w:val="auto"/>
            <w:sz w:val="24"/>
            <w:szCs w:val="24"/>
          </w:rPr>
          <w:t>artigos 138 e 139</w:t>
        </w:r>
      </w:hyperlink>
      <w:r w:rsidRPr="00B04B15">
        <w:rPr>
          <w:rFonts w:ascii="Times New Roman" w:hAnsi="Times New Roman" w:cs="Times New Roman"/>
          <w:color w:val="auto"/>
          <w:sz w:val="24"/>
          <w:szCs w:val="24"/>
        </w:rPr>
        <w:t xml:space="preserve"> da mesma Lei.</w:t>
      </w:r>
    </w:p>
    <w:p w14:paraId="1C8C51E6" w14:textId="77777777" w:rsidR="002C4787" w:rsidRPr="00B04B15" w:rsidRDefault="002C4787" w:rsidP="002C4787">
      <w:pPr>
        <w:pStyle w:val="Nivel3"/>
        <w:numPr>
          <w:ilvl w:val="0"/>
          <w:numId w:val="90"/>
        </w:numPr>
        <w:tabs>
          <w:tab w:val="left" w:pos="142"/>
          <w:tab w:val="left" w:pos="284"/>
          <w:tab w:val="left" w:pos="426"/>
          <w:tab w:val="left" w:pos="567"/>
          <w:tab w:val="left" w:pos="709"/>
        </w:tabs>
        <w:spacing w:before="0" w:after="0" w:line="360" w:lineRule="auto"/>
        <w:ind w:left="0" w:right="-2" w:firstLine="0"/>
        <w:rPr>
          <w:rFonts w:ascii="Times New Roman" w:hAnsi="Times New Roman" w:cs="Times New Roman"/>
          <w:color w:val="auto"/>
          <w:sz w:val="24"/>
          <w:szCs w:val="24"/>
        </w:rPr>
      </w:pPr>
      <w:r w:rsidRPr="00B04B15">
        <w:rPr>
          <w:rFonts w:ascii="Times New Roman" w:hAnsi="Times New Roman" w:cs="Times New Roman"/>
          <w:color w:val="auto"/>
          <w:sz w:val="24"/>
          <w:szCs w:val="24"/>
        </w:rPr>
        <w:t>A alteração social ou a modificação da finalidade ou da estrutura da empresa não ensejará a rescisão se não restringir sua capacidade de concluir o contrato.</w:t>
      </w:r>
    </w:p>
    <w:p w14:paraId="4E2E9302" w14:textId="77777777" w:rsidR="002C4787" w:rsidRPr="00B04B15" w:rsidRDefault="002C4787" w:rsidP="002C4787">
      <w:pPr>
        <w:pStyle w:val="Nivel4"/>
        <w:numPr>
          <w:ilvl w:val="0"/>
          <w:numId w:val="90"/>
        </w:numPr>
        <w:tabs>
          <w:tab w:val="left" w:pos="142"/>
          <w:tab w:val="left" w:pos="284"/>
          <w:tab w:val="left" w:pos="426"/>
          <w:tab w:val="left" w:pos="567"/>
          <w:tab w:val="left" w:pos="709"/>
        </w:tabs>
        <w:spacing w:before="0" w:after="0" w:line="360" w:lineRule="auto"/>
        <w:ind w:left="0" w:right="-2" w:firstLine="0"/>
        <w:rPr>
          <w:rFonts w:ascii="Times New Roman" w:hAnsi="Times New Roman" w:cs="Times New Roman"/>
          <w:sz w:val="24"/>
          <w:szCs w:val="24"/>
        </w:rPr>
      </w:pPr>
      <w:r w:rsidRPr="00B04B15">
        <w:rPr>
          <w:rFonts w:ascii="Times New Roman" w:hAnsi="Times New Roman" w:cs="Times New Roman"/>
          <w:sz w:val="24"/>
          <w:szCs w:val="24"/>
        </w:rPr>
        <w:t>Se a operação implicar mudança da pessoa jurídica contratada, deverá ser formalizado termo aditivo para alteração subjetiva.</w:t>
      </w:r>
    </w:p>
    <w:p w14:paraId="6BCAA53E" w14:textId="77777777" w:rsidR="002C4787" w:rsidRPr="00B04B15" w:rsidRDefault="002C4787" w:rsidP="002C4787">
      <w:pPr>
        <w:pStyle w:val="Nivel2"/>
        <w:numPr>
          <w:ilvl w:val="0"/>
          <w:numId w:val="90"/>
        </w:numPr>
        <w:tabs>
          <w:tab w:val="left" w:pos="142"/>
          <w:tab w:val="left" w:pos="284"/>
          <w:tab w:val="left" w:pos="426"/>
          <w:tab w:val="left" w:pos="567"/>
          <w:tab w:val="left" w:pos="709"/>
        </w:tabs>
        <w:spacing w:before="0" w:after="0" w:line="360" w:lineRule="auto"/>
        <w:ind w:left="0" w:right="-2" w:firstLine="0"/>
        <w:rPr>
          <w:rFonts w:ascii="Times New Roman" w:hAnsi="Times New Roman"/>
          <w:color w:val="auto"/>
          <w:sz w:val="24"/>
          <w:szCs w:val="24"/>
        </w:rPr>
      </w:pPr>
      <w:r w:rsidRPr="00B04B15">
        <w:rPr>
          <w:rFonts w:ascii="Times New Roman" w:hAnsi="Times New Roman"/>
          <w:color w:val="auto"/>
          <w:sz w:val="24"/>
          <w:szCs w:val="24"/>
        </w:rPr>
        <w:t>O termo de rescisão, sempre que possível, será precedido:</w:t>
      </w:r>
    </w:p>
    <w:p w14:paraId="58321C7B" w14:textId="77777777" w:rsidR="002C4787" w:rsidRPr="00B04B15" w:rsidRDefault="002C4787" w:rsidP="002C4787">
      <w:pPr>
        <w:pStyle w:val="Nivel3"/>
        <w:numPr>
          <w:ilvl w:val="0"/>
          <w:numId w:val="90"/>
        </w:numPr>
        <w:tabs>
          <w:tab w:val="left" w:pos="142"/>
          <w:tab w:val="left" w:pos="284"/>
          <w:tab w:val="left" w:pos="426"/>
          <w:tab w:val="left" w:pos="567"/>
          <w:tab w:val="left" w:pos="709"/>
        </w:tabs>
        <w:spacing w:before="0" w:after="0" w:line="360" w:lineRule="auto"/>
        <w:ind w:left="0" w:right="-2" w:firstLine="0"/>
        <w:rPr>
          <w:rFonts w:ascii="Times New Roman" w:hAnsi="Times New Roman" w:cs="Times New Roman"/>
          <w:color w:val="auto"/>
          <w:sz w:val="24"/>
          <w:szCs w:val="24"/>
        </w:rPr>
      </w:pPr>
      <w:r w:rsidRPr="00B04B15">
        <w:rPr>
          <w:rFonts w:ascii="Times New Roman" w:hAnsi="Times New Roman" w:cs="Times New Roman"/>
          <w:color w:val="auto"/>
          <w:sz w:val="24"/>
          <w:szCs w:val="24"/>
        </w:rPr>
        <w:t>Balanço dos eventos contratuais já cumpridos ou parcialmente cumpridos;</w:t>
      </w:r>
    </w:p>
    <w:p w14:paraId="157B7653" w14:textId="77777777" w:rsidR="002C4787" w:rsidRPr="00B04B15" w:rsidRDefault="002C4787" w:rsidP="002C4787">
      <w:pPr>
        <w:pStyle w:val="Nivel3"/>
        <w:numPr>
          <w:ilvl w:val="0"/>
          <w:numId w:val="90"/>
        </w:numPr>
        <w:tabs>
          <w:tab w:val="left" w:pos="142"/>
          <w:tab w:val="left" w:pos="284"/>
          <w:tab w:val="left" w:pos="426"/>
          <w:tab w:val="left" w:pos="567"/>
          <w:tab w:val="left" w:pos="709"/>
        </w:tabs>
        <w:spacing w:before="0" w:after="0" w:line="360" w:lineRule="auto"/>
        <w:ind w:left="0" w:right="-2" w:firstLine="0"/>
        <w:rPr>
          <w:rFonts w:ascii="Times New Roman" w:hAnsi="Times New Roman" w:cs="Times New Roman"/>
          <w:color w:val="auto"/>
          <w:sz w:val="24"/>
          <w:szCs w:val="24"/>
        </w:rPr>
      </w:pPr>
      <w:r w:rsidRPr="00B04B15">
        <w:rPr>
          <w:rFonts w:ascii="Times New Roman" w:hAnsi="Times New Roman" w:cs="Times New Roman"/>
          <w:color w:val="auto"/>
          <w:sz w:val="24"/>
          <w:szCs w:val="24"/>
        </w:rPr>
        <w:t>Relação dos pagamentos já efetuados e ainda devidos;</w:t>
      </w:r>
    </w:p>
    <w:p w14:paraId="3C770740" w14:textId="77777777" w:rsidR="002C4787" w:rsidRPr="00B04B15" w:rsidRDefault="002C4787" w:rsidP="002C4787">
      <w:pPr>
        <w:pStyle w:val="Nivel3"/>
        <w:numPr>
          <w:ilvl w:val="0"/>
          <w:numId w:val="90"/>
        </w:numPr>
        <w:tabs>
          <w:tab w:val="left" w:pos="142"/>
          <w:tab w:val="left" w:pos="284"/>
          <w:tab w:val="left" w:pos="426"/>
          <w:tab w:val="left" w:pos="567"/>
          <w:tab w:val="left" w:pos="709"/>
        </w:tabs>
        <w:spacing w:before="0" w:after="0" w:line="360" w:lineRule="auto"/>
        <w:ind w:left="0" w:right="-2" w:firstLine="0"/>
        <w:rPr>
          <w:rFonts w:ascii="Times New Roman" w:hAnsi="Times New Roman" w:cs="Times New Roman"/>
          <w:color w:val="auto"/>
          <w:sz w:val="24"/>
          <w:szCs w:val="24"/>
        </w:rPr>
      </w:pPr>
      <w:r w:rsidRPr="00B04B15">
        <w:rPr>
          <w:rFonts w:ascii="Times New Roman" w:hAnsi="Times New Roman" w:cs="Times New Roman"/>
          <w:color w:val="auto"/>
          <w:sz w:val="24"/>
          <w:szCs w:val="24"/>
        </w:rPr>
        <w:t>Indenizações e multas.</w:t>
      </w:r>
    </w:p>
    <w:p w14:paraId="3D5DE576" w14:textId="77777777" w:rsidR="002C4787" w:rsidRPr="00B04B15" w:rsidRDefault="002C4787" w:rsidP="002C4787">
      <w:pPr>
        <w:pStyle w:val="Nivel2"/>
        <w:tabs>
          <w:tab w:val="left" w:pos="142"/>
          <w:tab w:val="left" w:pos="284"/>
          <w:tab w:val="left" w:pos="426"/>
          <w:tab w:val="left" w:pos="567"/>
          <w:tab w:val="left" w:pos="709"/>
        </w:tabs>
        <w:spacing w:before="0" w:after="0"/>
        <w:ind w:right="-2"/>
        <w:rPr>
          <w:rFonts w:ascii="Times New Roman" w:hAnsi="Times New Roman"/>
          <w:color w:val="auto"/>
          <w:sz w:val="24"/>
          <w:szCs w:val="24"/>
        </w:rPr>
      </w:pPr>
    </w:p>
    <w:p w14:paraId="5638B715" w14:textId="77777777" w:rsidR="002C4787" w:rsidRPr="00B04B15" w:rsidRDefault="002C4787" w:rsidP="002C4787">
      <w:pPr>
        <w:pStyle w:val="Nivel01"/>
        <w:numPr>
          <w:ilvl w:val="0"/>
          <w:numId w:val="0"/>
        </w:numPr>
        <w:spacing w:before="80" w:line="360" w:lineRule="auto"/>
        <w:rPr>
          <w:rFonts w:ascii="Times New Roman" w:hAnsi="Times New Roman"/>
          <w:b w:val="0"/>
          <w:bCs w:val="0"/>
          <w:sz w:val="24"/>
          <w:szCs w:val="24"/>
        </w:rPr>
      </w:pPr>
      <w:r w:rsidRPr="00B04B15">
        <w:rPr>
          <w:rFonts w:ascii="Times New Roman" w:hAnsi="Times New Roman"/>
          <w:sz w:val="24"/>
          <w:szCs w:val="24"/>
        </w:rPr>
        <w:t>19.6</w:t>
      </w:r>
      <w:r w:rsidRPr="00B04B15">
        <w:rPr>
          <w:rFonts w:ascii="Times New Roman" w:hAnsi="Times New Roman"/>
          <w:b w:val="0"/>
          <w:bCs w:val="0"/>
          <w:sz w:val="24"/>
          <w:szCs w:val="24"/>
        </w:rPr>
        <w:t>. A extinção do contrato não configura óbice para o reconhecimento do desequilíbrio econômico-financeiro, hipótese em que será concedida indenização por meio de termo indenizatório (</w:t>
      </w:r>
      <w:hyperlink r:id="rId23" w:anchor="art131" w:history="1">
        <w:r w:rsidRPr="00B04B15">
          <w:rPr>
            <w:rStyle w:val="Hyperlink"/>
            <w:rFonts w:ascii="Times New Roman" w:hAnsi="Times New Roman"/>
            <w:color w:val="auto"/>
            <w:sz w:val="24"/>
            <w:szCs w:val="24"/>
          </w:rPr>
          <w:t>art. 131, caput, da Lei n.º 14.133, de 2021).</w:t>
        </w:r>
      </w:hyperlink>
    </w:p>
    <w:p w14:paraId="58D48AF3" w14:textId="77777777" w:rsidR="002C4787" w:rsidRPr="00B04B15" w:rsidRDefault="002C4787" w:rsidP="002C4787">
      <w:pPr>
        <w:pStyle w:val="SemEspaamento"/>
        <w:spacing w:line="360" w:lineRule="auto"/>
        <w:ind w:left="578"/>
        <w:jc w:val="both"/>
        <w:rPr>
          <w:rFonts w:ascii="Times New Roman" w:hAnsi="Times New Roman"/>
          <w:sz w:val="24"/>
          <w:szCs w:val="24"/>
        </w:rPr>
      </w:pPr>
    </w:p>
    <w:p w14:paraId="6CE382D0" w14:textId="77777777" w:rsidR="002C4787" w:rsidRPr="00B04B15" w:rsidRDefault="002C4787" w:rsidP="002C4787">
      <w:pPr>
        <w:pStyle w:val="SemEspaamento"/>
        <w:spacing w:line="360" w:lineRule="auto"/>
        <w:ind w:left="578"/>
        <w:jc w:val="both"/>
        <w:rPr>
          <w:rFonts w:ascii="Times New Roman" w:hAnsi="Times New Roman"/>
          <w:sz w:val="24"/>
          <w:szCs w:val="24"/>
        </w:rPr>
      </w:pPr>
    </w:p>
    <w:p w14:paraId="6F1E4D09" w14:textId="77777777" w:rsidR="002C4787" w:rsidRPr="00B04B15" w:rsidRDefault="002C4787" w:rsidP="002C4787">
      <w:pPr>
        <w:shd w:val="clear" w:color="auto" w:fill="E5DFEC" w:themeFill="accent4" w:themeFillTint="33"/>
        <w:spacing w:line="276" w:lineRule="auto"/>
        <w:jc w:val="both"/>
        <w:rPr>
          <w:rFonts w:ascii="Times New Roman" w:hAnsi="Times New Roman" w:cs="Times New Roman"/>
          <w:b/>
        </w:rPr>
      </w:pPr>
      <w:r w:rsidRPr="00B04B15">
        <w:rPr>
          <w:rFonts w:ascii="Times New Roman" w:hAnsi="Times New Roman" w:cs="Times New Roman"/>
          <w:b/>
        </w:rPr>
        <w:t>20 – DOS CASOS OMISSOS</w:t>
      </w:r>
    </w:p>
    <w:p w14:paraId="787E4CA0" w14:textId="77777777" w:rsidR="002C4787" w:rsidRPr="00B04B15" w:rsidRDefault="002C4787" w:rsidP="002C4787">
      <w:pPr>
        <w:pStyle w:val="Nivel2"/>
        <w:tabs>
          <w:tab w:val="left" w:pos="142"/>
          <w:tab w:val="left" w:pos="284"/>
          <w:tab w:val="left" w:pos="426"/>
          <w:tab w:val="left" w:pos="567"/>
          <w:tab w:val="left" w:pos="709"/>
        </w:tabs>
        <w:spacing w:before="0" w:after="0" w:line="360" w:lineRule="auto"/>
        <w:ind w:right="-2"/>
        <w:rPr>
          <w:rFonts w:ascii="Times New Roman" w:hAnsi="Times New Roman"/>
          <w:sz w:val="24"/>
          <w:szCs w:val="24"/>
        </w:rPr>
      </w:pPr>
      <w:r w:rsidRPr="00B04B15">
        <w:rPr>
          <w:rFonts w:ascii="Times New Roman" w:hAnsi="Times New Roman"/>
          <w:b/>
          <w:bCs/>
          <w:sz w:val="24"/>
          <w:szCs w:val="24"/>
        </w:rPr>
        <w:t>20.1</w:t>
      </w:r>
      <w:r w:rsidRPr="00B04B15">
        <w:rPr>
          <w:rFonts w:ascii="Times New Roman" w:hAnsi="Times New Roman"/>
          <w:sz w:val="24"/>
          <w:szCs w:val="24"/>
        </w:rPr>
        <w:t xml:space="preserve">. Os casos omissos serão decididos pelo contratante, segundo as disposições contidas na Lei nº 14.133, de 2021, e demais normas federais aplicáveis e, subsidiariamente, segundo as disposições </w:t>
      </w:r>
      <w:r w:rsidRPr="00B04B15">
        <w:rPr>
          <w:rFonts w:ascii="Times New Roman" w:hAnsi="Times New Roman"/>
          <w:sz w:val="24"/>
          <w:szCs w:val="24"/>
        </w:rPr>
        <w:lastRenderedPageBreak/>
        <w:t>contidas na Lei nº 8.078, de 1990 – Código de Defesa do Consumidor – e normas e princípios gerais dos contratos.</w:t>
      </w:r>
    </w:p>
    <w:p w14:paraId="204E87CB" w14:textId="77777777" w:rsidR="002C4787" w:rsidRPr="00B04B15" w:rsidRDefault="002C4787" w:rsidP="002C4787">
      <w:pPr>
        <w:shd w:val="clear" w:color="auto" w:fill="FFFFFF"/>
        <w:spacing w:line="276" w:lineRule="auto"/>
        <w:jc w:val="both"/>
        <w:rPr>
          <w:rFonts w:ascii="Times New Roman" w:hAnsi="Times New Roman" w:cs="Times New Roman"/>
          <w:b/>
        </w:rPr>
      </w:pPr>
    </w:p>
    <w:p w14:paraId="7FBC3F59" w14:textId="77777777" w:rsidR="002C4787" w:rsidRPr="00B04B15" w:rsidRDefault="002C4787" w:rsidP="002C4787">
      <w:pPr>
        <w:spacing w:line="276" w:lineRule="auto"/>
        <w:jc w:val="both"/>
        <w:rPr>
          <w:rFonts w:ascii="Times New Roman" w:hAnsi="Times New Roman" w:cs="Times New Roman"/>
        </w:rPr>
      </w:pPr>
      <w:r w:rsidRPr="00B04B15">
        <w:rPr>
          <w:rFonts w:ascii="Times New Roman" w:hAnsi="Times New Roman" w:cs="Times New Roman"/>
        </w:rPr>
        <w:t xml:space="preserve">Atenciosamente, </w:t>
      </w:r>
    </w:p>
    <w:p w14:paraId="73D739E8" w14:textId="77777777" w:rsidR="002C4787" w:rsidRPr="00B04B15" w:rsidRDefault="002C4787" w:rsidP="002C4787">
      <w:pPr>
        <w:spacing w:line="276" w:lineRule="auto"/>
        <w:jc w:val="both"/>
        <w:rPr>
          <w:rFonts w:ascii="Times New Roman" w:hAnsi="Times New Roman" w:cs="Times New Roman"/>
        </w:rPr>
      </w:pPr>
    </w:p>
    <w:p w14:paraId="22D56DCC" w14:textId="26827672" w:rsidR="002C4787" w:rsidRPr="00B04B15" w:rsidRDefault="002C4787" w:rsidP="002C4787">
      <w:pPr>
        <w:spacing w:line="276" w:lineRule="auto"/>
        <w:jc w:val="both"/>
        <w:rPr>
          <w:rFonts w:ascii="Times New Roman" w:hAnsi="Times New Roman" w:cs="Times New Roman"/>
        </w:rPr>
      </w:pPr>
      <w:r w:rsidRPr="00B04B15">
        <w:rPr>
          <w:rFonts w:ascii="Times New Roman" w:hAnsi="Times New Roman" w:cs="Times New Roman"/>
        </w:rPr>
        <w:t xml:space="preserve">Castro Alves – BA, 23 de agosto de 2024. </w:t>
      </w:r>
    </w:p>
    <w:p w14:paraId="70E1EFF7" w14:textId="77777777" w:rsidR="002C4787" w:rsidRPr="00B04B15" w:rsidRDefault="002C4787" w:rsidP="002C4787">
      <w:pPr>
        <w:spacing w:line="276" w:lineRule="auto"/>
        <w:jc w:val="both"/>
        <w:rPr>
          <w:rFonts w:ascii="Times New Roman" w:hAnsi="Times New Roman" w:cs="Times New Roman"/>
        </w:rPr>
      </w:pPr>
    </w:p>
    <w:p w14:paraId="26BFD42A" w14:textId="77777777" w:rsidR="002C4787" w:rsidRPr="00B04B15" w:rsidRDefault="002C4787" w:rsidP="002C4787">
      <w:pPr>
        <w:spacing w:line="276" w:lineRule="auto"/>
        <w:jc w:val="both"/>
        <w:rPr>
          <w:rFonts w:ascii="Times New Roman" w:hAnsi="Times New Roman" w:cs="Times New Roman"/>
        </w:rPr>
      </w:pPr>
    </w:p>
    <w:p w14:paraId="283B056F" w14:textId="77777777" w:rsidR="002C4787" w:rsidRPr="00B04B15" w:rsidRDefault="002C4787" w:rsidP="002C4787">
      <w:pPr>
        <w:spacing w:line="276" w:lineRule="auto"/>
        <w:jc w:val="both"/>
        <w:rPr>
          <w:rFonts w:ascii="Times New Roman" w:hAnsi="Times New Roman" w:cs="Times New Roman"/>
        </w:rPr>
      </w:pPr>
    </w:p>
    <w:p w14:paraId="7B4C334F" w14:textId="77777777" w:rsidR="002C4787" w:rsidRPr="00B04B15" w:rsidRDefault="002C4787" w:rsidP="002C4787">
      <w:pPr>
        <w:spacing w:line="276" w:lineRule="auto"/>
        <w:jc w:val="both"/>
        <w:rPr>
          <w:rFonts w:ascii="Times New Roman" w:hAnsi="Times New Roman" w:cs="Times New Roman"/>
        </w:rPr>
      </w:pPr>
      <w:r w:rsidRPr="00B04B15">
        <w:rPr>
          <w:rFonts w:ascii="Times New Roman" w:hAnsi="Times New Roman" w:cs="Times New Roman"/>
        </w:rPr>
        <w:t xml:space="preserve"> </w:t>
      </w:r>
    </w:p>
    <w:p w14:paraId="3559628C" w14:textId="77777777" w:rsidR="002C4787" w:rsidRPr="00B04B15" w:rsidRDefault="002C4787" w:rsidP="002C4787">
      <w:pPr>
        <w:spacing w:line="276" w:lineRule="auto"/>
        <w:jc w:val="center"/>
        <w:rPr>
          <w:rFonts w:ascii="Times New Roman" w:hAnsi="Times New Roman" w:cs="Times New Roman"/>
          <w:b/>
        </w:rPr>
      </w:pPr>
      <w:r w:rsidRPr="00B04B15">
        <w:rPr>
          <w:rFonts w:ascii="Times New Roman" w:hAnsi="Times New Roman" w:cs="Times New Roman"/>
          <w:b/>
        </w:rPr>
        <w:t>___________________________________________</w:t>
      </w:r>
    </w:p>
    <w:p w14:paraId="412670A6" w14:textId="77777777" w:rsidR="002C4787" w:rsidRPr="00B04B15" w:rsidRDefault="002C4787" w:rsidP="002C4787">
      <w:pPr>
        <w:ind w:left="-142"/>
        <w:jc w:val="center"/>
        <w:rPr>
          <w:rFonts w:ascii="Times New Roman" w:hAnsi="Times New Roman" w:cs="Times New Roman"/>
          <w:b/>
          <w:color w:val="000000"/>
          <w:shd w:val="clear" w:color="auto" w:fill="FFFFFF"/>
        </w:rPr>
      </w:pPr>
      <w:r w:rsidRPr="00B04B15">
        <w:rPr>
          <w:rFonts w:ascii="Times New Roman" w:hAnsi="Times New Roman" w:cs="Times New Roman"/>
          <w:b/>
          <w:color w:val="000000"/>
          <w:shd w:val="clear" w:color="auto" w:fill="FFFFFF"/>
        </w:rPr>
        <w:t>ZILDA DE JESUS CERQUEIRA SANTOS</w:t>
      </w:r>
    </w:p>
    <w:p w14:paraId="3B860F4A" w14:textId="7ABC5755" w:rsidR="004B72BC" w:rsidRPr="00B04B15" w:rsidRDefault="002C4787" w:rsidP="002C4787">
      <w:pPr>
        <w:pStyle w:val="Standard"/>
        <w:spacing w:after="57"/>
        <w:jc w:val="center"/>
        <w:rPr>
          <w:rFonts w:ascii="Times New Roman" w:eastAsia="Calibri" w:hAnsi="Times New Roman" w:cs="Times New Roman"/>
          <w:kern w:val="0"/>
          <w:lang w:eastAsia="en-US" w:bidi="ar-SA"/>
        </w:rPr>
      </w:pPr>
      <w:r w:rsidRPr="00B04B15">
        <w:rPr>
          <w:rFonts w:ascii="Times New Roman" w:hAnsi="Times New Roman" w:cs="Times New Roman"/>
          <w:b/>
          <w:color w:val="000000"/>
          <w:shd w:val="clear" w:color="auto" w:fill="FFFFFF"/>
        </w:rPr>
        <w:t>SECRETARIA DE EDUCAÇÃO</w:t>
      </w:r>
    </w:p>
    <w:p w14:paraId="21055530" w14:textId="77777777" w:rsidR="004B72BC" w:rsidRPr="00B04B15" w:rsidRDefault="004B72BC" w:rsidP="004B72BC">
      <w:pPr>
        <w:ind w:right="-35"/>
        <w:jc w:val="both"/>
        <w:rPr>
          <w:rFonts w:ascii="Times New Roman" w:hAnsi="Times New Roman" w:cs="Times New Roman"/>
          <w:color w:val="FF0000"/>
        </w:rPr>
      </w:pPr>
    </w:p>
    <w:p w14:paraId="64A1DAF7" w14:textId="77777777" w:rsidR="004B72BC" w:rsidRPr="00B04B15" w:rsidRDefault="004B72BC" w:rsidP="004B72BC">
      <w:pPr>
        <w:ind w:right="-35"/>
        <w:jc w:val="both"/>
        <w:rPr>
          <w:rFonts w:ascii="Times New Roman" w:hAnsi="Times New Roman" w:cs="Times New Roman"/>
          <w:color w:val="FF0000"/>
        </w:rPr>
      </w:pPr>
    </w:p>
    <w:p w14:paraId="305A2F57" w14:textId="77777777" w:rsidR="004B72BC" w:rsidRPr="00B04B15" w:rsidRDefault="004B72BC" w:rsidP="004B72BC">
      <w:pPr>
        <w:ind w:right="-35"/>
        <w:jc w:val="both"/>
        <w:rPr>
          <w:rFonts w:ascii="Times New Roman" w:hAnsi="Times New Roman" w:cs="Times New Roman"/>
          <w:color w:val="FF0000"/>
        </w:rPr>
      </w:pPr>
    </w:p>
    <w:p w14:paraId="0ED6EEE1" w14:textId="77777777" w:rsidR="004B72BC" w:rsidRPr="00B04B15" w:rsidRDefault="004B72BC" w:rsidP="004B72BC">
      <w:pPr>
        <w:ind w:right="-35"/>
        <w:jc w:val="both"/>
        <w:rPr>
          <w:rFonts w:ascii="Times New Roman" w:hAnsi="Times New Roman" w:cs="Times New Roman"/>
          <w:color w:val="FF0000"/>
        </w:rPr>
      </w:pPr>
    </w:p>
    <w:p w14:paraId="6696F225" w14:textId="77777777" w:rsidR="004B72BC" w:rsidRPr="00B04B15" w:rsidRDefault="004B72BC" w:rsidP="004B72BC">
      <w:pPr>
        <w:ind w:right="-35"/>
        <w:jc w:val="both"/>
        <w:rPr>
          <w:rFonts w:ascii="Times New Roman" w:hAnsi="Times New Roman" w:cs="Times New Roman"/>
          <w:color w:val="FF0000"/>
        </w:rPr>
      </w:pPr>
    </w:p>
    <w:p w14:paraId="47D46F6D" w14:textId="77777777" w:rsidR="004B72BC" w:rsidRPr="00B04B15" w:rsidRDefault="004B72BC" w:rsidP="004B72BC">
      <w:pPr>
        <w:ind w:right="-35"/>
        <w:jc w:val="both"/>
        <w:rPr>
          <w:rFonts w:ascii="Times New Roman" w:hAnsi="Times New Roman" w:cs="Times New Roman"/>
          <w:color w:val="FF0000"/>
        </w:rPr>
      </w:pPr>
    </w:p>
    <w:p w14:paraId="3BC37759" w14:textId="77777777" w:rsidR="004B72BC" w:rsidRPr="00B04B15" w:rsidRDefault="004B72BC" w:rsidP="004B72BC">
      <w:pPr>
        <w:ind w:right="-35"/>
        <w:jc w:val="both"/>
        <w:rPr>
          <w:rFonts w:ascii="Times New Roman" w:hAnsi="Times New Roman" w:cs="Times New Roman"/>
          <w:color w:val="FF0000"/>
        </w:rPr>
      </w:pPr>
    </w:p>
    <w:p w14:paraId="54C66780" w14:textId="77777777" w:rsidR="004B72BC" w:rsidRPr="00B04B15" w:rsidRDefault="004B72BC" w:rsidP="004B72BC">
      <w:pPr>
        <w:ind w:right="-35"/>
        <w:jc w:val="both"/>
        <w:rPr>
          <w:rFonts w:ascii="Times New Roman" w:hAnsi="Times New Roman" w:cs="Times New Roman"/>
          <w:color w:val="FF0000"/>
        </w:rPr>
      </w:pPr>
    </w:p>
    <w:p w14:paraId="5A7D6EFE" w14:textId="77777777" w:rsidR="004B72BC" w:rsidRPr="00B04B15" w:rsidRDefault="004B72BC" w:rsidP="004B72BC">
      <w:pPr>
        <w:ind w:right="-35"/>
        <w:jc w:val="both"/>
        <w:rPr>
          <w:rFonts w:ascii="Times New Roman" w:hAnsi="Times New Roman" w:cs="Times New Roman"/>
          <w:color w:val="FF0000"/>
        </w:rPr>
      </w:pPr>
    </w:p>
    <w:p w14:paraId="1917E9C8" w14:textId="77777777" w:rsidR="004B72BC" w:rsidRPr="00B04B15" w:rsidRDefault="004B72BC" w:rsidP="004B72BC">
      <w:pPr>
        <w:ind w:right="-35"/>
        <w:jc w:val="both"/>
        <w:rPr>
          <w:rFonts w:ascii="Times New Roman" w:hAnsi="Times New Roman" w:cs="Times New Roman"/>
          <w:color w:val="FF0000"/>
        </w:rPr>
      </w:pPr>
    </w:p>
    <w:p w14:paraId="45705986" w14:textId="77777777" w:rsidR="004B72BC" w:rsidRPr="00B04B15" w:rsidRDefault="004B72BC" w:rsidP="004B72BC">
      <w:pPr>
        <w:ind w:right="-35"/>
        <w:jc w:val="both"/>
        <w:rPr>
          <w:rFonts w:ascii="Times New Roman" w:hAnsi="Times New Roman" w:cs="Times New Roman"/>
          <w:color w:val="FF0000"/>
        </w:rPr>
      </w:pPr>
    </w:p>
    <w:p w14:paraId="0227488B" w14:textId="77777777" w:rsidR="004B72BC" w:rsidRPr="00B04B15" w:rsidRDefault="004B72BC" w:rsidP="004B72BC">
      <w:pPr>
        <w:ind w:right="-35"/>
        <w:jc w:val="both"/>
        <w:rPr>
          <w:rFonts w:ascii="Times New Roman" w:hAnsi="Times New Roman" w:cs="Times New Roman"/>
          <w:color w:val="FF0000"/>
        </w:rPr>
      </w:pPr>
    </w:p>
    <w:p w14:paraId="3816AE53" w14:textId="77777777" w:rsidR="004B72BC" w:rsidRPr="00B04B15" w:rsidRDefault="004B72BC" w:rsidP="004B72BC">
      <w:pPr>
        <w:ind w:right="-35"/>
        <w:jc w:val="both"/>
        <w:rPr>
          <w:rFonts w:ascii="Times New Roman" w:hAnsi="Times New Roman" w:cs="Times New Roman"/>
          <w:color w:val="FF0000"/>
        </w:rPr>
      </w:pPr>
    </w:p>
    <w:p w14:paraId="592A77FA" w14:textId="77777777" w:rsidR="004B72BC" w:rsidRPr="00B04B15" w:rsidRDefault="004B72BC" w:rsidP="004B72BC">
      <w:pPr>
        <w:ind w:right="-35"/>
        <w:jc w:val="both"/>
        <w:rPr>
          <w:rFonts w:ascii="Times New Roman" w:hAnsi="Times New Roman" w:cs="Times New Roman"/>
          <w:color w:val="FF0000"/>
        </w:rPr>
      </w:pPr>
    </w:p>
    <w:p w14:paraId="4D4989C9" w14:textId="77777777" w:rsidR="004B72BC" w:rsidRDefault="004B72BC" w:rsidP="004B72BC">
      <w:pPr>
        <w:ind w:right="-35"/>
        <w:jc w:val="both"/>
        <w:rPr>
          <w:rFonts w:ascii="Times New Roman" w:hAnsi="Times New Roman" w:cs="Times New Roman"/>
          <w:color w:val="FF0000"/>
        </w:rPr>
      </w:pPr>
    </w:p>
    <w:p w14:paraId="6A62BF87" w14:textId="77777777" w:rsidR="00B04B15" w:rsidRDefault="00B04B15" w:rsidP="004B72BC">
      <w:pPr>
        <w:ind w:right="-35"/>
        <w:jc w:val="both"/>
        <w:rPr>
          <w:rFonts w:ascii="Times New Roman" w:hAnsi="Times New Roman" w:cs="Times New Roman"/>
          <w:color w:val="FF0000"/>
        </w:rPr>
      </w:pPr>
    </w:p>
    <w:p w14:paraId="50343993" w14:textId="77777777" w:rsidR="00B04B15" w:rsidRDefault="00B04B15" w:rsidP="004B72BC">
      <w:pPr>
        <w:ind w:right="-35"/>
        <w:jc w:val="both"/>
        <w:rPr>
          <w:rFonts w:ascii="Times New Roman" w:hAnsi="Times New Roman" w:cs="Times New Roman"/>
          <w:color w:val="FF0000"/>
        </w:rPr>
      </w:pPr>
    </w:p>
    <w:p w14:paraId="3085CDFC" w14:textId="77777777" w:rsidR="00B04B15" w:rsidRDefault="00B04B15" w:rsidP="004B72BC">
      <w:pPr>
        <w:ind w:right="-35"/>
        <w:jc w:val="both"/>
        <w:rPr>
          <w:rFonts w:ascii="Times New Roman" w:hAnsi="Times New Roman" w:cs="Times New Roman"/>
          <w:color w:val="FF0000"/>
        </w:rPr>
      </w:pPr>
    </w:p>
    <w:p w14:paraId="50E68BA8" w14:textId="77777777" w:rsidR="00B04B15" w:rsidRDefault="00B04B15" w:rsidP="004B72BC">
      <w:pPr>
        <w:ind w:right="-35"/>
        <w:jc w:val="both"/>
        <w:rPr>
          <w:rFonts w:ascii="Times New Roman" w:hAnsi="Times New Roman" w:cs="Times New Roman"/>
          <w:color w:val="FF0000"/>
        </w:rPr>
      </w:pPr>
    </w:p>
    <w:p w14:paraId="0ECBE7EC" w14:textId="77777777" w:rsidR="00B04B15" w:rsidRDefault="00B04B15" w:rsidP="004B72BC">
      <w:pPr>
        <w:ind w:right="-35"/>
        <w:jc w:val="both"/>
        <w:rPr>
          <w:rFonts w:ascii="Times New Roman" w:hAnsi="Times New Roman" w:cs="Times New Roman"/>
          <w:color w:val="FF0000"/>
        </w:rPr>
      </w:pPr>
    </w:p>
    <w:p w14:paraId="22468C2A" w14:textId="77777777" w:rsidR="00B04B15" w:rsidRDefault="00B04B15" w:rsidP="004B72BC">
      <w:pPr>
        <w:ind w:right="-35"/>
        <w:jc w:val="both"/>
        <w:rPr>
          <w:rFonts w:ascii="Times New Roman" w:hAnsi="Times New Roman" w:cs="Times New Roman"/>
          <w:color w:val="FF0000"/>
        </w:rPr>
      </w:pPr>
    </w:p>
    <w:p w14:paraId="3A45F923" w14:textId="77777777" w:rsidR="00B04B15" w:rsidRDefault="00B04B15" w:rsidP="004B72BC">
      <w:pPr>
        <w:ind w:right="-35"/>
        <w:jc w:val="both"/>
        <w:rPr>
          <w:rFonts w:ascii="Times New Roman" w:hAnsi="Times New Roman" w:cs="Times New Roman"/>
          <w:color w:val="FF0000"/>
        </w:rPr>
      </w:pPr>
    </w:p>
    <w:p w14:paraId="4DD4373F" w14:textId="77777777" w:rsidR="00B04B15" w:rsidRDefault="00B04B15" w:rsidP="004B72BC">
      <w:pPr>
        <w:ind w:right="-35"/>
        <w:jc w:val="both"/>
        <w:rPr>
          <w:rFonts w:ascii="Times New Roman" w:hAnsi="Times New Roman" w:cs="Times New Roman"/>
          <w:color w:val="FF0000"/>
        </w:rPr>
      </w:pPr>
    </w:p>
    <w:p w14:paraId="10CE5563" w14:textId="77777777" w:rsidR="00B04B15" w:rsidRDefault="00B04B15" w:rsidP="004B72BC">
      <w:pPr>
        <w:ind w:right="-35"/>
        <w:jc w:val="both"/>
        <w:rPr>
          <w:rFonts w:ascii="Times New Roman" w:hAnsi="Times New Roman" w:cs="Times New Roman"/>
          <w:color w:val="FF0000"/>
        </w:rPr>
      </w:pPr>
    </w:p>
    <w:p w14:paraId="7B8F8A38" w14:textId="77777777" w:rsidR="00B04B15" w:rsidRDefault="00B04B15" w:rsidP="004B72BC">
      <w:pPr>
        <w:ind w:right="-35"/>
        <w:jc w:val="both"/>
        <w:rPr>
          <w:rFonts w:ascii="Times New Roman" w:hAnsi="Times New Roman" w:cs="Times New Roman"/>
          <w:color w:val="FF0000"/>
        </w:rPr>
      </w:pPr>
    </w:p>
    <w:p w14:paraId="12966C20" w14:textId="77777777" w:rsidR="00B04B15" w:rsidRDefault="00B04B15" w:rsidP="004B72BC">
      <w:pPr>
        <w:ind w:right="-35"/>
        <w:jc w:val="both"/>
        <w:rPr>
          <w:rFonts w:ascii="Times New Roman" w:hAnsi="Times New Roman" w:cs="Times New Roman"/>
          <w:color w:val="FF0000"/>
        </w:rPr>
      </w:pPr>
    </w:p>
    <w:p w14:paraId="43E8BCEF" w14:textId="77777777" w:rsidR="00B04B15" w:rsidRDefault="00B04B15" w:rsidP="004B72BC">
      <w:pPr>
        <w:ind w:right="-35"/>
        <w:jc w:val="both"/>
        <w:rPr>
          <w:rFonts w:ascii="Times New Roman" w:hAnsi="Times New Roman" w:cs="Times New Roman"/>
          <w:color w:val="FF0000"/>
        </w:rPr>
      </w:pPr>
    </w:p>
    <w:p w14:paraId="1FAB7182" w14:textId="77777777" w:rsidR="00B04B15" w:rsidRDefault="00B04B15" w:rsidP="004B72BC">
      <w:pPr>
        <w:ind w:right="-35"/>
        <w:jc w:val="both"/>
        <w:rPr>
          <w:rFonts w:ascii="Times New Roman" w:hAnsi="Times New Roman" w:cs="Times New Roman"/>
          <w:color w:val="FF0000"/>
        </w:rPr>
      </w:pPr>
    </w:p>
    <w:p w14:paraId="7C5ED26E" w14:textId="77777777" w:rsidR="00B04B15" w:rsidRDefault="00B04B15" w:rsidP="004B72BC">
      <w:pPr>
        <w:ind w:right="-35"/>
        <w:jc w:val="both"/>
        <w:rPr>
          <w:rFonts w:ascii="Times New Roman" w:hAnsi="Times New Roman" w:cs="Times New Roman"/>
          <w:color w:val="FF0000"/>
        </w:rPr>
      </w:pPr>
    </w:p>
    <w:p w14:paraId="28AB8215" w14:textId="77777777" w:rsidR="00B04B15" w:rsidRDefault="00B04B15" w:rsidP="004B72BC">
      <w:pPr>
        <w:ind w:right="-35"/>
        <w:jc w:val="both"/>
        <w:rPr>
          <w:rFonts w:ascii="Times New Roman" w:hAnsi="Times New Roman" w:cs="Times New Roman"/>
          <w:color w:val="FF0000"/>
        </w:rPr>
      </w:pPr>
    </w:p>
    <w:p w14:paraId="56EAD620" w14:textId="77777777" w:rsidR="00B04B15" w:rsidRDefault="00B04B15" w:rsidP="004B72BC">
      <w:pPr>
        <w:ind w:right="-35"/>
        <w:jc w:val="both"/>
        <w:rPr>
          <w:rFonts w:ascii="Times New Roman" w:hAnsi="Times New Roman" w:cs="Times New Roman"/>
          <w:color w:val="FF0000"/>
        </w:rPr>
      </w:pPr>
    </w:p>
    <w:p w14:paraId="57C479A2" w14:textId="77777777" w:rsidR="00B04B15" w:rsidRDefault="00B04B15" w:rsidP="004B72BC">
      <w:pPr>
        <w:ind w:right="-35"/>
        <w:jc w:val="both"/>
        <w:rPr>
          <w:rFonts w:ascii="Times New Roman" w:hAnsi="Times New Roman" w:cs="Times New Roman"/>
          <w:color w:val="FF0000"/>
        </w:rPr>
      </w:pPr>
    </w:p>
    <w:p w14:paraId="3A887B9E" w14:textId="77777777" w:rsidR="00B04B15" w:rsidRPr="00B04B15" w:rsidRDefault="00B04B15" w:rsidP="004B72BC">
      <w:pPr>
        <w:ind w:right="-35"/>
        <w:jc w:val="both"/>
        <w:rPr>
          <w:rFonts w:ascii="Times New Roman" w:hAnsi="Times New Roman" w:cs="Times New Roman"/>
          <w:color w:val="FF0000"/>
        </w:rPr>
      </w:pPr>
    </w:p>
    <w:p w14:paraId="1937C74D" w14:textId="77777777" w:rsidR="004B72BC" w:rsidRPr="00B04B15" w:rsidRDefault="004B72BC" w:rsidP="004B72BC">
      <w:pPr>
        <w:ind w:right="-35"/>
        <w:jc w:val="both"/>
        <w:rPr>
          <w:rFonts w:ascii="Times New Roman" w:hAnsi="Times New Roman" w:cs="Times New Roman"/>
          <w:color w:val="FF0000"/>
        </w:rPr>
      </w:pPr>
    </w:p>
    <w:p w14:paraId="0BE5A24D" w14:textId="77777777" w:rsidR="004B72BC" w:rsidRPr="00B04B15" w:rsidRDefault="004B72BC" w:rsidP="004B72BC">
      <w:pPr>
        <w:ind w:right="-35"/>
        <w:jc w:val="both"/>
        <w:rPr>
          <w:rFonts w:ascii="Times New Roman" w:hAnsi="Times New Roman" w:cs="Times New Roman"/>
          <w:color w:val="FF0000"/>
        </w:rPr>
      </w:pPr>
    </w:p>
    <w:p w14:paraId="5934BBCE" w14:textId="77777777" w:rsidR="004B72BC" w:rsidRPr="00B04B15" w:rsidRDefault="004B72BC" w:rsidP="004B72BC">
      <w:pPr>
        <w:jc w:val="center"/>
        <w:rPr>
          <w:rFonts w:ascii="Times New Roman" w:eastAsia="Book Antiqua" w:hAnsi="Times New Roman" w:cs="Times New Roman"/>
          <w:b/>
        </w:rPr>
      </w:pPr>
      <w:r w:rsidRPr="00B04B15">
        <w:rPr>
          <w:rFonts w:ascii="Times New Roman" w:eastAsia="Book Antiqua" w:hAnsi="Times New Roman" w:cs="Times New Roman"/>
          <w:b/>
          <w:spacing w:val="-4"/>
        </w:rPr>
        <w:lastRenderedPageBreak/>
        <w:t xml:space="preserve">ANEXO </w:t>
      </w:r>
      <w:r w:rsidRPr="00B04B15">
        <w:rPr>
          <w:rFonts w:ascii="Times New Roman" w:eastAsia="Book Antiqua" w:hAnsi="Times New Roman" w:cs="Times New Roman"/>
          <w:b/>
        </w:rPr>
        <w:t>II</w:t>
      </w:r>
    </w:p>
    <w:p w14:paraId="5715BD7A" w14:textId="77777777" w:rsidR="004B72BC" w:rsidRPr="00B04B15" w:rsidRDefault="004B72BC" w:rsidP="004B72BC">
      <w:pPr>
        <w:jc w:val="center"/>
        <w:rPr>
          <w:rFonts w:ascii="Times New Roman" w:eastAsia="Book Antiqua" w:hAnsi="Times New Roman" w:cs="Times New Roman"/>
          <w:b/>
          <w:spacing w:val="-2"/>
        </w:rPr>
      </w:pPr>
    </w:p>
    <w:p w14:paraId="7812E3E2" w14:textId="77777777" w:rsidR="004B72BC" w:rsidRPr="00B04B15" w:rsidRDefault="004B72BC" w:rsidP="004B72BC">
      <w:pPr>
        <w:jc w:val="center"/>
        <w:rPr>
          <w:rFonts w:ascii="Times New Roman" w:hAnsi="Times New Roman" w:cs="Times New Roman"/>
          <w:b/>
        </w:rPr>
      </w:pPr>
      <w:r w:rsidRPr="00B04B15">
        <w:rPr>
          <w:rFonts w:ascii="Times New Roman" w:eastAsia="Book Antiqua" w:hAnsi="Times New Roman" w:cs="Times New Roman"/>
          <w:b/>
          <w:spacing w:val="-2"/>
        </w:rPr>
        <w:t xml:space="preserve">MINUTA </w:t>
      </w:r>
      <w:r w:rsidRPr="00B04B15">
        <w:rPr>
          <w:rFonts w:ascii="Times New Roman" w:eastAsia="Book Antiqua" w:hAnsi="Times New Roman" w:cs="Times New Roman"/>
          <w:b/>
          <w:spacing w:val="-1"/>
        </w:rPr>
        <w:t xml:space="preserve">DA </w:t>
      </w:r>
      <w:r w:rsidRPr="00B04B15">
        <w:rPr>
          <w:rFonts w:ascii="Times New Roman" w:eastAsia="Book Antiqua" w:hAnsi="Times New Roman" w:cs="Times New Roman"/>
          <w:b/>
          <w:spacing w:val="-2"/>
        </w:rPr>
        <w:t xml:space="preserve">ATA </w:t>
      </w:r>
      <w:r w:rsidRPr="00B04B15">
        <w:rPr>
          <w:rFonts w:ascii="Times New Roman" w:eastAsia="Book Antiqua" w:hAnsi="Times New Roman" w:cs="Times New Roman"/>
          <w:b/>
          <w:spacing w:val="-1"/>
        </w:rPr>
        <w:t xml:space="preserve">DE </w:t>
      </w:r>
      <w:r w:rsidRPr="00B04B15">
        <w:rPr>
          <w:rFonts w:ascii="Times New Roman" w:eastAsia="Book Antiqua" w:hAnsi="Times New Roman" w:cs="Times New Roman"/>
          <w:b/>
          <w:spacing w:val="-2"/>
        </w:rPr>
        <w:t xml:space="preserve">REGISTRO </w:t>
      </w:r>
      <w:r w:rsidRPr="00B04B15">
        <w:rPr>
          <w:rFonts w:ascii="Times New Roman" w:eastAsia="Book Antiqua" w:hAnsi="Times New Roman" w:cs="Times New Roman"/>
          <w:b/>
          <w:spacing w:val="1"/>
        </w:rPr>
        <w:t xml:space="preserve">DE </w:t>
      </w:r>
      <w:r w:rsidRPr="00B04B15">
        <w:rPr>
          <w:rFonts w:ascii="Times New Roman" w:eastAsia="Book Antiqua" w:hAnsi="Times New Roman" w:cs="Times New Roman"/>
          <w:b/>
          <w:spacing w:val="-1"/>
        </w:rPr>
        <w:t>PREÇOS Nº XX/2024</w:t>
      </w:r>
    </w:p>
    <w:p w14:paraId="07BD4AE5" w14:textId="77777777" w:rsidR="004B72BC" w:rsidRPr="00B04B15" w:rsidRDefault="004B72BC" w:rsidP="004B72BC">
      <w:pPr>
        <w:rPr>
          <w:rFonts w:ascii="Times New Roman" w:hAnsi="Times New Roman" w:cs="Times New Roman"/>
          <w:b/>
          <w:u w:val="single"/>
        </w:rPr>
      </w:pPr>
    </w:p>
    <w:p w14:paraId="03EED4FD" w14:textId="611E7F45"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PREGÃO ELETRÔNICO PARA REGISTRO DE PREÇOS Nº 001/2024</w:t>
      </w:r>
    </w:p>
    <w:p w14:paraId="7C6D9E4F" w14:textId="77777777" w:rsidR="004B72BC" w:rsidRPr="00B04B15" w:rsidRDefault="004B72BC" w:rsidP="004B72BC">
      <w:pPr>
        <w:jc w:val="center"/>
        <w:rPr>
          <w:rFonts w:ascii="Times New Roman" w:hAnsi="Times New Roman" w:cs="Times New Roman"/>
          <w:bCs/>
        </w:rPr>
      </w:pPr>
    </w:p>
    <w:p w14:paraId="145F49F1" w14:textId="64181C1E" w:rsidR="004B72BC" w:rsidRPr="00B04B15" w:rsidRDefault="004B72BC" w:rsidP="004B72BC">
      <w:pPr>
        <w:rPr>
          <w:rFonts w:ascii="Times New Roman" w:hAnsi="Times New Roman" w:cs="Times New Roman"/>
          <w:b/>
          <w:bCs/>
        </w:rPr>
      </w:pPr>
      <w:r w:rsidRPr="00B04B15">
        <w:rPr>
          <w:rFonts w:ascii="Times New Roman" w:hAnsi="Times New Roman" w:cs="Times New Roman"/>
          <w:b/>
          <w:bCs/>
        </w:rPr>
        <w:t>PROCESSO ADMINISTRATIVO Nº 099/2024</w:t>
      </w:r>
    </w:p>
    <w:p w14:paraId="26A4652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b/>
        </w:rPr>
        <w:t>VALIDADE:</w:t>
      </w:r>
      <w:r w:rsidRPr="00B04B15">
        <w:rPr>
          <w:rFonts w:ascii="Times New Roman" w:hAnsi="Times New Roman" w:cs="Times New Roman"/>
        </w:rPr>
        <w:t xml:space="preserve"> 12 (DOZE) MESES </w:t>
      </w:r>
    </w:p>
    <w:p w14:paraId="0BC9C218" w14:textId="77777777" w:rsidR="004B72BC" w:rsidRPr="00B04B15" w:rsidRDefault="004B72BC" w:rsidP="004B72BC">
      <w:pPr>
        <w:jc w:val="both"/>
        <w:rPr>
          <w:rFonts w:ascii="Times New Roman" w:hAnsi="Times New Roman" w:cs="Times New Roman"/>
        </w:rPr>
      </w:pPr>
    </w:p>
    <w:p w14:paraId="5627D148" w14:textId="753AFEB9" w:rsidR="004B72BC" w:rsidRPr="00B04B15" w:rsidRDefault="004B72BC" w:rsidP="004B72BC">
      <w:pPr>
        <w:jc w:val="both"/>
        <w:rPr>
          <w:rFonts w:ascii="Times New Roman" w:hAnsi="Times New Roman" w:cs="Times New Roman"/>
          <w:lang w:eastAsia="ar-SA"/>
        </w:rPr>
      </w:pPr>
      <w:r w:rsidRPr="00B04B15">
        <w:rPr>
          <w:rFonts w:ascii="Times New Roman" w:hAnsi="Times New Roman" w:cs="Times New Roman"/>
        </w:rPr>
        <w:t xml:space="preserve">Aos </w:t>
      </w:r>
      <w:r w:rsidRPr="00B04B15">
        <w:rPr>
          <w:rFonts w:ascii="Times New Roman" w:hAnsi="Times New Roman" w:cs="Times New Roman"/>
          <w:b/>
          <w:highlight w:val="lightGray"/>
        </w:rPr>
        <w:t>****</w:t>
      </w:r>
      <w:r w:rsidRPr="00B04B15">
        <w:rPr>
          <w:rFonts w:ascii="Times New Roman" w:hAnsi="Times New Roman" w:cs="Times New Roman"/>
        </w:rPr>
        <w:t xml:space="preserve"> dias do mês de </w:t>
      </w:r>
      <w:r w:rsidRPr="00B04B15">
        <w:rPr>
          <w:rFonts w:ascii="Times New Roman" w:hAnsi="Times New Roman" w:cs="Times New Roman"/>
          <w:b/>
          <w:highlight w:val="lightGray"/>
        </w:rPr>
        <w:t>****</w:t>
      </w:r>
      <w:r w:rsidRPr="00B04B15">
        <w:rPr>
          <w:rFonts w:ascii="Times New Roman" w:hAnsi="Times New Roman" w:cs="Times New Roman"/>
        </w:rPr>
        <w:t xml:space="preserve"> de </w:t>
      </w:r>
      <w:r w:rsidRPr="00B04B15">
        <w:rPr>
          <w:rFonts w:ascii="Times New Roman" w:hAnsi="Times New Roman" w:cs="Times New Roman"/>
          <w:b/>
          <w:highlight w:val="lightGray"/>
        </w:rPr>
        <w:t>****</w:t>
      </w:r>
      <w:r w:rsidRPr="00B04B15">
        <w:rPr>
          <w:rFonts w:ascii="Times New Roman" w:hAnsi="Times New Roman" w:cs="Times New Roman"/>
          <w:highlight w:val="lightGray"/>
        </w:rPr>
        <w:t>,</w:t>
      </w:r>
      <w:r w:rsidRPr="00B04B15">
        <w:rPr>
          <w:rFonts w:ascii="Times New Roman" w:hAnsi="Times New Roman" w:cs="Times New Roman"/>
        </w:rPr>
        <w:t xml:space="preserve"> a Secretaria Municipal de </w:t>
      </w:r>
      <w:r w:rsidR="002C4787" w:rsidRPr="00B04B15">
        <w:rPr>
          <w:rFonts w:ascii="Times New Roman" w:hAnsi="Times New Roman" w:cs="Times New Roman"/>
        </w:rPr>
        <w:t>Educação</w:t>
      </w:r>
      <w:r w:rsidRPr="00B04B15">
        <w:rPr>
          <w:rFonts w:ascii="Times New Roman" w:hAnsi="Times New Roman" w:cs="Times New Roman"/>
          <w:lang w:eastAsia="ar-SA"/>
        </w:rPr>
        <w:t xml:space="preserve">, com sede na </w:t>
      </w:r>
      <w:proofErr w:type="spellStart"/>
      <w:r w:rsidR="002C4787" w:rsidRPr="00B04B15">
        <w:rPr>
          <w:rFonts w:ascii="Times New Roman" w:hAnsi="Times New Roman" w:cs="Times New Roman"/>
          <w:lang w:eastAsia="ar-SA"/>
        </w:rPr>
        <w:t>xxxxxxxxxxx</w:t>
      </w:r>
      <w:proofErr w:type="spellEnd"/>
      <w:r w:rsidRPr="00B04B15">
        <w:rPr>
          <w:rFonts w:ascii="Times New Roman" w:hAnsi="Times New Roman" w:cs="Times New Roman"/>
          <w:lang w:eastAsia="ar-SA"/>
        </w:rPr>
        <w:t xml:space="preserve">, </w:t>
      </w:r>
      <w:proofErr w:type="spellStart"/>
      <w:r w:rsidR="002C4787" w:rsidRPr="00B04B15">
        <w:rPr>
          <w:rFonts w:ascii="Times New Roman" w:hAnsi="Times New Roman" w:cs="Times New Roman"/>
          <w:lang w:eastAsia="ar-SA"/>
        </w:rPr>
        <w:t>xx</w:t>
      </w:r>
      <w:proofErr w:type="spellEnd"/>
      <w:r w:rsidRPr="00B04B15">
        <w:rPr>
          <w:rFonts w:ascii="Times New Roman" w:hAnsi="Times New Roman" w:cs="Times New Roman"/>
          <w:lang w:eastAsia="ar-SA"/>
        </w:rPr>
        <w:t xml:space="preserve">, centro, Castro Alves, Bahia, inscrito no CNPJ sob o nº </w:t>
      </w:r>
      <w:proofErr w:type="spellStart"/>
      <w:r w:rsidR="002C4787" w:rsidRPr="00B04B15">
        <w:rPr>
          <w:rFonts w:ascii="Times New Roman" w:hAnsi="Times New Roman" w:cs="Times New Roman"/>
          <w:b/>
        </w:rPr>
        <w:t>xxxxxxxxxxx</w:t>
      </w:r>
      <w:proofErr w:type="spellEnd"/>
      <w:r w:rsidRPr="00B04B15">
        <w:rPr>
          <w:rFonts w:ascii="Times New Roman" w:hAnsi="Times New Roman" w:cs="Times New Roman"/>
          <w:lang w:eastAsia="ar-SA"/>
        </w:rPr>
        <w:t>, neste ato representado por</w:t>
      </w:r>
      <w:r w:rsidRPr="00B04B15">
        <w:rPr>
          <w:rFonts w:ascii="Times New Roman" w:hAnsi="Times New Roman" w:cs="Times New Roman"/>
          <w:b/>
        </w:rPr>
        <w:t xml:space="preserve"> </w:t>
      </w:r>
      <w:proofErr w:type="spellStart"/>
      <w:r w:rsidR="002C4787" w:rsidRPr="00B04B15">
        <w:rPr>
          <w:rFonts w:ascii="Times New Roman" w:hAnsi="Times New Roman" w:cs="Times New Roman"/>
          <w:b/>
        </w:rPr>
        <w:t>xxxxxxxxxxxxxxxx</w:t>
      </w:r>
      <w:proofErr w:type="spellEnd"/>
      <w:r w:rsidRPr="00B04B15">
        <w:rPr>
          <w:rFonts w:ascii="Times New Roman" w:hAnsi="Times New Roman" w:cs="Times New Roman"/>
          <w:b/>
        </w:rPr>
        <w:t xml:space="preserve"> </w:t>
      </w:r>
      <w:r w:rsidRPr="00B04B15">
        <w:rPr>
          <w:rFonts w:ascii="Times New Roman" w:hAnsi="Times New Roman" w:cs="Times New Roman"/>
        </w:rPr>
        <w:t xml:space="preserve">Ordenador de Despesa nomeado através do </w:t>
      </w:r>
      <w:proofErr w:type="spellStart"/>
      <w:r w:rsidR="002C4787" w:rsidRPr="00B04B15">
        <w:rPr>
          <w:rFonts w:ascii="Times New Roman" w:hAnsi="Times New Roman" w:cs="Times New Roman"/>
        </w:rPr>
        <w:t>xxxxxxxxxxxxx</w:t>
      </w:r>
      <w:proofErr w:type="spellEnd"/>
      <w:r w:rsidRPr="00B04B15">
        <w:rPr>
          <w:rFonts w:ascii="Times New Roman" w:hAnsi="Times New Roman" w:cs="Times New Roman"/>
        </w:rPr>
        <w:t xml:space="preserve"> de  </w:t>
      </w:r>
      <w:proofErr w:type="spellStart"/>
      <w:r w:rsidR="002C4787" w:rsidRPr="00B04B15">
        <w:rPr>
          <w:rFonts w:ascii="Times New Roman" w:hAnsi="Times New Roman" w:cs="Times New Roman"/>
        </w:rPr>
        <w:t>xx</w:t>
      </w:r>
      <w:proofErr w:type="spellEnd"/>
      <w:r w:rsidRPr="00B04B15">
        <w:rPr>
          <w:rFonts w:ascii="Times New Roman" w:hAnsi="Times New Roman" w:cs="Times New Roman"/>
        </w:rPr>
        <w:t xml:space="preserve"> de </w:t>
      </w:r>
      <w:proofErr w:type="spellStart"/>
      <w:r w:rsidR="002C4787" w:rsidRPr="00B04B15">
        <w:rPr>
          <w:rFonts w:ascii="Times New Roman" w:hAnsi="Times New Roman" w:cs="Times New Roman"/>
        </w:rPr>
        <w:t>xxxxxxxx</w:t>
      </w:r>
      <w:proofErr w:type="spellEnd"/>
      <w:r w:rsidRPr="00B04B15">
        <w:rPr>
          <w:rFonts w:ascii="Times New Roman" w:hAnsi="Times New Roman" w:cs="Times New Roman"/>
        </w:rPr>
        <w:t xml:space="preserve"> de </w:t>
      </w:r>
      <w:proofErr w:type="spellStart"/>
      <w:r w:rsidR="002C4787" w:rsidRPr="00B04B15">
        <w:rPr>
          <w:rFonts w:ascii="Times New Roman" w:hAnsi="Times New Roman" w:cs="Times New Roman"/>
        </w:rPr>
        <w:t>xxxx</w:t>
      </w:r>
      <w:proofErr w:type="spellEnd"/>
      <w:r w:rsidRPr="00B04B15">
        <w:rPr>
          <w:rFonts w:ascii="Times New Roman" w:hAnsi="Times New Roman" w:cs="Times New Roman"/>
        </w:rPr>
        <w:t xml:space="preserve"> e as demais normas legais correlatas, em face da classificação das propostas apresentadas no </w:t>
      </w:r>
      <w:r w:rsidRPr="00B04B15">
        <w:rPr>
          <w:rFonts w:ascii="Times New Roman" w:hAnsi="Times New Roman" w:cs="Times New Roman"/>
          <w:b/>
        </w:rPr>
        <w:t>Pregão Eletrônico para Registro de Preços nº 001/2024</w:t>
      </w:r>
      <w:r w:rsidRPr="00B04B15">
        <w:rPr>
          <w:rFonts w:ascii="Times New Roman" w:hAnsi="Times New Roman" w:cs="Times New Roman"/>
        </w:rPr>
        <w:t xml:space="preserve">, conforme ato publicado em </w:t>
      </w:r>
      <w:r w:rsidRPr="00B04B15">
        <w:rPr>
          <w:rFonts w:ascii="Times New Roman" w:hAnsi="Times New Roman" w:cs="Times New Roman"/>
          <w:b/>
          <w:highlight w:val="lightGray"/>
        </w:rPr>
        <w:t>**</w:t>
      </w:r>
      <w:r w:rsidRPr="00B04B15">
        <w:rPr>
          <w:rFonts w:ascii="Times New Roman" w:hAnsi="Times New Roman" w:cs="Times New Roman"/>
          <w:b/>
        </w:rPr>
        <w:t>/</w:t>
      </w:r>
      <w:r w:rsidRPr="00B04B15">
        <w:rPr>
          <w:rFonts w:ascii="Times New Roman" w:hAnsi="Times New Roman" w:cs="Times New Roman"/>
          <w:b/>
          <w:highlight w:val="lightGray"/>
        </w:rPr>
        <w:t>**</w:t>
      </w:r>
      <w:r w:rsidRPr="00B04B15">
        <w:rPr>
          <w:rFonts w:ascii="Times New Roman" w:hAnsi="Times New Roman" w:cs="Times New Roman"/>
          <w:b/>
        </w:rPr>
        <w:t>/</w:t>
      </w:r>
      <w:r w:rsidRPr="00B04B15">
        <w:rPr>
          <w:rFonts w:ascii="Times New Roman" w:hAnsi="Times New Roman" w:cs="Times New Roman"/>
          <w:b/>
          <w:highlight w:val="lightGray"/>
        </w:rPr>
        <w:t>****</w:t>
      </w:r>
      <w:r w:rsidRPr="00B04B15">
        <w:rPr>
          <w:rFonts w:ascii="Times New Roman" w:hAnsi="Times New Roman" w:cs="Times New Roman"/>
        </w:rPr>
        <w:t xml:space="preserve"> e homologada em </w:t>
      </w:r>
      <w:r w:rsidRPr="00B04B15">
        <w:rPr>
          <w:rFonts w:ascii="Times New Roman" w:hAnsi="Times New Roman" w:cs="Times New Roman"/>
          <w:b/>
          <w:highlight w:val="lightGray"/>
        </w:rPr>
        <w:t>**</w:t>
      </w:r>
      <w:r w:rsidRPr="00B04B15">
        <w:rPr>
          <w:rFonts w:ascii="Times New Roman" w:hAnsi="Times New Roman" w:cs="Times New Roman"/>
          <w:b/>
        </w:rPr>
        <w:t>/</w:t>
      </w:r>
      <w:r w:rsidRPr="00B04B15">
        <w:rPr>
          <w:rFonts w:ascii="Times New Roman" w:hAnsi="Times New Roman" w:cs="Times New Roman"/>
          <w:b/>
          <w:highlight w:val="lightGray"/>
        </w:rPr>
        <w:t>**</w:t>
      </w:r>
      <w:r w:rsidRPr="00B04B15">
        <w:rPr>
          <w:rFonts w:ascii="Times New Roman" w:hAnsi="Times New Roman" w:cs="Times New Roman"/>
          <w:b/>
        </w:rPr>
        <w:t>/</w:t>
      </w:r>
      <w:r w:rsidRPr="00B04B15">
        <w:rPr>
          <w:rFonts w:ascii="Times New Roman" w:hAnsi="Times New Roman" w:cs="Times New Roman"/>
          <w:b/>
          <w:highlight w:val="lightGray"/>
        </w:rPr>
        <w:t>****</w:t>
      </w:r>
      <w:r w:rsidRPr="00B04B15">
        <w:rPr>
          <w:rFonts w:ascii="Times New Roman" w:hAnsi="Times New Roman" w:cs="Times New Roman"/>
        </w:rPr>
        <w:t xml:space="preserve">, resolve REGISTRAR OS PREÇOS para a eventual contratação dos itens a seguir elencados, conforme especificações do Termo de Referência, que passa a fazer parte integrante desta, tendo sido, os referidos preços, oferecidos pela empresa </w:t>
      </w:r>
      <w:r w:rsidRPr="00B04B15">
        <w:rPr>
          <w:rFonts w:ascii="Times New Roman" w:hAnsi="Times New Roman" w:cs="Times New Roman"/>
          <w:b/>
          <w:highlight w:val="lightGray"/>
        </w:rPr>
        <w:t>****</w:t>
      </w:r>
      <w:r w:rsidRPr="00B04B15">
        <w:rPr>
          <w:rFonts w:ascii="Times New Roman" w:hAnsi="Times New Roman" w:cs="Times New Roman"/>
          <w:lang w:eastAsia="ar-SA"/>
        </w:rPr>
        <w:t>, inscrita no CNPJ</w:t>
      </w:r>
      <w:r w:rsidRPr="00B04B15">
        <w:rPr>
          <w:rFonts w:ascii="Times New Roman" w:hAnsi="Times New Roman" w:cs="Times New Roman"/>
          <w:iCs/>
          <w:lang w:eastAsia="ar-SA"/>
        </w:rPr>
        <w:t xml:space="preserve"> sob o nº </w:t>
      </w:r>
      <w:r w:rsidRPr="00B04B15">
        <w:rPr>
          <w:rFonts w:ascii="Times New Roman" w:hAnsi="Times New Roman" w:cs="Times New Roman"/>
          <w:b/>
          <w:highlight w:val="lightGray"/>
        </w:rPr>
        <w:t>****</w:t>
      </w:r>
      <w:r w:rsidRPr="00B04B15">
        <w:rPr>
          <w:rFonts w:ascii="Times New Roman" w:hAnsi="Times New Roman" w:cs="Times New Roman"/>
          <w:iCs/>
          <w:lang w:eastAsia="ar-SA"/>
        </w:rPr>
        <w:t xml:space="preserve">, com sede na </w:t>
      </w:r>
      <w:r w:rsidRPr="00B04B15">
        <w:rPr>
          <w:rFonts w:ascii="Times New Roman" w:hAnsi="Times New Roman" w:cs="Times New Roman"/>
          <w:b/>
          <w:highlight w:val="lightGray"/>
        </w:rPr>
        <w:t>****</w:t>
      </w:r>
      <w:r w:rsidRPr="00B04B15">
        <w:rPr>
          <w:rFonts w:ascii="Times New Roman" w:hAnsi="Times New Roman" w:cs="Times New Roman"/>
          <w:iCs/>
          <w:lang w:eastAsia="ar-SA"/>
        </w:rPr>
        <w:t xml:space="preserve">, CEP </w:t>
      </w:r>
      <w:r w:rsidRPr="00B04B15">
        <w:rPr>
          <w:rFonts w:ascii="Times New Roman" w:hAnsi="Times New Roman" w:cs="Times New Roman"/>
          <w:b/>
          <w:highlight w:val="lightGray"/>
        </w:rPr>
        <w:t>****</w:t>
      </w:r>
      <w:r w:rsidRPr="00B04B15">
        <w:rPr>
          <w:rFonts w:ascii="Times New Roman" w:hAnsi="Times New Roman" w:cs="Times New Roman"/>
          <w:iCs/>
          <w:lang w:eastAsia="ar-SA"/>
        </w:rPr>
        <w:t xml:space="preserve">, no Município de </w:t>
      </w:r>
      <w:r w:rsidRPr="00B04B15">
        <w:rPr>
          <w:rFonts w:ascii="Times New Roman" w:hAnsi="Times New Roman" w:cs="Times New Roman"/>
          <w:b/>
          <w:highlight w:val="lightGray"/>
        </w:rPr>
        <w:t>****</w:t>
      </w:r>
      <w:r w:rsidRPr="00B04B15">
        <w:rPr>
          <w:rFonts w:ascii="Times New Roman" w:hAnsi="Times New Roman" w:cs="Times New Roman"/>
          <w:iCs/>
          <w:lang w:eastAsia="ar-SA"/>
        </w:rPr>
        <w:t xml:space="preserve">, </w:t>
      </w:r>
      <w:r w:rsidRPr="00B04B15">
        <w:rPr>
          <w:rFonts w:ascii="Times New Roman" w:hAnsi="Times New Roman" w:cs="Times New Roman"/>
          <w:lang w:eastAsia="ar-SA"/>
        </w:rPr>
        <w:t xml:space="preserve">neste ato representada pelo(a) </w:t>
      </w:r>
      <w:proofErr w:type="spellStart"/>
      <w:r w:rsidRPr="00B04B15">
        <w:rPr>
          <w:rFonts w:ascii="Times New Roman" w:hAnsi="Times New Roman" w:cs="Times New Roman"/>
          <w:lang w:eastAsia="ar-SA"/>
        </w:rPr>
        <w:t>Sr</w:t>
      </w:r>
      <w:proofErr w:type="spellEnd"/>
      <w:r w:rsidRPr="00B04B15">
        <w:rPr>
          <w:rFonts w:ascii="Times New Roman" w:hAnsi="Times New Roman" w:cs="Times New Roman"/>
          <w:lang w:eastAsia="ar-SA"/>
        </w:rPr>
        <w:t xml:space="preserve">(a). </w:t>
      </w:r>
      <w:r w:rsidRPr="00B04B15">
        <w:rPr>
          <w:rFonts w:ascii="Times New Roman" w:hAnsi="Times New Roman" w:cs="Times New Roman"/>
          <w:b/>
          <w:highlight w:val="lightGray"/>
        </w:rPr>
        <w:t>****</w:t>
      </w:r>
      <w:r w:rsidRPr="00B04B15">
        <w:rPr>
          <w:rFonts w:ascii="Times New Roman" w:hAnsi="Times New Roman" w:cs="Times New Roman"/>
          <w:lang w:eastAsia="ar-SA"/>
        </w:rPr>
        <w:t xml:space="preserve">, portador(a) da Cédula de Identidade nº </w:t>
      </w:r>
      <w:r w:rsidRPr="00B04B15">
        <w:rPr>
          <w:rFonts w:ascii="Times New Roman" w:hAnsi="Times New Roman" w:cs="Times New Roman"/>
          <w:b/>
          <w:highlight w:val="lightGray"/>
        </w:rPr>
        <w:t>****</w:t>
      </w:r>
      <w:r w:rsidRPr="00B04B15">
        <w:rPr>
          <w:rFonts w:ascii="Times New Roman" w:hAnsi="Times New Roman" w:cs="Times New Roman"/>
          <w:lang w:eastAsia="ar-SA"/>
        </w:rPr>
        <w:t xml:space="preserve"> e CPF nº </w:t>
      </w:r>
      <w:r w:rsidRPr="00B04B15">
        <w:rPr>
          <w:rFonts w:ascii="Times New Roman" w:hAnsi="Times New Roman" w:cs="Times New Roman"/>
          <w:b/>
          <w:highlight w:val="lightGray"/>
        </w:rPr>
        <w:t>****</w:t>
      </w:r>
      <w:r w:rsidRPr="00B04B15">
        <w:rPr>
          <w:rFonts w:ascii="Times New Roman" w:hAnsi="Times New Roman" w:cs="Times New Roman"/>
          <w:lang w:eastAsia="ar-SA"/>
        </w:rPr>
        <w:t>,</w:t>
      </w:r>
      <w:r w:rsidRPr="00B04B15">
        <w:rPr>
          <w:rFonts w:ascii="Times New Roman" w:hAnsi="Times New Roman" w:cs="Times New Roman"/>
        </w:rPr>
        <w:t xml:space="preserve"> cuja proposta foi classificada em </w:t>
      </w:r>
      <w:r w:rsidRPr="00B04B15">
        <w:rPr>
          <w:rFonts w:ascii="Times New Roman" w:hAnsi="Times New Roman" w:cs="Times New Roman"/>
          <w:b/>
          <w:highlight w:val="lightGray"/>
        </w:rPr>
        <w:t>**</w:t>
      </w:r>
      <w:r w:rsidRPr="00B04B15">
        <w:rPr>
          <w:rFonts w:ascii="Times New Roman" w:hAnsi="Times New Roman" w:cs="Times New Roman"/>
          <w:b/>
        </w:rPr>
        <w:t xml:space="preserve">º </w:t>
      </w:r>
      <w:r w:rsidRPr="00B04B15">
        <w:rPr>
          <w:rFonts w:ascii="Times New Roman" w:hAnsi="Times New Roman" w:cs="Times New Roman"/>
        </w:rPr>
        <w:t xml:space="preserve"> lugar no certame.</w:t>
      </w:r>
    </w:p>
    <w:p w14:paraId="5094AAB2" w14:textId="77777777" w:rsidR="004B72BC" w:rsidRPr="00B04B15" w:rsidRDefault="004B72BC" w:rsidP="004B72BC">
      <w:pPr>
        <w:jc w:val="both"/>
        <w:rPr>
          <w:rFonts w:ascii="Times New Roman" w:hAnsi="Times New Roman" w:cs="Times New Roman"/>
          <w:b/>
          <w:u w:val="single"/>
        </w:rPr>
      </w:pPr>
    </w:p>
    <w:p w14:paraId="72654BF2" w14:textId="77777777" w:rsidR="004B72BC" w:rsidRPr="00B04B15" w:rsidRDefault="004B72BC" w:rsidP="004B72BC">
      <w:pPr>
        <w:jc w:val="both"/>
        <w:rPr>
          <w:rFonts w:ascii="Times New Roman" w:hAnsi="Times New Roman" w:cs="Times New Roman"/>
        </w:rPr>
      </w:pPr>
    </w:p>
    <w:p w14:paraId="331F8896"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PRIMEIRA - DO OBJETO</w:t>
      </w:r>
    </w:p>
    <w:p w14:paraId="5BC7BE21" w14:textId="77777777" w:rsidR="004B72BC" w:rsidRPr="00B04B15" w:rsidRDefault="004B72BC" w:rsidP="004B72BC">
      <w:pPr>
        <w:jc w:val="both"/>
        <w:rPr>
          <w:rFonts w:ascii="Times New Roman" w:hAnsi="Times New Roman" w:cs="Times New Roman"/>
        </w:rPr>
      </w:pPr>
    </w:p>
    <w:p w14:paraId="18D5D773" w14:textId="5BF66F3F"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1.1. A presente Ata tem por objeto o Registro de preços para contratação de empresa para </w:t>
      </w:r>
      <w:r w:rsidR="002C4787" w:rsidRPr="00B04B15">
        <w:rPr>
          <w:rFonts w:ascii="Times New Roman" w:hAnsi="Times New Roman" w:cs="Times New Roman"/>
          <w:b/>
          <w:bCs/>
        </w:rPr>
        <w:t>REGISTRO DE PREÇOS PARA CONTRATAÇÃO DE PESSOA JURÍDICA PARA FORNECIMENTO DE MOBILIÁRIO E EQUIPAMENTOS PARA ATENDER AS NECESSIDADES DA CRECHE TIPO 1 PADRÃO FNDE (PRÓ-INFÂNCIA)</w:t>
      </w:r>
      <w:r w:rsidRPr="00B04B15">
        <w:rPr>
          <w:rFonts w:ascii="Times New Roman" w:hAnsi="Times New Roman" w:cs="Times New Roman"/>
          <w:b/>
          <w:bCs/>
        </w:rPr>
        <w:t xml:space="preserve">, em </w:t>
      </w:r>
      <w:r w:rsidR="002C4787" w:rsidRPr="00B04B15">
        <w:rPr>
          <w:rFonts w:ascii="Times New Roman" w:hAnsi="Times New Roman" w:cs="Times New Roman"/>
          <w:b/>
          <w:bCs/>
        </w:rPr>
        <w:t>itens</w:t>
      </w:r>
      <w:r w:rsidRPr="00B04B15">
        <w:rPr>
          <w:rFonts w:ascii="Times New Roman" w:hAnsi="Times New Roman" w:cs="Times New Roman"/>
          <w:b/>
          <w:bCs/>
        </w:rPr>
        <w:t xml:space="preserve">, de acordo com as especificações e quantitativos constantes no Termo de Referência, através do sistema de Registro de Preço, Modo de Disputa Aberto </w:t>
      </w:r>
      <w:r w:rsidRPr="00B04B15">
        <w:rPr>
          <w:rFonts w:ascii="Times New Roman" w:hAnsi="Times New Roman" w:cs="Times New Roman"/>
        </w:rPr>
        <w:t xml:space="preserve">para o município de Castro Alves-Bahia, especificados no anexo I do edital de Pregão Eletrônico nº 001/2024, que é parte integrante desta Ata, assim como a proposta vencedora, independentemente de transcrição. </w:t>
      </w:r>
    </w:p>
    <w:p w14:paraId="5EB719FD" w14:textId="77777777" w:rsidR="004B72BC" w:rsidRPr="00B04B15" w:rsidRDefault="004B72BC" w:rsidP="004B72BC">
      <w:pPr>
        <w:jc w:val="both"/>
        <w:rPr>
          <w:rFonts w:ascii="Times New Roman" w:hAnsi="Times New Roman" w:cs="Times New Roman"/>
        </w:rPr>
      </w:pPr>
    </w:p>
    <w:p w14:paraId="316CD621"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SEGUNDA - DOS PREÇOS, ESPECIFICAÇÕES E QUANTITATIVOS</w:t>
      </w:r>
    </w:p>
    <w:p w14:paraId="375F73F3" w14:textId="77777777" w:rsidR="004B72BC" w:rsidRPr="00B04B15" w:rsidRDefault="004B72BC" w:rsidP="004B72BC">
      <w:pPr>
        <w:jc w:val="both"/>
        <w:rPr>
          <w:rFonts w:ascii="Times New Roman" w:hAnsi="Times New Roman" w:cs="Times New Roman"/>
        </w:rPr>
      </w:pPr>
    </w:p>
    <w:p w14:paraId="63F0017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2.1. O preço registrado, as especificações dos objetos e as demais condições ofertadas nas propostas são as que seguem: </w:t>
      </w:r>
    </w:p>
    <w:p w14:paraId="09748042" w14:textId="77777777" w:rsidR="004B72BC" w:rsidRPr="00B04B15" w:rsidRDefault="004B72BC" w:rsidP="004B72BC">
      <w:pPr>
        <w:jc w:val="both"/>
        <w:rPr>
          <w:rFonts w:ascii="Times New Roman" w:hAnsi="Times New Roman" w:cs="Times New Roman"/>
        </w:rPr>
      </w:pPr>
    </w:p>
    <w:tbl>
      <w:tblPr>
        <w:tblStyle w:val="TableNormal"/>
        <w:tblW w:w="95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2"/>
        <w:gridCol w:w="2423"/>
        <w:gridCol w:w="1559"/>
        <w:gridCol w:w="1701"/>
        <w:gridCol w:w="1417"/>
        <w:gridCol w:w="1792"/>
      </w:tblGrid>
      <w:tr w:rsidR="004B72BC" w:rsidRPr="00B04B15" w14:paraId="7F957A58" w14:textId="77777777" w:rsidTr="00C13BB9">
        <w:trPr>
          <w:trHeight w:val="488"/>
          <w:jc w:val="center"/>
        </w:trPr>
        <w:tc>
          <w:tcPr>
            <w:tcW w:w="692" w:type="dxa"/>
            <w:shd w:val="clear" w:color="auto" w:fill="D9D9D9" w:themeFill="background1" w:themeFillShade="D9"/>
            <w:vAlign w:val="center"/>
          </w:tcPr>
          <w:p w14:paraId="55691188"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Item</w:t>
            </w:r>
          </w:p>
        </w:tc>
        <w:tc>
          <w:tcPr>
            <w:tcW w:w="2423" w:type="dxa"/>
            <w:shd w:val="clear" w:color="auto" w:fill="D9D9D9" w:themeFill="background1" w:themeFillShade="D9"/>
            <w:vAlign w:val="center"/>
          </w:tcPr>
          <w:p w14:paraId="3AD27908" w14:textId="77777777" w:rsidR="004B72BC" w:rsidRPr="00B04B15" w:rsidRDefault="004B72BC" w:rsidP="00C13BB9">
            <w:pPr>
              <w:pStyle w:val="TableParagraph"/>
              <w:ind w:right="6"/>
              <w:jc w:val="center"/>
              <w:rPr>
                <w:rFonts w:ascii="Times New Roman" w:hAnsi="Times New Roman" w:cs="Times New Roman"/>
                <w:b/>
                <w:sz w:val="24"/>
                <w:szCs w:val="24"/>
              </w:rPr>
            </w:pPr>
            <w:proofErr w:type="spellStart"/>
            <w:r w:rsidRPr="00B04B15">
              <w:rPr>
                <w:rFonts w:ascii="Times New Roman" w:hAnsi="Times New Roman" w:cs="Times New Roman"/>
                <w:b/>
                <w:sz w:val="24"/>
                <w:szCs w:val="24"/>
              </w:rPr>
              <w:t>Descrição</w:t>
            </w:r>
            <w:proofErr w:type="spellEnd"/>
            <w:r w:rsidRPr="00B04B15">
              <w:rPr>
                <w:rFonts w:ascii="Times New Roman" w:hAnsi="Times New Roman" w:cs="Times New Roman"/>
                <w:b/>
                <w:sz w:val="24"/>
                <w:szCs w:val="24"/>
              </w:rPr>
              <w:t xml:space="preserve"> do </w:t>
            </w:r>
            <w:proofErr w:type="spellStart"/>
            <w:r w:rsidRPr="00B04B15">
              <w:rPr>
                <w:rFonts w:ascii="Times New Roman" w:hAnsi="Times New Roman" w:cs="Times New Roman"/>
                <w:b/>
                <w:sz w:val="24"/>
                <w:szCs w:val="24"/>
              </w:rPr>
              <w:t>Objeto</w:t>
            </w:r>
            <w:proofErr w:type="spellEnd"/>
          </w:p>
        </w:tc>
        <w:tc>
          <w:tcPr>
            <w:tcW w:w="1559" w:type="dxa"/>
            <w:shd w:val="clear" w:color="auto" w:fill="D9D9D9" w:themeFill="background1" w:themeFillShade="D9"/>
            <w:vAlign w:val="center"/>
          </w:tcPr>
          <w:p w14:paraId="3779ED97"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Marca/</w:t>
            </w:r>
            <w:proofErr w:type="spellStart"/>
            <w:r w:rsidRPr="00B04B15">
              <w:rPr>
                <w:rFonts w:ascii="Times New Roman" w:hAnsi="Times New Roman" w:cs="Times New Roman"/>
                <w:b/>
                <w:sz w:val="24"/>
                <w:szCs w:val="24"/>
              </w:rPr>
              <w:t>Modelo</w:t>
            </w:r>
            <w:proofErr w:type="spellEnd"/>
          </w:p>
        </w:tc>
        <w:tc>
          <w:tcPr>
            <w:tcW w:w="1701" w:type="dxa"/>
            <w:shd w:val="clear" w:color="auto" w:fill="D9D9D9" w:themeFill="background1" w:themeFillShade="D9"/>
            <w:vAlign w:val="center"/>
          </w:tcPr>
          <w:p w14:paraId="5B9C90D9" w14:textId="77777777" w:rsidR="004B72BC" w:rsidRPr="00B04B15" w:rsidRDefault="004B72BC" w:rsidP="00C13BB9">
            <w:pPr>
              <w:pStyle w:val="TableParagraph"/>
              <w:ind w:right="6"/>
              <w:jc w:val="center"/>
              <w:rPr>
                <w:rFonts w:ascii="Times New Roman" w:hAnsi="Times New Roman" w:cs="Times New Roman"/>
                <w:b/>
                <w:sz w:val="24"/>
                <w:szCs w:val="24"/>
              </w:rPr>
            </w:pPr>
            <w:proofErr w:type="spellStart"/>
            <w:r w:rsidRPr="00B04B15">
              <w:rPr>
                <w:rFonts w:ascii="Times New Roman" w:hAnsi="Times New Roman" w:cs="Times New Roman"/>
                <w:b/>
                <w:sz w:val="24"/>
                <w:szCs w:val="24"/>
              </w:rPr>
              <w:t>Quantidade</w:t>
            </w:r>
            <w:proofErr w:type="spellEnd"/>
          </w:p>
        </w:tc>
        <w:tc>
          <w:tcPr>
            <w:tcW w:w="1417" w:type="dxa"/>
            <w:shd w:val="clear" w:color="auto" w:fill="D9D9D9" w:themeFill="background1" w:themeFillShade="D9"/>
          </w:tcPr>
          <w:p w14:paraId="206DAA41"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Valor Unit.</w:t>
            </w:r>
          </w:p>
          <w:p w14:paraId="2A2935CA"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R$</w:t>
            </w:r>
          </w:p>
        </w:tc>
        <w:tc>
          <w:tcPr>
            <w:tcW w:w="1792" w:type="dxa"/>
            <w:shd w:val="clear" w:color="auto" w:fill="D9D9D9" w:themeFill="background1" w:themeFillShade="D9"/>
          </w:tcPr>
          <w:p w14:paraId="0A014660"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Valor Total</w:t>
            </w:r>
          </w:p>
          <w:p w14:paraId="6DF588FE"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R$</w:t>
            </w:r>
          </w:p>
        </w:tc>
      </w:tr>
      <w:tr w:rsidR="004B72BC" w:rsidRPr="00B04B15" w14:paraId="4395454A" w14:textId="77777777" w:rsidTr="00C13BB9">
        <w:trPr>
          <w:trHeight w:val="574"/>
          <w:jc w:val="center"/>
        </w:trPr>
        <w:tc>
          <w:tcPr>
            <w:tcW w:w="692" w:type="dxa"/>
            <w:vAlign w:val="center"/>
          </w:tcPr>
          <w:p w14:paraId="24838EC3" w14:textId="77777777" w:rsidR="004B72BC" w:rsidRPr="00B04B15" w:rsidRDefault="004B72BC" w:rsidP="00C13BB9">
            <w:pPr>
              <w:pStyle w:val="TableParagraph"/>
              <w:ind w:right="6"/>
              <w:jc w:val="center"/>
              <w:rPr>
                <w:rFonts w:ascii="Times New Roman" w:hAnsi="Times New Roman" w:cs="Times New Roman"/>
                <w:sz w:val="24"/>
                <w:szCs w:val="24"/>
                <w:highlight w:val="yellow"/>
              </w:rPr>
            </w:pPr>
          </w:p>
        </w:tc>
        <w:tc>
          <w:tcPr>
            <w:tcW w:w="2423" w:type="dxa"/>
          </w:tcPr>
          <w:p w14:paraId="66088E01" w14:textId="77777777" w:rsidR="004B72BC" w:rsidRPr="00B04B15" w:rsidRDefault="004B72BC" w:rsidP="00C13BB9">
            <w:pPr>
              <w:ind w:right="6"/>
              <w:contextualSpacing/>
              <w:jc w:val="both"/>
              <w:rPr>
                <w:rFonts w:ascii="Times New Roman" w:hAnsi="Times New Roman" w:cs="Times New Roman"/>
                <w:highlight w:val="yellow"/>
              </w:rPr>
            </w:pPr>
          </w:p>
        </w:tc>
        <w:tc>
          <w:tcPr>
            <w:tcW w:w="1559" w:type="dxa"/>
            <w:vAlign w:val="center"/>
          </w:tcPr>
          <w:p w14:paraId="713C9AEC" w14:textId="77777777" w:rsidR="004B72BC" w:rsidRPr="00B04B15" w:rsidRDefault="004B72BC" w:rsidP="00C13BB9">
            <w:pPr>
              <w:pStyle w:val="TableParagraph"/>
              <w:ind w:right="6"/>
              <w:jc w:val="center"/>
              <w:rPr>
                <w:rFonts w:ascii="Times New Roman" w:hAnsi="Times New Roman" w:cs="Times New Roman"/>
                <w:sz w:val="24"/>
                <w:szCs w:val="24"/>
                <w:highlight w:val="yellow"/>
              </w:rPr>
            </w:pPr>
          </w:p>
        </w:tc>
        <w:tc>
          <w:tcPr>
            <w:tcW w:w="1701" w:type="dxa"/>
            <w:vAlign w:val="center"/>
          </w:tcPr>
          <w:p w14:paraId="3D10326A" w14:textId="77777777" w:rsidR="004B72BC" w:rsidRPr="00B04B15" w:rsidRDefault="004B72BC" w:rsidP="00C13BB9">
            <w:pPr>
              <w:pStyle w:val="TableParagraph"/>
              <w:ind w:right="6"/>
              <w:jc w:val="center"/>
              <w:rPr>
                <w:rFonts w:ascii="Times New Roman" w:hAnsi="Times New Roman" w:cs="Times New Roman"/>
                <w:sz w:val="24"/>
                <w:szCs w:val="24"/>
                <w:highlight w:val="yellow"/>
              </w:rPr>
            </w:pPr>
          </w:p>
        </w:tc>
        <w:tc>
          <w:tcPr>
            <w:tcW w:w="1417" w:type="dxa"/>
          </w:tcPr>
          <w:p w14:paraId="316AEEE4" w14:textId="77777777" w:rsidR="004B72BC" w:rsidRPr="00B04B15" w:rsidRDefault="004B72BC" w:rsidP="00C13BB9">
            <w:pPr>
              <w:pStyle w:val="TableParagraph"/>
              <w:ind w:right="6"/>
              <w:jc w:val="both"/>
              <w:rPr>
                <w:rFonts w:ascii="Times New Roman" w:hAnsi="Times New Roman" w:cs="Times New Roman"/>
                <w:sz w:val="24"/>
                <w:szCs w:val="24"/>
                <w:highlight w:val="yellow"/>
              </w:rPr>
            </w:pPr>
          </w:p>
        </w:tc>
        <w:tc>
          <w:tcPr>
            <w:tcW w:w="1792" w:type="dxa"/>
          </w:tcPr>
          <w:p w14:paraId="6E5B6742" w14:textId="77777777" w:rsidR="004B72BC" w:rsidRPr="00B04B15" w:rsidRDefault="004B72BC" w:rsidP="00C13BB9">
            <w:pPr>
              <w:pStyle w:val="TableParagraph"/>
              <w:ind w:right="6"/>
              <w:jc w:val="both"/>
              <w:rPr>
                <w:rFonts w:ascii="Times New Roman" w:hAnsi="Times New Roman" w:cs="Times New Roman"/>
                <w:sz w:val="24"/>
                <w:szCs w:val="24"/>
                <w:highlight w:val="yellow"/>
              </w:rPr>
            </w:pPr>
          </w:p>
        </w:tc>
      </w:tr>
      <w:tr w:rsidR="004B72BC" w:rsidRPr="00B04B15" w14:paraId="349E747C" w14:textId="77777777" w:rsidTr="00C13BB9">
        <w:trPr>
          <w:trHeight w:val="426"/>
          <w:jc w:val="center"/>
        </w:trPr>
        <w:tc>
          <w:tcPr>
            <w:tcW w:w="692" w:type="dxa"/>
            <w:vAlign w:val="center"/>
          </w:tcPr>
          <w:p w14:paraId="508FFA87" w14:textId="77777777" w:rsidR="004B72BC" w:rsidRPr="00B04B15" w:rsidRDefault="004B72BC" w:rsidP="00C13BB9">
            <w:pPr>
              <w:pStyle w:val="TableParagraph"/>
              <w:ind w:right="6"/>
              <w:jc w:val="center"/>
              <w:rPr>
                <w:rFonts w:ascii="Times New Roman" w:hAnsi="Times New Roman" w:cs="Times New Roman"/>
                <w:sz w:val="24"/>
                <w:szCs w:val="24"/>
                <w:highlight w:val="yellow"/>
                <w:lang w:val="pt-BR"/>
              </w:rPr>
            </w:pPr>
          </w:p>
        </w:tc>
        <w:tc>
          <w:tcPr>
            <w:tcW w:w="2423" w:type="dxa"/>
          </w:tcPr>
          <w:p w14:paraId="3E8AF44B" w14:textId="77777777" w:rsidR="004B72BC" w:rsidRPr="00B04B15" w:rsidRDefault="004B72BC" w:rsidP="00C13BB9">
            <w:pPr>
              <w:ind w:right="6"/>
              <w:contextualSpacing/>
              <w:jc w:val="both"/>
              <w:rPr>
                <w:rFonts w:ascii="Times New Roman" w:hAnsi="Times New Roman" w:cs="Times New Roman"/>
                <w:highlight w:val="yellow"/>
              </w:rPr>
            </w:pPr>
          </w:p>
        </w:tc>
        <w:tc>
          <w:tcPr>
            <w:tcW w:w="1559" w:type="dxa"/>
            <w:vAlign w:val="center"/>
          </w:tcPr>
          <w:p w14:paraId="73CAC69F" w14:textId="77777777" w:rsidR="004B72BC" w:rsidRPr="00B04B15" w:rsidRDefault="004B72BC" w:rsidP="00C13BB9">
            <w:pPr>
              <w:pStyle w:val="TableParagraph"/>
              <w:ind w:right="6"/>
              <w:jc w:val="center"/>
              <w:rPr>
                <w:rFonts w:ascii="Times New Roman" w:hAnsi="Times New Roman" w:cs="Times New Roman"/>
                <w:sz w:val="24"/>
                <w:szCs w:val="24"/>
                <w:highlight w:val="yellow"/>
                <w:lang w:val="pt-BR"/>
              </w:rPr>
            </w:pPr>
          </w:p>
        </w:tc>
        <w:tc>
          <w:tcPr>
            <w:tcW w:w="1701" w:type="dxa"/>
            <w:vAlign w:val="center"/>
          </w:tcPr>
          <w:p w14:paraId="4532B8BF" w14:textId="77777777" w:rsidR="004B72BC" w:rsidRPr="00B04B15" w:rsidRDefault="004B72BC" w:rsidP="00C13BB9">
            <w:pPr>
              <w:pStyle w:val="TableParagraph"/>
              <w:ind w:right="6"/>
              <w:jc w:val="center"/>
              <w:rPr>
                <w:rFonts w:ascii="Times New Roman" w:hAnsi="Times New Roman" w:cs="Times New Roman"/>
                <w:sz w:val="24"/>
                <w:szCs w:val="24"/>
                <w:highlight w:val="yellow"/>
                <w:lang w:val="pt-BR"/>
              </w:rPr>
            </w:pPr>
          </w:p>
        </w:tc>
        <w:tc>
          <w:tcPr>
            <w:tcW w:w="1417" w:type="dxa"/>
          </w:tcPr>
          <w:p w14:paraId="45E6624F" w14:textId="77777777" w:rsidR="004B72BC" w:rsidRPr="00B04B15" w:rsidRDefault="004B72BC" w:rsidP="00C13BB9">
            <w:pPr>
              <w:pStyle w:val="TableParagraph"/>
              <w:ind w:right="6"/>
              <w:jc w:val="both"/>
              <w:rPr>
                <w:rFonts w:ascii="Times New Roman" w:hAnsi="Times New Roman" w:cs="Times New Roman"/>
                <w:sz w:val="24"/>
                <w:szCs w:val="24"/>
                <w:highlight w:val="yellow"/>
                <w:lang w:val="pt-BR"/>
              </w:rPr>
            </w:pPr>
          </w:p>
        </w:tc>
        <w:tc>
          <w:tcPr>
            <w:tcW w:w="1792" w:type="dxa"/>
          </w:tcPr>
          <w:p w14:paraId="32565242" w14:textId="77777777" w:rsidR="004B72BC" w:rsidRPr="00B04B15" w:rsidRDefault="004B72BC" w:rsidP="00C13BB9">
            <w:pPr>
              <w:pStyle w:val="TableParagraph"/>
              <w:ind w:right="6"/>
              <w:jc w:val="both"/>
              <w:rPr>
                <w:rFonts w:ascii="Times New Roman" w:hAnsi="Times New Roman" w:cs="Times New Roman"/>
                <w:sz w:val="24"/>
                <w:szCs w:val="24"/>
                <w:highlight w:val="yellow"/>
                <w:lang w:val="pt-BR"/>
              </w:rPr>
            </w:pPr>
          </w:p>
        </w:tc>
      </w:tr>
    </w:tbl>
    <w:p w14:paraId="3DE78FF7" w14:textId="77777777" w:rsidR="004B72BC" w:rsidRPr="00B04B15" w:rsidRDefault="004B72BC" w:rsidP="004B72BC">
      <w:pPr>
        <w:jc w:val="both"/>
        <w:rPr>
          <w:rFonts w:ascii="Times New Roman" w:hAnsi="Times New Roman" w:cs="Times New Roman"/>
        </w:rPr>
      </w:pPr>
    </w:p>
    <w:p w14:paraId="778AC52D"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CLÁUSULA TERCEIRA - DAS CONDIÇÕES DO FORNECIMENTO DOS MATERIAIS</w:t>
      </w:r>
    </w:p>
    <w:p w14:paraId="21BB565F" w14:textId="77777777" w:rsidR="004B72BC" w:rsidRPr="00B04B15" w:rsidRDefault="004B72BC" w:rsidP="004B72BC">
      <w:pPr>
        <w:jc w:val="both"/>
        <w:rPr>
          <w:rFonts w:ascii="Times New Roman" w:hAnsi="Times New Roman" w:cs="Times New Roman"/>
          <w:b/>
          <w:bCs/>
        </w:rPr>
      </w:pPr>
    </w:p>
    <w:p w14:paraId="2AED3A4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3.1. Os órgãos e entidades, beneficiários desta Ata, deverão solicitar, à Secretaria Municipal de Administração órgão gerenciador da presente Ata, nos termos do Decreto Municipal 223/2021 e demais legislações vigentes, autorização para o fornecimento a serem atendidos, de acordo com o Edital de Licitação que faz parte integrante da presente Ata.</w:t>
      </w:r>
    </w:p>
    <w:p w14:paraId="69E17F5F" w14:textId="2E2863C6"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lastRenderedPageBreak/>
        <w:t xml:space="preserve">3.2. A contratação decorrente desta Ata será formalizada após a assinatura da Ata de Registro de Preços, por meio de Contrato e/ou documento equivalente, o qual deverá ser assinado e retirado pelo Fornecedor </w:t>
      </w:r>
      <w:r w:rsidR="002C4787" w:rsidRPr="00B04B15">
        <w:rPr>
          <w:rFonts w:ascii="Times New Roman" w:hAnsi="Times New Roman" w:cs="Times New Roman"/>
          <w:bCs/>
        </w:rPr>
        <w:t>no prazo</w:t>
      </w:r>
      <w:r w:rsidRPr="00B04B15">
        <w:rPr>
          <w:rFonts w:ascii="Times New Roman" w:hAnsi="Times New Roman" w:cs="Times New Roman"/>
          <w:bCs/>
        </w:rPr>
        <w:t xml:space="preserve"> máximo de 05 (cinco) dias a contar da comunicação, observando-se as condições </w:t>
      </w:r>
      <w:r w:rsidR="002C4787" w:rsidRPr="00B04B15">
        <w:rPr>
          <w:rFonts w:ascii="Times New Roman" w:hAnsi="Times New Roman" w:cs="Times New Roman"/>
          <w:bCs/>
        </w:rPr>
        <w:t>estabelecidas, legislação</w:t>
      </w:r>
      <w:r w:rsidRPr="00B04B15">
        <w:rPr>
          <w:rFonts w:ascii="Times New Roman" w:hAnsi="Times New Roman" w:cs="Times New Roman"/>
          <w:bCs/>
        </w:rPr>
        <w:t xml:space="preserve"> vigente e na proposta vencedora.</w:t>
      </w:r>
      <w:r w:rsidRPr="00B04B15">
        <w:rPr>
          <w:rFonts w:ascii="Times New Roman" w:hAnsi="Times New Roman" w:cs="Times New Roman"/>
          <w:bCs/>
        </w:rPr>
        <w:cr/>
        <w:t>3.3. Mediante a assinatura da Ata e seu anexo I estará caracterizado o compromisso de prestação do serviço objeto do Pregão.</w:t>
      </w:r>
    </w:p>
    <w:p w14:paraId="0AE0479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3.4. Após o recebimento da Nota de Empenho, o fornecedor terá o prazo fixado no edital para fornecer os materiais.</w:t>
      </w:r>
    </w:p>
    <w:p w14:paraId="59272ACB" w14:textId="277E28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3.5. O fornecedor que se recusar a executar o objeto, não aceitar ou não retirar a Nota de Empenho/ordem de Fornecimento no prazo e condições estabelecidas, sem nenhum motivo relevante, ficará sujeita à aplicação </w:t>
      </w:r>
      <w:r w:rsidR="002C4787" w:rsidRPr="00B04B15">
        <w:rPr>
          <w:rFonts w:ascii="Times New Roman" w:hAnsi="Times New Roman" w:cs="Times New Roman"/>
          <w:bCs/>
        </w:rPr>
        <w:t>das penalidades</w:t>
      </w:r>
      <w:r w:rsidRPr="00B04B15">
        <w:rPr>
          <w:rFonts w:ascii="Times New Roman" w:hAnsi="Times New Roman" w:cs="Times New Roman"/>
          <w:bCs/>
        </w:rPr>
        <w:t xml:space="preserve"> estabelecidas nesta Ata.</w:t>
      </w:r>
      <w:r w:rsidRPr="00B04B15">
        <w:rPr>
          <w:rFonts w:ascii="Times New Roman" w:hAnsi="Times New Roman" w:cs="Times New Roman"/>
          <w:bCs/>
        </w:rPr>
        <w:cr/>
        <w:t>3.6. Os materiais deverão ser entregues de acordo com o edital, com a proposta vencedora da licitação, bem</w:t>
      </w:r>
      <w:r w:rsidR="002C4787" w:rsidRPr="00B04B15">
        <w:rPr>
          <w:rFonts w:ascii="Times New Roman" w:hAnsi="Times New Roman" w:cs="Times New Roman"/>
          <w:bCs/>
        </w:rPr>
        <w:t xml:space="preserve"> </w:t>
      </w:r>
      <w:r w:rsidRPr="00B04B15">
        <w:rPr>
          <w:rFonts w:ascii="Times New Roman" w:hAnsi="Times New Roman" w:cs="Times New Roman"/>
          <w:bCs/>
        </w:rPr>
        <w:t>como as cláusulas da presente Ata.</w:t>
      </w:r>
    </w:p>
    <w:p w14:paraId="4EA19DC3" w14:textId="1B71B778"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3.7. O Município de Castro Alves não está obrigado a contratar o objeto desta licitação, ficando-lhe facultada à utilização de outros meios, respeitada a legislação relativa às licitações, sendo assegurado ao beneficiário do Registro de Preços preferência, em igualdade de condições.</w:t>
      </w:r>
    </w:p>
    <w:p w14:paraId="292E30E3" w14:textId="77777777" w:rsidR="004B72BC" w:rsidRPr="00B04B15" w:rsidRDefault="004B72BC" w:rsidP="004B72BC">
      <w:pPr>
        <w:jc w:val="both"/>
        <w:rPr>
          <w:rFonts w:ascii="Times New Roman" w:hAnsi="Times New Roman" w:cs="Times New Roman"/>
          <w:b/>
        </w:rPr>
      </w:pPr>
    </w:p>
    <w:p w14:paraId="6C162F48"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CLÁUSULA QUARTA – DO PAGAMENTO</w:t>
      </w:r>
    </w:p>
    <w:p w14:paraId="2A20CD8D" w14:textId="77777777" w:rsidR="004B72BC" w:rsidRPr="00B04B15" w:rsidRDefault="004B72BC" w:rsidP="004B72BC">
      <w:pPr>
        <w:jc w:val="both"/>
        <w:rPr>
          <w:rFonts w:ascii="Times New Roman" w:hAnsi="Times New Roman" w:cs="Times New Roman"/>
          <w:bCs/>
        </w:rPr>
      </w:pPr>
    </w:p>
    <w:p w14:paraId="477A5F62"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4.1. O prazo para pagamento ao fornecedor será efetuado nos termos do edital do Pregão de Registro de Preços.</w:t>
      </w:r>
      <w:r w:rsidRPr="00B04B15">
        <w:rPr>
          <w:rFonts w:ascii="Times New Roman" w:hAnsi="Times New Roman" w:cs="Times New Roman"/>
          <w:bCs/>
        </w:rPr>
        <w:cr/>
      </w:r>
    </w:p>
    <w:p w14:paraId="3CA9FF2E"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CLÁUSULA QUINTA – DA VALIDADE, CONTROLE E ALTERAÇÕES DE PREÇOS</w:t>
      </w:r>
    </w:p>
    <w:p w14:paraId="60AF539D" w14:textId="77777777" w:rsidR="004B72BC" w:rsidRPr="00B04B15" w:rsidRDefault="004B72BC" w:rsidP="004B72BC">
      <w:pPr>
        <w:jc w:val="both"/>
        <w:rPr>
          <w:rFonts w:ascii="Times New Roman" w:hAnsi="Times New Roman" w:cs="Times New Roman"/>
          <w:bCs/>
        </w:rPr>
      </w:pPr>
    </w:p>
    <w:p w14:paraId="412787F3"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5.1. </w:t>
      </w:r>
      <w:r w:rsidRPr="00B04B15">
        <w:rPr>
          <w:rFonts w:ascii="Times New Roman" w:hAnsi="Times New Roman" w:cs="Times New Roman"/>
        </w:rPr>
        <w:t>A validade da Ata de Registro de Preços será de 12 (doze) meses, a partir da data de sua publicação, podendo ser prorrogado, por igual período conforme art. 84 da Lei 14.133/21.</w:t>
      </w:r>
    </w:p>
    <w:p w14:paraId="24974DE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5.2. É vedado efetuar acréscimos nos quantitativos fixados pela ata de registro de preços, inclusive o</w:t>
      </w:r>
    </w:p>
    <w:p w14:paraId="5B9505A3"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acréscimo de que trata o art. 25 da Lei 14.133/21.</w:t>
      </w:r>
    </w:p>
    <w:p w14:paraId="7F06332D" w14:textId="77777777" w:rsidR="004B72BC" w:rsidRPr="00B04B15" w:rsidRDefault="004B72BC" w:rsidP="004B72BC">
      <w:pPr>
        <w:jc w:val="both"/>
        <w:rPr>
          <w:rFonts w:ascii="Times New Roman" w:hAnsi="Times New Roman" w:cs="Times New Roman"/>
          <w:bCs/>
        </w:rPr>
      </w:pPr>
    </w:p>
    <w:p w14:paraId="2BE633F2"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5.3. Os preços registrados poderão ser atualizados em casos:</w:t>
      </w:r>
    </w:p>
    <w:p w14:paraId="39638249" w14:textId="77777777" w:rsidR="004B72BC" w:rsidRPr="00B04B15" w:rsidRDefault="004B72BC" w:rsidP="004B72BC">
      <w:pPr>
        <w:jc w:val="both"/>
        <w:rPr>
          <w:rFonts w:ascii="Times New Roman" w:hAnsi="Times New Roman" w:cs="Times New Roman"/>
          <w:bCs/>
        </w:rPr>
      </w:pPr>
    </w:p>
    <w:p w14:paraId="398A0D4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a) de força maior;</w:t>
      </w:r>
    </w:p>
    <w:p w14:paraId="002C1FB5"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b) caso fortuito;</w:t>
      </w:r>
    </w:p>
    <w:p w14:paraId="37C91E19"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c) fato do príncipe ou</w:t>
      </w:r>
    </w:p>
    <w:p w14:paraId="39947987" w14:textId="7B8EBB3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d) em decorrência de fatos imprevisível ou previsíveis de consequências incalculáveis, que inviabilizam a</w:t>
      </w:r>
      <w:r w:rsidR="002C4787" w:rsidRPr="00B04B15">
        <w:rPr>
          <w:rFonts w:ascii="Times New Roman" w:hAnsi="Times New Roman" w:cs="Times New Roman"/>
          <w:bCs/>
        </w:rPr>
        <w:t xml:space="preserve"> </w:t>
      </w:r>
      <w:r w:rsidRPr="00B04B15">
        <w:rPr>
          <w:rFonts w:ascii="Times New Roman" w:hAnsi="Times New Roman" w:cs="Times New Roman"/>
          <w:bCs/>
        </w:rPr>
        <w:t>execução como pactuado, nos termos do disposto na norma contida no inciso IV do § 5° do art. 82 da Lei Federal nº 14.133, de 2021.</w:t>
      </w:r>
    </w:p>
    <w:p w14:paraId="10070D1B" w14:textId="77777777" w:rsidR="004B72BC" w:rsidRPr="00B04B15" w:rsidRDefault="004B72BC" w:rsidP="004B72BC">
      <w:pPr>
        <w:jc w:val="both"/>
        <w:rPr>
          <w:rFonts w:ascii="Times New Roman" w:hAnsi="Times New Roman" w:cs="Times New Roman"/>
          <w:bCs/>
        </w:rPr>
      </w:pPr>
    </w:p>
    <w:p w14:paraId="798E8F36" w14:textId="2DB126BE"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5.4. Quando o preço registrado se tornar superior ao preço praticado no mercado por motivo superveniente, o</w:t>
      </w:r>
      <w:r w:rsidR="002C4787" w:rsidRPr="00B04B15">
        <w:rPr>
          <w:rFonts w:ascii="Times New Roman" w:hAnsi="Times New Roman" w:cs="Times New Roman"/>
          <w:bCs/>
        </w:rPr>
        <w:t xml:space="preserve"> </w:t>
      </w:r>
      <w:r w:rsidRPr="00B04B15">
        <w:rPr>
          <w:rFonts w:ascii="Times New Roman" w:hAnsi="Times New Roman" w:cs="Times New Roman"/>
          <w:bCs/>
        </w:rPr>
        <w:t>órgão gerenciador convocará os fornecedores para negociarem a redução dos preços registrados,</w:t>
      </w:r>
      <w:r w:rsidR="002C4787" w:rsidRPr="00B04B15">
        <w:rPr>
          <w:rFonts w:ascii="Times New Roman" w:hAnsi="Times New Roman" w:cs="Times New Roman"/>
          <w:bCs/>
        </w:rPr>
        <w:t xml:space="preserve"> </w:t>
      </w:r>
      <w:r w:rsidRPr="00B04B15">
        <w:rPr>
          <w:rFonts w:ascii="Times New Roman" w:hAnsi="Times New Roman" w:cs="Times New Roman"/>
          <w:bCs/>
        </w:rPr>
        <w:t>tornando-os compatíveis com os valores praticados pelo mercado.</w:t>
      </w:r>
    </w:p>
    <w:p w14:paraId="6D18F29D" w14:textId="002800F2"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5.4.1Os fornecedores que não aceitarem reduzir seus preços aos valores praticados pelo mercado serão</w:t>
      </w:r>
      <w:r w:rsidR="002C4787" w:rsidRPr="00B04B15">
        <w:rPr>
          <w:rFonts w:ascii="Times New Roman" w:hAnsi="Times New Roman" w:cs="Times New Roman"/>
          <w:bCs/>
        </w:rPr>
        <w:t xml:space="preserve"> </w:t>
      </w:r>
      <w:r w:rsidRPr="00B04B15">
        <w:rPr>
          <w:rFonts w:ascii="Times New Roman" w:hAnsi="Times New Roman" w:cs="Times New Roman"/>
          <w:bCs/>
        </w:rPr>
        <w:t>liberados dos compromissos assumidos, sem aplicação de sanções administrativas.</w:t>
      </w:r>
    </w:p>
    <w:p w14:paraId="712075BB" w14:textId="77777777" w:rsidR="004B72BC" w:rsidRPr="00B04B15" w:rsidRDefault="004B72BC" w:rsidP="004B72BC">
      <w:pPr>
        <w:jc w:val="both"/>
        <w:rPr>
          <w:rFonts w:ascii="Times New Roman" w:hAnsi="Times New Roman" w:cs="Times New Roman"/>
          <w:bCs/>
        </w:rPr>
      </w:pPr>
    </w:p>
    <w:p w14:paraId="05517B27" w14:textId="19B9070D"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5.4.2A ordem de classificação dos fornecedores que aceitarem reduzir seus preços aos valores de</w:t>
      </w:r>
      <w:r w:rsidR="002C4787" w:rsidRPr="00B04B15">
        <w:rPr>
          <w:rFonts w:ascii="Times New Roman" w:hAnsi="Times New Roman" w:cs="Times New Roman"/>
          <w:bCs/>
        </w:rPr>
        <w:t xml:space="preserve"> </w:t>
      </w:r>
      <w:r w:rsidRPr="00B04B15">
        <w:rPr>
          <w:rFonts w:ascii="Times New Roman" w:hAnsi="Times New Roman" w:cs="Times New Roman"/>
          <w:bCs/>
        </w:rPr>
        <w:t>mercado observará a classificação obtida originalmente na licitação.</w:t>
      </w:r>
    </w:p>
    <w:p w14:paraId="21EE3028" w14:textId="25CC1FE8"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5.4.3A redução do preço registrado será comunicada pelo órgão gerenciador aos órgãos que</w:t>
      </w:r>
      <w:r w:rsidR="002C4787" w:rsidRPr="00B04B15">
        <w:rPr>
          <w:rFonts w:ascii="Times New Roman" w:hAnsi="Times New Roman" w:cs="Times New Roman"/>
          <w:bCs/>
        </w:rPr>
        <w:t xml:space="preserve"> </w:t>
      </w:r>
      <w:r w:rsidRPr="00B04B15">
        <w:rPr>
          <w:rFonts w:ascii="Times New Roman" w:hAnsi="Times New Roman" w:cs="Times New Roman"/>
          <w:bCs/>
        </w:rPr>
        <w:t>formalizaram contratos com fundamento no respectivo registro, para que avaliem a necessidade de</w:t>
      </w:r>
      <w:r w:rsidR="002C4787" w:rsidRPr="00B04B15">
        <w:rPr>
          <w:rFonts w:ascii="Times New Roman" w:hAnsi="Times New Roman" w:cs="Times New Roman"/>
          <w:bCs/>
        </w:rPr>
        <w:t xml:space="preserve"> </w:t>
      </w:r>
      <w:r w:rsidRPr="00B04B15">
        <w:rPr>
          <w:rFonts w:ascii="Times New Roman" w:hAnsi="Times New Roman" w:cs="Times New Roman"/>
          <w:bCs/>
        </w:rPr>
        <w:t>efetuar a revisão dos preços contratados.</w:t>
      </w:r>
    </w:p>
    <w:p w14:paraId="49BA2FB8" w14:textId="0CEDDFF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lastRenderedPageBreak/>
        <w:t>5.5. Quando o preço de mercado se tornar superior aos preços registrados é facultado ao fornecedor requerer, antes do pedido de fornecimento, a atualização do preço registrado, mediante demonstração de fato</w:t>
      </w:r>
      <w:r w:rsidR="002C4787" w:rsidRPr="00B04B15">
        <w:rPr>
          <w:rFonts w:ascii="Times New Roman" w:hAnsi="Times New Roman" w:cs="Times New Roman"/>
          <w:bCs/>
        </w:rPr>
        <w:t xml:space="preserve"> </w:t>
      </w:r>
      <w:r w:rsidRPr="00B04B15">
        <w:rPr>
          <w:rFonts w:ascii="Times New Roman" w:hAnsi="Times New Roman" w:cs="Times New Roman"/>
          <w:bCs/>
        </w:rPr>
        <w:t>superveniente que tenha provocado elevação, que indique impossibilidade no cumprimento das</w:t>
      </w:r>
      <w:r w:rsidR="002C4787" w:rsidRPr="00B04B15">
        <w:rPr>
          <w:rFonts w:ascii="Times New Roman" w:hAnsi="Times New Roman" w:cs="Times New Roman"/>
          <w:bCs/>
        </w:rPr>
        <w:t xml:space="preserve"> </w:t>
      </w:r>
      <w:r w:rsidRPr="00B04B15">
        <w:rPr>
          <w:rFonts w:ascii="Times New Roman" w:hAnsi="Times New Roman" w:cs="Times New Roman"/>
          <w:bCs/>
        </w:rPr>
        <w:t>obrigações contidas na ata de registro de preços e desde que atendidos os seguintes requisitos:</w:t>
      </w:r>
    </w:p>
    <w:p w14:paraId="06C580BC" w14:textId="1CB5B962"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5.5.1 A possibilidade da atualização dos preços registrados seja aventada pelo fornecedor ou prestador</w:t>
      </w:r>
      <w:r w:rsidR="002C4787" w:rsidRPr="00B04B15">
        <w:rPr>
          <w:rFonts w:ascii="Times New Roman" w:hAnsi="Times New Roman" w:cs="Times New Roman"/>
          <w:bCs/>
        </w:rPr>
        <w:t xml:space="preserve"> </w:t>
      </w:r>
      <w:r w:rsidRPr="00B04B15">
        <w:rPr>
          <w:rFonts w:ascii="Times New Roman" w:hAnsi="Times New Roman" w:cs="Times New Roman"/>
          <w:bCs/>
        </w:rPr>
        <w:t>signatário da ata de registro de preços;</w:t>
      </w:r>
    </w:p>
    <w:p w14:paraId="61E86C6F" w14:textId="0295B65A"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5.5.2 A modificação seja substancial nas condições registradas, de forma que seja caracterizada alteração desproporcional entre os encargos do fornecedor ou prestador signatário da ata de</w:t>
      </w:r>
      <w:r w:rsidR="002C4787" w:rsidRPr="00B04B15">
        <w:rPr>
          <w:rFonts w:ascii="Times New Roman" w:hAnsi="Times New Roman" w:cs="Times New Roman"/>
          <w:bCs/>
        </w:rPr>
        <w:t xml:space="preserve"> </w:t>
      </w:r>
      <w:r w:rsidRPr="00B04B15">
        <w:rPr>
          <w:rFonts w:ascii="Times New Roman" w:hAnsi="Times New Roman" w:cs="Times New Roman"/>
          <w:bCs/>
        </w:rPr>
        <w:t>registro de preços e da administração pública;</w:t>
      </w:r>
    </w:p>
    <w:p w14:paraId="2C94CAB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5.5.3 Seja demonstrado nos autos a desatualização dos preços registrados, por meio de apresentação</w:t>
      </w:r>
    </w:p>
    <w:p w14:paraId="6332D4DB" w14:textId="448154B1"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de planilha de custos e documentação comprobatória correlata que demonstre que os preços</w:t>
      </w:r>
      <w:r w:rsidR="002C4787" w:rsidRPr="00B04B15">
        <w:rPr>
          <w:rFonts w:ascii="Times New Roman" w:hAnsi="Times New Roman" w:cs="Times New Roman"/>
          <w:bCs/>
        </w:rPr>
        <w:t xml:space="preserve"> </w:t>
      </w:r>
      <w:r w:rsidRPr="00B04B15">
        <w:rPr>
          <w:rFonts w:ascii="Times New Roman" w:hAnsi="Times New Roman" w:cs="Times New Roman"/>
          <w:bCs/>
        </w:rPr>
        <w:t>registrados se tornaram inviáveis nas condições inicialmente pactuadas.</w:t>
      </w:r>
    </w:p>
    <w:p w14:paraId="301CBCBC"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5.6. A iniciativa e o encargo da demonstração da necessidade de atualização serão do fornecedor ou</w:t>
      </w:r>
    </w:p>
    <w:p w14:paraId="598156B5" w14:textId="309AD469"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prestador signatário da ata de registro de preços, cabendo ao órgão gerenciador a análise e deliberação a</w:t>
      </w:r>
      <w:r w:rsidR="002C4787" w:rsidRPr="00B04B15">
        <w:rPr>
          <w:rFonts w:ascii="Times New Roman" w:hAnsi="Times New Roman" w:cs="Times New Roman"/>
          <w:bCs/>
        </w:rPr>
        <w:t xml:space="preserve"> </w:t>
      </w:r>
      <w:r w:rsidRPr="00B04B15">
        <w:rPr>
          <w:rFonts w:ascii="Times New Roman" w:hAnsi="Times New Roman" w:cs="Times New Roman"/>
          <w:bCs/>
        </w:rPr>
        <w:t>respeito do pedido.</w:t>
      </w:r>
    </w:p>
    <w:p w14:paraId="51E8327F" w14:textId="526BDC65"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5.7. Se não houver prova efetiva da desatualização e da existência de fato superveniente, o pedido será</w:t>
      </w:r>
      <w:r w:rsidR="002C4787" w:rsidRPr="00B04B15">
        <w:rPr>
          <w:rFonts w:ascii="Times New Roman" w:hAnsi="Times New Roman" w:cs="Times New Roman"/>
          <w:bCs/>
        </w:rPr>
        <w:t xml:space="preserve"> </w:t>
      </w:r>
      <w:r w:rsidRPr="00B04B15">
        <w:rPr>
          <w:rFonts w:ascii="Times New Roman" w:hAnsi="Times New Roman" w:cs="Times New Roman"/>
          <w:bCs/>
        </w:rPr>
        <w:t>indeferido pela administração pública municipal e o fornecedor continuará obrigado a cumprir os</w:t>
      </w:r>
      <w:r w:rsidR="002C4787" w:rsidRPr="00B04B15">
        <w:rPr>
          <w:rFonts w:ascii="Times New Roman" w:hAnsi="Times New Roman" w:cs="Times New Roman"/>
          <w:bCs/>
        </w:rPr>
        <w:t xml:space="preserve"> </w:t>
      </w:r>
      <w:r w:rsidRPr="00B04B15">
        <w:rPr>
          <w:rFonts w:ascii="Times New Roman" w:hAnsi="Times New Roman" w:cs="Times New Roman"/>
          <w:bCs/>
        </w:rPr>
        <w:t>compromissos pelo valor registrado na ata, sob pena de cancelamento do registro de preços e de</w:t>
      </w:r>
    </w:p>
    <w:p w14:paraId="53E61CA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aplicação das sanções administrativas previstas em lei e no edital.</w:t>
      </w:r>
    </w:p>
    <w:p w14:paraId="3DE74AA7" w14:textId="1BA68EDA"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5.8. Na hipótese do cancelamento do registro de preços prevista no item 5.7, o órgão gerenciador poderá</w:t>
      </w:r>
      <w:r w:rsidR="002C4787" w:rsidRPr="00B04B15">
        <w:rPr>
          <w:rFonts w:ascii="Times New Roman" w:hAnsi="Times New Roman" w:cs="Times New Roman"/>
          <w:bCs/>
        </w:rPr>
        <w:t xml:space="preserve"> </w:t>
      </w:r>
      <w:r w:rsidRPr="00B04B15">
        <w:rPr>
          <w:rFonts w:ascii="Times New Roman" w:hAnsi="Times New Roman" w:cs="Times New Roman"/>
          <w:bCs/>
        </w:rPr>
        <w:t>convocar os demais fornecedores integrantes do cadastro de reserva para que manifestem interesse em</w:t>
      </w:r>
      <w:r w:rsidR="002C4787" w:rsidRPr="00B04B15">
        <w:rPr>
          <w:rFonts w:ascii="Times New Roman" w:hAnsi="Times New Roman" w:cs="Times New Roman"/>
          <w:bCs/>
        </w:rPr>
        <w:t xml:space="preserve"> </w:t>
      </w:r>
      <w:r w:rsidRPr="00B04B15">
        <w:rPr>
          <w:rFonts w:ascii="Times New Roman" w:hAnsi="Times New Roman" w:cs="Times New Roman"/>
          <w:bCs/>
        </w:rPr>
        <w:t>assumir o fornecimento dos bens pelo preço registrado na ata.</w:t>
      </w:r>
    </w:p>
    <w:p w14:paraId="6D27C3C7" w14:textId="56A12B9A"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5.9. Comprovada a desatualização dos preços registrados decorrente de fato superveniente que prejudique o</w:t>
      </w:r>
      <w:r w:rsidR="002C4787" w:rsidRPr="00B04B15">
        <w:rPr>
          <w:rFonts w:ascii="Times New Roman" w:hAnsi="Times New Roman" w:cs="Times New Roman"/>
          <w:bCs/>
        </w:rPr>
        <w:t xml:space="preserve"> </w:t>
      </w:r>
      <w:r w:rsidRPr="00B04B15">
        <w:rPr>
          <w:rFonts w:ascii="Times New Roman" w:hAnsi="Times New Roman" w:cs="Times New Roman"/>
          <w:bCs/>
        </w:rPr>
        <w:t>cumprimento da ata de registro de preços, a administração pública municipal poderá efetuar a atualização</w:t>
      </w:r>
      <w:r w:rsidR="002C4787" w:rsidRPr="00B04B15">
        <w:rPr>
          <w:rFonts w:ascii="Times New Roman" w:hAnsi="Times New Roman" w:cs="Times New Roman"/>
          <w:bCs/>
        </w:rPr>
        <w:t xml:space="preserve"> </w:t>
      </w:r>
      <w:r w:rsidRPr="00B04B15">
        <w:rPr>
          <w:rFonts w:ascii="Times New Roman" w:hAnsi="Times New Roman" w:cs="Times New Roman"/>
          <w:bCs/>
        </w:rPr>
        <w:t>do preço registrado, adequando-o aos valores praticados no mercado</w:t>
      </w:r>
    </w:p>
    <w:p w14:paraId="298EA4B4" w14:textId="001295EE"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5.10. Caso o fornecedor ou prestador não aceite o preço revisado pela administração municipal, será liberado</w:t>
      </w:r>
      <w:r w:rsidR="002C4787" w:rsidRPr="00B04B15">
        <w:rPr>
          <w:rFonts w:ascii="Times New Roman" w:hAnsi="Times New Roman" w:cs="Times New Roman"/>
          <w:bCs/>
        </w:rPr>
        <w:t xml:space="preserve"> </w:t>
      </w:r>
      <w:r w:rsidRPr="00B04B15">
        <w:rPr>
          <w:rFonts w:ascii="Times New Roman" w:hAnsi="Times New Roman" w:cs="Times New Roman"/>
          <w:bCs/>
        </w:rPr>
        <w:t>do compromisso assumido, sem aplicação de sanções administrativas.</w:t>
      </w:r>
    </w:p>
    <w:p w14:paraId="60514729" w14:textId="1ADAF25B"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5.11. Liberado o fornecedor na forma do item 5.10, o órgão gerenciador poderá convocar os integrantes do</w:t>
      </w:r>
      <w:r w:rsidR="002C4787" w:rsidRPr="00B04B15">
        <w:rPr>
          <w:rFonts w:ascii="Times New Roman" w:hAnsi="Times New Roman" w:cs="Times New Roman"/>
          <w:bCs/>
        </w:rPr>
        <w:t xml:space="preserve"> </w:t>
      </w:r>
      <w:r w:rsidRPr="00B04B15">
        <w:rPr>
          <w:rFonts w:ascii="Times New Roman" w:hAnsi="Times New Roman" w:cs="Times New Roman"/>
          <w:bCs/>
        </w:rPr>
        <w:t>cadastro de reserva, para que manifestem interesse em assumir o fornecimento dos bens pelo preço</w:t>
      </w:r>
      <w:r w:rsidR="002C4787" w:rsidRPr="00B04B15">
        <w:rPr>
          <w:rFonts w:ascii="Times New Roman" w:hAnsi="Times New Roman" w:cs="Times New Roman"/>
          <w:bCs/>
        </w:rPr>
        <w:t xml:space="preserve"> </w:t>
      </w:r>
      <w:r w:rsidRPr="00B04B15">
        <w:rPr>
          <w:rFonts w:ascii="Times New Roman" w:hAnsi="Times New Roman" w:cs="Times New Roman"/>
          <w:bCs/>
        </w:rPr>
        <w:t>revisado.</w:t>
      </w:r>
    </w:p>
    <w:p w14:paraId="2923CB75" w14:textId="1097AFA0"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5.12. Na hipótese de não haver cadastro de reserva, a administração pública municipal poderá convocar os</w:t>
      </w:r>
      <w:r w:rsidR="002C4787" w:rsidRPr="00B04B15">
        <w:rPr>
          <w:rFonts w:ascii="Times New Roman" w:hAnsi="Times New Roman" w:cs="Times New Roman"/>
          <w:bCs/>
        </w:rPr>
        <w:t xml:space="preserve"> </w:t>
      </w:r>
      <w:r w:rsidRPr="00B04B15">
        <w:rPr>
          <w:rFonts w:ascii="Times New Roman" w:hAnsi="Times New Roman" w:cs="Times New Roman"/>
          <w:bCs/>
        </w:rPr>
        <w:t>licitantes remanescentes, na ordem de classificação, para negociação e assinatura da ata de registro de</w:t>
      </w:r>
      <w:r w:rsidR="002C4787" w:rsidRPr="00B04B15">
        <w:rPr>
          <w:rFonts w:ascii="Times New Roman" w:hAnsi="Times New Roman" w:cs="Times New Roman"/>
          <w:bCs/>
        </w:rPr>
        <w:t xml:space="preserve"> </w:t>
      </w:r>
      <w:r w:rsidRPr="00B04B15">
        <w:rPr>
          <w:rFonts w:ascii="Times New Roman" w:hAnsi="Times New Roman" w:cs="Times New Roman"/>
          <w:bCs/>
        </w:rPr>
        <w:t>preços no máximo nas condições ofertadas por estes, desde que o valor seja igual ou inferior ao</w:t>
      </w:r>
      <w:r w:rsidR="002C4787" w:rsidRPr="00B04B15">
        <w:rPr>
          <w:rFonts w:ascii="Times New Roman" w:hAnsi="Times New Roman" w:cs="Times New Roman"/>
          <w:bCs/>
        </w:rPr>
        <w:t xml:space="preserve"> </w:t>
      </w:r>
      <w:r w:rsidRPr="00B04B15">
        <w:rPr>
          <w:rFonts w:ascii="Times New Roman" w:hAnsi="Times New Roman" w:cs="Times New Roman"/>
          <w:bCs/>
        </w:rPr>
        <w:t>orçamento estimado para a contratação, inclusive quanto aos preços atualizados, nos termos do</w:t>
      </w:r>
      <w:r w:rsidR="002C4787" w:rsidRPr="00B04B15">
        <w:rPr>
          <w:rFonts w:ascii="Times New Roman" w:hAnsi="Times New Roman" w:cs="Times New Roman"/>
          <w:bCs/>
        </w:rPr>
        <w:t xml:space="preserve"> </w:t>
      </w:r>
      <w:r w:rsidRPr="00B04B15">
        <w:rPr>
          <w:rFonts w:ascii="Times New Roman" w:hAnsi="Times New Roman" w:cs="Times New Roman"/>
          <w:bCs/>
        </w:rPr>
        <w:t>instrumento convocatório.</w:t>
      </w:r>
    </w:p>
    <w:p w14:paraId="5D411FFE" w14:textId="263946AC"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5.13. Não havendo êxito nas negociações, o órgão gerenciador deverá proceder à revogação da ata de registro</w:t>
      </w:r>
      <w:r w:rsidR="002C4787" w:rsidRPr="00B04B15">
        <w:rPr>
          <w:rFonts w:ascii="Times New Roman" w:hAnsi="Times New Roman" w:cs="Times New Roman"/>
          <w:bCs/>
        </w:rPr>
        <w:t xml:space="preserve"> </w:t>
      </w:r>
      <w:r w:rsidRPr="00B04B15">
        <w:rPr>
          <w:rFonts w:ascii="Times New Roman" w:hAnsi="Times New Roman" w:cs="Times New Roman"/>
          <w:bCs/>
        </w:rPr>
        <w:t>de preços, adotando de imediato as medidas cabíveis para a satisfação da necessidade administrativa.</w:t>
      </w:r>
    </w:p>
    <w:p w14:paraId="267540F8" w14:textId="77777777" w:rsidR="004B72BC" w:rsidRPr="00B04B15" w:rsidRDefault="004B72BC" w:rsidP="004B72BC">
      <w:pPr>
        <w:jc w:val="both"/>
        <w:rPr>
          <w:rFonts w:ascii="Times New Roman" w:hAnsi="Times New Roman" w:cs="Times New Roman"/>
          <w:bCs/>
        </w:rPr>
      </w:pPr>
    </w:p>
    <w:p w14:paraId="7B4A40EF"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CLÁUSULA SEXTA – DOS USUÁRIOS PARTICIPANTES EXTRAORDINÁRIOS</w:t>
      </w:r>
    </w:p>
    <w:p w14:paraId="6AA9FEAB" w14:textId="77777777" w:rsidR="004B72BC" w:rsidRPr="00B04B15" w:rsidRDefault="004B72BC" w:rsidP="004B72BC">
      <w:pPr>
        <w:jc w:val="both"/>
        <w:rPr>
          <w:rFonts w:ascii="Times New Roman" w:hAnsi="Times New Roman" w:cs="Times New Roman"/>
          <w:b/>
          <w:bCs/>
          <w:u w:val="single"/>
        </w:rPr>
      </w:pPr>
    </w:p>
    <w:p w14:paraId="169BCB0D" w14:textId="51D72F2E"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6.1. Durante a vigência da ata de registro de preços o órgão ou entidade que não tenha participado </w:t>
      </w:r>
      <w:r w:rsidR="002C4787" w:rsidRPr="00B04B15">
        <w:rPr>
          <w:rFonts w:ascii="Times New Roman" w:hAnsi="Times New Roman" w:cs="Times New Roman"/>
          <w:bCs/>
        </w:rPr>
        <w:t>do procedimento</w:t>
      </w:r>
      <w:r w:rsidRPr="00B04B15">
        <w:rPr>
          <w:rFonts w:ascii="Times New Roman" w:hAnsi="Times New Roman" w:cs="Times New Roman"/>
          <w:bCs/>
        </w:rPr>
        <w:t xml:space="preserve"> poderá aderir à ata de registro de preços, desde que:</w:t>
      </w:r>
    </w:p>
    <w:p w14:paraId="71C97EE5" w14:textId="77777777" w:rsidR="004B72BC" w:rsidRPr="00B04B15" w:rsidRDefault="004B72BC" w:rsidP="004B72BC">
      <w:pPr>
        <w:jc w:val="both"/>
        <w:rPr>
          <w:rFonts w:ascii="Times New Roman" w:hAnsi="Times New Roman" w:cs="Times New Roman"/>
          <w:bCs/>
        </w:rPr>
      </w:pPr>
    </w:p>
    <w:p w14:paraId="5A161AD7" w14:textId="2C12E434"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I- </w:t>
      </w:r>
      <w:proofErr w:type="gramStart"/>
      <w:r w:rsidRPr="00B04B15">
        <w:rPr>
          <w:rFonts w:ascii="Times New Roman" w:hAnsi="Times New Roman" w:cs="Times New Roman"/>
          <w:bCs/>
        </w:rPr>
        <w:t>seja</w:t>
      </w:r>
      <w:proofErr w:type="gramEnd"/>
      <w:r w:rsidRPr="00B04B15">
        <w:rPr>
          <w:rFonts w:ascii="Times New Roman" w:hAnsi="Times New Roman" w:cs="Times New Roman"/>
          <w:bCs/>
        </w:rPr>
        <w:t xml:space="preserve"> justificada no processo a vantagem de utilização da ata de registro de preços, inclusive </w:t>
      </w:r>
      <w:r w:rsidR="002C4787" w:rsidRPr="00B04B15">
        <w:rPr>
          <w:rFonts w:ascii="Times New Roman" w:hAnsi="Times New Roman" w:cs="Times New Roman"/>
          <w:bCs/>
        </w:rPr>
        <w:t>em situações</w:t>
      </w:r>
      <w:r w:rsidRPr="00B04B15">
        <w:rPr>
          <w:rFonts w:ascii="Times New Roman" w:hAnsi="Times New Roman" w:cs="Times New Roman"/>
          <w:bCs/>
        </w:rPr>
        <w:t xml:space="preserve"> de provável desabastecimento ou descontinuidade de serviço público;</w:t>
      </w:r>
    </w:p>
    <w:p w14:paraId="1D10897E" w14:textId="294182D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II- </w:t>
      </w:r>
      <w:proofErr w:type="gramStart"/>
      <w:r w:rsidRPr="00B04B15">
        <w:rPr>
          <w:rFonts w:ascii="Times New Roman" w:hAnsi="Times New Roman" w:cs="Times New Roman"/>
          <w:bCs/>
        </w:rPr>
        <w:t>seja</w:t>
      </w:r>
      <w:proofErr w:type="gramEnd"/>
      <w:r w:rsidRPr="00B04B15">
        <w:rPr>
          <w:rFonts w:ascii="Times New Roman" w:hAnsi="Times New Roman" w:cs="Times New Roman"/>
          <w:bCs/>
        </w:rPr>
        <w:t xml:space="preserve"> demonstrado que os valores registrados estão compatíveis com os valores praticados </w:t>
      </w:r>
      <w:r w:rsidR="002C4787" w:rsidRPr="00B04B15">
        <w:rPr>
          <w:rFonts w:ascii="Times New Roman" w:hAnsi="Times New Roman" w:cs="Times New Roman"/>
          <w:bCs/>
        </w:rPr>
        <w:t>pelo mercado</w:t>
      </w:r>
      <w:r w:rsidRPr="00B04B15">
        <w:rPr>
          <w:rFonts w:ascii="Times New Roman" w:hAnsi="Times New Roman" w:cs="Times New Roman"/>
          <w:bCs/>
        </w:rPr>
        <w:t xml:space="preserve"> na forma do art. 23 Lei federal nº 14.133, de 2021;</w:t>
      </w:r>
    </w:p>
    <w:p w14:paraId="1E776305"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III- a possibilidade de adesão tenha sido prevista no edital, e</w:t>
      </w:r>
    </w:p>
    <w:p w14:paraId="651E6BCA" w14:textId="45F9C67B"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lastRenderedPageBreak/>
        <w:t xml:space="preserve">IV- </w:t>
      </w:r>
      <w:proofErr w:type="gramStart"/>
      <w:r w:rsidRPr="00B04B15">
        <w:rPr>
          <w:rFonts w:ascii="Times New Roman" w:hAnsi="Times New Roman" w:cs="Times New Roman"/>
          <w:bCs/>
        </w:rPr>
        <w:t>haja</w:t>
      </w:r>
      <w:proofErr w:type="gramEnd"/>
      <w:r w:rsidRPr="00B04B15">
        <w:rPr>
          <w:rFonts w:ascii="Times New Roman" w:hAnsi="Times New Roman" w:cs="Times New Roman"/>
          <w:bCs/>
        </w:rPr>
        <w:t xml:space="preserve"> prévia consulta e concordância do órgão gerenciador e do fornecedor ou </w:t>
      </w:r>
      <w:r w:rsidR="002C4787" w:rsidRPr="00B04B15">
        <w:rPr>
          <w:rFonts w:ascii="Times New Roman" w:hAnsi="Times New Roman" w:cs="Times New Roman"/>
          <w:bCs/>
        </w:rPr>
        <w:t>prestador beneficiário</w:t>
      </w:r>
      <w:r w:rsidRPr="00B04B15">
        <w:rPr>
          <w:rFonts w:ascii="Times New Roman" w:hAnsi="Times New Roman" w:cs="Times New Roman"/>
          <w:bCs/>
        </w:rPr>
        <w:t xml:space="preserve"> da ata de registro de preços.</w:t>
      </w:r>
      <w:r w:rsidRPr="00B04B15">
        <w:rPr>
          <w:rFonts w:ascii="Times New Roman" w:hAnsi="Times New Roman" w:cs="Times New Roman"/>
          <w:bCs/>
        </w:rPr>
        <w:cr/>
      </w:r>
    </w:p>
    <w:p w14:paraId="5B1A0E55"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6.2. A adesão é restrita aos órgãos e entidades previstos no item 6.1.</w:t>
      </w:r>
    </w:p>
    <w:p w14:paraId="11A4A694"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6.3. As aquisições ou as contratações adicionais a que se refere o caput deste artigo não poderão exceder, por órgão ou entidade, a 50% (cinquenta por cento) dos quantitativos dos itens do instrumento convocatório registrados na ata de registro de preços para o órgão gerenciador e para os órgãos participantes.</w:t>
      </w:r>
    </w:p>
    <w:p w14:paraId="74972B1E" w14:textId="29E9EAF2"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6.4. O quantitativo decorrente das adesões à ata de registro de preços a que se refere o caput deste </w:t>
      </w:r>
      <w:r w:rsidR="002C4787" w:rsidRPr="00B04B15">
        <w:rPr>
          <w:rFonts w:ascii="Times New Roman" w:hAnsi="Times New Roman" w:cs="Times New Roman"/>
          <w:bCs/>
        </w:rPr>
        <w:t>artigo não</w:t>
      </w:r>
      <w:r w:rsidRPr="00B04B15">
        <w:rPr>
          <w:rFonts w:ascii="Times New Roman" w:hAnsi="Times New Roman" w:cs="Times New Roman"/>
          <w:bCs/>
        </w:rPr>
        <w:t xml:space="preserve"> poderá exceder, na totalidade, ao dobro do quantitativo de cada item registrado na ata de registro </w:t>
      </w:r>
      <w:r w:rsidR="002C4787" w:rsidRPr="00B04B15">
        <w:rPr>
          <w:rFonts w:ascii="Times New Roman" w:hAnsi="Times New Roman" w:cs="Times New Roman"/>
          <w:bCs/>
        </w:rPr>
        <w:t>de preços</w:t>
      </w:r>
      <w:r w:rsidRPr="00B04B15">
        <w:rPr>
          <w:rFonts w:ascii="Times New Roman" w:hAnsi="Times New Roman" w:cs="Times New Roman"/>
          <w:bCs/>
        </w:rPr>
        <w:t xml:space="preserve"> para o órgão gerenciador e órgãos participantes, independentemente do número de órgãos </w:t>
      </w:r>
      <w:r w:rsidR="002C4787" w:rsidRPr="00B04B15">
        <w:rPr>
          <w:rFonts w:ascii="Times New Roman" w:hAnsi="Times New Roman" w:cs="Times New Roman"/>
          <w:bCs/>
        </w:rPr>
        <w:t>não participantes</w:t>
      </w:r>
      <w:r w:rsidRPr="00B04B15">
        <w:rPr>
          <w:rFonts w:ascii="Times New Roman" w:hAnsi="Times New Roman" w:cs="Times New Roman"/>
          <w:bCs/>
        </w:rPr>
        <w:t xml:space="preserve"> que aderirem.</w:t>
      </w:r>
    </w:p>
    <w:p w14:paraId="665E164E" w14:textId="70DFB20F"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6.5. Caberá ao fornecedor ou prestador beneficiário da ata de registro de preços, observadas as </w:t>
      </w:r>
      <w:r w:rsidR="002C4787" w:rsidRPr="00B04B15">
        <w:rPr>
          <w:rFonts w:ascii="Times New Roman" w:hAnsi="Times New Roman" w:cs="Times New Roman"/>
          <w:bCs/>
        </w:rPr>
        <w:t>condições nela</w:t>
      </w:r>
      <w:r w:rsidRPr="00B04B15">
        <w:rPr>
          <w:rFonts w:ascii="Times New Roman" w:hAnsi="Times New Roman" w:cs="Times New Roman"/>
          <w:bCs/>
        </w:rPr>
        <w:t xml:space="preserve"> estabelecidas, optar pela aceitação ou não do fornecimento ou prestação decorrente de adesão, </w:t>
      </w:r>
      <w:proofErr w:type="spellStart"/>
      <w:r w:rsidRPr="00B04B15">
        <w:rPr>
          <w:rFonts w:ascii="Times New Roman" w:hAnsi="Times New Roman" w:cs="Times New Roman"/>
          <w:bCs/>
        </w:rPr>
        <w:t>oque</w:t>
      </w:r>
      <w:proofErr w:type="spellEnd"/>
      <w:r w:rsidRPr="00B04B15">
        <w:rPr>
          <w:rFonts w:ascii="Times New Roman" w:hAnsi="Times New Roman" w:cs="Times New Roman"/>
          <w:bCs/>
        </w:rPr>
        <w:t xml:space="preserve"> fará no compromisso de não prejudicar as obrigações presentes e futuras decorrentes da ata </w:t>
      </w:r>
      <w:r w:rsidR="002C4787" w:rsidRPr="00B04B15">
        <w:rPr>
          <w:rFonts w:ascii="Times New Roman" w:hAnsi="Times New Roman" w:cs="Times New Roman"/>
          <w:bCs/>
        </w:rPr>
        <w:t>de registro</w:t>
      </w:r>
      <w:r w:rsidRPr="00B04B15">
        <w:rPr>
          <w:rFonts w:ascii="Times New Roman" w:hAnsi="Times New Roman" w:cs="Times New Roman"/>
          <w:bCs/>
        </w:rPr>
        <w:t xml:space="preserve"> de preços, assumidas com o órgão gerenciador e com os órgãos participantes.</w:t>
      </w:r>
    </w:p>
    <w:p w14:paraId="428AAAA4" w14:textId="050FB6AF"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6.6. O órgão ou entidade poderá solicitar adesão aos itens de que não tenha figurado inicialmente </w:t>
      </w:r>
      <w:r w:rsidR="003F3422" w:rsidRPr="00B04B15">
        <w:rPr>
          <w:rFonts w:ascii="Times New Roman" w:hAnsi="Times New Roman" w:cs="Times New Roman"/>
          <w:bCs/>
        </w:rPr>
        <w:t>como participante</w:t>
      </w:r>
      <w:r w:rsidRPr="00B04B15">
        <w:rPr>
          <w:rFonts w:ascii="Times New Roman" w:hAnsi="Times New Roman" w:cs="Times New Roman"/>
          <w:bCs/>
        </w:rPr>
        <w:t>, atendidos os requisitos estabelecidos no § 2º do art. 86 da Lei federal nº 14.133, de 2021.</w:t>
      </w:r>
    </w:p>
    <w:p w14:paraId="5CC13C87" w14:textId="61F0293B"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6.7. Não será concedida nova adesão ao órgão ou entidade que não tenha consumido ou contratado </w:t>
      </w:r>
      <w:r w:rsidR="003F3422" w:rsidRPr="00B04B15">
        <w:rPr>
          <w:rFonts w:ascii="Times New Roman" w:hAnsi="Times New Roman" w:cs="Times New Roman"/>
          <w:bCs/>
        </w:rPr>
        <w:t>o quantitativo</w:t>
      </w:r>
      <w:r w:rsidRPr="00B04B15">
        <w:rPr>
          <w:rFonts w:ascii="Times New Roman" w:hAnsi="Times New Roman" w:cs="Times New Roman"/>
          <w:bCs/>
        </w:rPr>
        <w:t xml:space="preserve"> autorizado anteriormente.</w:t>
      </w:r>
    </w:p>
    <w:p w14:paraId="7C3BF6E8" w14:textId="10897890"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6.8. É vedada aos órgãos e entidades da administração pública direta e indireta do Município de Castro Alves/Bahia a adesão às atas de registros de preços gerenciadas por órgãos ou entidades de outro município.</w:t>
      </w:r>
    </w:p>
    <w:p w14:paraId="237C29C1" w14:textId="3D0FF73D"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6.9. É permitida, mediante ato do dirigente máximo do órgão ou entidade municipal que demonstre </w:t>
      </w:r>
      <w:r w:rsidR="003F3422" w:rsidRPr="00B04B15">
        <w:rPr>
          <w:rFonts w:ascii="Times New Roman" w:hAnsi="Times New Roman" w:cs="Times New Roman"/>
          <w:bCs/>
        </w:rPr>
        <w:t>necessidade</w:t>
      </w:r>
      <w:r w:rsidRPr="00B04B15">
        <w:rPr>
          <w:rFonts w:ascii="Times New Roman" w:hAnsi="Times New Roman" w:cs="Times New Roman"/>
          <w:bCs/>
        </w:rPr>
        <w:t xml:space="preserve"> e a vantagem econômica, atendidos os demais requisitos estabelecidos no § 2º do art. 86 da Lei federal nº 14.133, de 2021, a adesão a atas de registro de preços gerenciadas pela </w:t>
      </w:r>
      <w:r w:rsidR="003F3422" w:rsidRPr="00B04B15">
        <w:rPr>
          <w:rFonts w:ascii="Times New Roman" w:hAnsi="Times New Roman" w:cs="Times New Roman"/>
          <w:bCs/>
        </w:rPr>
        <w:t>administração pública</w:t>
      </w:r>
      <w:r w:rsidRPr="00B04B15">
        <w:rPr>
          <w:rFonts w:ascii="Times New Roman" w:hAnsi="Times New Roman" w:cs="Times New Roman"/>
          <w:bCs/>
        </w:rPr>
        <w:t xml:space="preserve"> estadual, distrital e federal.</w:t>
      </w:r>
    </w:p>
    <w:p w14:paraId="6D5A942C" w14:textId="77777777" w:rsidR="004B72BC" w:rsidRPr="00B04B15" w:rsidRDefault="004B72BC" w:rsidP="004B72BC">
      <w:pPr>
        <w:jc w:val="both"/>
        <w:rPr>
          <w:rFonts w:ascii="Times New Roman" w:hAnsi="Times New Roman" w:cs="Times New Roman"/>
          <w:bCs/>
        </w:rPr>
      </w:pPr>
    </w:p>
    <w:p w14:paraId="46F34BA1"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bCs/>
          <w:u w:val="single"/>
        </w:rPr>
        <w:t xml:space="preserve">CLÁUSULA SÉTIMA - </w:t>
      </w:r>
      <w:r w:rsidRPr="00B04B15">
        <w:rPr>
          <w:rFonts w:ascii="Times New Roman" w:hAnsi="Times New Roman" w:cs="Times New Roman"/>
          <w:b/>
          <w:u w:val="single"/>
        </w:rPr>
        <w:t xml:space="preserve">REVISÃO E CANCELAMENTO </w:t>
      </w:r>
    </w:p>
    <w:p w14:paraId="7EA92BD6" w14:textId="77777777" w:rsidR="004B72BC" w:rsidRPr="00B04B15" w:rsidRDefault="004B72BC" w:rsidP="004B72BC">
      <w:pPr>
        <w:jc w:val="both"/>
        <w:rPr>
          <w:rFonts w:ascii="Times New Roman" w:hAnsi="Times New Roman" w:cs="Times New Roman"/>
        </w:rPr>
      </w:pPr>
    </w:p>
    <w:p w14:paraId="3B03B47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7.1. A Administração realizará pesquisa de mercado periodicamente, em intervalos não superiores a 180 (cento e oitenta) dias, a fim de verificar a vantajosidade dos preços registrados nesta Ata.</w:t>
      </w:r>
    </w:p>
    <w:p w14:paraId="182F1FA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7.2. Os preços registrados poderão ser revistos em decorrência de eventual redução dos preços praticados no mercado ou de fato que eleve o custo do objeto registrado, cabendo à Administração promover as negociações junto aos fornecedores. </w:t>
      </w:r>
    </w:p>
    <w:p w14:paraId="62DE557B" w14:textId="77777777" w:rsidR="004B72BC" w:rsidRPr="00B04B15" w:rsidRDefault="004B72BC" w:rsidP="004B72BC">
      <w:pPr>
        <w:jc w:val="both"/>
        <w:rPr>
          <w:rFonts w:ascii="Times New Roman" w:hAnsi="Times New Roman" w:cs="Times New Roman"/>
        </w:rPr>
      </w:pPr>
    </w:p>
    <w:p w14:paraId="06824DA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7.3. Quando o preço registrado </w:t>
      </w:r>
      <w:proofErr w:type="gramStart"/>
      <w:r w:rsidRPr="00B04B15">
        <w:rPr>
          <w:rFonts w:ascii="Times New Roman" w:hAnsi="Times New Roman" w:cs="Times New Roman"/>
        </w:rPr>
        <w:t>tornar-se</w:t>
      </w:r>
      <w:proofErr w:type="gramEnd"/>
      <w:r w:rsidRPr="00B04B15">
        <w:rPr>
          <w:rFonts w:ascii="Times New Roman" w:hAnsi="Times New Roman" w:cs="Times New Roman"/>
        </w:rPr>
        <w:t xml:space="preserve"> superior ao preço praticado no mercado por motivo superveniente, a Administração convocará os fornecedores para negociarem a redução dos preços aos valores praticados pelo mercado. </w:t>
      </w:r>
    </w:p>
    <w:p w14:paraId="4FE94D0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7.4. O fornecedor que não aceitar reduzir seu preço ao valor praticado pelo mercado será liberado do compromisso assumido, sem aplicação de penalidade. </w:t>
      </w:r>
    </w:p>
    <w:p w14:paraId="443C746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7.5. Quando o preço de mercado </w:t>
      </w:r>
      <w:proofErr w:type="gramStart"/>
      <w:r w:rsidRPr="00B04B15">
        <w:rPr>
          <w:rFonts w:ascii="Times New Roman" w:hAnsi="Times New Roman" w:cs="Times New Roman"/>
        </w:rPr>
        <w:t>tornar-se</w:t>
      </w:r>
      <w:proofErr w:type="gramEnd"/>
      <w:r w:rsidRPr="00B04B15">
        <w:rPr>
          <w:rFonts w:ascii="Times New Roman" w:hAnsi="Times New Roman" w:cs="Times New Roman"/>
        </w:rPr>
        <w:t xml:space="preserve"> superior aos preços registrados e o fornecedor não puder cumprir o compromisso, o órgão gerenciador poderá: </w:t>
      </w:r>
    </w:p>
    <w:p w14:paraId="5E49BCF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7.5.1. Liberar o fornecedor do compromisso assumido, caso a comunicação ocorra antes do pedido de fornecimento, e sem aplicação da penalidade se confirmada a veracidade dos motivos e comprovantes apresentados; e </w:t>
      </w:r>
    </w:p>
    <w:p w14:paraId="4DE29EF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7.5.2. Convocar os demais fornecedores para assegurar igual oportunidade de negociação. </w:t>
      </w:r>
    </w:p>
    <w:p w14:paraId="09F8C6F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7.6. Não havendo êxito nas negociações, o órgão gerenciador deverá proceder à revogação desta ata de registro de preços, adotando as medidas cabíveis para obtenção da contratação mais vantajosa. </w:t>
      </w:r>
    </w:p>
    <w:p w14:paraId="27F5C0C8" w14:textId="77777777" w:rsidR="004B72BC" w:rsidRPr="00B04B15" w:rsidRDefault="004B72BC" w:rsidP="004B72BC">
      <w:pPr>
        <w:jc w:val="both"/>
        <w:rPr>
          <w:rFonts w:ascii="Times New Roman" w:hAnsi="Times New Roman" w:cs="Times New Roman"/>
        </w:rPr>
      </w:pPr>
    </w:p>
    <w:p w14:paraId="19F1845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7.7. O registro do fornecedor será cancelado quando: </w:t>
      </w:r>
    </w:p>
    <w:p w14:paraId="616E9C40" w14:textId="77777777" w:rsidR="004B72BC" w:rsidRPr="00B04B15" w:rsidRDefault="004B72BC" w:rsidP="004B72BC">
      <w:pPr>
        <w:jc w:val="both"/>
        <w:rPr>
          <w:rFonts w:ascii="Times New Roman" w:hAnsi="Times New Roman" w:cs="Times New Roman"/>
        </w:rPr>
      </w:pPr>
    </w:p>
    <w:p w14:paraId="6B6D284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7.7.1. Descumprir as condições da ata de registro de preços; </w:t>
      </w:r>
    </w:p>
    <w:p w14:paraId="55AE19C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7.7.2. Não retirar a nota de empenho ou instrumento equivalente no prazo estabelecido pela Administração, sem justificativa aceitável; </w:t>
      </w:r>
    </w:p>
    <w:p w14:paraId="131F00B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7.7.3. Não aceitar reduzir o seu preço registrado, na hipótese deste se tornar superior àqueles praticados no mercado; ou</w:t>
      </w:r>
    </w:p>
    <w:p w14:paraId="276B532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7.7.4. Sofrer sanção administrativa cujo efeito torne-o proibido de celebrar contrato administrativo, alcançando o órgão gerenciador. </w:t>
      </w:r>
    </w:p>
    <w:p w14:paraId="5B61135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7.7.5. O cancelamento de registros nas hipóteses previstas nos itens 4.7.1, 4.7.2 e 4.7.4 será formalizado por despacho do órgão gerenciador, assegurado o contraditório e a ampla defesa. </w:t>
      </w:r>
    </w:p>
    <w:p w14:paraId="36300890" w14:textId="77777777" w:rsidR="004B72BC" w:rsidRPr="00B04B15" w:rsidRDefault="004B72BC" w:rsidP="004B72BC">
      <w:pPr>
        <w:jc w:val="both"/>
        <w:rPr>
          <w:rFonts w:ascii="Times New Roman" w:hAnsi="Times New Roman" w:cs="Times New Roman"/>
        </w:rPr>
      </w:pPr>
    </w:p>
    <w:p w14:paraId="6BC53DD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7.8. O cancelamento do registro de preços poderá ocorrer por fato superveniente, decorrente de caso fortuito ou força maior, que prejudique o cumprimento da ata, devidamente comprovados e justificados: </w:t>
      </w:r>
    </w:p>
    <w:p w14:paraId="08E391B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7.8.1. Por razão de interesse público; ou</w:t>
      </w:r>
    </w:p>
    <w:p w14:paraId="1D5AF81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7.8.2. A pedido do fornecedor. </w:t>
      </w:r>
    </w:p>
    <w:p w14:paraId="45EBA068" w14:textId="77777777" w:rsidR="004B72BC" w:rsidRPr="00B04B15" w:rsidRDefault="004B72BC" w:rsidP="004B72BC">
      <w:pPr>
        <w:jc w:val="both"/>
        <w:rPr>
          <w:rFonts w:ascii="Times New Roman" w:hAnsi="Times New Roman" w:cs="Times New Roman"/>
          <w:bCs/>
        </w:rPr>
      </w:pPr>
    </w:p>
    <w:p w14:paraId="7B7595C3"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CLÁUSULA OITAVA - DAS PENALIDADES E DAS SANÇÕES</w:t>
      </w:r>
    </w:p>
    <w:p w14:paraId="68FF4DD4" w14:textId="77777777" w:rsidR="004B72BC" w:rsidRPr="00B04B15" w:rsidRDefault="004B72BC" w:rsidP="004B72BC">
      <w:pPr>
        <w:jc w:val="both"/>
        <w:rPr>
          <w:rFonts w:ascii="Times New Roman" w:hAnsi="Times New Roman" w:cs="Times New Roman"/>
          <w:b/>
          <w:bCs/>
          <w:u w:val="single"/>
        </w:rPr>
      </w:pPr>
    </w:p>
    <w:p w14:paraId="25599EC0" w14:textId="64FE46EE"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8.1. A aplicação das penalidades e sanções serão as previstas no Edital, observando-se </w:t>
      </w:r>
      <w:r w:rsidR="003F3422" w:rsidRPr="00B04B15">
        <w:rPr>
          <w:rFonts w:ascii="Times New Roman" w:hAnsi="Times New Roman" w:cs="Times New Roman"/>
          <w:bCs/>
        </w:rPr>
        <w:t>os preceitos</w:t>
      </w:r>
      <w:r w:rsidRPr="00B04B15">
        <w:rPr>
          <w:rFonts w:ascii="Times New Roman" w:hAnsi="Times New Roman" w:cs="Times New Roman"/>
          <w:bCs/>
        </w:rPr>
        <w:t xml:space="preserve"> estabelecidos no Decreto Municipal n. 223/2021.</w:t>
      </w:r>
    </w:p>
    <w:p w14:paraId="7A2BF254" w14:textId="77777777" w:rsidR="004B72BC" w:rsidRPr="00B04B15" w:rsidRDefault="004B72BC" w:rsidP="004B72BC">
      <w:pPr>
        <w:jc w:val="both"/>
        <w:rPr>
          <w:rFonts w:ascii="Times New Roman" w:hAnsi="Times New Roman" w:cs="Times New Roman"/>
          <w:bCs/>
        </w:rPr>
      </w:pPr>
    </w:p>
    <w:p w14:paraId="02FC84C5" w14:textId="77777777" w:rsidR="004B72BC" w:rsidRPr="00B04B15" w:rsidRDefault="004B72BC" w:rsidP="004B72BC">
      <w:pPr>
        <w:tabs>
          <w:tab w:val="left" w:pos="9015"/>
        </w:tabs>
        <w:jc w:val="both"/>
        <w:rPr>
          <w:rFonts w:ascii="Times New Roman" w:hAnsi="Times New Roman" w:cs="Times New Roman"/>
          <w:b/>
          <w:u w:val="single"/>
        </w:rPr>
      </w:pPr>
      <w:r w:rsidRPr="00B04B15">
        <w:rPr>
          <w:rFonts w:ascii="Times New Roman" w:hAnsi="Times New Roman" w:cs="Times New Roman"/>
          <w:b/>
          <w:u w:val="single"/>
        </w:rPr>
        <w:t>CLÁUSULA NONA - DA DIVULGAÇÃO DA ATA DE REGISTRO DE PREÇOS</w:t>
      </w:r>
    </w:p>
    <w:p w14:paraId="2C7E1D9C" w14:textId="77777777" w:rsidR="004B72BC" w:rsidRPr="00B04B15" w:rsidRDefault="004B72BC" w:rsidP="004B72BC">
      <w:pPr>
        <w:jc w:val="both"/>
        <w:rPr>
          <w:rFonts w:ascii="Times New Roman" w:hAnsi="Times New Roman" w:cs="Times New Roman"/>
        </w:rPr>
      </w:pPr>
    </w:p>
    <w:p w14:paraId="7D42AB4F" w14:textId="0F17956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 A presente Ata de Registro de Preços será publicado no Diário Oficial Municipal de Castro Alves-Bahia, conforme o disposto na Lei n. 14.133/2021.</w:t>
      </w:r>
    </w:p>
    <w:p w14:paraId="01B2EB0B" w14:textId="77777777" w:rsidR="004B72BC" w:rsidRPr="00B04B15" w:rsidRDefault="004B72BC" w:rsidP="004B72BC">
      <w:pPr>
        <w:jc w:val="both"/>
        <w:rPr>
          <w:rFonts w:ascii="Times New Roman" w:hAnsi="Times New Roman" w:cs="Times New Roman"/>
          <w:bCs/>
        </w:rPr>
      </w:pPr>
    </w:p>
    <w:p w14:paraId="47EFA37E" w14:textId="77777777" w:rsidR="004B72BC" w:rsidRPr="00B04B15" w:rsidRDefault="004B72BC" w:rsidP="004B72BC">
      <w:pPr>
        <w:jc w:val="both"/>
        <w:rPr>
          <w:rFonts w:ascii="Times New Roman" w:hAnsi="Times New Roman" w:cs="Times New Roman"/>
          <w:b/>
          <w:bCs/>
          <w:u w:val="single"/>
        </w:rPr>
      </w:pPr>
      <w:r w:rsidRPr="00B04B15">
        <w:rPr>
          <w:rFonts w:ascii="Times New Roman" w:hAnsi="Times New Roman" w:cs="Times New Roman"/>
          <w:b/>
          <w:bCs/>
          <w:u w:val="single"/>
        </w:rPr>
        <w:t>CLÁUSULA DÉCIMA - DAS DISPOSIÇÕES GERAIS</w:t>
      </w:r>
    </w:p>
    <w:p w14:paraId="4F5FEFD8" w14:textId="77777777" w:rsidR="004B72BC" w:rsidRPr="00B04B15" w:rsidRDefault="004B72BC" w:rsidP="004B72BC">
      <w:pPr>
        <w:jc w:val="both"/>
        <w:rPr>
          <w:rFonts w:ascii="Times New Roman" w:hAnsi="Times New Roman" w:cs="Times New Roman"/>
          <w:bCs/>
        </w:rPr>
      </w:pPr>
    </w:p>
    <w:p w14:paraId="2E80FE7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10.1. A presente Ata de Registro de Preços somente terá eficácia após a publicação do respectivo extrato no Diário Oficial do Município - Eletrônico e demais meios legais disponíveis.</w:t>
      </w:r>
      <w:r w:rsidRPr="00B04B15">
        <w:rPr>
          <w:rFonts w:ascii="Times New Roman" w:hAnsi="Times New Roman" w:cs="Times New Roman"/>
          <w:bCs/>
        </w:rPr>
        <w:cr/>
      </w:r>
    </w:p>
    <w:p w14:paraId="25B01D7D" w14:textId="7A5769EC"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10.2. Integram o presente instrumento, independente de transcrição, todas as condições e respectivos atos do Pregão Eletrônico nº 001/2024 - Sistema de Registro de Preços.</w:t>
      </w:r>
    </w:p>
    <w:p w14:paraId="70680598"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10.3. Fica designado como órgão gerenciador do Registro de Preços, a Secretaria Municipal de Administração.</w:t>
      </w:r>
    </w:p>
    <w:p w14:paraId="61AB9978" w14:textId="0FAAB1D9"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10.4. O foro para dirimir questões relativas a presente Ata será o do Município de Castro Alves, com exclusão de qualquer outro, por mais privilegiado que seja.</w:t>
      </w:r>
    </w:p>
    <w:p w14:paraId="0F2B772D" w14:textId="77777777" w:rsidR="004B72BC" w:rsidRPr="00B04B15" w:rsidRDefault="004B72BC" w:rsidP="004B72BC">
      <w:pPr>
        <w:jc w:val="both"/>
        <w:rPr>
          <w:rFonts w:ascii="Times New Roman" w:hAnsi="Times New Roman" w:cs="Times New Roman"/>
          <w:bCs/>
        </w:rPr>
      </w:pPr>
    </w:p>
    <w:p w14:paraId="1187A004"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E, por estarem as partes justas e compromissadas, assinam a presente Ata de Registro de Preço, em</w:t>
      </w:r>
    </w:p>
    <w:p w14:paraId="1B12627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bCs/>
        </w:rPr>
        <w:t>duas vias, de igual teor, na presença das testemunhas abaixo assinadas.</w:t>
      </w:r>
      <w:r w:rsidRPr="00B04B15">
        <w:rPr>
          <w:rFonts w:ascii="Times New Roman" w:hAnsi="Times New Roman" w:cs="Times New Roman"/>
          <w:bCs/>
        </w:rPr>
        <w:cr/>
      </w:r>
    </w:p>
    <w:p w14:paraId="2B574A3D" w14:textId="77777777" w:rsidR="004B72BC" w:rsidRPr="00B04B15" w:rsidRDefault="004B72BC" w:rsidP="004B72BC">
      <w:pPr>
        <w:jc w:val="right"/>
        <w:rPr>
          <w:rFonts w:ascii="Times New Roman" w:hAnsi="Times New Roman" w:cs="Times New Roman"/>
        </w:rPr>
      </w:pPr>
      <w:r w:rsidRPr="00B04B15">
        <w:rPr>
          <w:rFonts w:ascii="Times New Roman" w:hAnsi="Times New Roman" w:cs="Times New Roman"/>
        </w:rPr>
        <w:t>Local, data</w:t>
      </w:r>
    </w:p>
    <w:p w14:paraId="4EC7E10C" w14:textId="77777777" w:rsidR="004B72BC" w:rsidRPr="00B04B15" w:rsidRDefault="004B72BC" w:rsidP="004B72BC">
      <w:pPr>
        <w:jc w:val="both"/>
        <w:rPr>
          <w:rFonts w:ascii="Times New Roman" w:hAnsi="Times New Roman" w:cs="Times New Roman"/>
        </w:rPr>
      </w:pPr>
    </w:p>
    <w:p w14:paraId="65116FDC" w14:textId="77777777" w:rsidR="004B72BC" w:rsidRPr="00B04B15" w:rsidRDefault="004B72BC" w:rsidP="004B72BC">
      <w:pPr>
        <w:jc w:val="both"/>
        <w:rPr>
          <w:rFonts w:ascii="Times New Roman" w:hAnsi="Times New Roman" w:cs="Times New Roman"/>
        </w:rPr>
      </w:pPr>
    </w:p>
    <w:p w14:paraId="68FD3757" w14:textId="136AE3A6" w:rsidR="004B72BC" w:rsidRPr="00B04B15" w:rsidRDefault="004B72BC" w:rsidP="004B72BC">
      <w:pPr>
        <w:tabs>
          <w:tab w:val="left" w:pos="1701"/>
        </w:tabs>
        <w:rPr>
          <w:rFonts w:ascii="Times New Roman" w:hAnsi="Times New Roman" w:cs="Times New Roman"/>
          <w:b/>
        </w:rPr>
      </w:pPr>
      <w:r w:rsidRPr="00B04B15">
        <w:rPr>
          <w:rFonts w:ascii="Times New Roman" w:hAnsi="Times New Roman" w:cs="Times New Roman"/>
          <w:b/>
        </w:rPr>
        <w:t>MUNICÍPIO DE CASTRO ALVES</w:t>
      </w:r>
    </w:p>
    <w:p w14:paraId="4A7DFDB2" w14:textId="77777777" w:rsidR="004B72BC" w:rsidRPr="00B04B15" w:rsidRDefault="004B72BC" w:rsidP="004B72BC">
      <w:pPr>
        <w:tabs>
          <w:tab w:val="left" w:pos="1701"/>
        </w:tabs>
        <w:rPr>
          <w:rFonts w:ascii="Times New Roman" w:hAnsi="Times New Roman" w:cs="Times New Roman"/>
          <w:b/>
        </w:rPr>
      </w:pPr>
    </w:p>
    <w:p w14:paraId="5E7A6A68" w14:textId="77777777" w:rsidR="004B72BC" w:rsidRPr="00B04B15" w:rsidRDefault="004B72BC" w:rsidP="004B72BC">
      <w:pPr>
        <w:tabs>
          <w:tab w:val="left" w:pos="1701"/>
        </w:tabs>
        <w:rPr>
          <w:rFonts w:ascii="Times New Roman" w:hAnsi="Times New Roman" w:cs="Times New Roman"/>
          <w:b/>
        </w:rPr>
      </w:pPr>
    </w:p>
    <w:p w14:paraId="19510255" w14:textId="77777777" w:rsidR="004B72BC" w:rsidRPr="00B04B15" w:rsidRDefault="004B72BC" w:rsidP="004B72BC">
      <w:pPr>
        <w:tabs>
          <w:tab w:val="left" w:pos="1701"/>
        </w:tabs>
        <w:rPr>
          <w:rFonts w:ascii="Times New Roman" w:hAnsi="Times New Roman" w:cs="Times New Roman"/>
          <w:b/>
        </w:rPr>
      </w:pPr>
    </w:p>
    <w:p w14:paraId="53D33598" w14:textId="77777777" w:rsidR="004B72BC" w:rsidRPr="00B04B15" w:rsidRDefault="004B72BC" w:rsidP="004B72BC">
      <w:pPr>
        <w:tabs>
          <w:tab w:val="left" w:pos="1701"/>
        </w:tabs>
        <w:jc w:val="right"/>
        <w:rPr>
          <w:rFonts w:ascii="Times New Roman" w:hAnsi="Times New Roman" w:cs="Times New Roman"/>
          <w:b/>
        </w:rPr>
      </w:pPr>
      <w:r w:rsidRPr="00B04B15">
        <w:rPr>
          <w:rFonts w:ascii="Times New Roman" w:hAnsi="Times New Roman" w:cs="Times New Roman"/>
          <w:b/>
        </w:rPr>
        <w:t>[RAZÃO SOCIAL DA EMPRESA]</w:t>
      </w:r>
    </w:p>
    <w:p w14:paraId="68BBE354" w14:textId="77777777" w:rsidR="004B72BC" w:rsidRPr="00B04B15" w:rsidRDefault="004B72BC" w:rsidP="004B72BC">
      <w:pPr>
        <w:pStyle w:val="Ttulo7"/>
        <w:spacing w:before="0" w:after="0" w:line="240" w:lineRule="auto"/>
        <w:jc w:val="right"/>
        <w:rPr>
          <w:rFonts w:ascii="Times New Roman" w:hAnsi="Times New Roman"/>
          <w:b/>
        </w:rPr>
      </w:pPr>
      <w:r w:rsidRPr="00B04B15">
        <w:rPr>
          <w:rFonts w:ascii="Times New Roman" w:hAnsi="Times New Roman"/>
          <w:b/>
        </w:rPr>
        <w:t>Representante legal: [nome completo]</w:t>
      </w:r>
    </w:p>
    <w:p w14:paraId="0B0D08ED" w14:textId="77777777" w:rsidR="004B72BC" w:rsidRPr="00B04B15" w:rsidRDefault="004B72BC" w:rsidP="004B72BC">
      <w:pPr>
        <w:jc w:val="right"/>
        <w:rPr>
          <w:rFonts w:ascii="Times New Roman" w:hAnsi="Times New Roman" w:cs="Times New Roman"/>
        </w:rPr>
      </w:pPr>
    </w:p>
    <w:p w14:paraId="020D9E3F"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bCs/>
        </w:rPr>
        <w:t>ANEXO III</w:t>
      </w:r>
    </w:p>
    <w:p w14:paraId="5F7C9228"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MODELO DE PROPOSTA DE PREÇOS</w:t>
      </w:r>
    </w:p>
    <w:p w14:paraId="48FFED01" w14:textId="77777777" w:rsidR="004B72BC" w:rsidRPr="00B04B15" w:rsidRDefault="004B72BC" w:rsidP="004B72BC">
      <w:pPr>
        <w:pStyle w:val="PADRAO"/>
        <w:widowControl w:val="0"/>
        <w:tabs>
          <w:tab w:val="left" w:pos="284"/>
          <w:tab w:val="left" w:pos="2551"/>
          <w:tab w:val="left" w:pos="2834"/>
          <w:tab w:val="left" w:pos="4615"/>
        </w:tabs>
        <w:spacing w:line="276" w:lineRule="auto"/>
        <w:rPr>
          <w:rFonts w:ascii="Times New Roman" w:hAnsi="Times New Roman"/>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97"/>
        <w:gridCol w:w="915"/>
        <w:gridCol w:w="2770"/>
        <w:gridCol w:w="1199"/>
        <w:gridCol w:w="1695"/>
      </w:tblGrid>
      <w:tr w:rsidR="004B72BC" w:rsidRPr="00B04B15" w14:paraId="74E83857" w14:textId="77777777" w:rsidTr="00C13BB9">
        <w:trPr>
          <w:cantSplit/>
          <w:jc w:val="center"/>
        </w:trPr>
        <w:tc>
          <w:tcPr>
            <w:tcW w:w="9776" w:type="dxa"/>
            <w:gridSpan w:val="5"/>
          </w:tcPr>
          <w:p w14:paraId="1D3427D1"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LICITANTE:</w:t>
            </w:r>
          </w:p>
        </w:tc>
      </w:tr>
      <w:tr w:rsidR="004B72BC" w:rsidRPr="00B04B15" w14:paraId="1B04DB1C" w14:textId="77777777" w:rsidTr="00C13BB9">
        <w:trPr>
          <w:cantSplit/>
          <w:jc w:val="center"/>
        </w:trPr>
        <w:tc>
          <w:tcPr>
            <w:tcW w:w="8081" w:type="dxa"/>
            <w:gridSpan w:val="4"/>
          </w:tcPr>
          <w:p w14:paraId="0BC66363"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END. COMERCIAL:</w:t>
            </w:r>
          </w:p>
        </w:tc>
        <w:tc>
          <w:tcPr>
            <w:tcW w:w="1695" w:type="dxa"/>
          </w:tcPr>
          <w:p w14:paraId="54DF7127"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UF:</w:t>
            </w:r>
          </w:p>
        </w:tc>
      </w:tr>
      <w:tr w:rsidR="004B72BC" w:rsidRPr="00B04B15" w14:paraId="5EE988B4" w14:textId="77777777" w:rsidTr="00C13BB9">
        <w:trPr>
          <w:cantSplit/>
          <w:jc w:val="center"/>
        </w:trPr>
        <w:tc>
          <w:tcPr>
            <w:tcW w:w="3197" w:type="dxa"/>
          </w:tcPr>
          <w:p w14:paraId="245670E7"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CEP:</w:t>
            </w:r>
          </w:p>
        </w:tc>
        <w:tc>
          <w:tcPr>
            <w:tcW w:w="3685" w:type="dxa"/>
            <w:gridSpan w:val="2"/>
          </w:tcPr>
          <w:p w14:paraId="23361C72"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FONE/FAX:</w:t>
            </w:r>
          </w:p>
        </w:tc>
        <w:tc>
          <w:tcPr>
            <w:tcW w:w="2894" w:type="dxa"/>
            <w:gridSpan w:val="2"/>
          </w:tcPr>
          <w:p w14:paraId="6DEE02AD"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CONTATO:</w:t>
            </w:r>
          </w:p>
        </w:tc>
      </w:tr>
      <w:tr w:rsidR="004B72BC" w:rsidRPr="00B04B15" w14:paraId="2BC89884" w14:textId="77777777" w:rsidTr="00C13BB9">
        <w:trPr>
          <w:cantSplit/>
          <w:jc w:val="center"/>
        </w:trPr>
        <w:tc>
          <w:tcPr>
            <w:tcW w:w="4112" w:type="dxa"/>
            <w:gridSpan w:val="2"/>
          </w:tcPr>
          <w:p w14:paraId="402E43EC"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INSC. ESTADUAL:</w:t>
            </w:r>
          </w:p>
        </w:tc>
        <w:tc>
          <w:tcPr>
            <w:tcW w:w="5664" w:type="dxa"/>
            <w:gridSpan w:val="3"/>
          </w:tcPr>
          <w:p w14:paraId="49F0891A" w14:textId="77777777" w:rsidR="004B72BC" w:rsidRPr="00B04B15" w:rsidRDefault="004B72BC" w:rsidP="00C13BB9">
            <w:pPr>
              <w:pStyle w:val="Ttulo5"/>
              <w:tabs>
                <w:tab w:val="left" w:pos="284"/>
              </w:tabs>
              <w:spacing w:before="0" w:after="0"/>
              <w:jc w:val="both"/>
              <w:rPr>
                <w:rFonts w:ascii="Times New Roman" w:hAnsi="Times New Roman"/>
                <w:i w:val="0"/>
                <w:iCs w:val="0"/>
                <w:sz w:val="24"/>
                <w:szCs w:val="24"/>
                <w:lang w:eastAsia="pt-BR"/>
              </w:rPr>
            </w:pPr>
            <w:r w:rsidRPr="00B04B15">
              <w:rPr>
                <w:rFonts w:ascii="Times New Roman" w:hAnsi="Times New Roman"/>
                <w:i w:val="0"/>
                <w:iCs w:val="0"/>
                <w:sz w:val="24"/>
                <w:szCs w:val="24"/>
                <w:lang w:eastAsia="pt-BR"/>
              </w:rPr>
              <w:t>CNPJ:</w:t>
            </w:r>
          </w:p>
        </w:tc>
      </w:tr>
      <w:tr w:rsidR="004B72BC" w:rsidRPr="00B04B15" w14:paraId="47186FC6" w14:textId="77777777" w:rsidTr="00C13BB9">
        <w:trPr>
          <w:cantSplit/>
          <w:jc w:val="center"/>
        </w:trPr>
        <w:tc>
          <w:tcPr>
            <w:tcW w:w="4112" w:type="dxa"/>
            <w:gridSpan w:val="2"/>
          </w:tcPr>
          <w:p w14:paraId="498FD346" w14:textId="77777777" w:rsidR="004B72BC" w:rsidRPr="00B04B15" w:rsidRDefault="004B72BC" w:rsidP="00C13BB9">
            <w:pPr>
              <w:tabs>
                <w:tab w:val="left" w:pos="284"/>
              </w:tabs>
              <w:jc w:val="both"/>
              <w:rPr>
                <w:rFonts w:ascii="Times New Roman" w:hAnsi="Times New Roman" w:cs="Times New Roman"/>
                <w:b/>
              </w:rPr>
            </w:pPr>
            <w:r w:rsidRPr="00B04B15">
              <w:rPr>
                <w:rFonts w:ascii="Times New Roman" w:hAnsi="Times New Roman" w:cs="Times New Roman"/>
                <w:b/>
              </w:rPr>
              <w:t>VALIDADE DA PROPOSTA:</w:t>
            </w:r>
          </w:p>
        </w:tc>
        <w:tc>
          <w:tcPr>
            <w:tcW w:w="5664" w:type="dxa"/>
            <w:gridSpan w:val="3"/>
          </w:tcPr>
          <w:p w14:paraId="2DA8FDAC" w14:textId="77777777" w:rsidR="004B72BC" w:rsidRPr="00B04B15" w:rsidRDefault="004B72BC" w:rsidP="00C13BB9">
            <w:pPr>
              <w:pStyle w:val="Ttulo5"/>
              <w:tabs>
                <w:tab w:val="left" w:pos="284"/>
              </w:tabs>
              <w:spacing w:before="0" w:after="0"/>
              <w:jc w:val="both"/>
              <w:rPr>
                <w:rFonts w:ascii="Times New Roman" w:hAnsi="Times New Roman"/>
                <w:i w:val="0"/>
                <w:iCs w:val="0"/>
                <w:sz w:val="24"/>
                <w:szCs w:val="24"/>
                <w:lang w:eastAsia="pt-BR"/>
              </w:rPr>
            </w:pPr>
            <w:r w:rsidRPr="00B04B15">
              <w:rPr>
                <w:rFonts w:ascii="Times New Roman" w:hAnsi="Times New Roman"/>
                <w:i w:val="0"/>
                <w:iCs w:val="0"/>
                <w:sz w:val="24"/>
                <w:szCs w:val="24"/>
                <w:lang w:eastAsia="pt-BR"/>
              </w:rPr>
              <w:t>REPRESENTANTE LEGAL:</w:t>
            </w:r>
          </w:p>
        </w:tc>
      </w:tr>
      <w:tr w:rsidR="004B72BC" w:rsidRPr="00B04B15" w14:paraId="759C9953" w14:textId="77777777" w:rsidTr="00C13BB9">
        <w:trPr>
          <w:cantSplit/>
          <w:jc w:val="center"/>
        </w:trPr>
        <w:tc>
          <w:tcPr>
            <w:tcW w:w="9776" w:type="dxa"/>
            <w:gridSpan w:val="5"/>
          </w:tcPr>
          <w:p w14:paraId="0F84D2ED" w14:textId="77777777" w:rsidR="004B72BC" w:rsidRPr="00B04B15" w:rsidRDefault="004B72BC" w:rsidP="00C13BB9">
            <w:pPr>
              <w:pStyle w:val="Ttulo5"/>
              <w:tabs>
                <w:tab w:val="left" w:pos="284"/>
              </w:tabs>
              <w:spacing w:before="0" w:after="0"/>
              <w:jc w:val="both"/>
              <w:rPr>
                <w:rFonts w:ascii="Times New Roman" w:hAnsi="Times New Roman"/>
                <w:i w:val="0"/>
                <w:iCs w:val="0"/>
                <w:sz w:val="24"/>
                <w:szCs w:val="24"/>
                <w:lang w:eastAsia="pt-BR"/>
              </w:rPr>
            </w:pPr>
            <w:r w:rsidRPr="00B04B15">
              <w:rPr>
                <w:rFonts w:ascii="Times New Roman" w:hAnsi="Times New Roman"/>
                <w:i w:val="0"/>
                <w:iCs w:val="0"/>
                <w:sz w:val="24"/>
                <w:szCs w:val="24"/>
                <w:lang w:eastAsia="pt-BR"/>
              </w:rPr>
              <w:t>DADOS BANCÁRIOS:        CHAVE PIX:                                 E-MAIL:</w:t>
            </w:r>
          </w:p>
        </w:tc>
      </w:tr>
      <w:tr w:rsidR="004B72BC" w:rsidRPr="00B04B15" w14:paraId="523DEFB5" w14:textId="77777777" w:rsidTr="00C13BB9">
        <w:trPr>
          <w:cantSplit/>
          <w:jc w:val="center"/>
        </w:trPr>
        <w:tc>
          <w:tcPr>
            <w:tcW w:w="9776" w:type="dxa"/>
            <w:gridSpan w:val="5"/>
          </w:tcPr>
          <w:p w14:paraId="13B2ED15" w14:textId="77777777" w:rsidR="004B72BC" w:rsidRPr="00B04B15" w:rsidRDefault="004B72BC" w:rsidP="00C13BB9">
            <w:pPr>
              <w:pStyle w:val="Ttulo5"/>
              <w:tabs>
                <w:tab w:val="left" w:pos="284"/>
              </w:tabs>
              <w:spacing w:before="0" w:after="0"/>
              <w:jc w:val="both"/>
              <w:rPr>
                <w:rFonts w:ascii="Times New Roman" w:hAnsi="Times New Roman"/>
                <w:b w:val="0"/>
                <w:i w:val="0"/>
                <w:iCs w:val="0"/>
                <w:sz w:val="24"/>
                <w:szCs w:val="24"/>
                <w:lang w:eastAsia="pt-BR"/>
              </w:rPr>
            </w:pPr>
            <w:r w:rsidRPr="00B04B15">
              <w:rPr>
                <w:rFonts w:ascii="Times New Roman" w:hAnsi="Times New Roman"/>
                <w:i w:val="0"/>
                <w:iCs w:val="0"/>
                <w:sz w:val="24"/>
                <w:szCs w:val="24"/>
                <w:lang w:eastAsia="pt-BR"/>
              </w:rPr>
              <w:t>OBJETO:</w:t>
            </w:r>
          </w:p>
        </w:tc>
      </w:tr>
    </w:tbl>
    <w:p w14:paraId="2D21CB9F" w14:textId="77777777" w:rsidR="004B72BC" w:rsidRPr="00B04B15" w:rsidRDefault="004B72BC" w:rsidP="004B72BC">
      <w:pPr>
        <w:jc w:val="both"/>
        <w:rPr>
          <w:rFonts w:ascii="Times New Roman" w:hAnsi="Times New Roman" w:cs="Times New Roman"/>
          <w:b/>
        </w:rPr>
      </w:pPr>
    </w:p>
    <w:p w14:paraId="048D5693"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PROPOSTA DE PREÇOS</w:t>
      </w:r>
    </w:p>
    <w:tbl>
      <w:tblPr>
        <w:tblStyle w:val="TableNormal"/>
        <w:tblW w:w="98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4261"/>
        <w:gridCol w:w="1559"/>
        <w:gridCol w:w="850"/>
        <w:gridCol w:w="1276"/>
        <w:gridCol w:w="1142"/>
      </w:tblGrid>
      <w:tr w:rsidR="004B72BC" w:rsidRPr="00B04B15" w14:paraId="210D04A6" w14:textId="77777777" w:rsidTr="00C13BB9">
        <w:trPr>
          <w:trHeight w:val="488"/>
          <w:jc w:val="center"/>
        </w:trPr>
        <w:tc>
          <w:tcPr>
            <w:tcW w:w="760" w:type="dxa"/>
            <w:shd w:val="clear" w:color="auto" w:fill="D9D9D9" w:themeFill="background1" w:themeFillShade="D9"/>
            <w:vAlign w:val="center"/>
          </w:tcPr>
          <w:p w14:paraId="3D3F07A4"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ITEM</w:t>
            </w:r>
          </w:p>
        </w:tc>
        <w:tc>
          <w:tcPr>
            <w:tcW w:w="4261" w:type="dxa"/>
            <w:shd w:val="clear" w:color="auto" w:fill="D9D9D9" w:themeFill="background1" w:themeFillShade="D9"/>
            <w:vAlign w:val="center"/>
          </w:tcPr>
          <w:p w14:paraId="3614E7EF"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DISCRIMINAÇÃO</w:t>
            </w:r>
          </w:p>
        </w:tc>
        <w:tc>
          <w:tcPr>
            <w:tcW w:w="1559" w:type="dxa"/>
            <w:shd w:val="clear" w:color="auto" w:fill="D9D9D9" w:themeFill="background1" w:themeFillShade="D9"/>
            <w:vAlign w:val="center"/>
          </w:tcPr>
          <w:p w14:paraId="5B128EFE"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UNIDADE</w:t>
            </w:r>
          </w:p>
        </w:tc>
        <w:tc>
          <w:tcPr>
            <w:tcW w:w="850" w:type="dxa"/>
            <w:shd w:val="clear" w:color="auto" w:fill="D9D9D9" w:themeFill="background1" w:themeFillShade="D9"/>
            <w:vAlign w:val="center"/>
          </w:tcPr>
          <w:p w14:paraId="720497F0"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QTD</w:t>
            </w:r>
          </w:p>
        </w:tc>
        <w:tc>
          <w:tcPr>
            <w:tcW w:w="1276" w:type="dxa"/>
            <w:shd w:val="clear" w:color="auto" w:fill="D9D9D9" w:themeFill="background1" w:themeFillShade="D9"/>
          </w:tcPr>
          <w:p w14:paraId="3545C115"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VALOR UNITÁRIO</w:t>
            </w:r>
          </w:p>
        </w:tc>
        <w:tc>
          <w:tcPr>
            <w:tcW w:w="1142" w:type="dxa"/>
            <w:shd w:val="clear" w:color="auto" w:fill="D9D9D9" w:themeFill="background1" w:themeFillShade="D9"/>
          </w:tcPr>
          <w:p w14:paraId="500D15E0"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VALOR TOTAL</w:t>
            </w:r>
          </w:p>
        </w:tc>
      </w:tr>
      <w:tr w:rsidR="004B72BC" w:rsidRPr="00B04B15" w14:paraId="6417EDAF" w14:textId="77777777" w:rsidTr="00C13BB9">
        <w:trPr>
          <w:trHeight w:val="574"/>
          <w:jc w:val="center"/>
        </w:trPr>
        <w:tc>
          <w:tcPr>
            <w:tcW w:w="760" w:type="dxa"/>
            <w:vAlign w:val="center"/>
          </w:tcPr>
          <w:p w14:paraId="0B7818B8" w14:textId="77777777" w:rsidR="004B72BC" w:rsidRPr="00B04B15" w:rsidRDefault="004B72BC" w:rsidP="00C13BB9">
            <w:pPr>
              <w:pStyle w:val="TableParagraph"/>
              <w:ind w:right="6"/>
              <w:jc w:val="center"/>
              <w:rPr>
                <w:rFonts w:ascii="Times New Roman" w:hAnsi="Times New Roman" w:cs="Times New Roman"/>
                <w:sz w:val="24"/>
                <w:szCs w:val="24"/>
              </w:rPr>
            </w:pPr>
            <w:r w:rsidRPr="00B04B15">
              <w:rPr>
                <w:rFonts w:ascii="Times New Roman" w:hAnsi="Times New Roman" w:cs="Times New Roman"/>
                <w:sz w:val="24"/>
                <w:szCs w:val="24"/>
              </w:rPr>
              <w:t>01</w:t>
            </w:r>
          </w:p>
        </w:tc>
        <w:tc>
          <w:tcPr>
            <w:tcW w:w="4261" w:type="dxa"/>
          </w:tcPr>
          <w:p w14:paraId="1958F81A" w14:textId="77777777" w:rsidR="004B72BC" w:rsidRPr="00B04B15" w:rsidRDefault="004B72BC" w:rsidP="00C13BB9">
            <w:pPr>
              <w:ind w:right="6"/>
              <w:contextualSpacing/>
              <w:jc w:val="both"/>
              <w:rPr>
                <w:rFonts w:ascii="Times New Roman" w:hAnsi="Times New Roman" w:cs="Times New Roman"/>
              </w:rPr>
            </w:pPr>
          </w:p>
        </w:tc>
        <w:tc>
          <w:tcPr>
            <w:tcW w:w="1559" w:type="dxa"/>
            <w:vAlign w:val="center"/>
          </w:tcPr>
          <w:p w14:paraId="0532CC33" w14:textId="77777777" w:rsidR="004B72BC" w:rsidRPr="00B04B15" w:rsidRDefault="004B72BC" w:rsidP="00C13BB9">
            <w:pPr>
              <w:pStyle w:val="TableParagraph"/>
              <w:ind w:right="6"/>
              <w:jc w:val="center"/>
              <w:rPr>
                <w:rFonts w:ascii="Times New Roman" w:hAnsi="Times New Roman" w:cs="Times New Roman"/>
                <w:sz w:val="24"/>
                <w:szCs w:val="24"/>
              </w:rPr>
            </w:pPr>
          </w:p>
        </w:tc>
        <w:tc>
          <w:tcPr>
            <w:tcW w:w="850" w:type="dxa"/>
            <w:vAlign w:val="center"/>
          </w:tcPr>
          <w:p w14:paraId="08D07056" w14:textId="77777777" w:rsidR="004B72BC" w:rsidRPr="00B04B15" w:rsidRDefault="004B72BC" w:rsidP="00C13BB9">
            <w:pPr>
              <w:pStyle w:val="TableParagraph"/>
              <w:ind w:right="6"/>
              <w:jc w:val="center"/>
              <w:rPr>
                <w:rFonts w:ascii="Times New Roman" w:hAnsi="Times New Roman" w:cs="Times New Roman"/>
                <w:sz w:val="24"/>
                <w:szCs w:val="24"/>
              </w:rPr>
            </w:pPr>
          </w:p>
        </w:tc>
        <w:tc>
          <w:tcPr>
            <w:tcW w:w="1276" w:type="dxa"/>
          </w:tcPr>
          <w:p w14:paraId="3F72425F" w14:textId="77777777" w:rsidR="004B72BC" w:rsidRPr="00B04B15" w:rsidRDefault="004B72BC" w:rsidP="00C13BB9">
            <w:pPr>
              <w:pStyle w:val="TableParagraph"/>
              <w:ind w:right="6"/>
              <w:jc w:val="both"/>
              <w:rPr>
                <w:rFonts w:ascii="Times New Roman" w:hAnsi="Times New Roman" w:cs="Times New Roman"/>
                <w:sz w:val="24"/>
                <w:szCs w:val="24"/>
              </w:rPr>
            </w:pPr>
          </w:p>
        </w:tc>
        <w:tc>
          <w:tcPr>
            <w:tcW w:w="1142" w:type="dxa"/>
          </w:tcPr>
          <w:p w14:paraId="1D691A05" w14:textId="77777777" w:rsidR="004B72BC" w:rsidRPr="00B04B15" w:rsidRDefault="004B72BC" w:rsidP="00C13BB9">
            <w:pPr>
              <w:pStyle w:val="TableParagraph"/>
              <w:ind w:right="6"/>
              <w:jc w:val="center"/>
              <w:rPr>
                <w:rFonts w:ascii="Times New Roman" w:hAnsi="Times New Roman" w:cs="Times New Roman"/>
                <w:sz w:val="24"/>
                <w:szCs w:val="24"/>
              </w:rPr>
            </w:pPr>
          </w:p>
        </w:tc>
      </w:tr>
      <w:tr w:rsidR="004B72BC" w:rsidRPr="00B04B15" w14:paraId="6F03C8F1" w14:textId="77777777" w:rsidTr="00C13BB9">
        <w:trPr>
          <w:trHeight w:val="593"/>
          <w:jc w:val="center"/>
        </w:trPr>
        <w:tc>
          <w:tcPr>
            <w:tcW w:w="760" w:type="dxa"/>
            <w:vAlign w:val="center"/>
          </w:tcPr>
          <w:p w14:paraId="05063170" w14:textId="77777777" w:rsidR="004B72BC" w:rsidRPr="00B04B15" w:rsidRDefault="004B72BC" w:rsidP="00C13BB9">
            <w:pPr>
              <w:pStyle w:val="TableParagraph"/>
              <w:ind w:right="6"/>
              <w:jc w:val="center"/>
              <w:rPr>
                <w:rFonts w:ascii="Times New Roman" w:hAnsi="Times New Roman" w:cs="Times New Roman"/>
                <w:sz w:val="24"/>
                <w:szCs w:val="24"/>
              </w:rPr>
            </w:pPr>
            <w:r w:rsidRPr="00B04B15">
              <w:rPr>
                <w:rFonts w:ascii="Times New Roman" w:hAnsi="Times New Roman" w:cs="Times New Roman"/>
                <w:sz w:val="24"/>
                <w:szCs w:val="24"/>
              </w:rPr>
              <w:t>02</w:t>
            </w:r>
          </w:p>
        </w:tc>
        <w:tc>
          <w:tcPr>
            <w:tcW w:w="4261" w:type="dxa"/>
          </w:tcPr>
          <w:p w14:paraId="59A34783" w14:textId="77777777" w:rsidR="004B72BC" w:rsidRPr="00B04B15" w:rsidRDefault="004B72BC" w:rsidP="00C13BB9">
            <w:pPr>
              <w:ind w:right="6"/>
              <w:contextualSpacing/>
              <w:jc w:val="both"/>
              <w:rPr>
                <w:rFonts w:ascii="Times New Roman" w:hAnsi="Times New Roman" w:cs="Times New Roman"/>
              </w:rPr>
            </w:pPr>
          </w:p>
        </w:tc>
        <w:tc>
          <w:tcPr>
            <w:tcW w:w="1559" w:type="dxa"/>
            <w:vAlign w:val="center"/>
          </w:tcPr>
          <w:p w14:paraId="67FB64C6" w14:textId="77777777" w:rsidR="004B72BC" w:rsidRPr="00B04B15" w:rsidRDefault="004B72BC" w:rsidP="00C13BB9">
            <w:pPr>
              <w:pStyle w:val="TableParagraph"/>
              <w:ind w:right="6"/>
              <w:jc w:val="center"/>
              <w:rPr>
                <w:rFonts w:ascii="Times New Roman" w:hAnsi="Times New Roman" w:cs="Times New Roman"/>
                <w:sz w:val="24"/>
                <w:szCs w:val="24"/>
              </w:rPr>
            </w:pPr>
          </w:p>
        </w:tc>
        <w:tc>
          <w:tcPr>
            <w:tcW w:w="850" w:type="dxa"/>
            <w:vAlign w:val="center"/>
          </w:tcPr>
          <w:p w14:paraId="3255E742" w14:textId="77777777" w:rsidR="004B72BC" w:rsidRPr="00B04B15" w:rsidRDefault="004B72BC" w:rsidP="00C13BB9">
            <w:pPr>
              <w:pStyle w:val="TableParagraph"/>
              <w:ind w:right="6"/>
              <w:jc w:val="center"/>
              <w:rPr>
                <w:rFonts w:ascii="Times New Roman" w:hAnsi="Times New Roman" w:cs="Times New Roman"/>
                <w:sz w:val="24"/>
                <w:szCs w:val="24"/>
              </w:rPr>
            </w:pPr>
          </w:p>
        </w:tc>
        <w:tc>
          <w:tcPr>
            <w:tcW w:w="1276" w:type="dxa"/>
          </w:tcPr>
          <w:p w14:paraId="249594F6" w14:textId="77777777" w:rsidR="004B72BC" w:rsidRPr="00B04B15" w:rsidRDefault="004B72BC" w:rsidP="00C13BB9">
            <w:pPr>
              <w:pStyle w:val="TableParagraph"/>
              <w:ind w:right="6"/>
              <w:jc w:val="both"/>
              <w:rPr>
                <w:rFonts w:ascii="Times New Roman" w:hAnsi="Times New Roman" w:cs="Times New Roman"/>
                <w:sz w:val="24"/>
                <w:szCs w:val="24"/>
              </w:rPr>
            </w:pPr>
          </w:p>
        </w:tc>
        <w:tc>
          <w:tcPr>
            <w:tcW w:w="1142" w:type="dxa"/>
          </w:tcPr>
          <w:p w14:paraId="19806DDF" w14:textId="77777777" w:rsidR="004B72BC" w:rsidRPr="00B04B15" w:rsidRDefault="004B72BC" w:rsidP="00C13BB9">
            <w:pPr>
              <w:pStyle w:val="TableParagraph"/>
              <w:ind w:right="6"/>
              <w:jc w:val="center"/>
              <w:rPr>
                <w:rFonts w:ascii="Times New Roman" w:hAnsi="Times New Roman" w:cs="Times New Roman"/>
                <w:sz w:val="24"/>
                <w:szCs w:val="24"/>
              </w:rPr>
            </w:pPr>
          </w:p>
        </w:tc>
      </w:tr>
    </w:tbl>
    <w:p w14:paraId="7F40C9F2" w14:textId="77777777" w:rsidR="004B72BC" w:rsidRPr="00B04B15" w:rsidRDefault="004B72BC" w:rsidP="004B72BC">
      <w:pPr>
        <w:jc w:val="both"/>
        <w:rPr>
          <w:rFonts w:ascii="Times New Roman" w:hAnsi="Times New Roman" w:cs="Times New Roman"/>
        </w:rPr>
      </w:pPr>
    </w:p>
    <w:p w14:paraId="7390479D" w14:textId="77777777" w:rsidR="004B72BC" w:rsidRPr="00B04B15" w:rsidRDefault="004B72BC" w:rsidP="004B72BC">
      <w:pPr>
        <w:tabs>
          <w:tab w:val="left" w:pos="284"/>
        </w:tabs>
        <w:jc w:val="both"/>
        <w:rPr>
          <w:rFonts w:ascii="Times New Roman" w:eastAsia="Arial Unicode MS" w:hAnsi="Times New Roman" w:cs="Times New Roman"/>
          <w:b/>
        </w:rPr>
      </w:pPr>
      <w:r w:rsidRPr="00B04B15">
        <w:rPr>
          <w:rFonts w:ascii="Times New Roman" w:eastAsia="Arial Unicode MS" w:hAnsi="Times New Roman" w:cs="Times New Roman"/>
          <w:b/>
        </w:rPr>
        <w:t>VALOR TOTAL DA PROPOSTA POR EXTENSO</w:t>
      </w:r>
      <w:r w:rsidRPr="00B04B15">
        <w:rPr>
          <w:rStyle w:val="Refdenotaderodap"/>
          <w:rFonts w:ascii="Times New Roman" w:eastAsia="Arial Unicode MS" w:hAnsi="Times New Roman" w:cs="Times New Roman"/>
          <w:b/>
        </w:rPr>
        <w:footnoteReference w:id="1"/>
      </w:r>
      <w:r w:rsidRPr="00B04B15">
        <w:rPr>
          <w:rFonts w:ascii="Times New Roman" w:eastAsia="Arial Unicode MS" w:hAnsi="Times New Roman" w:cs="Times New Roman"/>
          <w:b/>
        </w:rPr>
        <w:t>:</w:t>
      </w:r>
    </w:p>
    <w:tbl>
      <w:tblPr>
        <w:tblW w:w="9759" w:type="dxa"/>
        <w:jc w:val="center"/>
        <w:tblLayout w:type="fixed"/>
        <w:tblCellMar>
          <w:left w:w="70" w:type="dxa"/>
          <w:right w:w="70" w:type="dxa"/>
        </w:tblCellMar>
        <w:tblLook w:val="04A0" w:firstRow="1" w:lastRow="0" w:firstColumn="1" w:lastColumn="0" w:noHBand="0" w:noVBand="1"/>
      </w:tblPr>
      <w:tblGrid>
        <w:gridCol w:w="9759"/>
      </w:tblGrid>
      <w:tr w:rsidR="004B72BC" w:rsidRPr="00B04B15" w14:paraId="1DFDB590" w14:textId="77777777" w:rsidTr="00C13BB9">
        <w:trPr>
          <w:trHeight w:val="255"/>
          <w:jc w:val="center"/>
        </w:trPr>
        <w:tc>
          <w:tcPr>
            <w:tcW w:w="9759" w:type="dxa"/>
            <w:tcBorders>
              <w:top w:val="single" w:sz="4" w:space="0" w:color="auto"/>
              <w:left w:val="single" w:sz="4" w:space="0" w:color="auto"/>
              <w:bottom w:val="single" w:sz="4" w:space="0" w:color="auto"/>
              <w:right w:val="single" w:sz="4" w:space="0" w:color="auto"/>
            </w:tcBorders>
            <w:shd w:val="clear" w:color="auto" w:fill="auto"/>
            <w:vAlign w:val="bottom"/>
          </w:tcPr>
          <w:p w14:paraId="0118583C" w14:textId="77777777" w:rsidR="004B72BC" w:rsidRPr="00B04B15" w:rsidRDefault="004B72BC" w:rsidP="00C13BB9">
            <w:pPr>
              <w:autoSpaceDE w:val="0"/>
              <w:autoSpaceDN w:val="0"/>
              <w:adjustRightInd w:val="0"/>
              <w:jc w:val="both"/>
              <w:rPr>
                <w:rFonts w:ascii="Times New Roman" w:hAnsi="Times New Roman" w:cs="Times New Roman"/>
              </w:rPr>
            </w:pPr>
            <w:r w:rsidRPr="00B04B15">
              <w:rPr>
                <w:rFonts w:ascii="Times New Roman" w:hAnsi="Times New Roman" w:cs="Times New Roman"/>
              </w:rPr>
              <w:t>Declaramos que no preço ofertado estão inclusas todas as despesas necessárias para a execução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as especificações do objeto licitado, estamos ciente de que não cabem quaisquer reivindicações devidas a erros nessa avaliação, para efeito de solicitar revisão de preços por recolhimentos determinados pela autoridade competente.</w:t>
            </w:r>
          </w:p>
        </w:tc>
      </w:tr>
      <w:tr w:rsidR="004B72BC" w:rsidRPr="00B04B15" w14:paraId="764D0467" w14:textId="77777777" w:rsidTr="00C13BB9">
        <w:trPr>
          <w:trHeight w:val="255"/>
          <w:jc w:val="center"/>
        </w:trPr>
        <w:tc>
          <w:tcPr>
            <w:tcW w:w="9759" w:type="dxa"/>
            <w:tcBorders>
              <w:top w:val="single" w:sz="4" w:space="0" w:color="auto"/>
              <w:left w:val="single" w:sz="4" w:space="0" w:color="auto"/>
              <w:bottom w:val="single" w:sz="4" w:space="0" w:color="auto"/>
              <w:right w:val="single" w:sz="4" w:space="0" w:color="auto"/>
            </w:tcBorders>
            <w:shd w:val="clear" w:color="auto" w:fill="auto"/>
            <w:vAlign w:val="bottom"/>
          </w:tcPr>
          <w:p w14:paraId="292B1EE5" w14:textId="144D2A41" w:rsidR="004B72BC" w:rsidRPr="00B04B15" w:rsidRDefault="004B72BC" w:rsidP="00C13BB9">
            <w:pPr>
              <w:autoSpaceDE w:val="0"/>
              <w:autoSpaceDN w:val="0"/>
              <w:adjustRightInd w:val="0"/>
              <w:jc w:val="both"/>
              <w:rPr>
                <w:rFonts w:ascii="Times New Roman" w:hAnsi="Times New Roman" w:cs="Times New Roman"/>
              </w:rPr>
            </w:pPr>
            <w:r w:rsidRPr="00B04B15">
              <w:rPr>
                <w:rFonts w:ascii="Times New Roman" w:hAnsi="Times New Roman" w:cs="Times New Roman"/>
              </w:rPr>
              <w:t>Por esta proposta, ainda, declaramos inteira submissão aos preceitos legais em vigor, especialmente aos da Lei 14.133/2021, e às cláusulas e condições constantes do Edital do Pregão Eletrônico nº 001/2024.</w:t>
            </w:r>
          </w:p>
        </w:tc>
      </w:tr>
    </w:tbl>
    <w:p w14:paraId="03AED760" w14:textId="77777777" w:rsidR="004B72BC" w:rsidRPr="00B04B15" w:rsidRDefault="004B72BC" w:rsidP="004B72BC">
      <w:pPr>
        <w:autoSpaceDE w:val="0"/>
        <w:autoSpaceDN w:val="0"/>
        <w:adjustRightInd w:val="0"/>
        <w:jc w:val="both"/>
        <w:rPr>
          <w:rFonts w:ascii="Times New Roman" w:hAnsi="Times New Roman" w:cs="Times New Roman"/>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5"/>
      </w:tblGrid>
      <w:tr w:rsidR="004B72BC" w:rsidRPr="00B04B15" w14:paraId="108023D7" w14:textId="77777777" w:rsidTr="00C13BB9">
        <w:trPr>
          <w:jc w:val="center"/>
        </w:trPr>
        <w:tc>
          <w:tcPr>
            <w:tcW w:w="9765" w:type="dxa"/>
            <w:vAlign w:val="center"/>
          </w:tcPr>
          <w:p w14:paraId="6589219D" w14:textId="77777777" w:rsidR="004B72BC" w:rsidRPr="00B04B15" w:rsidRDefault="004B72BC" w:rsidP="00C13BB9">
            <w:pPr>
              <w:autoSpaceDE w:val="0"/>
              <w:autoSpaceDN w:val="0"/>
              <w:adjustRightInd w:val="0"/>
              <w:jc w:val="both"/>
              <w:rPr>
                <w:rFonts w:ascii="Times New Roman" w:hAnsi="Times New Roman" w:cs="Times New Roman"/>
                <w:b/>
                <w:bCs/>
              </w:rPr>
            </w:pPr>
            <w:r w:rsidRPr="00B04B15">
              <w:rPr>
                <w:rFonts w:ascii="Times New Roman" w:hAnsi="Times New Roman" w:cs="Times New Roman"/>
                <w:b/>
                <w:bCs/>
              </w:rPr>
              <w:t>RESPONSÁVEL LEGAL DA LICITANTE</w:t>
            </w:r>
          </w:p>
          <w:p w14:paraId="58DB7686" w14:textId="77777777" w:rsidR="004B72BC" w:rsidRPr="00B04B15" w:rsidRDefault="004B72BC" w:rsidP="00C13BB9">
            <w:pPr>
              <w:autoSpaceDE w:val="0"/>
              <w:autoSpaceDN w:val="0"/>
              <w:adjustRightInd w:val="0"/>
              <w:jc w:val="both"/>
              <w:rPr>
                <w:rFonts w:ascii="Times New Roman" w:hAnsi="Times New Roman" w:cs="Times New Roman"/>
              </w:rPr>
            </w:pPr>
            <w:r w:rsidRPr="00B04B15">
              <w:rPr>
                <w:rFonts w:ascii="Times New Roman" w:hAnsi="Times New Roman" w:cs="Times New Roman"/>
              </w:rPr>
              <w:t>____________________, _____/____/____               __________________________________________</w:t>
            </w:r>
          </w:p>
          <w:p w14:paraId="765EE17F" w14:textId="77777777" w:rsidR="004B72BC" w:rsidRPr="00B04B15" w:rsidRDefault="004B72BC" w:rsidP="00C13BB9">
            <w:pPr>
              <w:jc w:val="both"/>
              <w:rPr>
                <w:rFonts w:ascii="Times New Roman" w:hAnsi="Times New Roman" w:cs="Times New Roman"/>
              </w:rPr>
            </w:pPr>
            <w:r w:rsidRPr="00B04B15">
              <w:rPr>
                <w:rFonts w:ascii="Times New Roman" w:hAnsi="Times New Roman" w:cs="Times New Roman"/>
              </w:rPr>
              <w:t>LOCAL             DATA          ASSINATURA E CARIMBO COM CNPJ E CPF DO REPRESENTANTE</w:t>
            </w:r>
          </w:p>
          <w:p w14:paraId="30FDB7C7" w14:textId="77777777" w:rsidR="004B72BC" w:rsidRPr="00B04B15" w:rsidRDefault="004B72BC" w:rsidP="00C13BB9">
            <w:pPr>
              <w:jc w:val="both"/>
              <w:rPr>
                <w:rFonts w:ascii="Times New Roman" w:eastAsia="Arial Unicode MS" w:hAnsi="Times New Roman" w:cs="Times New Roman"/>
              </w:rPr>
            </w:pPr>
          </w:p>
        </w:tc>
      </w:tr>
    </w:tbl>
    <w:p w14:paraId="1EEB9AB7" w14:textId="77777777" w:rsidR="004B72BC" w:rsidRPr="00B04B15" w:rsidRDefault="004B72BC" w:rsidP="004B72BC">
      <w:pPr>
        <w:tabs>
          <w:tab w:val="left" w:pos="284"/>
        </w:tabs>
        <w:jc w:val="both"/>
        <w:rPr>
          <w:rFonts w:ascii="Times New Roman" w:hAnsi="Times New Roman" w:cs="Times New Roman"/>
          <w:b/>
          <w:u w:val="single"/>
        </w:rPr>
      </w:pPr>
      <w:r w:rsidRPr="00B04B15">
        <w:rPr>
          <w:rFonts w:ascii="Times New Roman" w:hAnsi="Times New Roman" w:cs="Times New Roman"/>
          <w:b/>
          <w:u w:val="single"/>
        </w:rPr>
        <w:t>Observações:</w:t>
      </w:r>
    </w:p>
    <w:p w14:paraId="4F9B2D61" w14:textId="77777777" w:rsidR="004B72BC" w:rsidRPr="00B04B15" w:rsidRDefault="004B72BC" w:rsidP="004B72BC">
      <w:pPr>
        <w:numPr>
          <w:ilvl w:val="0"/>
          <w:numId w:val="28"/>
        </w:numPr>
        <w:tabs>
          <w:tab w:val="left" w:pos="284"/>
        </w:tabs>
        <w:spacing w:line="276" w:lineRule="auto"/>
        <w:ind w:left="0" w:firstLine="0"/>
        <w:jc w:val="both"/>
        <w:rPr>
          <w:rFonts w:ascii="Times New Roman" w:hAnsi="Times New Roman" w:cs="Times New Roman"/>
        </w:rPr>
      </w:pPr>
      <w:r w:rsidRPr="00B04B15">
        <w:rPr>
          <w:rFonts w:ascii="Times New Roman" w:hAnsi="Times New Roman" w:cs="Times New Roman"/>
        </w:rPr>
        <w:t>Pagamento exclusivamente por ordem bancária. A proposta deverá indicar aos dados bancários em que serão creditados os pagamentos durante a execução do contrato.</w:t>
      </w:r>
    </w:p>
    <w:p w14:paraId="0F28C659" w14:textId="77777777" w:rsidR="004B72BC" w:rsidRPr="00B04B15" w:rsidRDefault="004B72BC" w:rsidP="004B72BC">
      <w:pPr>
        <w:numPr>
          <w:ilvl w:val="0"/>
          <w:numId w:val="28"/>
        </w:numPr>
        <w:tabs>
          <w:tab w:val="left" w:pos="284"/>
        </w:tabs>
        <w:spacing w:line="276" w:lineRule="auto"/>
        <w:ind w:left="0" w:firstLine="0"/>
        <w:jc w:val="both"/>
        <w:rPr>
          <w:rFonts w:ascii="Times New Roman" w:hAnsi="Times New Roman" w:cs="Times New Roman"/>
        </w:rPr>
      </w:pPr>
      <w:r w:rsidRPr="00B04B15">
        <w:rPr>
          <w:rFonts w:ascii="Times New Roman" w:hAnsi="Times New Roman" w:cs="Times New Roman"/>
        </w:rPr>
        <w:t>Fornecer preço à vista com tributos, frete, mão de obra, material, ferramentas, peças, despesas com locação dos equipamentos.</w:t>
      </w:r>
    </w:p>
    <w:p w14:paraId="6CDF104F" w14:textId="77777777" w:rsidR="003F3422" w:rsidRPr="00B04B15" w:rsidRDefault="003F3422" w:rsidP="004B72BC">
      <w:pPr>
        <w:jc w:val="both"/>
        <w:rPr>
          <w:rFonts w:ascii="Times New Roman" w:hAnsi="Times New Roman" w:cs="Times New Roman"/>
          <w:b/>
        </w:rPr>
      </w:pPr>
    </w:p>
    <w:p w14:paraId="441C7B5C"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ANEXO IV</w:t>
      </w:r>
    </w:p>
    <w:p w14:paraId="13B551AA"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MINUTA DE CONTRATO</w:t>
      </w:r>
    </w:p>
    <w:p w14:paraId="2E0AA70C" w14:textId="77777777" w:rsidR="004B72BC" w:rsidRPr="00B04B15" w:rsidRDefault="004B72BC" w:rsidP="004B72BC">
      <w:pPr>
        <w:jc w:val="both"/>
        <w:rPr>
          <w:rFonts w:ascii="Times New Roman" w:hAnsi="Times New Roman" w:cs="Times New Roman"/>
          <w:b/>
        </w:rPr>
      </w:pPr>
    </w:p>
    <w:p w14:paraId="69B74B5A" w14:textId="10D03036" w:rsidR="004B72BC" w:rsidRPr="00B04B15" w:rsidRDefault="004B72BC" w:rsidP="004B72BC">
      <w:pPr>
        <w:ind w:left="4111"/>
        <w:jc w:val="both"/>
        <w:rPr>
          <w:rFonts w:ascii="Times New Roman" w:hAnsi="Times New Roman" w:cs="Times New Roman"/>
        </w:rPr>
      </w:pPr>
      <w:r w:rsidRPr="00B04B15">
        <w:rPr>
          <w:rFonts w:ascii="Times New Roman" w:hAnsi="Times New Roman" w:cs="Times New Roman"/>
        </w:rPr>
        <w:t xml:space="preserve">TERMO DE CONTRATO Nº ......./...., QUE FAZEM ENTRE SI O MUNICÍPIO DE CASTRO ALVES-BA E A EMPRESA ............................................................ PARA </w:t>
      </w:r>
      <w:proofErr w:type="spellStart"/>
      <w:r w:rsidRPr="00B04B15">
        <w:rPr>
          <w:rFonts w:ascii="Times New Roman" w:hAnsi="Times New Roman" w:cs="Times New Roman"/>
        </w:rPr>
        <w:t>xxxxxxxxx</w:t>
      </w:r>
      <w:proofErr w:type="spellEnd"/>
      <w:r w:rsidRPr="00B04B15">
        <w:rPr>
          <w:rFonts w:ascii="Times New Roman" w:hAnsi="Times New Roman" w:cs="Times New Roman"/>
        </w:rPr>
        <w:t>.</w:t>
      </w:r>
    </w:p>
    <w:p w14:paraId="37D2AD4A" w14:textId="77777777" w:rsidR="004B72BC" w:rsidRPr="00B04B15" w:rsidRDefault="004B72BC" w:rsidP="004B72BC">
      <w:pPr>
        <w:jc w:val="both"/>
        <w:rPr>
          <w:rFonts w:ascii="Times New Roman" w:hAnsi="Times New Roman" w:cs="Times New Roman"/>
        </w:rPr>
      </w:pPr>
    </w:p>
    <w:p w14:paraId="284EB172" w14:textId="7D6A2912"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O Município de Castro Alves-BA, pessoa jurídica de direito público interno, com sede na </w:t>
      </w:r>
      <w:proofErr w:type="spellStart"/>
      <w:r w:rsidR="003F3422" w:rsidRPr="00B04B15">
        <w:rPr>
          <w:rFonts w:ascii="Times New Roman" w:hAnsi="Times New Roman" w:cs="Times New Roman"/>
        </w:rPr>
        <w:t>xxxxxxxxxxxxxx</w:t>
      </w:r>
      <w:proofErr w:type="spellEnd"/>
      <w:r w:rsidRPr="00B04B15">
        <w:rPr>
          <w:rFonts w:ascii="Times New Roman" w:hAnsi="Times New Roman" w:cs="Times New Roman"/>
        </w:rPr>
        <w:t xml:space="preserve">, </w:t>
      </w:r>
      <w:proofErr w:type="spellStart"/>
      <w:r w:rsidR="003F3422" w:rsidRPr="00B04B15">
        <w:rPr>
          <w:rFonts w:ascii="Times New Roman" w:hAnsi="Times New Roman" w:cs="Times New Roman"/>
        </w:rPr>
        <w:t>xxxxxxx</w:t>
      </w:r>
      <w:proofErr w:type="spellEnd"/>
      <w:r w:rsidRPr="00B04B15">
        <w:rPr>
          <w:rFonts w:ascii="Times New Roman" w:hAnsi="Times New Roman" w:cs="Times New Roman"/>
        </w:rPr>
        <w:t xml:space="preserve">, Castro Alves, Bahia, inscrito no CNPJ sob o nº </w:t>
      </w:r>
      <w:proofErr w:type="spellStart"/>
      <w:r w:rsidR="003F3422" w:rsidRPr="00B04B15">
        <w:rPr>
          <w:rFonts w:ascii="Times New Roman" w:hAnsi="Times New Roman" w:cs="Times New Roman"/>
        </w:rPr>
        <w:t>xxxxxxxxxxx</w:t>
      </w:r>
      <w:proofErr w:type="spellEnd"/>
      <w:r w:rsidRPr="00B04B15">
        <w:rPr>
          <w:rFonts w:ascii="Times New Roman" w:hAnsi="Times New Roman" w:cs="Times New Roman"/>
        </w:rPr>
        <w:t>, neste ato representado pel</w:t>
      </w:r>
      <w:r w:rsidR="003F3422" w:rsidRPr="00B04B15">
        <w:rPr>
          <w:rFonts w:ascii="Times New Roman" w:hAnsi="Times New Roman" w:cs="Times New Roman"/>
        </w:rPr>
        <w:t>a</w:t>
      </w:r>
      <w:r w:rsidRPr="00B04B15">
        <w:rPr>
          <w:rFonts w:ascii="Times New Roman" w:hAnsi="Times New Roman" w:cs="Times New Roman"/>
        </w:rPr>
        <w:t xml:space="preserve"> Secret</w:t>
      </w:r>
      <w:r w:rsidR="003F3422" w:rsidRPr="00B04B15">
        <w:rPr>
          <w:rFonts w:ascii="Times New Roman" w:hAnsi="Times New Roman" w:cs="Times New Roman"/>
        </w:rPr>
        <w:t>á</w:t>
      </w:r>
      <w:r w:rsidRPr="00B04B15">
        <w:rPr>
          <w:rFonts w:ascii="Times New Roman" w:hAnsi="Times New Roman" w:cs="Times New Roman"/>
        </w:rPr>
        <w:t>ri</w:t>
      </w:r>
      <w:r w:rsidR="003F3422" w:rsidRPr="00B04B15">
        <w:rPr>
          <w:rFonts w:ascii="Times New Roman" w:hAnsi="Times New Roman" w:cs="Times New Roman"/>
        </w:rPr>
        <w:t>a</w:t>
      </w:r>
      <w:r w:rsidRPr="00B04B15">
        <w:rPr>
          <w:rFonts w:ascii="Times New Roman" w:hAnsi="Times New Roman" w:cs="Times New Roman"/>
        </w:rPr>
        <w:t xml:space="preserve"> Municipal de </w:t>
      </w:r>
      <w:r w:rsidR="003F3422" w:rsidRPr="00B04B15">
        <w:rPr>
          <w:rFonts w:ascii="Times New Roman" w:hAnsi="Times New Roman" w:cs="Times New Roman"/>
        </w:rPr>
        <w:t>Educação</w:t>
      </w:r>
      <w:r w:rsidRPr="00B04B15">
        <w:rPr>
          <w:rFonts w:ascii="Times New Roman" w:hAnsi="Times New Roman" w:cs="Times New Roman"/>
        </w:rPr>
        <w:t xml:space="preserve">, XXXXXXXXXXX, nacionalidade, estado civil, CPF Nº. XXXXXX, portador da Carteira de Identidade nº. XXXXXX, doravante denominado </w:t>
      </w:r>
      <w:r w:rsidRPr="00B04B15">
        <w:rPr>
          <w:rFonts w:ascii="Times New Roman" w:hAnsi="Times New Roman" w:cs="Times New Roman"/>
          <w:b/>
        </w:rPr>
        <w:t>CONTRATANTE</w:t>
      </w:r>
      <w:r w:rsidRPr="00B04B15">
        <w:rPr>
          <w:rFonts w:ascii="Times New Roman" w:hAnsi="Times New Roman" w:cs="Times New Roman"/>
        </w:rPr>
        <w:t xml:space="preserve">, e o(a) .............................. inscrito(a) no CNPJ/MF sob o nº ............................, sediado(a) na ..................................., </w:t>
      </w:r>
      <w:proofErr w:type="spellStart"/>
      <w:r w:rsidRPr="00B04B15">
        <w:rPr>
          <w:rFonts w:ascii="Times New Roman" w:hAnsi="Times New Roman" w:cs="Times New Roman"/>
        </w:rPr>
        <w:t>em</w:t>
      </w:r>
      <w:proofErr w:type="spellEnd"/>
      <w:r w:rsidRPr="00B04B15">
        <w:rPr>
          <w:rFonts w:ascii="Times New Roman" w:hAnsi="Times New Roman" w:cs="Times New Roman"/>
        </w:rPr>
        <w:t xml:space="preserve"> ............................. doravante designada CONTRATADA, neste ato representada pelo(a) Sr.(a) ....................., portador(a) da Carteira de Identidade nº ................., expedida pela (o) .................., e CPF nº ........................., tendo em vista o que consta no </w:t>
      </w:r>
      <w:proofErr w:type="spellStart"/>
      <w:r w:rsidRPr="00B04B15">
        <w:rPr>
          <w:rFonts w:ascii="Times New Roman" w:hAnsi="Times New Roman" w:cs="Times New Roman"/>
        </w:rPr>
        <w:t>ProcessoAdministrativo</w:t>
      </w:r>
      <w:proofErr w:type="spellEnd"/>
      <w:r w:rsidRPr="00B04B15">
        <w:rPr>
          <w:rFonts w:ascii="Times New Roman" w:hAnsi="Times New Roman" w:cs="Times New Roman"/>
        </w:rPr>
        <w:t xml:space="preserve"> nº 099/2024 o aplicável, resolvem celebrar o presente Termo de Contrato, decorrente do Pregão Eletrônico nº 001/2024, mediante as cláusulas e condições a seguir enunciadas.</w:t>
      </w:r>
    </w:p>
    <w:p w14:paraId="6DFA39C7" w14:textId="77777777" w:rsidR="004B72BC" w:rsidRPr="00B04B15" w:rsidRDefault="004B72BC" w:rsidP="004B72BC">
      <w:pPr>
        <w:jc w:val="both"/>
        <w:rPr>
          <w:rFonts w:ascii="Times New Roman" w:hAnsi="Times New Roman" w:cs="Times New Roman"/>
        </w:rPr>
      </w:pPr>
    </w:p>
    <w:p w14:paraId="33877F8E"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PRIMEIRA – OBJETO</w:t>
      </w:r>
    </w:p>
    <w:p w14:paraId="70353297" w14:textId="77777777" w:rsidR="004B72BC" w:rsidRPr="00B04B15" w:rsidRDefault="004B72BC" w:rsidP="004B72BC">
      <w:pPr>
        <w:jc w:val="both"/>
        <w:rPr>
          <w:rFonts w:ascii="Times New Roman" w:hAnsi="Times New Roman" w:cs="Times New Roman"/>
          <w:b/>
        </w:rPr>
      </w:pPr>
    </w:p>
    <w:p w14:paraId="43E2BA0D" w14:textId="56A955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1.1. O objeto do presente instrumento é a contratação de </w:t>
      </w:r>
      <w:r w:rsidR="003F3422" w:rsidRPr="00B04B15">
        <w:rPr>
          <w:rFonts w:ascii="Times New Roman" w:hAnsi="Times New Roman" w:cs="Times New Roman"/>
          <w:b/>
          <w:bCs/>
        </w:rPr>
        <w:t>REGISTRO DE PREÇOS PARA CONTRATAÇÃO DE PESSOA JURÍDICA PARA FORNECIMENTO DE MOBILIÁRIO E EQUIPAMENTOS PARA ATENDER AS NECESSIDADES DA CRECHE TIPO 1 PADRÃO FNDE (PRÓ-INFÂNCIA)</w:t>
      </w:r>
      <w:r w:rsidRPr="00B04B15">
        <w:rPr>
          <w:rFonts w:ascii="Times New Roman" w:hAnsi="Times New Roman" w:cs="Times New Roman"/>
          <w:b/>
          <w:bCs/>
        </w:rPr>
        <w:t xml:space="preserve">, em </w:t>
      </w:r>
      <w:r w:rsidR="003F3422" w:rsidRPr="00B04B15">
        <w:rPr>
          <w:rFonts w:ascii="Times New Roman" w:hAnsi="Times New Roman" w:cs="Times New Roman"/>
          <w:b/>
          <w:bCs/>
        </w:rPr>
        <w:t>Itens</w:t>
      </w:r>
      <w:r w:rsidRPr="00B04B15">
        <w:rPr>
          <w:rFonts w:ascii="Times New Roman" w:hAnsi="Times New Roman" w:cs="Times New Roman"/>
          <w:b/>
          <w:bCs/>
        </w:rPr>
        <w:t xml:space="preserve">, </w:t>
      </w:r>
      <w:r w:rsidRPr="00B04B15">
        <w:rPr>
          <w:rFonts w:ascii="Times New Roman" w:hAnsi="Times New Roman" w:cs="Times New Roman"/>
          <w:bCs/>
        </w:rPr>
        <w:t>de acordo com as especificações e quantitativos constantes no Termo de Referência, através do sistema de Registro de Preço</w:t>
      </w:r>
      <w:r w:rsidRPr="00B04B15">
        <w:rPr>
          <w:rFonts w:ascii="Times New Roman" w:hAnsi="Times New Roman" w:cs="Times New Roman"/>
        </w:rPr>
        <w:t>, nas condições estabelecidas no Termo de Referência.</w:t>
      </w:r>
    </w:p>
    <w:p w14:paraId="6C084D7A" w14:textId="77777777" w:rsidR="004B72BC" w:rsidRPr="00B04B15" w:rsidRDefault="004B72BC" w:rsidP="004B72BC">
      <w:pPr>
        <w:jc w:val="both"/>
        <w:rPr>
          <w:rFonts w:ascii="Times New Roman" w:hAnsi="Times New Roman" w:cs="Times New Roman"/>
        </w:rPr>
      </w:pPr>
    </w:p>
    <w:p w14:paraId="1591297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1.2. Objeto da contratação:</w:t>
      </w:r>
    </w:p>
    <w:p w14:paraId="7CF0CD03" w14:textId="77777777" w:rsidR="004B72BC" w:rsidRPr="00B04B15" w:rsidRDefault="004B72BC" w:rsidP="004B72BC">
      <w:pPr>
        <w:jc w:val="both"/>
        <w:rPr>
          <w:rFonts w:ascii="Times New Roman" w:hAnsi="Times New Roman" w:cs="Times New Roman"/>
        </w:rPr>
      </w:pPr>
    </w:p>
    <w:tbl>
      <w:tblPr>
        <w:tblW w:w="4963" w:type="pct"/>
        <w:tblLook w:val="04A0" w:firstRow="1" w:lastRow="0" w:firstColumn="1" w:lastColumn="0" w:noHBand="0" w:noVBand="1"/>
      </w:tblPr>
      <w:tblGrid>
        <w:gridCol w:w="863"/>
        <w:gridCol w:w="4070"/>
        <w:gridCol w:w="1343"/>
        <w:gridCol w:w="743"/>
        <w:gridCol w:w="1449"/>
        <w:gridCol w:w="1089"/>
      </w:tblGrid>
      <w:tr w:rsidR="004B72BC" w:rsidRPr="00B04B15" w14:paraId="29B3C441" w14:textId="77777777" w:rsidTr="00C13BB9">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F5E5EC"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ITEM</w:t>
            </w:r>
          </w:p>
        </w:tc>
        <w:tc>
          <w:tcPr>
            <w:tcW w:w="226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0827610"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DISCRIMINAÇÃO</w:t>
            </w:r>
          </w:p>
        </w:tc>
        <w:tc>
          <w:tcPr>
            <w:tcW w:w="67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7F809CB"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UNIDADE</w:t>
            </w:r>
          </w:p>
        </w:tc>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19CA39D"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QTD</w:t>
            </w:r>
          </w:p>
        </w:tc>
        <w:tc>
          <w:tcPr>
            <w:tcW w:w="71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13D82F8"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VALOR UNITÁRIO</w:t>
            </w:r>
          </w:p>
        </w:tc>
        <w:tc>
          <w:tcPr>
            <w:tcW w:w="52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FD64222" w14:textId="77777777" w:rsidR="004B72BC" w:rsidRPr="00B04B15" w:rsidRDefault="004B72BC" w:rsidP="00C13BB9">
            <w:pPr>
              <w:pStyle w:val="TableParagraph"/>
              <w:ind w:right="6"/>
              <w:jc w:val="center"/>
              <w:rPr>
                <w:rFonts w:ascii="Times New Roman" w:hAnsi="Times New Roman" w:cs="Times New Roman"/>
                <w:b/>
                <w:sz w:val="24"/>
                <w:szCs w:val="24"/>
              </w:rPr>
            </w:pPr>
            <w:r w:rsidRPr="00B04B15">
              <w:rPr>
                <w:rFonts w:ascii="Times New Roman" w:hAnsi="Times New Roman" w:cs="Times New Roman"/>
                <w:b/>
                <w:sz w:val="24"/>
                <w:szCs w:val="24"/>
              </w:rPr>
              <w:t>VALOR TOTAL</w:t>
            </w:r>
          </w:p>
        </w:tc>
      </w:tr>
      <w:tr w:rsidR="004B72BC" w:rsidRPr="00B04B15" w14:paraId="78C4B45A" w14:textId="77777777" w:rsidTr="00C13BB9">
        <w:trPr>
          <w:trHeight w:val="422"/>
        </w:trPr>
        <w:tc>
          <w:tcPr>
            <w:tcW w:w="410" w:type="pct"/>
            <w:tcBorders>
              <w:top w:val="single" w:sz="4" w:space="0" w:color="000000"/>
              <w:left w:val="single" w:sz="4" w:space="0" w:color="000000"/>
              <w:bottom w:val="single" w:sz="4" w:space="0" w:color="000000"/>
              <w:right w:val="single" w:sz="4" w:space="0" w:color="000000"/>
            </w:tcBorders>
            <w:vAlign w:val="center"/>
            <w:hideMark/>
          </w:tcPr>
          <w:p w14:paraId="707CCA67" w14:textId="77777777" w:rsidR="004B72BC" w:rsidRPr="00B04B15" w:rsidRDefault="004B72BC" w:rsidP="00C13BB9">
            <w:pPr>
              <w:widowControl w:val="0"/>
              <w:spacing w:afterLines="120" w:after="288"/>
              <w:jc w:val="center"/>
              <w:rPr>
                <w:rFonts w:ascii="Times New Roman" w:eastAsia="Arial" w:hAnsi="Times New Roman" w:cs="Times New Roman"/>
                <w:b/>
                <w:bCs/>
              </w:rPr>
            </w:pPr>
            <w:r w:rsidRPr="00B04B15">
              <w:rPr>
                <w:rFonts w:ascii="Times New Roman" w:eastAsia="Arial" w:hAnsi="Times New Roman" w:cs="Times New Roman"/>
                <w:b/>
                <w:bCs/>
              </w:rPr>
              <w:t>1</w:t>
            </w:r>
          </w:p>
        </w:tc>
        <w:tc>
          <w:tcPr>
            <w:tcW w:w="2267" w:type="pct"/>
            <w:tcBorders>
              <w:top w:val="single" w:sz="4" w:space="0" w:color="000000"/>
              <w:left w:val="single" w:sz="4" w:space="0" w:color="000000"/>
              <w:bottom w:val="single" w:sz="4" w:space="0" w:color="000000"/>
              <w:right w:val="single" w:sz="4" w:space="0" w:color="000000"/>
            </w:tcBorders>
          </w:tcPr>
          <w:p w14:paraId="7E6DB49F"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675" w:type="pct"/>
            <w:tcBorders>
              <w:top w:val="single" w:sz="4" w:space="0" w:color="000000"/>
              <w:left w:val="single" w:sz="4" w:space="0" w:color="000000"/>
              <w:bottom w:val="single" w:sz="4" w:space="0" w:color="000000"/>
              <w:right w:val="single" w:sz="4" w:space="0" w:color="000000"/>
            </w:tcBorders>
          </w:tcPr>
          <w:p w14:paraId="51B7247B"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410" w:type="pct"/>
            <w:tcBorders>
              <w:top w:val="single" w:sz="4" w:space="0" w:color="000000"/>
              <w:left w:val="single" w:sz="4" w:space="0" w:color="000000"/>
              <w:bottom w:val="single" w:sz="4" w:space="0" w:color="000000"/>
              <w:right w:val="single" w:sz="4" w:space="0" w:color="000000"/>
            </w:tcBorders>
          </w:tcPr>
          <w:p w14:paraId="79FF7219"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712" w:type="pct"/>
            <w:tcBorders>
              <w:top w:val="single" w:sz="4" w:space="0" w:color="000000"/>
              <w:left w:val="single" w:sz="4" w:space="0" w:color="000000"/>
              <w:bottom w:val="single" w:sz="4" w:space="0" w:color="000000"/>
              <w:right w:val="single" w:sz="4" w:space="0" w:color="000000"/>
            </w:tcBorders>
          </w:tcPr>
          <w:p w14:paraId="57C92D1B"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526" w:type="pct"/>
            <w:tcBorders>
              <w:top w:val="single" w:sz="4" w:space="0" w:color="000000"/>
              <w:left w:val="single" w:sz="4" w:space="0" w:color="000000"/>
              <w:bottom w:val="single" w:sz="4" w:space="0" w:color="000000"/>
              <w:right w:val="single" w:sz="4" w:space="0" w:color="000000"/>
            </w:tcBorders>
          </w:tcPr>
          <w:p w14:paraId="5BD440BF" w14:textId="77777777" w:rsidR="004B72BC" w:rsidRPr="00B04B15" w:rsidRDefault="004B72BC" w:rsidP="00C13BB9">
            <w:pPr>
              <w:widowControl w:val="0"/>
              <w:spacing w:afterLines="120" w:after="288"/>
              <w:jc w:val="both"/>
              <w:rPr>
                <w:rFonts w:ascii="Times New Roman" w:eastAsia="Arial" w:hAnsi="Times New Roman" w:cs="Times New Roman"/>
              </w:rPr>
            </w:pPr>
          </w:p>
        </w:tc>
      </w:tr>
      <w:tr w:rsidR="004B72BC" w:rsidRPr="00B04B15" w14:paraId="05EE09F7" w14:textId="77777777" w:rsidTr="00C13BB9">
        <w:tc>
          <w:tcPr>
            <w:tcW w:w="410" w:type="pct"/>
            <w:tcBorders>
              <w:top w:val="single" w:sz="4" w:space="0" w:color="000000"/>
              <w:left w:val="single" w:sz="4" w:space="0" w:color="000000"/>
              <w:bottom w:val="single" w:sz="4" w:space="0" w:color="000000"/>
              <w:right w:val="single" w:sz="4" w:space="0" w:color="000000"/>
            </w:tcBorders>
            <w:vAlign w:val="center"/>
            <w:hideMark/>
          </w:tcPr>
          <w:p w14:paraId="2D47E026" w14:textId="77777777" w:rsidR="004B72BC" w:rsidRPr="00B04B15" w:rsidRDefault="004B72BC" w:rsidP="00C13BB9">
            <w:pPr>
              <w:widowControl w:val="0"/>
              <w:spacing w:afterLines="120" w:after="288"/>
              <w:jc w:val="center"/>
              <w:rPr>
                <w:rFonts w:ascii="Times New Roman" w:eastAsia="Arial" w:hAnsi="Times New Roman" w:cs="Times New Roman"/>
                <w:b/>
                <w:bCs/>
              </w:rPr>
            </w:pPr>
            <w:r w:rsidRPr="00B04B15">
              <w:rPr>
                <w:rFonts w:ascii="Times New Roman" w:eastAsia="Arial" w:hAnsi="Times New Roman" w:cs="Times New Roman"/>
                <w:b/>
                <w:bCs/>
              </w:rPr>
              <w:t>2</w:t>
            </w:r>
          </w:p>
        </w:tc>
        <w:tc>
          <w:tcPr>
            <w:tcW w:w="2267" w:type="pct"/>
            <w:tcBorders>
              <w:top w:val="single" w:sz="4" w:space="0" w:color="000000"/>
              <w:left w:val="single" w:sz="4" w:space="0" w:color="000000"/>
              <w:bottom w:val="single" w:sz="4" w:space="0" w:color="000000"/>
              <w:right w:val="single" w:sz="4" w:space="0" w:color="000000"/>
            </w:tcBorders>
          </w:tcPr>
          <w:p w14:paraId="396EEA98"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675" w:type="pct"/>
            <w:tcBorders>
              <w:top w:val="single" w:sz="4" w:space="0" w:color="000000"/>
              <w:left w:val="single" w:sz="4" w:space="0" w:color="000000"/>
              <w:bottom w:val="single" w:sz="4" w:space="0" w:color="000000"/>
              <w:right w:val="single" w:sz="4" w:space="0" w:color="000000"/>
            </w:tcBorders>
          </w:tcPr>
          <w:p w14:paraId="6F2AAC6C"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410" w:type="pct"/>
            <w:tcBorders>
              <w:top w:val="single" w:sz="4" w:space="0" w:color="000000"/>
              <w:left w:val="single" w:sz="4" w:space="0" w:color="000000"/>
              <w:bottom w:val="single" w:sz="4" w:space="0" w:color="000000"/>
              <w:right w:val="single" w:sz="4" w:space="0" w:color="000000"/>
            </w:tcBorders>
          </w:tcPr>
          <w:p w14:paraId="532597F4"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712" w:type="pct"/>
            <w:tcBorders>
              <w:top w:val="single" w:sz="4" w:space="0" w:color="000000"/>
              <w:left w:val="single" w:sz="4" w:space="0" w:color="000000"/>
              <w:bottom w:val="single" w:sz="4" w:space="0" w:color="000000"/>
              <w:right w:val="single" w:sz="4" w:space="0" w:color="000000"/>
            </w:tcBorders>
          </w:tcPr>
          <w:p w14:paraId="64435B0F"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526" w:type="pct"/>
            <w:tcBorders>
              <w:top w:val="single" w:sz="4" w:space="0" w:color="000000"/>
              <w:left w:val="single" w:sz="4" w:space="0" w:color="000000"/>
              <w:bottom w:val="single" w:sz="4" w:space="0" w:color="000000"/>
              <w:right w:val="single" w:sz="4" w:space="0" w:color="000000"/>
            </w:tcBorders>
          </w:tcPr>
          <w:p w14:paraId="07092C1D" w14:textId="77777777" w:rsidR="004B72BC" w:rsidRPr="00B04B15" w:rsidRDefault="004B72BC" w:rsidP="00C13BB9">
            <w:pPr>
              <w:widowControl w:val="0"/>
              <w:spacing w:afterLines="120" w:after="288"/>
              <w:jc w:val="both"/>
              <w:rPr>
                <w:rFonts w:ascii="Times New Roman" w:eastAsia="Arial" w:hAnsi="Times New Roman" w:cs="Times New Roman"/>
              </w:rPr>
            </w:pPr>
          </w:p>
        </w:tc>
      </w:tr>
      <w:tr w:rsidR="004B72BC" w:rsidRPr="00B04B15" w14:paraId="5BE65CF3" w14:textId="77777777" w:rsidTr="00C13BB9">
        <w:tc>
          <w:tcPr>
            <w:tcW w:w="410" w:type="pct"/>
            <w:tcBorders>
              <w:top w:val="single" w:sz="4" w:space="0" w:color="000000"/>
              <w:left w:val="single" w:sz="4" w:space="0" w:color="000000"/>
              <w:bottom w:val="single" w:sz="4" w:space="0" w:color="000000"/>
              <w:right w:val="single" w:sz="4" w:space="0" w:color="000000"/>
            </w:tcBorders>
            <w:vAlign w:val="center"/>
            <w:hideMark/>
          </w:tcPr>
          <w:p w14:paraId="1800E967" w14:textId="77777777" w:rsidR="004B72BC" w:rsidRPr="00B04B15" w:rsidRDefault="004B72BC" w:rsidP="00C13BB9">
            <w:pPr>
              <w:widowControl w:val="0"/>
              <w:spacing w:afterLines="120" w:after="288"/>
              <w:jc w:val="center"/>
              <w:rPr>
                <w:rFonts w:ascii="Times New Roman" w:eastAsia="Arial" w:hAnsi="Times New Roman" w:cs="Times New Roman"/>
                <w:b/>
                <w:bCs/>
              </w:rPr>
            </w:pPr>
            <w:r w:rsidRPr="00B04B15">
              <w:rPr>
                <w:rFonts w:ascii="Times New Roman" w:eastAsia="Arial" w:hAnsi="Times New Roman" w:cs="Times New Roman"/>
                <w:b/>
                <w:bCs/>
              </w:rPr>
              <w:t>3</w:t>
            </w:r>
          </w:p>
        </w:tc>
        <w:tc>
          <w:tcPr>
            <w:tcW w:w="2267" w:type="pct"/>
            <w:tcBorders>
              <w:top w:val="single" w:sz="4" w:space="0" w:color="000000"/>
              <w:left w:val="single" w:sz="4" w:space="0" w:color="000000"/>
              <w:bottom w:val="single" w:sz="4" w:space="0" w:color="000000"/>
              <w:right w:val="single" w:sz="4" w:space="0" w:color="000000"/>
            </w:tcBorders>
          </w:tcPr>
          <w:p w14:paraId="7606CF62"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675" w:type="pct"/>
            <w:tcBorders>
              <w:top w:val="single" w:sz="4" w:space="0" w:color="000000"/>
              <w:left w:val="single" w:sz="4" w:space="0" w:color="000000"/>
              <w:bottom w:val="single" w:sz="4" w:space="0" w:color="000000"/>
              <w:right w:val="single" w:sz="4" w:space="0" w:color="000000"/>
            </w:tcBorders>
          </w:tcPr>
          <w:p w14:paraId="7E4EE0ED"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410" w:type="pct"/>
            <w:tcBorders>
              <w:top w:val="single" w:sz="4" w:space="0" w:color="000000"/>
              <w:left w:val="single" w:sz="4" w:space="0" w:color="000000"/>
              <w:bottom w:val="single" w:sz="4" w:space="0" w:color="000000"/>
              <w:right w:val="single" w:sz="4" w:space="0" w:color="000000"/>
            </w:tcBorders>
          </w:tcPr>
          <w:p w14:paraId="3317EDE4"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712" w:type="pct"/>
            <w:tcBorders>
              <w:top w:val="single" w:sz="4" w:space="0" w:color="000000"/>
              <w:left w:val="single" w:sz="4" w:space="0" w:color="000000"/>
              <w:bottom w:val="single" w:sz="4" w:space="0" w:color="000000"/>
              <w:right w:val="single" w:sz="4" w:space="0" w:color="000000"/>
            </w:tcBorders>
          </w:tcPr>
          <w:p w14:paraId="380E1F2B"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526" w:type="pct"/>
            <w:tcBorders>
              <w:top w:val="single" w:sz="4" w:space="0" w:color="000000"/>
              <w:left w:val="single" w:sz="4" w:space="0" w:color="000000"/>
              <w:bottom w:val="single" w:sz="4" w:space="0" w:color="000000"/>
              <w:right w:val="single" w:sz="4" w:space="0" w:color="000000"/>
            </w:tcBorders>
          </w:tcPr>
          <w:p w14:paraId="10CE7836" w14:textId="77777777" w:rsidR="004B72BC" w:rsidRPr="00B04B15" w:rsidRDefault="004B72BC" w:rsidP="00C13BB9">
            <w:pPr>
              <w:widowControl w:val="0"/>
              <w:spacing w:afterLines="120" w:after="288"/>
              <w:jc w:val="both"/>
              <w:rPr>
                <w:rFonts w:ascii="Times New Roman" w:eastAsia="Arial" w:hAnsi="Times New Roman" w:cs="Times New Roman"/>
              </w:rPr>
            </w:pPr>
          </w:p>
        </w:tc>
      </w:tr>
      <w:tr w:rsidR="004B72BC" w:rsidRPr="00B04B15" w14:paraId="556552AE" w14:textId="77777777" w:rsidTr="00C13BB9">
        <w:tc>
          <w:tcPr>
            <w:tcW w:w="410" w:type="pct"/>
            <w:tcBorders>
              <w:top w:val="single" w:sz="4" w:space="0" w:color="000000"/>
              <w:left w:val="single" w:sz="4" w:space="0" w:color="000000"/>
              <w:bottom w:val="single" w:sz="4" w:space="0" w:color="000000"/>
              <w:right w:val="single" w:sz="4" w:space="0" w:color="000000"/>
            </w:tcBorders>
            <w:vAlign w:val="center"/>
            <w:hideMark/>
          </w:tcPr>
          <w:p w14:paraId="2F88ABFF" w14:textId="77777777" w:rsidR="004B72BC" w:rsidRPr="00B04B15" w:rsidRDefault="004B72BC" w:rsidP="00C13BB9">
            <w:pPr>
              <w:widowControl w:val="0"/>
              <w:spacing w:afterLines="120" w:after="288"/>
              <w:jc w:val="center"/>
              <w:rPr>
                <w:rFonts w:ascii="Times New Roman" w:eastAsia="Arial" w:hAnsi="Times New Roman" w:cs="Times New Roman"/>
                <w:b/>
                <w:bCs/>
              </w:rPr>
            </w:pPr>
            <w:r w:rsidRPr="00B04B15">
              <w:rPr>
                <w:rFonts w:ascii="Times New Roman" w:eastAsia="Arial" w:hAnsi="Times New Roman" w:cs="Times New Roman"/>
                <w:b/>
                <w:bCs/>
              </w:rPr>
              <w:t>4</w:t>
            </w:r>
          </w:p>
        </w:tc>
        <w:tc>
          <w:tcPr>
            <w:tcW w:w="2267" w:type="pct"/>
            <w:tcBorders>
              <w:top w:val="single" w:sz="4" w:space="0" w:color="000000"/>
              <w:left w:val="single" w:sz="4" w:space="0" w:color="000000"/>
              <w:bottom w:val="single" w:sz="4" w:space="0" w:color="000000"/>
              <w:right w:val="single" w:sz="4" w:space="0" w:color="000000"/>
            </w:tcBorders>
          </w:tcPr>
          <w:p w14:paraId="293B27AF"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675" w:type="pct"/>
            <w:tcBorders>
              <w:top w:val="single" w:sz="4" w:space="0" w:color="000000"/>
              <w:left w:val="single" w:sz="4" w:space="0" w:color="000000"/>
              <w:bottom w:val="single" w:sz="4" w:space="0" w:color="000000"/>
              <w:right w:val="single" w:sz="4" w:space="0" w:color="000000"/>
            </w:tcBorders>
          </w:tcPr>
          <w:p w14:paraId="5D6E3A71"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410" w:type="pct"/>
            <w:tcBorders>
              <w:top w:val="single" w:sz="4" w:space="0" w:color="000000"/>
              <w:left w:val="single" w:sz="4" w:space="0" w:color="000000"/>
              <w:bottom w:val="single" w:sz="4" w:space="0" w:color="000000"/>
              <w:right w:val="single" w:sz="4" w:space="0" w:color="000000"/>
            </w:tcBorders>
          </w:tcPr>
          <w:p w14:paraId="68C4E108"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712" w:type="pct"/>
            <w:tcBorders>
              <w:top w:val="single" w:sz="4" w:space="0" w:color="000000"/>
              <w:left w:val="single" w:sz="4" w:space="0" w:color="000000"/>
              <w:bottom w:val="single" w:sz="4" w:space="0" w:color="000000"/>
              <w:right w:val="single" w:sz="4" w:space="0" w:color="000000"/>
            </w:tcBorders>
          </w:tcPr>
          <w:p w14:paraId="63F9E3E5" w14:textId="77777777" w:rsidR="004B72BC" w:rsidRPr="00B04B15" w:rsidRDefault="004B72BC" w:rsidP="00C13BB9">
            <w:pPr>
              <w:widowControl w:val="0"/>
              <w:spacing w:afterLines="120" w:after="288"/>
              <w:jc w:val="both"/>
              <w:rPr>
                <w:rFonts w:ascii="Times New Roman" w:eastAsia="Arial" w:hAnsi="Times New Roman" w:cs="Times New Roman"/>
              </w:rPr>
            </w:pPr>
          </w:p>
        </w:tc>
        <w:tc>
          <w:tcPr>
            <w:tcW w:w="526" w:type="pct"/>
            <w:tcBorders>
              <w:top w:val="single" w:sz="4" w:space="0" w:color="000000"/>
              <w:left w:val="single" w:sz="4" w:space="0" w:color="000000"/>
              <w:bottom w:val="single" w:sz="4" w:space="0" w:color="000000"/>
              <w:right w:val="single" w:sz="4" w:space="0" w:color="000000"/>
            </w:tcBorders>
          </w:tcPr>
          <w:p w14:paraId="04A8A8EE" w14:textId="77777777" w:rsidR="004B72BC" w:rsidRPr="00B04B15" w:rsidRDefault="004B72BC" w:rsidP="00C13BB9">
            <w:pPr>
              <w:widowControl w:val="0"/>
              <w:spacing w:afterLines="120" w:after="288"/>
              <w:jc w:val="both"/>
              <w:rPr>
                <w:rFonts w:ascii="Times New Roman" w:eastAsia="Arial" w:hAnsi="Times New Roman" w:cs="Times New Roman"/>
              </w:rPr>
            </w:pPr>
          </w:p>
        </w:tc>
      </w:tr>
    </w:tbl>
    <w:p w14:paraId="2B21BB19" w14:textId="77777777" w:rsidR="004B72BC" w:rsidRPr="00B04B15" w:rsidRDefault="004B72BC" w:rsidP="004B72BC">
      <w:pPr>
        <w:jc w:val="both"/>
        <w:rPr>
          <w:rFonts w:ascii="Times New Roman" w:hAnsi="Times New Roman" w:cs="Times New Roman"/>
        </w:rPr>
      </w:pPr>
    </w:p>
    <w:p w14:paraId="4813786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1.3. Vinculam esta contratação, independentemente de transcrição:</w:t>
      </w:r>
    </w:p>
    <w:p w14:paraId="2DFF352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1.3.1. O Termo de Referência;</w:t>
      </w:r>
    </w:p>
    <w:p w14:paraId="32A7E1C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1.3.2. O Edital da Licitação;</w:t>
      </w:r>
    </w:p>
    <w:p w14:paraId="6D8E693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1.3.3. A Proposta do contratado;</w:t>
      </w:r>
    </w:p>
    <w:p w14:paraId="0B6814F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1.3.4. Eventuais anexos dos documentos supracitados.</w:t>
      </w:r>
    </w:p>
    <w:p w14:paraId="32FA00DB" w14:textId="77777777" w:rsidR="004B72BC" w:rsidRPr="00B04B15" w:rsidRDefault="004B72BC" w:rsidP="004B72BC">
      <w:pPr>
        <w:jc w:val="both"/>
        <w:rPr>
          <w:rFonts w:ascii="Times New Roman" w:hAnsi="Times New Roman" w:cs="Times New Roman"/>
        </w:rPr>
      </w:pPr>
    </w:p>
    <w:p w14:paraId="3BFFAE52"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SEGUNDA – VIGÊNCIA E PRORROGAÇÃO</w:t>
      </w:r>
    </w:p>
    <w:p w14:paraId="5ACF54AE" w14:textId="77777777" w:rsidR="004B72BC" w:rsidRPr="00B04B15" w:rsidRDefault="004B72BC" w:rsidP="004B72BC">
      <w:pPr>
        <w:jc w:val="both"/>
        <w:rPr>
          <w:rFonts w:ascii="Times New Roman" w:hAnsi="Times New Roman" w:cs="Times New Roman"/>
          <w:b/>
          <w:u w:val="single"/>
        </w:rPr>
      </w:pPr>
    </w:p>
    <w:p w14:paraId="5EF08FB2"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lastRenderedPageBreak/>
        <w:t>2.1.</w:t>
      </w:r>
      <w:r w:rsidRPr="00B04B15">
        <w:rPr>
          <w:rFonts w:ascii="Times New Roman" w:hAnsi="Times New Roman" w:cs="Times New Roman"/>
        </w:rPr>
        <w:tab/>
        <w:t>O prazo de vigência da contratação é de .............................. contados do(a) ............................., na forma do artigo 105 da Lei n° 14.133, de 2021.</w:t>
      </w:r>
    </w:p>
    <w:p w14:paraId="4DC57C80"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2.1.1.</w:t>
      </w:r>
      <w:r w:rsidRPr="00B04B15">
        <w:rPr>
          <w:rFonts w:ascii="Times New Roman" w:hAnsi="Times New Roman" w:cs="Times New Roman"/>
        </w:rPr>
        <w:tab/>
        <w:t>O prazo de vigência será automaticamente prorrogado, independentemente de termo aditivo, quando o objeto não for concluído no período firmado acima, ressalvadas as providências cabíveis no caso de culpa do contratado, previstas neste instrumento.</w:t>
      </w:r>
    </w:p>
    <w:p w14:paraId="2C46165D" w14:textId="77777777" w:rsidR="004B72BC" w:rsidRPr="00B04B15" w:rsidRDefault="004B72BC" w:rsidP="004B72BC">
      <w:pPr>
        <w:pStyle w:val="PargrafodaLista"/>
        <w:ind w:left="0"/>
        <w:jc w:val="both"/>
        <w:rPr>
          <w:rFonts w:ascii="Times New Roman" w:hAnsi="Times New Roman" w:cs="Times New Roman"/>
          <w:b/>
          <w:bCs/>
        </w:rPr>
      </w:pPr>
      <w:r w:rsidRPr="00B04B15">
        <w:rPr>
          <w:rFonts w:ascii="Times New Roman" w:hAnsi="Times New Roman" w:cs="Times New Roman"/>
          <w:b/>
          <w:bCs/>
        </w:rPr>
        <w:t>OU</w:t>
      </w:r>
    </w:p>
    <w:p w14:paraId="17D4BBCA"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2.2.</w:t>
      </w:r>
      <w:r w:rsidRPr="00B04B15">
        <w:rPr>
          <w:rFonts w:ascii="Times New Roman" w:hAnsi="Times New Roman" w:cs="Times New Roman"/>
        </w:rPr>
        <w:tab/>
        <w:t>O prazo de vigência da contratação é de .............................. contados do(a) ............................., prorrogável por até 10 anos, na forma dos artigos 106 e 107 da Lei n° 14.133, de 2021.</w:t>
      </w:r>
    </w:p>
    <w:p w14:paraId="5734EB3B" w14:textId="77777777" w:rsidR="004B72BC" w:rsidRPr="00B04B15" w:rsidRDefault="004B72BC" w:rsidP="004B72BC">
      <w:pPr>
        <w:pStyle w:val="PargrafodaLista"/>
        <w:ind w:left="0"/>
        <w:jc w:val="both"/>
        <w:rPr>
          <w:rFonts w:ascii="Times New Roman" w:hAnsi="Times New Roman" w:cs="Times New Roman"/>
        </w:rPr>
      </w:pPr>
      <w:r w:rsidRPr="00B04B15">
        <w:rPr>
          <w:rFonts w:ascii="Times New Roman" w:hAnsi="Times New Roman" w:cs="Times New Roman"/>
        </w:rPr>
        <w:t>2.2.1.</w:t>
      </w:r>
      <w:r w:rsidRPr="00B04B15">
        <w:rPr>
          <w:rFonts w:ascii="Times New Roman" w:hAnsi="Times New Roman" w:cs="Times New Roman"/>
        </w:rPr>
        <w:tab/>
        <w:t>A prorrogação de que trata este item é condicionada ao ateste, pela autoridade competente, de que as condições e os preços permanecem vantajosos para a Administração, permitida a negociação com o contratado.</w:t>
      </w:r>
    </w:p>
    <w:p w14:paraId="24310EC7" w14:textId="77777777" w:rsidR="004B72BC" w:rsidRPr="00B04B15" w:rsidRDefault="004B72BC" w:rsidP="004B72BC">
      <w:pPr>
        <w:pStyle w:val="PargrafodaLista"/>
        <w:ind w:left="0"/>
        <w:jc w:val="both"/>
        <w:rPr>
          <w:rFonts w:ascii="Times New Roman" w:hAnsi="Times New Roman" w:cs="Times New Roman"/>
          <w:b/>
        </w:rPr>
      </w:pPr>
    </w:p>
    <w:p w14:paraId="0910A1B1"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TERCEIRA – PREÇO</w:t>
      </w:r>
    </w:p>
    <w:p w14:paraId="5E17BC05" w14:textId="77777777" w:rsidR="004B72BC" w:rsidRPr="00B04B15" w:rsidRDefault="004B72BC" w:rsidP="004B72BC">
      <w:pPr>
        <w:pStyle w:val="PargrafodaLista"/>
        <w:ind w:left="0"/>
        <w:jc w:val="both"/>
        <w:rPr>
          <w:rFonts w:ascii="Times New Roman" w:hAnsi="Times New Roman" w:cs="Times New Roman"/>
          <w:b/>
        </w:rPr>
      </w:pPr>
    </w:p>
    <w:p w14:paraId="4F94F8E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3.1. O valor mensal estimado da contratação é de R$.......... (</w:t>
      </w:r>
      <w:proofErr w:type="gramStart"/>
      <w:r w:rsidRPr="00B04B15">
        <w:rPr>
          <w:rFonts w:ascii="Times New Roman" w:hAnsi="Times New Roman" w:cs="Times New Roman"/>
        </w:rPr>
        <w:t>.....</w:t>
      </w:r>
      <w:proofErr w:type="gramEnd"/>
      <w:r w:rsidRPr="00B04B15">
        <w:rPr>
          <w:rFonts w:ascii="Times New Roman" w:hAnsi="Times New Roman" w:cs="Times New Roman"/>
        </w:rPr>
        <w:t>), perfazendo o valor total anual estimado de R$.......(....).</w:t>
      </w:r>
    </w:p>
    <w:p w14:paraId="211DEE7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5233AF" w14:textId="77777777" w:rsidR="004B72BC" w:rsidRPr="00B04B15" w:rsidRDefault="004B72BC" w:rsidP="004B72BC">
      <w:pPr>
        <w:jc w:val="both"/>
        <w:rPr>
          <w:rFonts w:ascii="Times New Roman" w:hAnsi="Times New Roman" w:cs="Times New Roman"/>
        </w:rPr>
      </w:pPr>
    </w:p>
    <w:p w14:paraId="30957BFE"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QUARTA – DOTAÇÃO ORÇAMENTÁRIA</w:t>
      </w:r>
    </w:p>
    <w:p w14:paraId="71C29AAF" w14:textId="77777777" w:rsidR="004B72BC" w:rsidRPr="00B04B15" w:rsidRDefault="004B72BC" w:rsidP="004B72BC">
      <w:pPr>
        <w:jc w:val="both"/>
        <w:rPr>
          <w:rFonts w:ascii="Times New Roman" w:hAnsi="Times New Roman" w:cs="Times New Roman"/>
          <w:b/>
          <w:u w:val="single"/>
        </w:rPr>
      </w:pPr>
    </w:p>
    <w:p w14:paraId="51B51C7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4.1. As despesas decorrentes desta contratação estão programadas em dotação orçamentária própria, prevista no orçamento do Município, para o exercício de 2024, na classificação abaixo:</w:t>
      </w:r>
    </w:p>
    <w:p w14:paraId="2C12DD6C" w14:textId="77777777" w:rsidR="004B72BC" w:rsidRPr="00B04B15" w:rsidRDefault="004B72BC" w:rsidP="004B72BC">
      <w:pPr>
        <w:jc w:val="both"/>
        <w:rPr>
          <w:rFonts w:ascii="Times New Roman" w:hAnsi="Times New Roman" w:cs="Times New Roman"/>
        </w:rPr>
      </w:pPr>
    </w:p>
    <w:p w14:paraId="6AC5554B" w14:textId="77777777" w:rsidR="004B72BC" w:rsidRPr="00B04B15" w:rsidRDefault="004B72BC" w:rsidP="004B72BC">
      <w:pPr>
        <w:jc w:val="both"/>
        <w:rPr>
          <w:rFonts w:ascii="Times New Roman" w:hAnsi="Times New Roman" w:cs="Times New Roman"/>
          <w:b/>
        </w:rPr>
      </w:pPr>
      <w:r w:rsidRPr="00B04B15">
        <w:rPr>
          <w:rFonts w:ascii="Times New Roman" w:hAnsi="Times New Roman" w:cs="Times New Roman"/>
          <w:b/>
        </w:rPr>
        <w:t xml:space="preserve">UNIDADE GESTORA: </w:t>
      </w:r>
    </w:p>
    <w:p w14:paraId="2F660F04" w14:textId="77777777" w:rsidR="004B72BC" w:rsidRPr="00B04B15" w:rsidRDefault="004B72BC" w:rsidP="004B72BC">
      <w:pPr>
        <w:jc w:val="both"/>
        <w:rPr>
          <w:rFonts w:ascii="Times New Roman" w:hAnsi="Times New Roman" w:cs="Times New Roman"/>
          <w:b/>
        </w:rPr>
      </w:pPr>
      <w:r w:rsidRPr="00B04B15">
        <w:rPr>
          <w:rFonts w:ascii="Times New Roman" w:hAnsi="Times New Roman" w:cs="Times New Roman"/>
          <w:b/>
        </w:rPr>
        <w:t>ATIVIDADE:</w:t>
      </w:r>
    </w:p>
    <w:p w14:paraId="795ACE29" w14:textId="77777777" w:rsidR="004B72BC" w:rsidRPr="00B04B15" w:rsidRDefault="004B72BC" w:rsidP="004B72BC">
      <w:pPr>
        <w:jc w:val="both"/>
        <w:rPr>
          <w:rFonts w:ascii="Times New Roman" w:hAnsi="Times New Roman" w:cs="Times New Roman"/>
          <w:b/>
        </w:rPr>
      </w:pPr>
      <w:r w:rsidRPr="00B04B15">
        <w:rPr>
          <w:rFonts w:ascii="Times New Roman" w:hAnsi="Times New Roman" w:cs="Times New Roman"/>
          <w:b/>
        </w:rPr>
        <w:t xml:space="preserve">ELEMENTO: </w:t>
      </w:r>
    </w:p>
    <w:p w14:paraId="2BA40690" w14:textId="77777777" w:rsidR="004B72BC" w:rsidRPr="00B04B15" w:rsidRDefault="004B72BC" w:rsidP="004B72BC">
      <w:pPr>
        <w:jc w:val="both"/>
        <w:rPr>
          <w:rFonts w:ascii="Times New Roman" w:hAnsi="Times New Roman" w:cs="Times New Roman"/>
          <w:b/>
        </w:rPr>
      </w:pPr>
      <w:r w:rsidRPr="00B04B15">
        <w:rPr>
          <w:rFonts w:ascii="Times New Roman" w:hAnsi="Times New Roman" w:cs="Times New Roman"/>
          <w:b/>
        </w:rPr>
        <w:t xml:space="preserve">FONTE: </w:t>
      </w:r>
    </w:p>
    <w:p w14:paraId="4E9C8BF7" w14:textId="77777777" w:rsidR="004B72BC" w:rsidRPr="00B04B15" w:rsidRDefault="004B72BC" w:rsidP="004B72BC">
      <w:pPr>
        <w:jc w:val="both"/>
        <w:rPr>
          <w:rFonts w:ascii="Times New Roman" w:hAnsi="Times New Roman" w:cs="Times New Roman"/>
        </w:rPr>
      </w:pPr>
    </w:p>
    <w:p w14:paraId="66B271C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4.2. No(s) exercício(s) seguinte(s), correrão à conta dos recursos próprios para atender às despesas da mesma natureza, cuja alocação será feita no início de cada exercício financeiro. </w:t>
      </w:r>
    </w:p>
    <w:p w14:paraId="66C39A1C" w14:textId="77777777" w:rsidR="004B72BC" w:rsidRPr="00B04B15" w:rsidRDefault="004B72BC" w:rsidP="004B72BC">
      <w:pPr>
        <w:jc w:val="both"/>
        <w:rPr>
          <w:rFonts w:ascii="Times New Roman" w:hAnsi="Times New Roman" w:cs="Times New Roman"/>
        </w:rPr>
      </w:pPr>
    </w:p>
    <w:p w14:paraId="78FC1490"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QUINTA – MODELOS DE EXECUÇÃO E GESTÃO CONTRATUAIS (art. 92, IV, VII e XVIII).</w:t>
      </w:r>
    </w:p>
    <w:p w14:paraId="79ADC3D5" w14:textId="77777777" w:rsidR="004B72BC" w:rsidRPr="00B04B15" w:rsidRDefault="004B72BC" w:rsidP="004B72BC">
      <w:pPr>
        <w:jc w:val="both"/>
        <w:rPr>
          <w:rFonts w:ascii="Times New Roman" w:hAnsi="Times New Roman" w:cs="Times New Roman"/>
          <w:b/>
          <w:u w:val="single"/>
        </w:rPr>
      </w:pPr>
    </w:p>
    <w:p w14:paraId="1A3EB565" w14:textId="77777777" w:rsidR="004B72BC" w:rsidRPr="00B04B15" w:rsidRDefault="004B72BC" w:rsidP="004B72BC">
      <w:pPr>
        <w:jc w:val="both"/>
        <w:rPr>
          <w:rFonts w:ascii="Times New Roman" w:hAnsi="Times New Roman" w:cs="Times New Roman"/>
          <w:b/>
        </w:rPr>
      </w:pPr>
      <w:r w:rsidRPr="00B04B15">
        <w:rPr>
          <w:rFonts w:ascii="Times New Roman" w:hAnsi="Times New Roman" w:cs="Times New Roman"/>
          <w:bCs/>
        </w:rPr>
        <w:t>5.1. O regime de execução contratual, os modelos de gestão e de execução, assim como os prazos e condições de conclusão, entrega, observação e recebimento do objeto constam no Termo de Referência, anexo a este Contrato</w:t>
      </w:r>
      <w:r w:rsidRPr="00B04B15">
        <w:rPr>
          <w:rFonts w:ascii="Times New Roman" w:hAnsi="Times New Roman" w:cs="Times New Roman"/>
          <w:b/>
        </w:rPr>
        <w:t>.</w:t>
      </w:r>
    </w:p>
    <w:p w14:paraId="72C1B6A2" w14:textId="77777777" w:rsidR="004B72BC" w:rsidRPr="00B04B15" w:rsidRDefault="004B72BC" w:rsidP="004B72BC">
      <w:pPr>
        <w:jc w:val="both"/>
        <w:rPr>
          <w:rFonts w:ascii="Times New Roman" w:hAnsi="Times New Roman" w:cs="Times New Roman"/>
          <w:b/>
        </w:rPr>
      </w:pPr>
    </w:p>
    <w:p w14:paraId="0C8867FB"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SEXTA – SUBCONTRATAÇÃO</w:t>
      </w:r>
    </w:p>
    <w:p w14:paraId="6809B6DD" w14:textId="77777777" w:rsidR="004B72BC" w:rsidRPr="00B04B15" w:rsidRDefault="004B72BC" w:rsidP="004B72BC">
      <w:pPr>
        <w:jc w:val="both"/>
        <w:rPr>
          <w:rFonts w:ascii="Times New Roman" w:hAnsi="Times New Roman" w:cs="Times New Roman"/>
          <w:b/>
          <w:u w:val="single"/>
        </w:rPr>
      </w:pPr>
    </w:p>
    <w:p w14:paraId="57B91C58"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6.1. Não será admitida a subcontratação do objeto contratual.</w:t>
      </w:r>
    </w:p>
    <w:p w14:paraId="7381308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OU</w:t>
      </w:r>
    </w:p>
    <w:p w14:paraId="3E30E0ED"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6.1. É permitida a subcontratação parcial do objeto, até o limite de ......% (</w:t>
      </w:r>
      <w:proofErr w:type="gramStart"/>
      <w:r w:rsidRPr="00B04B15">
        <w:rPr>
          <w:rFonts w:ascii="Times New Roman" w:hAnsi="Times New Roman" w:cs="Times New Roman"/>
          <w:bCs/>
        </w:rPr>
        <w:t>.....</w:t>
      </w:r>
      <w:proofErr w:type="gramEnd"/>
      <w:r w:rsidRPr="00B04B15">
        <w:rPr>
          <w:rFonts w:ascii="Times New Roman" w:hAnsi="Times New Roman" w:cs="Times New Roman"/>
          <w:bCs/>
        </w:rPr>
        <w:t xml:space="preserve"> por cento) do valor total do contrato, nas seguintes condições:</w:t>
      </w:r>
    </w:p>
    <w:p w14:paraId="05403DF0" w14:textId="7D3FD012" w:rsidR="004B72BC" w:rsidRPr="00B04B15" w:rsidRDefault="004B72BC" w:rsidP="003F3422">
      <w:pPr>
        <w:jc w:val="both"/>
        <w:rPr>
          <w:rFonts w:ascii="Times New Roman" w:hAnsi="Times New Roman" w:cs="Times New Roman"/>
          <w:bCs/>
        </w:rPr>
      </w:pPr>
      <w:r w:rsidRPr="00B04B15">
        <w:rPr>
          <w:rFonts w:ascii="Times New Roman" w:hAnsi="Times New Roman" w:cs="Times New Roman"/>
          <w:bCs/>
        </w:rPr>
        <w:t>6.1.1. É vedada a subcontratação completa ou da parcela principal da obrigação</w:t>
      </w:r>
      <w:r w:rsidR="003F3422" w:rsidRPr="00B04B15">
        <w:rPr>
          <w:rFonts w:ascii="Times New Roman" w:hAnsi="Times New Roman" w:cs="Times New Roman"/>
          <w:bCs/>
        </w:rPr>
        <w:t>.</w:t>
      </w:r>
    </w:p>
    <w:p w14:paraId="0CBD039F" w14:textId="655E2283"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6.1.</w:t>
      </w:r>
      <w:r w:rsidR="003F3422" w:rsidRPr="00B04B15">
        <w:rPr>
          <w:rFonts w:ascii="Times New Roman" w:hAnsi="Times New Roman" w:cs="Times New Roman"/>
          <w:bCs/>
        </w:rPr>
        <w:t>2</w:t>
      </w:r>
      <w:r w:rsidRPr="00B04B15">
        <w:rPr>
          <w:rFonts w:ascii="Times New Roman" w:hAnsi="Times New Roman" w:cs="Times New Roman"/>
          <w:bCs/>
        </w:rPr>
        <w:t xml:space="preserve">. Em qualquer hipótese de subcontratação, permanece a responsabilidade integral do contratado pela perfeita execução contratual, cabendo-lhe realizar a supervisão e coordenação das atividades do </w:t>
      </w:r>
      <w:r w:rsidRPr="00B04B15">
        <w:rPr>
          <w:rFonts w:ascii="Times New Roman" w:hAnsi="Times New Roman" w:cs="Times New Roman"/>
          <w:bCs/>
        </w:rPr>
        <w:lastRenderedPageBreak/>
        <w:t>subcontratado, bem como responder perante o contratante pelo rigoroso cumprimento das obrigações contratuais correspondentes ao objeto da subcontratação.</w:t>
      </w:r>
    </w:p>
    <w:p w14:paraId="4A40A4E8"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6.2.</w:t>
      </w:r>
      <w:r w:rsidRPr="00B04B15">
        <w:rPr>
          <w:rFonts w:ascii="Times New Roman" w:hAnsi="Times New Roman" w:cs="Times New Roman"/>
          <w:bCs/>
        </w:rPr>
        <w:tab/>
        <w:t>A subcontratação depende de autorização prévia do contratante, a quem incumbe avaliar se o subcontratado cumpre os requisitos de qualificação técnica necessários para a execução do objeto.</w:t>
      </w:r>
    </w:p>
    <w:p w14:paraId="2D033053"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6.2.1.</w:t>
      </w:r>
      <w:r w:rsidRPr="00B04B15">
        <w:rPr>
          <w:rFonts w:ascii="Times New Roman" w:hAnsi="Times New Roman" w:cs="Times New Roman"/>
          <w:bCs/>
        </w:rPr>
        <w:tab/>
        <w:t>O contratado apresentará à Administração documentação que comprove a capacidade técnica do subcontratado, que será avaliada e juntada aos autos do processo correspondente.</w:t>
      </w:r>
    </w:p>
    <w:p w14:paraId="6E61A409"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6.3.</w:t>
      </w:r>
      <w:r w:rsidRPr="00B04B15">
        <w:rPr>
          <w:rFonts w:ascii="Times New Roman" w:hAnsi="Times New Roman" w:cs="Times New Roman"/>
          <w:bCs/>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2DEDCD7" w14:textId="77777777" w:rsidR="004B72BC" w:rsidRPr="00B04B15" w:rsidRDefault="004B72BC" w:rsidP="004B72BC">
      <w:pPr>
        <w:jc w:val="both"/>
        <w:rPr>
          <w:rFonts w:ascii="Times New Roman" w:hAnsi="Times New Roman" w:cs="Times New Roman"/>
          <w:b/>
        </w:rPr>
      </w:pPr>
    </w:p>
    <w:p w14:paraId="2ACAE96A"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SÉTIMA – PAGAMENTO</w:t>
      </w:r>
    </w:p>
    <w:p w14:paraId="45696205" w14:textId="77777777" w:rsidR="004B72BC" w:rsidRPr="00B04B15" w:rsidRDefault="004B72BC" w:rsidP="004B72BC">
      <w:pPr>
        <w:jc w:val="both"/>
        <w:rPr>
          <w:rFonts w:ascii="Times New Roman" w:hAnsi="Times New Roman" w:cs="Times New Roman"/>
          <w:b/>
        </w:rPr>
      </w:pPr>
    </w:p>
    <w:p w14:paraId="76E243D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7.1. O prazo para pagamento ao contratado e demais condições a ele referentes encontram-se definidos no Termo de Referência, anexo a este Contrato.</w:t>
      </w:r>
    </w:p>
    <w:p w14:paraId="615169C4" w14:textId="77777777" w:rsidR="004B72BC" w:rsidRPr="00B04B15" w:rsidRDefault="004B72BC" w:rsidP="004B72BC">
      <w:pPr>
        <w:jc w:val="both"/>
        <w:rPr>
          <w:rFonts w:ascii="Times New Roman" w:hAnsi="Times New Roman" w:cs="Times New Roman"/>
        </w:rPr>
      </w:pPr>
    </w:p>
    <w:p w14:paraId="0B537C51"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OITÁVA – REAJUSTE</w:t>
      </w:r>
    </w:p>
    <w:p w14:paraId="1CD4E96C" w14:textId="77777777" w:rsidR="004B72BC" w:rsidRPr="00B04B15" w:rsidRDefault="004B72BC" w:rsidP="004B72BC">
      <w:pPr>
        <w:jc w:val="both"/>
        <w:rPr>
          <w:rFonts w:ascii="Times New Roman" w:hAnsi="Times New Roman" w:cs="Times New Roman"/>
          <w:b/>
        </w:rPr>
      </w:pPr>
    </w:p>
    <w:p w14:paraId="2F0B9E5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rPr>
        <w:t xml:space="preserve">8.1. </w:t>
      </w:r>
      <w:r w:rsidRPr="00B04B15">
        <w:rPr>
          <w:rFonts w:ascii="Times New Roman" w:hAnsi="Times New Roman" w:cs="Times New Roman"/>
          <w:bCs/>
        </w:rPr>
        <w:t>Os preços inicialmente contratados são fixos e irreajustáveis no prazo de um ano.</w:t>
      </w:r>
      <w:bookmarkStart w:id="5" w:name="_Hlk126865920"/>
    </w:p>
    <w:p w14:paraId="6BC63BB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8.2. Após o interregno de um ano, os preços iniciais serão reajustados, mediante a aplicação, pelo contratante, aplicando-se o Índice Nacional de Preços ao Consumidor Amplo – IPCA/IBGE, exclusivamente para as obrigações iniciadas e concluídas após a ocorrência da anualidade.</w:t>
      </w:r>
      <w:bookmarkEnd w:id="5"/>
    </w:p>
    <w:p w14:paraId="2EEE63C1"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8.3. Nos reajustes subsequentes ao primeiro, o interregno mínimo de um ano será contado a partir dos efeitos financeiros do último reajuste.</w:t>
      </w:r>
    </w:p>
    <w:p w14:paraId="0A75AF78"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8.4. Nas aferições finais, o(s) índice(s) utilizado(s) para reajuste será(</w:t>
      </w:r>
      <w:proofErr w:type="spellStart"/>
      <w:r w:rsidRPr="00B04B15">
        <w:rPr>
          <w:rFonts w:ascii="Times New Roman" w:hAnsi="Times New Roman" w:cs="Times New Roman"/>
          <w:bCs/>
        </w:rPr>
        <w:t>ão</w:t>
      </w:r>
      <w:proofErr w:type="spellEnd"/>
      <w:r w:rsidRPr="00B04B15">
        <w:rPr>
          <w:rFonts w:ascii="Times New Roman" w:hAnsi="Times New Roman" w:cs="Times New Roman"/>
          <w:bCs/>
        </w:rPr>
        <w:t>), obrigatoriamente, o(s) definitivo(s).</w:t>
      </w:r>
    </w:p>
    <w:p w14:paraId="5FD9459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8.5. Caso o(s) índice(s) estabelecido(s) para reajustamento venha(m) a ser extinto(s) ou de qualquer forma não possa(m) mais ser utilizado(s), será(</w:t>
      </w:r>
      <w:proofErr w:type="spellStart"/>
      <w:r w:rsidRPr="00B04B15">
        <w:rPr>
          <w:rFonts w:ascii="Times New Roman" w:hAnsi="Times New Roman" w:cs="Times New Roman"/>
          <w:bCs/>
        </w:rPr>
        <w:t>ão</w:t>
      </w:r>
      <w:proofErr w:type="spellEnd"/>
      <w:r w:rsidRPr="00B04B15">
        <w:rPr>
          <w:rFonts w:ascii="Times New Roman" w:hAnsi="Times New Roman" w:cs="Times New Roman"/>
          <w:bCs/>
        </w:rPr>
        <w:t>) adotado(s), em substituição, o(s) que vier(em) a ser determinado(s) pela legislação então em vigor.</w:t>
      </w:r>
    </w:p>
    <w:p w14:paraId="2D4F9822"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 xml:space="preserve">8.6. Na ausência de previsão legal quanto ao índice substituto, as partes elegerão novo índice oficial, para reajustamento do preço do valor remanescente, por meio de termo aditivo. </w:t>
      </w:r>
    </w:p>
    <w:p w14:paraId="618C27DE"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8.7. O reajuste será realizado por apostilamento.</w:t>
      </w:r>
    </w:p>
    <w:p w14:paraId="58E24F7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8.8. A solicitação de reajuste deve ser, obrigatoriamente, de iniciativa da contratada.</w:t>
      </w:r>
    </w:p>
    <w:p w14:paraId="7D1007BC" w14:textId="77777777" w:rsidR="004B72BC" w:rsidRPr="00B04B15" w:rsidRDefault="004B72BC" w:rsidP="004B72BC">
      <w:pPr>
        <w:jc w:val="both"/>
        <w:rPr>
          <w:rFonts w:ascii="Times New Roman" w:hAnsi="Times New Roman" w:cs="Times New Roman"/>
        </w:rPr>
      </w:pPr>
    </w:p>
    <w:p w14:paraId="6B05A045"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NONA – OBRIGAÇÕES DACONTRATADA</w:t>
      </w:r>
    </w:p>
    <w:p w14:paraId="51E26356" w14:textId="77777777" w:rsidR="004B72BC" w:rsidRPr="00B04B15" w:rsidRDefault="004B72BC" w:rsidP="004B72BC">
      <w:pPr>
        <w:jc w:val="both"/>
        <w:rPr>
          <w:rFonts w:ascii="Times New Roman" w:hAnsi="Times New Roman" w:cs="Times New Roman"/>
          <w:b/>
          <w:u w:val="single"/>
        </w:rPr>
      </w:pPr>
    </w:p>
    <w:p w14:paraId="7509C63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 A Contratada deve cumprir todas as obrigações constantes no Edital, seus anexos e sua proposta, assumindo como exclusivamente seus os riscos e as despesas decorrentes da boa e perfeita execução do objeto e, ainda:</w:t>
      </w:r>
    </w:p>
    <w:p w14:paraId="1305FC0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 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7A18BE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9.3. Os bens devem estar acompanhados, ainda, quando for o caso, do manual do usuário, com uma versão em português e da relação da rede de assistência técnica autorizada.</w:t>
      </w:r>
    </w:p>
    <w:p w14:paraId="3B80F91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9.4. Responsabilizar-se pelos vícios e danos decorrentes do objeto, de acordo com os artigos 12,13, 14 e 17 a 27, do Código de Defesa do Consumidor (Lei nº 8.078, de 1990).</w:t>
      </w:r>
    </w:p>
    <w:p w14:paraId="5DE05E2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9.5. Reparar, corrigir, remover, reconstruir ou substituir, às suas expensas, no total ou em parte, no prazo fixado pelo fiscal do contrato em observância ao previstos no Termo de Referência, os bens </w:t>
      </w:r>
      <w:r w:rsidRPr="00B04B15">
        <w:rPr>
          <w:rFonts w:ascii="Times New Roman" w:hAnsi="Times New Roman" w:cs="Times New Roman"/>
        </w:rPr>
        <w:lastRenderedPageBreak/>
        <w:t>nos quais se verificarem vícios, defeitos ou incorreções resultantes da execução ou dos materiais empregados;</w:t>
      </w:r>
    </w:p>
    <w:p w14:paraId="038857C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9.6. Comunicar a Contratante, no prazo máximo de 24 (vinte e quatro) horas que antecede a data da entrega, os motivos que impossibilitem o cumprimento do prazo previsto, com a devida comprovação.</w:t>
      </w:r>
    </w:p>
    <w:p w14:paraId="209D53A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9.7. Manter, durante toda a execução do contrato, em compatibilidade com as obrigações assumidas, todas as condições de habilitação e qualificação exigidas na licitação.</w:t>
      </w:r>
    </w:p>
    <w:p w14:paraId="4E9FE58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9.8. Indicar preposto para representá-la durante a execução do contrato.</w:t>
      </w:r>
    </w:p>
    <w:p w14:paraId="6734F8B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9.9. Lançar na Nota Fiscal as especificações dos bens entregues de modo idêntico aqueles constantes da Nota de Empenho.</w:t>
      </w:r>
    </w:p>
    <w:p w14:paraId="763605F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9.10. Executar as entregas dos produtos conforme especificações e de sua proposta, com a alocação dos empregados necessários ao perfeito cumprimento das cláusulas contratuais, além de fornecer os materiais de consumo, equipamentos de medição e testes, simuladores, ferramentas e utensílios necessários, na qualidade e quantidade necessárias para execução deste Termo de Referência e em sua proposta.</w:t>
      </w:r>
    </w:p>
    <w:p w14:paraId="119039F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9.11. Fornecer o material conforme especificações.</w:t>
      </w:r>
    </w:p>
    <w:p w14:paraId="650B783D" w14:textId="132267FE" w:rsidR="004B72BC" w:rsidRPr="00B04B15" w:rsidRDefault="004B72BC" w:rsidP="004B72BC">
      <w:pPr>
        <w:jc w:val="both"/>
        <w:rPr>
          <w:rFonts w:ascii="Times New Roman" w:hAnsi="Times New Roman" w:cs="Times New Roman"/>
        </w:rPr>
      </w:pPr>
      <w:r w:rsidRPr="00B04B15">
        <w:rPr>
          <w:rFonts w:ascii="Times New Roman" w:hAnsi="Times New Roman" w:cs="Times New Roman"/>
        </w:rPr>
        <w:t>9.12. Arcar com todas as despesas decorrentes de transporte e entrega do objeto fornecido, sem ônus adicional ao Município de Castro Alves.</w:t>
      </w:r>
    </w:p>
    <w:p w14:paraId="0410A40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9.13. Arcar com todas as despesas de coleta, transporte e devolução dos itens fornecidos nos casos de necessidade de manutenção e/ou calibração dentro do prazo de garantia.</w:t>
      </w:r>
    </w:p>
    <w:p w14:paraId="0D70D77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9.14. Fornecer somente peça nova e de primeiro uso originais do fabricante, conforme o código constante na especificação.</w:t>
      </w:r>
    </w:p>
    <w:p w14:paraId="3D07AC6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9.15. Manter durante toda </w:t>
      </w:r>
      <w:proofErr w:type="spellStart"/>
      <w:r w:rsidRPr="00B04B15">
        <w:rPr>
          <w:rFonts w:ascii="Times New Roman" w:hAnsi="Times New Roman" w:cs="Times New Roman"/>
        </w:rPr>
        <w:t>exeução</w:t>
      </w:r>
      <w:proofErr w:type="spellEnd"/>
      <w:r w:rsidRPr="00B04B15">
        <w:rPr>
          <w:rFonts w:ascii="Times New Roman" w:hAnsi="Times New Roman" w:cs="Times New Roman"/>
        </w:rPr>
        <w:t xml:space="preserve"> do contrato as condições de habilitação e qualificação exigidas no edital, em conformidade com a Lei 14.133/2021.</w:t>
      </w:r>
    </w:p>
    <w:p w14:paraId="6A6EBF8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9.16.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14:paraId="35B616B3" w14:textId="77777777" w:rsidR="004B72BC" w:rsidRPr="00B04B15" w:rsidRDefault="004B72BC" w:rsidP="004B72BC">
      <w:pPr>
        <w:jc w:val="both"/>
        <w:rPr>
          <w:rFonts w:ascii="Times New Roman" w:hAnsi="Times New Roman" w:cs="Times New Roman"/>
        </w:rPr>
      </w:pPr>
    </w:p>
    <w:p w14:paraId="2591B28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9.17. Responsabilizar-se integralmente pela observância do dispositivo no título II, capítulo V, da CLT, e na Portaria n.º 3.460/77, do Ministério do Trabalho, relativos </w:t>
      </w:r>
      <w:proofErr w:type="gramStart"/>
      <w:r w:rsidRPr="00B04B15">
        <w:rPr>
          <w:rFonts w:ascii="Times New Roman" w:hAnsi="Times New Roman" w:cs="Times New Roman"/>
        </w:rPr>
        <w:t>a</w:t>
      </w:r>
      <w:proofErr w:type="gramEnd"/>
      <w:r w:rsidRPr="00B04B15">
        <w:rPr>
          <w:rFonts w:ascii="Times New Roman" w:hAnsi="Times New Roman" w:cs="Times New Roman"/>
        </w:rPr>
        <w:t xml:space="preserve"> segurança e higiene do trabalho, bem como a Legislação correlata em vigor a ser exigida.</w:t>
      </w:r>
    </w:p>
    <w:p w14:paraId="617A0B2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9.18. Não transferir a outrem, por qualquer forma nem parcialmente as obrigações.</w:t>
      </w:r>
    </w:p>
    <w:p w14:paraId="2209CC07"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9.19. Atender às determinações regulares emitidas pelo fiscal ou gestor do contrato ou autoridade superior (art. 137, II, da Lei n.º 14.133, de 2021) e prestar todo esclarecimento ou informação por eles solicitados;</w:t>
      </w:r>
    </w:p>
    <w:p w14:paraId="6CE4F69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9.20.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D5EF9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9.21</w:t>
      </w:r>
      <w:r w:rsidRPr="00B04B15">
        <w:rPr>
          <w:rFonts w:ascii="Times New Roman" w:hAnsi="Times New Roman" w:cs="Times New Roman"/>
        </w:rPr>
        <w:tab/>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854D50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9.22.</w:t>
      </w:r>
      <w:r w:rsidRPr="00B04B15">
        <w:rPr>
          <w:rFonts w:ascii="Times New Roman" w:hAnsi="Times New Roman" w:cs="Times New Roman"/>
        </w:rPr>
        <w:tab/>
        <w:t>Paralisar, por determinação do contratante, qualquer atividade que não esteja sendo executada de acordo com a boa técnica ou que ponha em risco a segurança de pessoas ou bens de terceiros.</w:t>
      </w:r>
    </w:p>
    <w:p w14:paraId="697E878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lastRenderedPageBreak/>
        <w:t>9.23.</w:t>
      </w:r>
      <w:r w:rsidRPr="00B04B15">
        <w:rPr>
          <w:rFonts w:ascii="Times New Roman" w:hAnsi="Times New Roman" w:cs="Times New Roman"/>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62303A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9.24.</w:t>
      </w:r>
      <w:r w:rsidRPr="00B04B15">
        <w:rPr>
          <w:rFonts w:ascii="Times New Roman" w:hAnsi="Times New Roman" w:cs="Times New Roman"/>
        </w:rPr>
        <w:tab/>
        <w:t>Comprovar a reserva de cargos a que se refere a cláusula acima, no prazo fixado pelo fiscal do contrato, com a indicação dos empregados que preencheram as referidas vagas (art. 116, parágrafo único, da Lei n.º 14.133, de 2021);</w:t>
      </w:r>
    </w:p>
    <w:p w14:paraId="7850699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9.25. Guardar sigilo sobre todas as informações obtidas em decorrência do cumprimento do contrato; </w:t>
      </w:r>
    </w:p>
    <w:p w14:paraId="3FF0E2E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9.26.</w:t>
      </w:r>
      <w:r w:rsidRPr="00B04B15">
        <w:rPr>
          <w:rFonts w:ascii="Times New Roman" w:hAnsi="Times New Roman" w:cs="Times New Roman"/>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73ED38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9.27.</w:t>
      </w:r>
      <w:r w:rsidRPr="00B04B15">
        <w:rPr>
          <w:rFonts w:ascii="Times New Roman" w:hAnsi="Times New Roman" w:cs="Times New Roman"/>
        </w:rPr>
        <w:tab/>
        <w:t>Cumprir, além dos postulados legais vigentes de âmbito federal, estadual ou municipal, as normas de segurança do contratante;</w:t>
      </w:r>
    </w:p>
    <w:p w14:paraId="6044A5D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9.28.</w:t>
      </w:r>
      <w:r w:rsidRPr="00B04B15">
        <w:rPr>
          <w:rFonts w:ascii="Times New Roman" w:hAnsi="Times New Roman" w:cs="Times New Roman"/>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9A5EB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9.29.</w:t>
      </w:r>
      <w:r w:rsidRPr="00B04B15">
        <w:rPr>
          <w:rFonts w:ascii="Times New Roman" w:hAnsi="Times New Roman" w:cs="Times New Roman"/>
        </w:rPr>
        <w:tab/>
        <w:t>Orientar e treinar seus empregados sobre os deveres previstos na Lei nº 13.709, de 14 de agosto de 2018, adotando medidas eficazes para proteção de dados pessoais a que tenha acesso por força da execução deste contrato;</w:t>
      </w:r>
    </w:p>
    <w:p w14:paraId="712FEB1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9.30.</w:t>
      </w:r>
      <w:r w:rsidRPr="00B04B15">
        <w:rPr>
          <w:rFonts w:ascii="Times New Roman" w:hAnsi="Times New Roman" w:cs="Times New Roman"/>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5659D68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9.31.</w:t>
      </w:r>
      <w:r w:rsidRPr="00B04B15">
        <w:rPr>
          <w:rFonts w:ascii="Times New Roman" w:hAnsi="Times New Roman" w:cs="Times New Roman"/>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4F889DF0" w14:textId="77777777" w:rsidR="004B72BC" w:rsidRPr="00B04B15" w:rsidRDefault="004B72BC" w:rsidP="004B72BC">
      <w:pPr>
        <w:jc w:val="both"/>
        <w:rPr>
          <w:rFonts w:ascii="Times New Roman" w:hAnsi="Times New Roman" w:cs="Times New Roman"/>
        </w:rPr>
      </w:pPr>
    </w:p>
    <w:p w14:paraId="471FDB4D"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DÉCIMA – OBRIGAÇÕES DO CONTRATANTE</w:t>
      </w:r>
    </w:p>
    <w:p w14:paraId="2C2CEE05" w14:textId="77777777" w:rsidR="004B72BC" w:rsidRPr="00B04B15" w:rsidRDefault="004B72BC" w:rsidP="004B72BC">
      <w:pPr>
        <w:jc w:val="both"/>
        <w:rPr>
          <w:rFonts w:ascii="Times New Roman" w:hAnsi="Times New Roman" w:cs="Times New Roman"/>
          <w:b/>
        </w:rPr>
      </w:pPr>
    </w:p>
    <w:p w14:paraId="52B3EF8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10.1.</w:t>
      </w:r>
      <w:r w:rsidRPr="00B04B15">
        <w:rPr>
          <w:rFonts w:ascii="Times New Roman" w:hAnsi="Times New Roman" w:cs="Times New Roman"/>
        </w:rPr>
        <w:tab/>
        <w:t>Exigir o cumprimento de todas as obrigações assumidas pelo Contratado, de acordo com o contrato e seus anexos;</w:t>
      </w:r>
    </w:p>
    <w:p w14:paraId="5BF8492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10.2.</w:t>
      </w:r>
      <w:r w:rsidRPr="00B04B15">
        <w:rPr>
          <w:rFonts w:ascii="Times New Roman" w:hAnsi="Times New Roman" w:cs="Times New Roman"/>
        </w:rPr>
        <w:tab/>
        <w:t>Receber o objeto no prazo e condições estabelecidas no Termo de Referência;</w:t>
      </w:r>
    </w:p>
    <w:p w14:paraId="5F1C6CA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10.3.</w:t>
      </w:r>
      <w:r w:rsidRPr="00B04B15">
        <w:rPr>
          <w:rFonts w:ascii="Times New Roman" w:hAnsi="Times New Roman" w:cs="Times New Roman"/>
        </w:rPr>
        <w:tab/>
        <w:t>Notificar o Contratado, por escrito, sobre vícios, defeitos ou incorreções verificadas no objeto fornecido, para que seja por ele substituído, reparado ou corrigido, no total ou em parte, às suas expensas;</w:t>
      </w:r>
    </w:p>
    <w:p w14:paraId="608262E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10.4.</w:t>
      </w:r>
      <w:r w:rsidRPr="00B04B15">
        <w:rPr>
          <w:rFonts w:ascii="Times New Roman" w:hAnsi="Times New Roman" w:cs="Times New Roman"/>
        </w:rPr>
        <w:tab/>
        <w:t>Acompanhar e fiscalizar a execução do contrato e o cumprimento das obrigações pelo Contratado;</w:t>
      </w:r>
    </w:p>
    <w:p w14:paraId="0518C58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10.5.</w:t>
      </w:r>
      <w:r w:rsidRPr="00B04B15">
        <w:rPr>
          <w:rFonts w:ascii="Times New Roman" w:hAnsi="Times New Roman" w:cs="Times New Roman"/>
        </w:rPr>
        <w:tab/>
        <w:t xml:space="preserve">Comunicar a empresa para emissão de Nota Fiscal no que </w:t>
      </w:r>
      <w:proofErr w:type="spellStart"/>
      <w:r w:rsidRPr="00B04B15">
        <w:rPr>
          <w:rFonts w:ascii="Times New Roman" w:hAnsi="Times New Roman" w:cs="Times New Roman"/>
        </w:rPr>
        <w:t>pertine</w:t>
      </w:r>
      <w:proofErr w:type="spellEnd"/>
      <w:r w:rsidRPr="00B04B15">
        <w:rPr>
          <w:rFonts w:ascii="Times New Roman" w:hAnsi="Times New Roman" w:cs="Times New Roman"/>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25FB4A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10.6.</w:t>
      </w:r>
      <w:r w:rsidRPr="00B04B15">
        <w:rPr>
          <w:rFonts w:ascii="Times New Roman" w:hAnsi="Times New Roman" w:cs="Times New Roman"/>
        </w:rPr>
        <w:tab/>
        <w:t>Efetuar o pagamento ao Contratado do valor correspondente ao fornecimento do objeto, no prazo, forma e condições estabelecidos no presente Contrato;</w:t>
      </w:r>
    </w:p>
    <w:p w14:paraId="4CA30D6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10.7.</w:t>
      </w:r>
      <w:r w:rsidRPr="00B04B15">
        <w:rPr>
          <w:rFonts w:ascii="Times New Roman" w:hAnsi="Times New Roman" w:cs="Times New Roman"/>
        </w:rPr>
        <w:tab/>
        <w:t xml:space="preserve">Aplicar ao Contratado as sanções previstas na lei e neste Contrato; </w:t>
      </w:r>
    </w:p>
    <w:p w14:paraId="2645862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10.8.</w:t>
      </w:r>
      <w:r w:rsidRPr="00B04B15">
        <w:rPr>
          <w:rFonts w:ascii="Times New Roman" w:hAnsi="Times New Roman" w:cs="Times New Roman"/>
        </w:rPr>
        <w:tab/>
        <w:t>Cientificar o órgão de representação judicial da Procuradoria Municipal para adoção das medidas cabíveis quando do descumprimento de obrigações pelo Contratado;</w:t>
      </w:r>
    </w:p>
    <w:p w14:paraId="543945D0"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10.9.</w:t>
      </w:r>
      <w:r w:rsidRPr="00B04B15">
        <w:rPr>
          <w:rFonts w:ascii="Times New Roman" w:hAnsi="Times New Roman" w:cs="Times New Roman"/>
        </w:rPr>
        <w:tab/>
        <w:t>Explicitamente emitir decisão sobre todas as solicitações e reclamações relacionadas à execução do Contrato, ressalvados os requerimentos manifestamente impertinentes, meramente protelatórios ou de nenhum interesse para a boa execução do ajuste.</w:t>
      </w:r>
    </w:p>
    <w:p w14:paraId="343811C2"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lastRenderedPageBreak/>
        <w:t>10.9.1.</w:t>
      </w:r>
      <w:r w:rsidRPr="00B04B15">
        <w:rPr>
          <w:rFonts w:ascii="Times New Roman" w:hAnsi="Times New Roman" w:cs="Times New Roman"/>
        </w:rPr>
        <w:tab/>
        <w:t xml:space="preserve"> A Administração terá o prazo de 10 (dez) dias, a contar da data do protocolo do requerimento para decidir, admitida a prorrogação motivada, por igual período. </w:t>
      </w:r>
    </w:p>
    <w:p w14:paraId="660E071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10.10.</w:t>
      </w:r>
      <w:r w:rsidRPr="00B04B15">
        <w:rPr>
          <w:rFonts w:ascii="Times New Roman" w:hAnsi="Times New Roman" w:cs="Times New Roman"/>
        </w:rPr>
        <w:tab/>
        <w:t>Responder eventuais pedidos de reestabelecimento do equilíbrio econômico-financeiro feitos pelo contratado no prazo máximo de 20 (vinte) dias, admitida a prorrogação motivada, por igual período.</w:t>
      </w:r>
    </w:p>
    <w:p w14:paraId="43338986"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10.11.</w:t>
      </w:r>
      <w:r w:rsidRPr="00B04B15">
        <w:rPr>
          <w:rFonts w:ascii="Times New Roman" w:hAnsi="Times New Roman" w:cs="Times New Roman"/>
        </w:rPr>
        <w:tab/>
        <w:t>Notificar os emitentes das garantias quanto ao início de processo administrativo para apuração de descumprimento de cláusulas contratuais.</w:t>
      </w:r>
    </w:p>
    <w:p w14:paraId="2B2FB70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10.12</w:t>
      </w:r>
      <w:r w:rsidRPr="00B04B15">
        <w:rPr>
          <w:rFonts w:ascii="Times New Roman" w:hAnsi="Times New Roman" w:cs="Times New Roman"/>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8DE0E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10.13. Solicitar a execução do objeto à contratada através da emissão de Ordem de Fornecimento. </w:t>
      </w:r>
    </w:p>
    <w:p w14:paraId="3DFA222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10.14. Proporcionar à contratada todas as condições necessárias ao pleno cumprimento das obrigações decorrentes do objeto contratual, consoante estabelece a Lei Federal 14.133/2021 e demais legislações pertinentes. </w:t>
      </w:r>
    </w:p>
    <w:p w14:paraId="3FFD5EB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10.15. Fiscalizar a execução do objeto contratual através de sua unidade competente, podendo, em decorrência, solicitar providências da contratada, que atenderá ou justificará de imediato. </w:t>
      </w:r>
    </w:p>
    <w:p w14:paraId="7627EB9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10.16. Notificar a contratada de qualquer irregularidade decorrente da execução do objeto contratual. </w:t>
      </w:r>
    </w:p>
    <w:p w14:paraId="74871BBC"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10.17. Efetuar os pagamentos devidos à contratada nas condições estabelecidas neste Termo. </w:t>
      </w:r>
    </w:p>
    <w:p w14:paraId="7E3FE791" w14:textId="77777777" w:rsidR="004B72BC" w:rsidRPr="00B04B15" w:rsidRDefault="004B72BC" w:rsidP="004B72BC">
      <w:pPr>
        <w:jc w:val="both"/>
        <w:rPr>
          <w:rFonts w:ascii="Times New Roman" w:hAnsi="Times New Roman" w:cs="Times New Roman"/>
          <w:i/>
          <w:iCs/>
        </w:rPr>
      </w:pPr>
      <w:r w:rsidRPr="00B04B15">
        <w:rPr>
          <w:rFonts w:ascii="Times New Roman" w:hAnsi="Times New Roman" w:cs="Times New Roman"/>
        </w:rPr>
        <w:t>10.18. Aplicar as penalidades previstas em lei e neste instrumento.</w:t>
      </w:r>
    </w:p>
    <w:p w14:paraId="74A391A5" w14:textId="77777777" w:rsidR="004B72BC" w:rsidRPr="00B04B15" w:rsidRDefault="004B72BC" w:rsidP="004B72BC">
      <w:pPr>
        <w:jc w:val="both"/>
        <w:rPr>
          <w:rFonts w:ascii="Times New Roman" w:hAnsi="Times New Roman" w:cs="Times New Roman"/>
          <w:b/>
          <w:bCs/>
        </w:rPr>
      </w:pPr>
    </w:p>
    <w:p w14:paraId="42175D67" w14:textId="77777777" w:rsidR="004B72BC" w:rsidRPr="00B04B15" w:rsidRDefault="004B72BC" w:rsidP="004B72BC">
      <w:pPr>
        <w:jc w:val="both"/>
        <w:rPr>
          <w:rFonts w:ascii="Times New Roman" w:hAnsi="Times New Roman" w:cs="Times New Roman"/>
          <w:b/>
        </w:rPr>
      </w:pPr>
      <w:r w:rsidRPr="00B04B15">
        <w:rPr>
          <w:rFonts w:ascii="Times New Roman" w:hAnsi="Times New Roman" w:cs="Times New Roman"/>
          <w:b/>
        </w:rPr>
        <w:t>CLÁUSULA DÉCIMA PRIMEIRA – INFRAÇÕES E SANÇÕES ADMINISTRATIVAS (art. 92, XIV)</w:t>
      </w:r>
    </w:p>
    <w:p w14:paraId="15671901" w14:textId="77777777" w:rsidR="004B72BC" w:rsidRPr="00B04B15" w:rsidRDefault="004B72BC" w:rsidP="004B72BC">
      <w:pPr>
        <w:jc w:val="both"/>
        <w:rPr>
          <w:rFonts w:ascii="Times New Roman" w:hAnsi="Times New Roman" w:cs="Times New Roman"/>
          <w:b/>
        </w:rPr>
      </w:pPr>
    </w:p>
    <w:p w14:paraId="2F36F403"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11.1.</w:t>
      </w:r>
      <w:r w:rsidRPr="00B04B15">
        <w:rPr>
          <w:rFonts w:ascii="Times New Roman" w:hAnsi="Times New Roman" w:cs="Times New Roman"/>
          <w:bCs/>
        </w:rPr>
        <w:tab/>
        <w:t>Comete infração administrativa, nos termos da Lei nº 14.133, de 2021, o contratado que:</w:t>
      </w:r>
    </w:p>
    <w:p w14:paraId="6A3BD6DA" w14:textId="77777777" w:rsidR="004B72BC" w:rsidRPr="00B04B15" w:rsidRDefault="004B72BC" w:rsidP="004B72BC">
      <w:pPr>
        <w:jc w:val="both"/>
        <w:rPr>
          <w:rFonts w:ascii="Times New Roman" w:hAnsi="Times New Roman" w:cs="Times New Roman"/>
          <w:bCs/>
        </w:rPr>
      </w:pPr>
    </w:p>
    <w:p w14:paraId="14AE5924"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a)</w:t>
      </w:r>
      <w:r w:rsidRPr="00B04B15">
        <w:rPr>
          <w:rFonts w:ascii="Times New Roman" w:hAnsi="Times New Roman" w:cs="Times New Roman"/>
          <w:bCs/>
        </w:rPr>
        <w:tab/>
        <w:t>der causa à inexecução parcial do contrato;</w:t>
      </w:r>
    </w:p>
    <w:p w14:paraId="7F9E7BC9"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b)</w:t>
      </w:r>
      <w:r w:rsidRPr="00B04B15">
        <w:rPr>
          <w:rFonts w:ascii="Times New Roman" w:hAnsi="Times New Roman" w:cs="Times New Roman"/>
          <w:bCs/>
        </w:rPr>
        <w:tab/>
        <w:t>der causa à inexecução parcial do contrato que cause grave dano à Administração ou ao funcionamento dos serviços públicos ou ao interesse coletivo;</w:t>
      </w:r>
    </w:p>
    <w:p w14:paraId="7DFFD9A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c)</w:t>
      </w:r>
      <w:r w:rsidRPr="00B04B15">
        <w:rPr>
          <w:rFonts w:ascii="Times New Roman" w:hAnsi="Times New Roman" w:cs="Times New Roman"/>
          <w:bCs/>
        </w:rPr>
        <w:tab/>
        <w:t>der causa à inexecução total do contrato;</w:t>
      </w:r>
    </w:p>
    <w:p w14:paraId="5B4EFE9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d)</w:t>
      </w:r>
      <w:r w:rsidRPr="00B04B15">
        <w:rPr>
          <w:rFonts w:ascii="Times New Roman" w:hAnsi="Times New Roman" w:cs="Times New Roman"/>
          <w:bCs/>
        </w:rPr>
        <w:tab/>
        <w:t>ensejar o retardamento da execução ou da entrega do objeto da contratação sem motivo justificado;</w:t>
      </w:r>
    </w:p>
    <w:p w14:paraId="0089D5FA"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e)</w:t>
      </w:r>
      <w:r w:rsidRPr="00B04B15">
        <w:rPr>
          <w:rFonts w:ascii="Times New Roman" w:hAnsi="Times New Roman" w:cs="Times New Roman"/>
          <w:bCs/>
        </w:rPr>
        <w:tab/>
        <w:t>apresentar documentação falsa ou prestar declaração falsa durante a execução do contrato;</w:t>
      </w:r>
    </w:p>
    <w:p w14:paraId="42E2999C"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f)</w:t>
      </w:r>
      <w:r w:rsidRPr="00B04B15">
        <w:rPr>
          <w:rFonts w:ascii="Times New Roman" w:hAnsi="Times New Roman" w:cs="Times New Roman"/>
          <w:bCs/>
        </w:rPr>
        <w:tab/>
        <w:t>praticar ato fraudulento na execução do contrato;</w:t>
      </w:r>
    </w:p>
    <w:p w14:paraId="0A2BBB96"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g)</w:t>
      </w:r>
      <w:r w:rsidRPr="00B04B15">
        <w:rPr>
          <w:rFonts w:ascii="Times New Roman" w:hAnsi="Times New Roman" w:cs="Times New Roman"/>
          <w:bCs/>
        </w:rPr>
        <w:tab/>
        <w:t>comportar-se de modo inidôneo ou cometer fraude de qualquer natureza;</w:t>
      </w:r>
    </w:p>
    <w:p w14:paraId="4AC81420"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h)</w:t>
      </w:r>
      <w:r w:rsidRPr="00B04B15">
        <w:rPr>
          <w:rFonts w:ascii="Times New Roman" w:hAnsi="Times New Roman" w:cs="Times New Roman"/>
          <w:bCs/>
        </w:rPr>
        <w:tab/>
        <w:t>praticar ato lesivo previsto no art. 5º da Lei nº 12.846, de 1º de agosto de 2013.</w:t>
      </w:r>
    </w:p>
    <w:p w14:paraId="78B8F706" w14:textId="77777777" w:rsidR="004B72BC" w:rsidRPr="00B04B15" w:rsidRDefault="004B72BC" w:rsidP="004B72BC">
      <w:pPr>
        <w:jc w:val="both"/>
        <w:rPr>
          <w:rFonts w:ascii="Times New Roman" w:hAnsi="Times New Roman" w:cs="Times New Roman"/>
          <w:bCs/>
        </w:rPr>
      </w:pPr>
    </w:p>
    <w:p w14:paraId="6AE9947E"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11.2.</w:t>
      </w:r>
      <w:r w:rsidRPr="00B04B15">
        <w:rPr>
          <w:rFonts w:ascii="Times New Roman" w:hAnsi="Times New Roman" w:cs="Times New Roman"/>
          <w:bCs/>
        </w:rPr>
        <w:tab/>
        <w:t>Serão aplicadas ao contratado que incorrer nas infrações acima descritas as seguintes sanções:</w:t>
      </w:r>
    </w:p>
    <w:p w14:paraId="1DF29498" w14:textId="77777777" w:rsidR="004B72BC" w:rsidRPr="00B04B15" w:rsidRDefault="004B72BC" w:rsidP="004B72BC">
      <w:pPr>
        <w:jc w:val="both"/>
        <w:rPr>
          <w:rFonts w:ascii="Times New Roman" w:hAnsi="Times New Roman" w:cs="Times New Roman"/>
          <w:bCs/>
        </w:rPr>
      </w:pPr>
    </w:p>
    <w:p w14:paraId="7E3B5791"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i.</w:t>
      </w:r>
      <w:r w:rsidRPr="00B04B15">
        <w:rPr>
          <w:rFonts w:ascii="Times New Roman" w:hAnsi="Times New Roman" w:cs="Times New Roman"/>
          <w:bCs/>
        </w:rPr>
        <w:tab/>
        <w:t>Advertência, quando o contratado der causa à inexecução parcial do contrato, sempre que não se justificar a imposição de penalidade mais grave (art. 156, §2º, da Lei nº 14.133, de 2021);</w:t>
      </w:r>
    </w:p>
    <w:p w14:paraId="459B5966" w14:textId="77777777" w:rsidR="004B72BC" w:rsidRPr="00B04B15" w:rsidRDefault="004B72BC" w:rsidP="004B72BC">
      <w:pPr>
        <w:jc w:val="both"/>
        <w:rPr>
          <w:rFonts w:ascii="Times New Roman" w:hAnsi="Times New Roman" w:cs="Times New Roman"/>
          <w:bCs/>
        </w:rPr>
      </w:pPr>
      <w:proofErr w:type="spellStart"/>
      <w:r w:rsidRPr="00B04B15">
        <w:rPr>
          <w:rFonts w:ascii="Times New Roman" w:hAnsi="Times New Roman" w:cs="Times New Roman"/>
          <w:bCs/>
        </w:rPr>
        <w:t>ii</w:t>
      </w:r>
      <w:proofErr w:type="spellEnd"/>
      <w:r w:rsidRPr="00B04B15">
        <w:rPr>
          <w:rFonts w:ascii="Times New Roman" w:hAnsi="Times New Roman" w:cs="Times New Roman"/>
          <w:bCs/>
        </w:rPr>
        <w:t>.</w:t>
      </w:r>
      <w:r w:rsidRPr="00B04B15">
        <w:rPr>
          <w:rFonts w:ascii="Times New Roman" w:hAnsi="Times New Roman" w:cs="Times New Roman"/>
          <w:bCs/>
        </w:rPr>
        <w:tab/>
        <w:t>Impedimento de licitar e contratar, quando praticadas as condutas descritas nas alíneas “b”, “c” e “d” do subitem acima deste Contrato, sempre que não se justificar a imposição de penalidade mais grave (art. 156, § 4º, da Lei nº 14.133, de 2021);</w:t>
      </w:r>
    </w:p>
    <w:p w14:paraId="73C1847B" w14:textId="77777777" w:rsidR="004B72BC" w:rsidRPr="00B04B15" w:rsidRDefault="004B72BC" w:rsidP="004B72BC">
      <w:pPr>
        <w:jc w:val="both"/>
        <w:rPr>
          <w:rFonts w:ascii="Times New Roman" w:hAnsi="Times New Roman" w:cs="Times New Roman"/>
          <w:bCs/>
        </w:rPr>
      </w:pPr>
      <w:proofErr w:type="spellStart"/>
      <w:r w:rsidRPr="00B04B15">
        <w:rPr>
          <w:rFonts w:ascii="Times New Roman" w:hAnsi="Times New Roman" w:cs="Times New Roman"/>
          <w:bCs/>
        </w:rPr>
        <w:t>iii</w:t>
      </w:r>
      <w:proofErr w:type="spellEnd"/>
      <w:r w:rsidRPr="00B04B15">
        <w:rPr>
          <w:rFonts w:ascii="Times New Roman" w:hAnsi="Times New Roman" w:cs="Times New Roman"/>
          <w:bCs/>
        </w:rPr>
        <w:t>.</w:t>
      </w:r>
      <w:r w:rsidRPr="00B04B15">
        <w:rPr>
          <w:rFonts w:ascii="Times New Roman" w:hAnsi="Times New Roman" w:cs="Times New Roman"/>
          <w:bCs/>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F03ACD5" w14:textId="77777777" w:rsidR="003F3422" w:rsidRPr="00B04B15" w:rsidRDefault="004B72BC" w:rsidP="004B72BC">
      <w:pPr>
        <w:jc w:val="both"/>
        <w:rPr>
          <w:rFonts w:ascii="Times New Roman" w:hAnsi="Times New Roman" w:cs="Times New Roman"/>
          <w:bCs/>
        </w:rPr>
      </w:pPr>
      <w:proofErr w:type="spellStart"/>
      <w:r w:rsidRPr="00B04B15">
        <w:rPr>
          <w:rFonts w:ascii="Times New Roman" w:hAnsi="Times New Roman" w:cs="Times New Roman"/>
          <w:bCs/>
        </w:rPr>
        <w:t>iv</w:t>
      </w:r>
      <w:proofErr w:type="spellEnd"/>
      <w:r w:rsidRPr="00B04B15">
        <w:rPr>
          <w:rFonts w:ascii="Times New Roman" w:hAnsi="Times New Roman" w:cs="Times New Roman"/>
          <w:bCs/>
        </w:rPr>
        <w:t>.</w:t>
      </w:r>
      <w:r w:rsidRPr="00B04B15">
        <w:rPr>
          <w:rFonts w:ascii="Times New Roman" w:hAnsi="Times New Roman" w:cs="Times New Roman"/>
          <w:bCs/>
        </w:rPr>
        <w:tab/>
        <w:t>Multa:</w:t>
      </w:r>
    </w:p>
    <w:p w14:paraId="6662F74C" w14:textId="77777777" w:rsidR="003F3422" w:rsidRPr="00B04B15" w:rsidRDefault="003F3422" w:rsidP="004B72BC">
      <w:pPr>
        <w:jc w:val="both"/>
        <w:rPr>
          <w:rFonts w:ascii="Times New Roman" w:hAnsi="Times New Roman" w:cs="Times New Roman"/>
          <w:bCs/>
        </w:rPr>
      </w:pPr>
      <w:r w:rsidRPr="00B04B15">
        <w:rPr>
          <w:rFonts w:ascii="Times New Roman" w:hAnsi="Times New Roman" w:cs="Times New Roman"/>
          <w:bCs/>
        </w:rPr>
        <w:t xml:space="preserve">v. </w:t>
      </w:r>
      <w:r w:rsidR="004B72BC" w:rsidRPr="00B04B15">
        <w:rPr>
          <w:rFonts w:ascii="Times New Roman" w:hAnsi="Times New Roman" w:cs="Times New Roman"/>
          <w:bCs/>
        </w:rPr>
        <w:t>moratória de 1% (um por cento) por dia de atraso injustificado sobre o valor da parcela inadimplida, até o limite de 30 (trinta) dias;</w:t>
      </w:r>
    </w:p>
    <w:p w14:paraId="15BE7D6E" w14:textId="1D6F6B8E" w:rsidR="004B72BC" w:rsidRPr="00B04B15" w:rsidRDefault="003F3422" w:rsidP="004B72BC">
      <w:pPr>
        <w:jc w:val="both"/>
        <w:rPr>
          <w:rFonts w:ascii="Times New Roman" w:hAnsi="Times New Roman" w:cs="Times New Roman"/>
          <w:bCs/>
        </w:rPr>
      </w:pPr>
      <w:r w:rsidRPr="00B04B15">
        <w:rPr>
          <w:rFonts w:ascii="Times New Roman" w:hAnsi="Times New Roman" w:cs="Times New Roman"/>
          <w:bCs/>
        </w:rPr>
        <w:lastRenderedPageBreak/>
        <w:t xml:space="preserve">vi. </w:t>
      </w:r>
      <w:r w:rsidR="004B72BC" w:rsidRPr="00B04B15">
        <w:rPr>
          <w:rFonts w:ascii="Times New Roman" w:hAnsi="Times New Roman" w:cs="Times New Roman"/>
          <w:bCs/>
        </w:rPr>
        <w:t xml:space="preserve">moratória de </w:t>
      </w:r>
      <w:r w:rsidRPr="00B04B15">
        <w:rPr>
          <w:rFonts w:ascii="Times New Roman" w:hAnsi="Times New Roman" w:cs="Times New Roman"/>
          <w:bCs/>
        </w:rPr>
        <w:t>1</w:t>
      </w:r>
      <w:r w:rsidR="004B72BC" w:rsidRPr="00B04B15">
        <w:rPr>
          <w:rFonts w:ascii="Times New Roman" w:hAnsi="Times New Roman" w:cs="Times New Roman"/>
          <w:bCs/>
        </w:rPr>
        <w:t>% (</w:t>
      </w:r>
      <w:r w:rsidRPr="00B04B15">
        <w:rPr>
          <w:rFonts w:ascii="Times New Roman" w:hAnsi="Times New Roman" w:cs="Times New Roman"/>
          <w:bCs/>
        </w:rPr>
        <w:t>um</w:t>
      </w:r>
      <w:r w:rsidR="004B72BC" w:rsidRPr="00B04B15">
        <w:rPr>
          <w:rFonts w:ascii="Times New Roman" w:hAnsi="Times New Roman" w:cs="Times New Roman"/>
          <w:bCs/>
        </w:rPr>
        <w:t xml:space="preserve"> por cento) por dia de atraso injustificado sobre o valor total do contrato, até o máximo de </w:t>
      </w:r>
      <w:r w:rsidRPr="00B04B15">
        <w:rPr>
          <w:rFonts w:ascii="Times New Roman" w:hAnsi="Times New Roman" w:cs="Times New Roman"/>
          <w:bCs/>
        </w:rPr>
        <w:t>2</w:t>
      </w:r>
      <w:r w:rsidR="004B72BC" w:rsidRPr="00B04B15">
        <w:rPr>
          <w:rFonts w:ascii="Times New Roman" w:hAnsi="Times New Roman" w:cs="Times New Roman"/>
          <w:bCs/>
        </w:rPr>
        <w:t>% (</w:t>
      </w:r>
      <w:r w:rsidRPr="00B04B15">
        <w:rPr>
          <w:rFonts w:ascii="Times New Roman" w:hAnsi="Times New Roman" w:cs="Times New Roman"/>
          <w:bCs/>
        </w:rPr>
        <w:t>dois</w:t>
      </w:r>
      <w:r w:rsidR="004B72BC" w:rsidRPr="00B04B15">
        <w:rPr>
          <w:rFonts w:ascii="Times New Roman" w:hAnsi="Times New Roman" w:cs="Times New Roman"/>
          <w:bCs/>
        </w:rPr>
        <w:t xml:space="preserve"> por cento), pela inobservância do prazo fixado para apresentação, suplementação ou reposição da garantia.</w:t>
      </w:r>
    </w:p>
    <w:p w14:paraId="47DEA8C5" w14:textId="72B0AC35" w:rsidR="004B72BC" w:rsidRPr="00B04B15" w:rsidRDefault="003F3422" w:rsidP="004B72BC">
      <w:pPr>
        <w:jc w:val="both"/>
        <w:rPr>
          <w:rFonts w:ascii="Times New Roman" w:hAnsi="Times New Roman" w:cs="Times New Roman"/>
          <w:bCs/>
        </w:rPr>
      </w:pPr>
      <w:proofErr w:type="spellStart"/>
      <w:r w:rsidRPr="00B04B15">
        <w:rPr>
          <w:rFonts w:ascii="Times New Roman" w:hAnsi="Times New Roman" w:cs="Times New Roman"/>
          <w:bCs/>
        </w:rPr>
        <w:t>vii</w:t>
      </w:r>
      <w:proofErr w:type="spellEnd"/>
      <w:r w:rsidRPr="00B04B15">
        <w:rPr>
          <w:rFonts w:ascii="Times New Roman" w:hAnsi="Times New Roman" w:cs="Times New Roman"/>
          <w:bCs/>
        </w:rPr>
        <w:t xml:space="preserve">. </w:t>
      </w:r>
      <w:r w:rsidR="004B72BC" w:rsidRPr="00B04B15">
        <w:rPr>
          <w:rFonts w:ascii="Times New Roman" w:hAnsi="Times New Roman" w:cs="Times New Roman"/>
          <w:bCs/>
        </w:rPr>
        <w:t xml:space="preserve">O atraso superior a 05 (cinco) dias autoriza a Administração a promover a extinção do contrato por descumprimento ou cumprimento irregular de suas cláusulas, conforme dispõe o inciso I do art. 137 da Lei n. 14.133, de 2021. </w:t>
      </w:r>
    </w:p>
    <w:p w14:paraId="43FD762B" w14:textId="25B7C969" w:rsidR="004B72BC" w:rsidRPr="00B04B15" w:rsidRDefault="003F3422" w:rsidP="004B72BC">
      <w:pPr>
        <w:jc w:val="both"/>
        <w:rPr>
          <w:rFonts w:ascii="Times New Roman" w:hAnsi="Times New Roman" w:cs="Times New Roman"/>
          <w:bCs/>
        </w:rPr>
      </w:pPr>
      <w:proofErr w:type="spellStart"/>
      <w:r w:rsidRPr="00B04B15">
        <w:rPr>
          <w:rFonts w:ascii="Times New Roman" w:hAnsi="Times New Roman" w:cs="Times New Roman"/>
          <w:bCs/>
        </w:rPr>
        <w:t>viii</w:t>
      </w:r>
      <w:proofErr w:type="spellEnd"/>
      <w:r w:rsidRPr="00B04B15">
        <w:rPr>
          <w:rFonts w:ascii="Times New Roman" w:hAnsi="Times New Roman" w:cs="Times New Roman"/>
          <w:bCs/>
        </w:rPr>
        <w:t xml:space="preserve">. </w:t>
      </w:r>
      <w:r w:rsidR="004B72BC" w:rsidRPr="00B04B15">
        <w:rPr>
          <w:rFonts w:ascii="Times New Roman" w:hAnsi="Times New Roman" w:cs="Times New Roman"/>
          <w:bCs/>
        </w:rPr>
        <w:t>compensatória de 5% (cinco por cento) sobre o valor total do contrato, no caso de inexecução total do objeto.</w:t>
      </w:r>
    </w:p>
    <w:p w14:paraId="6DAB18F9" w14:textId="77777777" w:rsidR="004B72BC" w:rsidRPr="00B04B15" w:rsidRDefault="004B72BC" w:rsidP="004B72BC">
      <w:pPr>
        <w:jc w:val="both"/>
        <w:rPr>
          <w:rFonts w:ascii="Times New Roman" w:hAnsi="Times New Roman" w:cs="Times New Roman"/>
          <w:bCs/>
        </w:rPr>
      </w:pPr>
    </w:p>
    <w:p w14:paraId="57EA01FD"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11.3.</w:t>
      </w:r>
      <w:r w:rsidRPr="00B04B15">
        <w:rPr>
          <w:rFonts w:ascii="Times New Roman" w:hAnsi="Times New Roman" w:cs="Times New Roman"/>
          <w:bCs/>
        </w:rPr>
        <w:tab/>
        <w:t>A aplicação das sanções previstas neste Contrato não exclui, em hipótese alguma, a obrigação de reparação integral do dano causado ao Contratante (art. 156, §9º, da Lei nº 14.133, de 2021)</w:t>
      </w:r>
    </w:p>
    <w:p w14:paraId="475B38BA"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11.4.</w:t>
      </w:r>
      <w:r w:rsidRPr="00B04B15">
        <w:rPr>
          <w:rFonts w:ascii="Times New Roman" w:hAnsi="Times New Roman" w:cs="Times New Roman"/>
          <w:bCs/>
        </w:rPr>
        <w:tab/>
        <w:t>Todas as sanções previstas neste Contrato poderão ser aplicadas cumulativamente com a multa (art. 156, §7º, da Lei nº 14.133, de 2021).</w:t>
      </w:r>
    </w:p>
    <w:p w14:paraId="119C0E0A"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11.4.1.</w:t>
      </w:r>
      <w:r w:rsidRPr="00B04B15">
        <w:rPr>
          <w:rFonts w:ascii="Times New Roman" w:hAnsi="Times New Roman" w:cs="Times New Roman"/>
          <w:bCs/>
        </w:rPr>
        <w:tab/>
        <w:t>Antes da aplicação da multa será facultada a defesa do interessado no prazo de 15 (quinze) dias úteis, contado da data de sua intimação (art. 157, da Lei nº 14.133, de 2021)</w:t>
      </w:r>
    </w:p>
    <w:p w14:paraId="2AD360A3"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11.4.2.</w:t>
      </w:r>
      <w:r w:rsidRPr="00B04B15">
        <w:rPr>
          <w:rFonts w:ascii="Times New Roman" w:hAnsi="Times New Roman" w:cs="Times New Roman"/>
          <w:bCs/>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A2F203D"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11.4.3.</w:t>
      </w:r>
      <w:r w:rsidRPr="00B04B15">
        <w:rPr>
          <w:rFonts w:ascii="Times New Roman" w:hAnsi="Times New Roman" w:cs="Times New Roman"/>
          <w:bCs/>
        </w:rPr>
        <w:tab/>
        <w:t>Previamente ao encaminhamento à cobrança judicial, a multa poderá ser recolhida administrativamente no prazo máximo de 30 (trinta dias, a contar da data do recebimento da comunicação enviada pela autoridade competente.</w:t>
      </w:r>
    </w:p>
    <w:p w14:paraId="4CF4818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11.5.</w:t>
      </w:r>
      <w:r w:rsidRPr="00B04B15">
        <w:rPr>
          <w:rFonts w:ascii="Times New Roman" w:hAnsi="Times New Roman" w:cs="Times New Roman"/>
          <w:bCs/>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19E8D0" w14:textId="77777777" w:rsidR="004B72BC" w:rsidRPr="00B04B15" w:rsidRDefault="004B72BC" w:rsidP="004B72BC">
      <w:pPr>
        <w:jc w:val="both"/>
        <w:rPr>
          <w:rFonts w:ascii="Times New Roman" w:hAnsi="Times New Roman" w:cs="Times New Roman"/>
          <w:bCs/>
        </w:rPr>
      </w:pPr>
    </w:p>
    <w:p w14:paraId="0C056C6D"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11.6.</w:t>
      </w:r>
      <w:r w:rsidRPr="00B04B15">
        <w:rPr>
          <w:rFonts w:ascii="Times New Roman" w:hAnsi="Times New Roman" w:cs="Times New Roman"/>
          <w:bCs/>
        </w:rPr>
        <w:tab/>
        <w:t>Na aplicação das sanções serão considerados (art. 156, §1º, da Lei nº 14.133, de 2021):</w:t>
      </w:r>
    </w:p>
    <w:p w14:paraId="471D448C" w14:textId="77777777" w:rsidR="004B72BC" w:rsidRPr="00B04B15" w:rsidRDefault="004B72BC" w:rsidP="004B72BC">
      <w:pPr>
        <w:jc w:val="both"/>
        <w:rPr>
          <w:rFonts w:ascii="Times New Roman" w:hAnsi="Times New Roman" w:cs="Times New Roman"/>
          <w:bCs/>
        </w:rPr>
      </w:pPr>
    </w:p>
    <w:p w14:paraId="48DB9C7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a)</w:t>
      </w:r>
      <w:r w:rsidRPr="00B04B15">
        <w:rPr>
          <w:rFonts w:ascii="Times New Roman" w:hAnsi="Times New Roman" w:cs="Times New Roman"/>
          <w:bCs/>
        </w:rPr>
        <w:tab/>
        <w:t>a natureza e a gravidade da infração cometida;</w:t>
      </w:r>
    </w:p>
    <w:p w14:paraId="2C0EEA8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b)</w:t>
      </w:r>
      <w:r w:rsidRPr="00B04B15">
        <w:rPr>
          <w:rFonts w:ascii="Times New Roman" w:hAnsi="Times New Roman" w:cs="Times New Roman"/>
          <w:bCs/>
        </w:rPr>
        <w:tab/>
        <w:t>as peculiaridades do caso concreto;</w:t>
      </w:r>
    </w:p>
    <w:p w14:paraId="53493B8D"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c)</w:t>
      </w:r>
      <w:r w:rsidRPr="00B04B15">
        <w:rPr>
          <w:rFonts w:ascii="Times New Roman" w:hAnsi="Times New Roman" w:cs="Times New Roman"/>
          <w:bCs/>
        </w:rPr>
        <w:tab/>
        <w:t>as circunstâncias agravantes ou atenuantes;</w:t>
      </w:r>
    </w:p>
    <w:p w14:paraId="3B7E74A1"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d)</w:t>
      </w:r>
      <w:r w:rsidRPr="00B04B15">
        <w:rPr>
          <w:rFonts w:ascii="Times New Roman" w:hAnsi="Times New Roman" w:cs="Times New Roman"/>
          <w:bCs/>
        </w:rPr>
        <w:tab/>
        <w:t>os danos que dela provierem para o Contratante;</w:t>
      </w:r>
    </w:p>
    <w:p w14:paraId="7D4D073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e)</w:t>
      </w:r>
      <w:r w:rsidRPr="00B04B15">
        <w:rPr>
          <w:rFonts w:ascii="Times New Roman" w:hAnsi="Times New Roman" w:cs="Times New Roman"/>
          <w:bCs/>
        </w:rPr>
        <w:tab/>
        <w:t>a implantação ou o aperfeiçoamento de programa de integridade, conforme normas e orientações dos órgãos de controle.</w:t>
      </w:r>
    </w:p>
    <w:p w14:paraId="0F1BF606" w14:textId="77777777" w:rsidR="004B72BC" w:rsidRPr="00B04B15" w:rsidRDefault="004B72BC" w:rsidP="004B72BC">
      <w:pPr>
        <w:jc w:val="both"/>
        <w:rPr>
          <w:rFonts w:ascii="Times New Roman" w:hAnsi="Times New Roman" w:cs="Times New Roman"/>
          <w:bCs/>
        </w:rPr>
      </w:pPr>
    </w:p>
    <w:p w14:paraId="3EB9FAA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11.7.</w:t>
      </w:r>
      <w:r w:rsidRPr="00B04B15">
        <w:rPr>
          <w:rFonts w:ascii="Times New Roman" w:hAnsi="Times New Roman" w:cs="Times New Roman"/>
          <w:bCs/>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FD1B487"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11.8.</w:t>
      </w:r>
      <w:r w:rsidRPr="00B04B15">
        <w:rPr>
          <w:rFonts w:ascii="Times New Roman" w:hAnsi="Times New Roman" w:cs="Times New Roman"/>
          <w:bCs/>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B079369"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11.9.</w:t>
      </w:r>
      <w:r w:rsidRPr="00B04B15">
        <w:rPr>
          <w:rFonts w:ascii="Times New Roman" w:hAnsi="Times New Roman" w:cs="Times New Roman"/>
          <w:bCs/>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04B15">
        <w:rPr>
          <w:rFonts w:ascii="Times New Roman" w:hAnsi="Times New Roman" w:cs="Times New Roman"/>
          <w:bCs/>
        </w:rPr>
        <w:t>Ceis</w:t>
      </w:r>
      <w:proofErr w:type="spellEnd"/>
      <w:r w:rsidRPr="00B04B15">
        <w:rPr>
          <w:rFonts w:ascii="Times New Roman" w:hAnsi="Times New Roman" w:cs="Times New Roman"/>
          <w:bCs/>
        </w:rPr>
        <w:t xml:space="preserve">) e no Cadastro Nacional </w:t>
      </w:r>
      <w:r w:rsidRPr="00B04B15">
        <w:rPr>
          <w:rFonts w:ascii="Times New Roman" w:hAnsi="Times New Roman" w:cs="Times New Roman"/>
          <w:bCs/>
        </w:rPr>
        <w:lastRenderedPageBreak/>
        <w:t>de Empresas Punidas (</w:t>
      </w:r>
      <w:proofErr w:type="spellStart"/>
      <w:r w:rsidRPr="00B04B15">
        <w:rPr>
          <w:rFonts w:ascii="Times New Roman" w:hAnsi="Times New Roman" w:cs="Times New Roman"/>
          <w:bCs/>
        </w:rPr>
        <w:t>Cnep</w:t>
      </w:r>
      <w:proofErr w:type="spellEnd"/>
      <w:r w:rsidRPr="00B04B15">
        <w:rPr>
          <w:rFonts w:ascii="Times New Roman" w:hAnsi="Times New Roman" w:cs="Times New Roman"/>
          <w:bCs/>
        </w:rPr>
        <w:t>), instituídos no âmbito do Poder Executivo Federal. (Art. 161, da Lei nº 14.133, de 2021).</w:t>
      </w:r>
    </w:p>
    <w:p w14:paraId="5CAEDA11"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11.10.</w:t>
      </w:r>
      <w:r w:rsidRPr="00B04B15">
        <w:rPr>
          <w:rFonts w:ascii="Times New Roman" w:hAnsi="Times New Roman" w:cs="Times New Roman"/>
          <w:bCs/>
        </w:rPr>
        <w:tab/>
        <w:t>As sanções de impedimento de licitar e contratar e declaração de inidoneidade para licitar ou contratar são passíveis de reabilitação na forma do art. 163 da Lei nº 14.133/21.</w:t>
      </w:r>
    </w:p>
    <w:p w14:paraId="3AF09D7C"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11.11.</w:t>
      </w:r>
      <w:r w:rsidRPr="00B04B15">
        <w:rPr>
          <w:rFonts w:ascii="Times New Roman" w:hAnsi="Times New Roman" w:cs="Times New Roman"/>
          <w:bCs/>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3BD679AF" w14:textId="77777777" w:rsidR="004B72BC" w:rsidRPr="00B04B15" w:rsidRDefault="004B72BC" w:rsidP="004B72BC">
      <w:pPr>
        <w:jc w:val="both"/>
        <w:rPr>
          <w:rFonts w:ascii="Times New Roman" w:hAnsi="Times New Roman" w:cs="Times New Roman"/>
          <w:b/>
        </w:rPr>
      </w:pPr>
    </w:p>
    <w:p w14:paraId="2E070E09"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DÉCIMA SEGUNDA– DA EXTINÇÃO CONTRATUAL (art. 92, XIX)</w:t>
      </w:r>
    </w:p>
    <w:p w14:paraId="5FB2327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12.1.</w:t>
      </w:r>
      <w:r w:rsidRPr="00B04B15">
        <w:rPr>
          <w:rFonts w:ascii="Times New Roman" w:hAnsi="Times New Roman" w:cs="Times New Roman"/>
          <w:bCs/>
        </w:rPr>
        <w:tab/>
        <w:t>O contrato se extingue quando cumpridas as obrigações de ambas as partes, ainda que isso ocorra antes do prazo estipulado para tanto.</w:t>
      </w:r>
    </w:p>
    <w:p w14:paraId="52476FE6"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12.2.</w:t>
      </w:r>
      <w:r w:rsidRPr="00B04B15">
        <w:rPr>
          <w:rFonts w:ascii="Times New Roman" w:hAnsi="Times New Roman" w:cs="Times New Roman"/>
          <w:bCs/>
        </w:rPr>
        <w:tab/>
        <w:t>Se as obrigações não forem cumpridas no prazo estipulado, a vigência ficará prorrogada até a conclusão do objeto, caso em que deverá a Administração providenciar a readequação do cronograma fixado para o contrato.</w:t>
      </w:r>
    </w:p>
    <w:p w14:paraId="199CB4E1" w14:textId="77777777" w:rsidR="004B72BC" w:rsidRPr="00B04B15" w:rsidRDefault="004B72BC" w:rsidP="004B72BC">
      <w:pPr>
        <w:jc w:val="both"/>
        <w:rPr>
          <w:rFonts w:ascii="Times New Roman" w:hAnsi="Times New Roman" w:cs="Times New Roman"/>
          <w:bCs/>
        </w:rPr>
      </w:pPr>
    </w:p>
    <w:p w14:paraId="2BD3EBEA"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12.2.1.</w:t>
      </w:r>
      <w:r w:rsidRPr="00B04B15">
        <w:rPr>
          <w:rFonts w:ascii="Times New Roman" w:hAnsi="Times New Roman" w:cs="Times New Roman"/>
          <w:bCs/>
        </w:rPr>
        <w:tab/>
        <w:t>Quando a não conclusão do contrato referida no item anterior decorrer de culpa do contratado:</w:t>
      </w:r>
    </w:p>
    <w:p w14:paraId="7C0E311E" w14:textId="77777777" w:rsidR="004B72BC" w:rsidRPr="00B04B15" w:rsidRDefault="004B72BC" w:rsidP="004B72BC">
      <w:pPr>
        <w:jc w:val="both"/>
        <w:rPr>
          <w:rFonts w:ascii="Times New Roman" w:hAnsi="Times New Roman" w:cs="Times New Roman"/>
          <w:bCs/>
        </w:rPr>
      </w:pPr>
    </w:p>
    <w:p w14:paraId="477F462E"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a)</w:t>
      </w:r>
      <w:r w:rsidRPr="00B04B15">
        <w:rPr>
          <w:rFonts w:ascii="Times New Roman" w:hAnsi="Times New Roman" w:cs="Times New Roman"/>
          <w:bCs/>
        </w:rPr>
        <w:tab/>
        <w:t xml:space="preserve">ficará ele constituído em mora, sendo-lhe aplicáveis as respectivas sanções administrativas; e  </w:t>
      </w:r>
    </w:p>
    <w:p w14:paraId="78B43D55"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b)</w:t>
      </w:r>
      <w:r w:rsidRPr="00B04B15">
        <w:rPr>
          <w:rFonts w:ascii="Times New Roman" w:hAnsi="Times New Roman" w:cs="Times New Roman"/>
          <w:bCs/>
        </w:rPr>
        <w:tab/>
        <w:t>poderá a Administração optar pela extinção do contrato e, nesse caso, adotará as medidas admitidas em lei para a continuidade da execução contratual.</w:t>
      </w:r>
    </w:p>
    <w:p w14:paraId="35A1D1ED" w14:textId="77777777" w:rsidR="004B72BC" w:rsidRPr="00B04B15" w:rsidRDefault="004B72BC" w:rsidP="004B72BC">
      <w:pPr>
        <w:jc w:val="both"/>
        <w:rPr>
          <w:rFonts w:ascii="Times New Roman" w:hAnsi="Times New Roman" w:cs="Times New Roman"/>
          <w:bCs/>
        </w:rPr>
      </w:pPr>
    </w:p>
    <w:p w14:paraId="1BFF483E"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OU</w:t>
      </w:r>
    </w:p>
    <w:p w14:paraId="2B832F84" w14:textId="77777777" w:rsidR="004B72BC" w:rsidRPr="00B04B15" w:rsidRDefault="004B72BC" w:rsidP="004B72BC">
      <w:pPr>
        <w:jc w:val="both"/>
        <w:rPr>
          <w:rFonts w:ascii="Times New Roman" w:hAnsi="Times New Roman" w:cs="Times New Roman"/>
          <w:bCs/>
        </w:rPr>
      </w:pPr>
    </w:p>
    <w:p w14:paraId="62C2AF3F"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12.3.</w:t>
      </w:r>
      <w:r w:rsidRPr="00B04B15">
        <w:rPr>
          <w:rFonts w:ascii="Times New Roman" w:hAnsi="Times New Roman" w:cs="Times New Roman"/>
          <w:bCs/>
        </w:rPr>
        <w:tab/>
        <w:t>O contrato se extingue quando vencido o prazo nele estipulado, independentemente de terem sido cumpridas ou não as obrigações de ambas as partes contraentes.</w:t>
      </w:r>
    </w:p>
    <w:p w14:paraId="61C9EAFC" w14:textId="77777777" w:rsidR="004B72BC" w:rsidRPr="00B04B15" w:rsidRDefault="004B72BC" w:rsidP="004B72BC">
      <w:pPr>
        <w:jc w:val="both"/>
        <w:rPr>
          <w:rFonts w:ascii="Times New Roman" w:hAnsi="Times New Roman" w:cs="Times New Roman"/>
          <w:bCs/>
        </w:rPr>
      </w:pPr>
    </w:p>
    <w:p w14:paraId="1A48C35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OU</w:t>
      </w:r>
    </w:p>
    <w:p w14:paraId="747B2C8F" w14:textId="77777777" w:rsidR="004B72BC" w:rsidRPr="00B04B15" w:rsidRDefault="004B72BC" w:rsidP="004B72BC">
      <w:pPr>
        <w:jc w:val="both"/>
        <w:rPr>
          <w:rFonts w:ascii="Times New Roman" w:hAnsi="Times New Roman" w:cs="Times New Roman"/>
          <w:bCs/>
        </w:rPr>
      </w:pPr>
    </w:p>
    <w:p w14:paraId="34695420"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12.4.</w:t>
      </w:r>
      <w:r w:rsidRPr="00B04B15">
        <w:rPr>
          <w:rFonts w:ascii="Times New Roman" w:hAnsi="Times New Roman" w:cs="Times New Roman"/>
          <w:bCs/>
        </w:rPr>
        <w:tab/>
        <w:t>O contrato se extingue quando vencido o prazo nele estipulado, independentemente de terem sido cumpridas ou não as obrigações de ambas as partes contraentes.</w:t>
      </w:r>
    </w:p>
    <w:p w14:paraId="47CD11F0"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12.4.1.</w:t>
      </w:r>
      <w:r w:rsidRPr="00B04B15">
        <w:rPr>
          <w:rFonts w:ascii="Times New Roman" w:hAnsi="Times New Roman" w:cs="Times New Roman"/>
          <w:bCs/>
        </w:rPr>
        <w:tab/>
        <w:t>O contrato pode ser extinto antes do prazo nele fixado, sem ônus para o Contratante, quando esta não dispuser de créditos orçamentários para sua continuidade ou quando entender que o contrato não mais lhe oferece vantagem.</w:t>
      </w:r>
    </w:p>
    <w:p w14:paraId="2135F483"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12.4.2.</w:t>
      </w:r>
      <w:r w:rsidRPr="00B04B15">
        <w:rPr>
          <w:rFonts w:ascii="Times New Roman" w:hAnsi="Times New Roman" w:cs="Times New Roman"/>
          <w:bCs/>
        </w:rPr>
        <w:tab/>
        <w:t>A extinção nesta hipótese ocorrerá na próxima data de aniversário do contrato, desde que haja a notificação do contratado pelo contratante nesse sentido com pelo menos 2 (dois) meses de antecedência desse dia.</w:t>
      </w:r>
    </w:p>
    <w:p w14:paraId="2DF214A4"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12.4.3.</w:t>
      </w:r>
      <w:r w:rsidRPr="00B04B15">
        <w:rPr>
          <w:rFonts w:ascii="Times New Roman" w:hAnsi="Times New Roman" w:cs="Times New Roman"/>
          <w:bCs/>
        </w:rPr>
        <w:tab/>
        <w:t>Caso a notificação da não-continuidade do contrato de que trata este subitem ocorra com menos de 2 (dois) meses da data de aniversário, a extinção contratual ocorrerá após 2 (dois) meses da data da comunicação.</w:t>
      </w:r>
    </w:p>
    <w:p w14:paraId="3B0EA342"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12.5.</w:t>
      </w:r>
      <w:r w:rsidRPr="00B04B15">
        <w:rPr>
          <w:rFonts w:ascii="Times New Roman" w:hAnsi="Times New Roman" w:cs="Times New Roman"/>
          <w:bCs/>
        </w:rPr>
        <w:tab/>
        <w:t>O contrato pode ser extinto antes de cumpridas as obrigações nele estipuladas, ou antes do prazo nele fixado, por algum dos motivos previstos no artigo 137 da Lei nº 14.133/21, bem como amigavelmente, assegurados o contraditório e a ampla defesa.</w:t>
      </w:r>
    </w:p>
    <w:p w14:paraId="3B99DFFC"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12.5.1.</w:t>
      </w:r>
      <w:r w:rsidRPr="00B04B15">
        <w:rPr>
          <w:rFonts w:ascii="Times New Roman" w:hAnsi="Times New Roman" w:cs="Times New Roman"/>
          <w:bCs/>
        </w:rPr>
        <w:tab/>
        <w:t>Nesta hipótese, aplicam-se também os artigos 138 e 139 da mesma Lei.</w:t>
      </w:r>
    </w:p>
    <w:p w14:paraId="1932AB8E"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12.5.2.</w:t>
      </w:r>
      <w:r w:rsidRPr="00B04B15">
        <w:rPr>
          <w:rFonts w:ascii="Times New Roman" w:hAnsi="Times New Roman" w:cs="Times New Roman"/>
          <w:bCs/>
        </w:rPr>
        <w:tab/>
        <w:t>A alteração social ou a modificação da finalidade ou da estrutura da empresa não ensejará a rescisão se não restringir sua capacidade de concluir o contrato.</w:t>
      </w:r>
    </w:p>
    <w:p w14:paraId="47EC145E"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12.5.2.1.</w:t>
      </w:r>
      <w:r w:rsidRPr="00B04B15">
        <w:rPr>
          <w:rFonts w:ascii="Times New Roman" w:hAnsi="Times New Roman" w:cs="Times New Roman"/>
          <w:bCs/>
        </w:rPr>
        <w:tab/>
        <w:t>Se a operação implicar mudança da pessoa jurídica contratada, deverá ser formalizado termo aditivo para alteração subjetiva.</w:t>
      </w:r>
    </w:p>
    <w:p w14:paraId="46D63350"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12.6.</w:t>
      </w:r>
      <w:r w:rsidRPr="00B04B15">
        <w:rPr>
          <w:rFonts w:ascii="Times New Roman" w:hAnsi="Times New Roman" w:cs="Times New Roman"/>
          <w:bCs/>
        </w:rPr>
        <w:tab/>
        <w:t>O termo de rescisão, sempre que possível, será precedido:</w:t>
      </w:r>
    </w:p>
    <w:p w14:paraId="227B63C0"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lastRenderedPageBreak/>
        <w:t>12.6.1.</w:t>
      </w:r>
      <w:r w:rsidRPr="00B04B15">
        <w:rPr>
          <w:rFonts w:ascii="Times New Roman" w:hAnsi="Times New Roman" w:cs="Times New Roman"/>
          <w:bCs/>
        </w:rPr>
        <w:tab/>
        <w:t>Balanço dos eventos contratuais já cumpridos ou parcialmente cumpridos;</w:t>
      </w:r>
    </w:p>
    <w:p w14:paraId="72AE6E80"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12.6.2.</w:t>
      </w:r>
      <w:r w:rsidRPr="00B04B15">
        <w:rPr>
          <w:rFonts w:ascii="Times New Roman" w:hAnsi="Times New Roman" w:cs="Times New Roman"/>
          <w:bCs/>
        </w:rPr>
        <w:tab/>
        <w:t>Relação dos pagamentos já efetuados e ainda devidos;</w:t>
      </w:r>
    </w:p>
    <w:p w14:paraId="28D215B8"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12.6.3.</w:t>
      </w:r>
      <w:r w:rsidRPr="00B04B15">
        <w:rPr>
          <w:rFonts w:ascii="Times New Roman" w:hAnsi="Times New Roman" w:cs="Times New Roman"/>
          <w:bCs/>
        </w:rPr>
        <w:tab/>
        <w:t>Indenizações e multas.</w:t>
      </w:r>
    </w:p>
    <w:p w14:paraId="1E97F901"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12.7.</w:t>
      </w:r>
      <w:r w:rsidRPr="00B04B15">
        <w:rPr>
          <w:rFonts w:ascii="Times New Roman" w:hAnsi="Times New Roman" w:cs="Times New Roman"/>
          <w:bCs/>
        </w:rPr>
        <w:tab/>
        <w:t xml:space="preserve">A extinção do contrato não configura óbice para o reconhecimento do desequilíbrio econômico-financeiro, hipótese em que será concedida indenização por meio de termo indenizatório (art. 131, caput, da Lei n.º 14.133, de 2021). </w:t>
      </w:r>
    </w:p>
    <w:p w14:paraId="473867F1" w14:textId="77777777" w:rsidR="004B72BC" w:rsidRPr="00B04B15" w:rsidRDefault="004B72BC" w:rsidP="004B72BC">
      <w:pPr>
        <w:jc w:val="both"/>
        <w:rPr>
          <w:rFonts w:ascii="Times New Roman" w:hAnsi="Times New Roman" w:cs="Times New Roman"/>
          <w:b/>
        </w:rPr>
      </w:pPr>
    </w:p>
    <w:p w14:paraId="59F85474"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DÉCIMA TERCEIRA – DOS CASOS OMISSOS (art. 92, III)</w:t>
      </w:r>
    </w:p>
    <w:p w14:paraId="26CCC00E" w14:textId="77777777" w:rsidR="004B72BC" w:rsidRPr="00B04B15" w:rsidRDefault="004B72BC" w:rsidP="004B72BC">
      <w:pPr>
        <w:jc w:val="both"/>
        <w:rPr>
          <w:rFonts w:ascii="Times New Roman" w:hAnsi="Times New Roman" w:cs="Times New Roman"/>
          <w:b/>
          <w:u w:val="single"/>
        </w:rPr>
      </w:pPr>
    </w:p>
    <w:p w14:paraId="17F0B1B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13.1.</w:t>
      </w:r>
      <w:r w:rsidRPr="00B04B15">
        <w:rPr>
          <w:rFonts w:ascii="Times New Roman" w:hAnsi="Times New Roman" w:cs="Times New Roman"/>
          <w:bCs/>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7DF01D8" w14:textId="77777777" w:rsidR="004B72BC" w:rsidRPr="00B04B15" w:rsidRDefault="004B72BC" w:rsidP="004B72BC">
      <w:pPr>
        <w:jc w:val="both"/>
        <w:rPr>
          <w:rFonts w:ascii="Times New Roman" w:hAnsi="Times New Roman" w:cs="Times New Roman"/>
          <w:b/>
        </w:rPr>
      </w:pPr>
    </w:p>
    <w:p w14:paraId="115663B5"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DÉCIMA QUARTA – ALTERAÇÕES</w:t>
      </w:r>
    </w:p>
    <w:p w14:paraId="3A3BDEFC" w14:textId="77777777" w:rsidR="004B72BC" w:rsidRPr="00B04B15" w:rsidRDefault="004B72BC" w:rsidP="004B72BC">
      <w:pPr>
        <w:jc w:val="both"/>
        <w:rPr>
          <w:rFonts w:ascii="Times New Roman" w:hAnsi="Times New Roman" w:cs="Times New Roman"/>
          <w:b/>
          <w:u w:val="single"/>
        </w:rPr>
      </w:pPr>
    </w:p>
    <w:p w14:paraId="25E64749"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14.1.</w:t>
      </w:r>
      <w:r w:rsidRPr="00B04B15">
        <w:rPr>
          <w:rFonts w:ascii="Times New Roman" w:hAnsi="Times New Roman" w:cs="Times New Roman"/>
          <w:bCs/>
        </w:rPr>
        <w:tab/>
        <w:t xml:space="preserve">Eventuais alterações contratuais reger-se-ão pela disciplina dos </w:t>
      </w:r>
      <w:proofErr w:type="spellStart"/>
      <w:r w:rsidRPr="00B04B15">
        <w:rPr>
          <w:rFonts w:ascii="Times New Roman" w:hAnsi="Times New Roman" w:cs="Times New Roman"/>
          <w:bCs/>
        </w:rPr>
        <w:t>arts</w:t>
      </w:r>
      <w:proofErr w:type="spellEnd"/>
      <w:r w:rsidRPr="00B04B15">
        <w:rPr>
          <w:rFonts w:ascii="Times New Roman" w:hAnsi="Times New Roman" w:cs="Times New Roman"/>
          <w:bCs/>
        </w:rPr>
        <w:t>. 124 e seguintes da Lei nº 14.133, de 2021.</w:t>
      </w:r>
    </w:p>
    <w:p w14:paraId="0E4977EA"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14.2.</w:t>
      </w:r>
      <w:r w:rsidRPr="00B04B15">
        <w:rPr>
          <w:rFonts w:ascii="Times New Roman" w:hAnsi="Times New Roman" w:cs="Times New Roman"/>
          <w:bCs/>
        </w:rPr>
        <w:tab/>
        <w:t>O contratado é obrigado a aceitar, nas mesmas condições contratuais, os acréscimos ou supressões que se fizerem necessários, até o limite de 25% (vinte e cinco por cento) do valor inicial atualizado do contrato.</w:t>
      </w:r>
    </w:p>
    <w:p w14:paraId="338A0EEB"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14.3.</w:t>
      </w:r>
      <w:r w:rsidRPr="00B04B15">
        <w:rPr>
          <w:rFonts w:ascii="Times New Roman" w:hAnsi="Times New Roman" w:cs="Times New Roman"/>
          <w:bCs/>
        </w:rPr>
        <w:tab/>
        <w:t>Registros que não caracterizam alteração do contrato podem ser realizados por simples apostila, dispensada a celebração de termo aditivo, na forma do art. 136 da Lei nº 14.133, de 2021.</w:t>
      </w:r>
    </w:p>
    <w:p w14:paraId="526B2F14" w14:textId="77777777" w:rsidR="004B72BC" w:rsidRPr="00B04B15" w:rsidRDefault="004B72BC" w:rsidP="004B72BC">
      <w:pPr>
        <w:jc w:val="both"/>
        <w:rPr>
          <w:rFonts w:ascii="Times New Roman" w:hAnsi="Times New Roman" w:cs="Times New Roman"/>
          <w:b/>
        </w:rPr>
      </w:pPr>
    </w:p>
    <w:p w14:paraId="74F9E6B5"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DÉCIMA QUINTA – PUBLICAÇÃO</w:t>
      </w:r>
    </w:p>
    <w:p w14:paraId="3214A2CB" w14:textId="77777777" w:rsidR="004B72BC" w:rsidRPr="00B04B15" w:rsidRDefault="004B72BC" w:rsidP="004B72BC">
      <w:pPr>
        <w:jc w:val="both"/>
        <w:rPr>
          <w:rFonts w:ascii="Times New Roman" w:hAnsi="Times New Roman" w:cs="Times New Roman"/>
          <w:b/>
          <w:u w:val="single"/>
        </w:rPr>
      </w:pPr>
    </w:p>
    <w:p w14:paraId="5CB61518"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15.1.</w:t>
      </w:r>
      <w:r w:rsidRPr="00B04B15">
        <w:rPr>
          <w:rFonts w:ascii="Times New Roman" w:hAnsi="Times New Roman" w:cs="Times New Roman"/>
          <w:bCs/>
        </w:rPr>
        <w:tab/>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50542145" w14:textId="77777777" w:rsidR="004B72BC" w:rsidRPr="00B04B15" w:rsidRDefault="004B72BC" w:rsidP="004B72BC">
      <w:pPr>
        <w:jc w:val="both"/>
        <w:rPr>
          <w:rFonts w:ascii="Times New Roman" w:hAnsi="Times New Roman" w:cs="Times New Roman"/>
          <w:b/>
        </w:rPr>
      </w:pPr>
    </w:p>
    <w:p w14:paraId="468D2EF4"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DÉCIMA SEXTA – GARANTIA DE EXECUÇÃO (art. 92, XII e XIII)</w:t>
      </w:r>
    </w:p>
    <w:p w14:paraId="314F2D25" w14:textId="77777777" w:rsidR="004B72BC" w:rsidRPr="00B04B15" w:rsidRDefault="004B72BC" w:rsidP="004B72BC">
      <w:pPr>
        <w:jc w:val="both"/>
        <w:rPr>
          <w:rFonts w:ascii="Times New Roman" w:hAnsi="Times New Roman" w:cs="Times New Roman"/>
          <w:b/>
          <w:u w:val="single"/>
        </w:rPr>
      </w:pPr>
    </w:p>
    <w:p w14:paraId="4583AA80" w14:textId="7777777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 Não haverá exigência de garantia contratual da execução.</w:t>
      </w:r>
    </w:p>
    <w:p w14:paraId="46EECB8F" w14:textId="14DC25B9"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2</w:t>
      </w:r>
      <w:r w:rsidRPr="00B04B15">
        <w:rPr>
          <w:rFonts w:ascii="Times New Roman" w:hAnsi="Times New Roman" w:cs="Times New Roman"/>
          <w:bCs/>
        </w:rPr>
        <w:t>.</w:t>
      </w:r>
      <w:r w:rsidRPr="00B04B15">
        <w:rPr>
          <w:rFonts w:ascii="Times New Roman" w:hAnsi="Times New Roman" w:cs="Times New Roman"/>
          <w:bCs/>
        </w:rPr>
        <w:tab/>
        <w:t>Caso utilizada a modalidade de seguro-garantia, a apólice deverá ter validade durante a vigência do contrato E/OU por XXXXXX dias após o término da vigência contratual, permanecendo em vigor mesmo que o contratado não pague o prêmio nas datas convencionadas.</w:t>
      </w:r>
    </w:p>
    <w:p w14:paraId="5203F64E" w14:textId="7E473A61"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3</w:t>
      </w:r>
      <w:r w:rsidRPr="00B04B15">
        <w:rPr>
          <w:rFonts w:ascii="Times New Roman" w:hAnsi="Times New Roman" w:cs="Times New Roman"/>
          <w:bCs/>
        </w:rPr>
        <w:t>.</w:t>
      </w:r>
      <w:r w:rsidRPr="00B04B15">
        <w:rPr>
          <w:rFonts w:ascii="Times New Roman" w:hAnsi="Times New Roman" w:cs="Times New Roman"/>
          <w:bCs/>
        </w:rPr>
        <w:tab/>
        <w:t>A apólice do seguro garantia deverá acompanhar as modificações referentes à vigência do contrato principal mediante a emissão do respectivo endosso pela seguradora.</w:t>
      </w:r>
    </w:p>
    <w:p w14:paraId="7D0CE181" w14:textId="0958F0A6"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4</w:t>
      </w:r>
      <w:r w:rsidRPr="00B04B15">
        <w:rPr>
          <w:rFonts w:ascii="Times New Roman" w:hAnsi="Times New Roman" w:cs="Times New Roman"/>
          <w:bCs/>
        </w:rPr>
        <w:t>.</w:t>
      </w:r>
      <w:r w:rsidRPr="00B04B15">
        <w:rPr>
          <w:rFonts w:ascii="Times New Roman" w:hAnsi="Times New Roman" w:cs="Times New Roman"/>
          <w:bCs/>
        </w:rPr>
        <w:tab/>
        <w:t>Será permitida a substituição da apólice de seguro-garantia na data de renovação ou de aniversário, desde que mantidas as condições e coberturas da apólice vigente e nenhum período fique descoberto, ressalvado o disposto no item 10.8 deste contrato.</w:t>
      </w:r>
    </w:p>
    <w:p w14:paraId="72340387" w14:textId="1E456333"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5</w:t>
      </w:r>
      <w:r w:rsidRPr="00B04B15">
        <w:rPr>
          <w:rFonts w:ascii="Times New Roman" w:hAnsi="Times New Roman" w:cs="Times New Roman"/>
          <w:bCs/>
        </w:rPr>
        <w:t>.</w:t>
      </w:r>
      <w:r w:rsidRPr="00B04B15">
        <w:rPr>
          <w:rFonts w:ascii="Times New Roman" w:hAnsi="Times New Roman" w:cs="Times New Roman"/>
          <w:bCs/>
        </w:rPr>
        <w:tab/>
        <w:t>Caso utilizada outra modalidade de garantia, somente será liberada ou restituída após a fiel execução do contrato ou após a sua extinção por culpa exclusiva da Administração e, quando em dinheiro, será atualizada monetariamente.</w:t>
      </w:r>
    </w:p>
    <w:p w14:paraId="50784103" w14:textId="51D64DC0"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6</w:t>
      </w:r>
      <w:r w:rsidRPr="00B04B15">
        <w:rPr>
          <w:rFonts w:ascii="Times New Roman" w:hAnsi="Times New Roman" w:cs="Times New Roman"/>
          <w:bCs/>
        </w:rPr>
        <w:t>.</w:t>
      </w:r>
      <w:r w:rsidRPr="00B04B15">
        <w:rPr>
          <w:rFonts w:ascii="Times New Roman" w:hAnsi="Times New Roman" w:cs="Times New Roman"/>
          <w:bCs/>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3062EA61" w14:textId="135EFA5D"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7</w:t>
      </w:r>
      <w:r w:rsidRPr="00B04B15">
        <w:rPr>
          <w:rFonts w:ascii="Times New Roman" w:hAnsi="Times New Roman" w:cs="Times New Roman"/>
          <w:bCs/>
        </w:rPr>
        <w:t>.</w:t>
      </w:r>
      <w:r w:rsidRPr="00B04B15">
        <w:rPr>
          <w:rFonts w:ascii="Times New Roman" w:hAnsi="Times New Roman" w:cs="Times New Roman"/>
          <w:bCs/>
        </w:rPr>
        <w:tab/>
        <w:t xml:space="preserve">A garantia assegurará, qualquer que seja a modalidade escolhida, o pagamento de: </w:t>
      </w:r>
    </w:p>
    <w:p w14:paraId="5DC6605B" w14:textId="455357E5"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lastRenderedPageBreak/>
        <w:t>16.</w:t>
      </w:r>
      <w:r w:rsidR="003F3422" w:rsidRPr="00B04B15">
        <w:rPr>
          <w:rFonts w:ascii="Times New Roman" w:hAnsi="Times New Roman" w:cs="Times New Roman"/>
          <w:bCs/>
        </w:rPr>
        <w:t>8</w:t>
      </w:r>
      <w:r w:rsidRPr="00B04B15">
        <w:rPr>
          <w:rFonts w:ascii="Times New Roman" w:hAnsi="Times New Roman" w:cs="Times New Roman"/>
          <w:bCs/>
        </w:rPr>
        <w:t>.1.</w:t>
      </w:r>
      <w:r w:rsidRPr="00B04B15">
        <w:rPr>
          <w:rFonts w:ascii="Times New Roman" w:hAnsi="Times New Roman" w:cs="Times New Roman"/>
          <w:bCs/>
        </w:rPr>
        <w:tab/>
        <w:t xml:space="preserve">prejuízos advindos do não cumprimento do objeto do contrato e do não adimplemento das demais obrigações nele previstas; </w:t>
      </w:r>
    </w:p>
    <w:p w14:paraId="1E6B6A16" w14:textId="5B25C81A"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8</w:t>
      </w:r>
      <w:r w:rsidRPr="00B04B15">
        <w:rPr>
          <w:rFonts w:ascii="Times New Roman" w:hAnsi="Times New Roman" w:cs="Times New Roman"/>
          <w:bCs/>
        </w:rPr>
        <w:t>.2.</w:t>
      </w:r>
      <w:r w:rsidRPr="00B04B15">
        <w:rPr>
          <w:rFonts w:ascii="Times New Roman" w:hAnsi="Times New Roman" w:cs="Times New Roman"/>
          <w:bCs/>
        </w:rPr>
        <w:tab/>
        <w:t>multas moratórias e punitivas aplicadas pela Administração à contratada; e</w:t>
      </w:r>
    </w:p>
    <w:p w14:paraId="19D19E78" w14:textId="1B7FBA2F"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8</w:t>
      </w:r>
      <w:r w:rsidRPr="00B04B15">
        <w:rPr>
          <w:rFonts w:ascii="Times New Roman" w:hAnsi="Times New Roman" w:cs="Times New Roman"/>
          <w:bCs/>
        </w:rPr>
        <w:t>.3.</w:t>
      </w:r>
      <w:r w:rsidRPr="00B04B15">
        <w:rPr>
          <w:rFonts w:ascii="Times New Roman" w:hAnsi="Times New Roman" w:cs="Times New Roman"/>
          <w:bCs/>
        </w:rPr>
        <w:tab/>
        <w:t>obrigações trabalhistas e previdenciárias de qualquer natureza e para com o FGTS, não adimplidas pelo contratado, quando couber.</w:t>
      </w:r>
    </w:p>
    <w:p w14:paraId="19B91838" w14:textId="0A3F55D6"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9</w:t>
      </w:r>
      <w:r w:rsidRPr="00B04B15">
        <w:rPr>
          <w:rFonts w:ascii="Times New Roman" w:hAnsi="Times New Roman" w:cs="Times New Roman"/>
          <w:bCs/>
        </w:rPr>
        <w:t>.</w:t>
      </w:r>
      <w:r w:rsidRPr="00B04B15">
        <w:rPr>
          <w:rFonts w:ascii="Times New Roman" w:hAnsi="Times New Roman" w:cs="Times New Roman"/>
          <w:bCs/>
        </w:rPr>
        <w:tab/>
        <w:t xml:space="preserve">A modalidade seguro-garantia somente será aceita se contemplar todos os eventos indicados no item 10.9, observada a legislação que rege a matéria. </w:t>
      </w:r>
    </w:p>
    <w:p w14:paraId="6CE2DFC7" w14:textId="58DD9AD5"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0</w:t>
      </w:r>
      <w:r w:rsidRPr="00B04B15">
        <w:rPr>
          <w:rFonts w:ascii="Times New Roman" w:hAnsi="Times New Roman" w:cs="Times New Roman"/>
          <w:bCs/>
        </w:rPr>
        <w:t>.</w:t>
      </w:r>
      <w:r w:rsidRPr="00B04B15">
        <w:rPr>
          <w:rFonts w:ascii="Times New Roman" w:hAnsi="Times New Roman" w:cs="Times New Roman"/>
          <w:bCs/>
        </w:rPr>
        <w:tab/>
        <w:t>A garantia em dinheiro deverá ser efetuada em favor do contratante, em conta específica na Caixa Econômica Federal, com correção monetária.</w:t>
      </w:r>
    </w:p>
    <w:p w14:paraId="56AFC16A" w14:textId="685A7917"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1</w:t>
      </w:r>
      <w:r w:rsidRPr="00B04B15">
        <w:rPr>
          <w:rFonts w:ascii="Times New Roman" w:hAnsi="Times New Roman" w:cs="Times New Roman"/>
          <w:bCs/>
        </w:rPr>
        <w:t>.</w:t>
      </w:r>
      <w:r w:rsidRPr="00B04B15">
        <w:rPr>
          <w:rFonts w:ascii="Times New Roman" w:hAnsi="Times New Roman" w:cs="Times New Roman"/>
          <w:bCs/>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2F9BDD8B" w14:textId="5D4F8534"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2</w:t>
      </w:r>
      <w:r w:rsidRPr="00B04B15">
        <w:rPr>
          <w:rFonts w:ascii="Times New Roman" w:hAnsi="Times New Roman" w:cs="Times New Roman"/>
          <w:bCs/>
        </w:rPr>
        <w:t>.</w:t>
      </w:r>
      <w:r w:rsidRPr="00B04B15">
        <w:rPr>
          <w:rFonts w:ascii="Times New Roman" w:hAnsi="Times New Roman" w:cs="Times New Roman"/>
          <w:bCs/>
        </w:rPr>
        <w:tab/>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98EF5C4" w14:textId="3960ED69"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3</w:t>
      </w:r>
      <w:r w:rsidRPr="00B04B15">
        <w:rPr>
          <w:rFonts w:ascii="Times New Roman" w:hAnsi="Times New Roman" w:cs="Times New Roman"/>
          <w:bCs/>
        </w:rPr>
        <w:t>.</w:t>
      </w:r>
      <w:r w:rsidRPr="00B04B15">
        <w:rPr>
          <w:rFonts w:ascii="Times New Roman" w:hAnsi="Times New Roman" w:cs="Times New Roman"/>
          <w:bCs/>
        </w:rPr>
        <w:tab/>
        <w:t xml:space="preserve">No caso de alteração do valor do contrato, ou prorrogação de sua vigência, a garantia deverá ser ajustada ou renovada, seguindo os mesmos parâmetros utilizados quando da contratação. </w:t>
      </w:r>
    </w:p>
    <w:p w14:paraId="4C7712A1" w14:textId="2266C3FB"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4</w:t>
      </w:r>
      <w:r w:rsidRPr="00B04B15">
        <w:rPr>
          <w:rFonts w:ascii="Times New Roman" w:hAnsi="Times New Roman" w:cs="Times New Roman"/>
          <w:bCs/>
        </w:rPr>
        <w:t>.</w:t>
      </w:r>
      <w:r w:rsidRPr="00B04B15">
        <w:rPr>
          <w:rFonts w:ascii="Times New Roman" w:hAnsi="Times New Roman" w:cs="Times New Roman"/>
          <w:bCs/>
        </w:rPr>
        <w:tab/>
        <w:t>Se o valor da garantia for utilizado total ou parcialmente em pagamento de qualquer obrigação, o Contratado obriga-se a fazer a respectiva reposição no prazo máximo de .......... (......) dias úteis, contados da data em que for notificada.</w:t>
      </w:r>
    </w:p>
    <w:p w14:paraId="0F128DB2" w14:textId="51CB11E0"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5</w:t>
      </w:r>
      <w:r w:rsidRPr="00B04B15">
        <w:rPr>
          <w:rFonts w:ascii="Times New Roman" w:hAnsi="Times New Roman" w:cs="Times New Roman"/>
          <w:bCs/>
        </w:rPr>
        <w:t>.</w:t>
      </w:r>
      <w:r w:rsidRPr="00B04B15">
        <w:rPr>
          <w:rFonts w:ascii="Times New Roman" w:hAnsi="Times New Roman" w:cs="Times New Roman"/>
          <w:bCs/>
        </w:rPr>
        <w:tab/>
        <w:t>O Contratante executará a garantia na forma prevista na legislação que rege a matéria.</w:t>
      </w:r>
    </w:p>
    <w:p w14:paraId="55D2AC05" w14:textId="34A5A710"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5</w:t>
      </w:r>
      <w:r w:rsidRPr="00B04B15">
        <w:rPr>
          <w:rFonts w:ascii="Times New Roman" w:hAnsi="Times New Roman" w:cs="Times New Roman"/>
          <w:bCs/>
        </w:rPr>
        <w:t>.1.</w:t>
      </w:r>
      <w:r w:rsidRPr="00B04B15">
        <w:rPr>
          <w:rFonts w:ascii="Times New Roman" w:hAnsi="Times New Roman" w:cs="Times New Roman"/>
          <w:bCs/>
        </w:rPr>
        <w:tab/>
        <w:t>O emitente da garantia ofertada pelo contratado deverá ser notificado pelo contratante quanto ao início de processo administrativo para apuração de descumprimento de cláusulas contratuais (art. 137, § 4º, da Lei n.º 14.133, de 2021).</w:t>
      </w:r>
    </w:p>
    <w:p w14:paraId="0E1E2B2A" w14:textId="6DF1DF83"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5</w:t>
      </w:r>
      <w:r w:rsidRPr="00B04B15">
        <w:rPr>
          <w:rFonts w:ascii="Times New Roman" w:hAnsi="Times New Roman" w:cs="Times New Roman"/>
          <w:bCs/>
        </w:rPr>
        <w:t>.2.</w:t>
      </w:r>
      <w:r w:rsidRPr="00B04B15">
        <w:rPr>
          <w:rFonts w:ascii="Times New Roman" w:hAnsi="Times New Roman" w:cs="Times New Roman"/>
          <w:bCs/>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66A9A96" w14:textId="0F5AC0D4"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6</w:t>
      </w:r>
      <w:r w:rsidRPr="00B04B15">
        <w:rPr>
          <w:rFonts w:ascii="Times New Roman" w:hAnsi="Times New Roman" w:cs="Times New Roman"/>
          <w:bCs/>
        </w:rPr>
        <w:t>.</w:t>
      </w:r>
      <w:r w:rsidRPr="00B04B15">
        <w:rPr>
          <w:rFonts w:ascii="Times New Roman" w:hAnsi="Times New Roman" w:cs="Times New Roman"/>
          <w:bCs/>
        </w:rPr>
        <w:tab/>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2B94C67" w14:textId="64E6AB1D"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7</w:t>
      </w:r>
      <w:r w:rsidRPr="00B04B15">
        <w:rPr>
          <w:rFonts w:ascii="Times New Roman" w:hAnsi="Times New Roman" w:cs="Times New Roman"/>
          <w:bCs/>
        </w:rPr>
        <w:t>.</w:t>
      </w:r>
      <w:r w:rsidRPr="00B04B15">
        <w:rPr>
          <w:rFonts w:ascii="Times New Roman" w:hAnsi="Times New Roman" w:cs="Times New Roman"/>
          <w:bCs/>
        </w:rPr>
        <w:tab/>
        <w:t xml:space="preserve">O garantidor não é parte para figurar em processo administrativo instaurado pelo contratante com o objetivo de apurar prejuízos e/ou aplicar sanções à contratada. </w:t>
      </w:r>
    </w:p>
    <w:p w14:paraId="09B4D214" w14:textId="18E518C1"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16.1</w:t>
      </w:r>
      <w:r w:rsidR="003F3422" w:rsidRPr="00B04B15">
        <w:rPr>
          <w:rFonts w:ascii="Times New Roman" w:hAnsi="Times New Roman" w:cs="Times New Roman"/>
          <w:bCs/>
        </w:rPr>
        <w:t>8</w:t>
      </w:r>
      <w:r w:rsidRPr="00B04B15">
        <w:rPr>
          <w:rFonts w:ascii="Times New Roman" w:hAnsi="Times New Roman" w:cs="Times New Roman"/>
          <w:bCs/>
        </w:rPr>
        <w:t>.</w:t>
      </w:r>
      <w:r w:rsidRPr="00B04B15">
        <w:rPr>
          <w:rFonts w:ascii="Times New Roman" w:hAnsi="Times New Roman" w:cs="Times New Roman"/>
          <w:bCs/>
        </w:rPr>
        <w:tab/>
        <w:t>O contratado autoriza o contratante a reter, a qualquer tempo, a garantia, na forma prevista no Edital e neste Contrato.</w:t>
      </w:r>
    </w:p>
    <w:p w14:paraId="78EC07C1" w14:textId="6EA3C262"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19</w:t>
      </w:r>
      <w:r w:rsidRPr="00B04B15">
        <w:rPr>
          <w:rFonts w:ascii="Times New Roman" w:hAnsi="Times New Roman" w:cs="Times New Roman"/>
          <w:bCs/>
        </w:rPr>
        <w:t>.</w:t>
      </w:r>
      <w:r w:rsidRPr="00B04B15">
        <w:rPr>
          <w:rFonts w:ascii="Times New Roman" w:hAnsi="Times New Roman" w:cs="Times New Roman"/>
          <w:bCs/>
        </w:rPr>
        <w:tab/>
        <w:t xml:space="preserve">Além da garantia de que tratam os </w:t>
      </w:r>
      <w:proofErr w:type="spellStart"/>
      <w:r w:rsidRPr="00B04B15">
        <w:rPr>
          <w:rFonts w:ascii="Times New Roman" w:hAnsi="Times New Roman" w:cs="Times New Roman"/>
          <w:bCs/>
        </w:rPr>
        <w:t>arts</w:t>
      </w:r>
      <w:proofErr w:type="spellEnd"/>
      <w:r w:rsidRPr="00B04B15">
        <w:rPr>
          <w:rFonts w:ascii="Times New Roman" w:hAnsi="Times New Roman" w:cs="Times New Roman"/>
          <w:bCs/>
        </w:rPr>
        <w:t>. 96 e seguintes da Lei nº 14.133/21, a presente contratação possui previsão de garantia contratual do bem a ser fornecido, incluindo manutenção e assistência técnica, conforme condições estabelecidas no Termo de Referência.</w:t>
      </w:r>
    </w:p>
    <w:p w14:paraId="11F263B0" w14:textId="4137ADFA" w:rsidR="004B72BC" w:rsidRPr="00B04B15" w:rsidRDefault="004B72BC" w:rsidP="004B72BC">
      <w:pPr>
        <w:jc w:val="both"/>
        <w:rPr>
          <w:rFonts w:ascii="Times New Roman" w:hAnsi="Times New Roman" w:cs="Times New Roman"/>
          <w:bCs/>
        </w:rPr>
      </w:pPr>
      <w:r w:rsidRPr="00B04B15">
        <w:rPr>
          <w:rFonts w:ascii="Times New Roman" w:hAnsi="Times New Roman" w:cs="Times New Roman"/>
          <w:bCs/>
        </w:rPr>
        <w:t>16.</w:t>
      </w:r>
      <w:r w:rsidR="003F3422" w:rsidRPr="00B04B15">
        <w:rPr>
          <w:rFonts w:ascii="Times New Roman" w:hAnsi="Times New Roman" w:cs="Times New Roman"/>
          <w:bCs/>
        </w:rPr>
        <w:t>19</w:t>
      </w:r>
      <w:r w:rsidRPr="00B04B15">
        <w:rPr>
          <w:rFonts w:ascii="Times New Roman" w:hAnsi="Times New Roman" w:cs="Times New Roman"/>
          <w:bCs/>
        </w:rPr>
        <w:t>.1.</w:t>
      </w:r>
      <w:r w:rsidRPr="00B04B15">
        <w:rPr>
          <w:rFonts w:ascii="Times New Roman" w:hAnsi="Times New Roman" w:cs="Times New Roman"/>
          <w:bCs/>
        </w:rPr>
        <w:tab/>
        <w:t>A garantia de execução é independente de eventual garantia do produto prevista especificamente no Termo de Referência.</w:t>
      </w:r>
    </w:p>
    <w:p w14:paraId="1AE7120F" w14:textId="77777777" w:rsidR="004B72BC" w:rsidRPr="00B04B15" w:rsidRDefault="004B72BC" w:rsidP="004B72BC">
      <w:pPr>
        <w:jc w:val="both"/>
        <w:rPr>
          <w:rFonts w:ascii="Times New Roman" w:hAnsi="Times New Roman" w:cs="Times New Roman"/>
          <w:bCs/>
        </w:rPr>
      </w:pPr>
    </w:p>
    <w:p w14:paraId="2DAC88FD"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t>CLÁUSULA DÉCIMA SÉTIMA – VEDAÇÕES</w:t>
      </w:r>
    </w:p>
    <w:p w14:paraId="4F102CF3" w14:textId="77777777" w:rsidR="004B72BC" w:rsidRPr="00B04B15" w:rsidRDefault="004B72BC" w:rsidP="004B72BC">
      <w:pPr>
        <w:jc w:val="both"/>
        <w:rPr>
          <w:rFonts w:ascii="Times New Roman" w:hAnsi="Times New Roman" w:cs="Times New Roman"/>
          <w:b/>
          <w:u w:val="single"/>
        </w:rPr>
      </w:pPr>
    </w:p>
    <w:p w14:paraId="227A44E0" w14:textId="370A97EA" w:rsidR="004B72BC" w:rsidRPr="00B04B15" w:rsidRDefault="004B72BC" w:rsidP="004B72BC">
      <w:pPr>
        <w:jc w:val="both"/>
        <w:rPr>
          <w:rFonts w:ascii="Times New Roman" w:hAnsi="Times New Roman" w:cs="Times New Roman"/>
        </w:rPr>
      </w:pPr>
      <w:r w:rsidRPr="00B04B15">
        <w:rPr>
          <w:rFonts w:ascii="Times New Roman" w:hAnsi="Times New Roman" w:cs="Times New Roman"/>
        </w:rPr>
        <w:t>17.1. É vedado à CONTRATADA:</w:t>
      </w:r>
    </w:p>
    <w:p w14:paraId="47B1199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17.1.1. Caucionar ou utilizar este Termo de Contrato para qualquer operação financeira;</w:t>
      </w:r>
    </w:p>
    <w:p w14:paraId="702FBC5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17.1.2. Interromper a execução dos serviços sob alegação de inadimplemento por parte da CONTRATANTE, salvo nos casos previstos em lei.</w:t>
      </w:r>
    </w:p>
    <w:p w14:paraId="7259A441" w14:textId="77777777" w:rsidR="004B72BC" w:rsidRPr="00B04B15" w:rsidRDefault="004B72BC" w:rsidP="004B72BC">
      <w:pPr>
        <w:jc w:val="both"/>
        <w:rPr>
          <w:rFonts w:ascii="Times New Roman" w:hAnsi="Times New Roman" w:cs="Times New Roman"/>
          <w:b/>
        </w:rPr>
      </w:pPr>
    </w:p>
    <w:p w14:paraId="73FF509D" w14:textId="77777777" w:rsidR="004B72BC" w:rsidRPr="00B04B15" w:rsidRDefault="004B72BC" w:rsidP="004B72BC">
      <w:pPr>
        <w:jc w:val="both"/>
        <w:rPr>
          <w:rFonts w:ascii="Times New Roman" w:hAnsi="Times New Roman" w:cs="Times New Roman"/>
          <w:b/>
          <w:u w:val="single"/>
        </w:rPr>
      </w:pPr>
      <w:r w:rsidRPr="00B04B15">
        <w:rPr>
          <w:rFonts w:ascii="Times New Roman" w:hAnsi="Times New Roman" w:cs="Times New Roman"/>
          <w:b/>
          <w:u w:val="single"/>
        </w:rPr>
        <w:lastRenderedPageBreak/>
        <w:t>CLÁUSULA DÉCIMA OITAVA – FORO</w:t>
      </w:r>
    </w:p>
    <w:p w14:paraId="24C492BE" w14:textId="77777777" w:rsidR="004B72BC" w:rsidRPr="00B04B15" w:rsidRDefault="004B72BC" w:rsidP="004B72BC">
      <w:pPr>
        <w:jc w:val="both"/>
        <w:rPr>
          <w:rFonts w:ascii="Times New Roman" w:hAnsi="Times New Roman" w:cs="Times New Roman"/>
          <w:b/>
          <w:u w:val="single"/>
        </w:rPr>
      </w:pPr>
    </w:p>
    <w:p w14:paraId="243E58AB"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18.1. O Foro para solucionar os litígios que decorrerem da execução deste Termo de Contrato será o da Comarca de </w:t>
      </w:r>
      <w:proofErr w:type="spellStart"/>
      <w:r w:rsidRPr="00B04B15">
        <w:rPr>
          <w:rFonts w:ascii="Times New Roman" w:hAnsi="Times New Roman" w:cs="Times New Roman"/>
        </w:rPr>
        <w:t>Andarai</w:t>
      </w:r>
      <w:proofErr w:type="spellEnd"/>
      <w:r w:rsidRPr="00B04B15">
        <w:rPr>
          <w:rFonts w:ascii="Times New Roman" w:hAnsi="Times New Roman" w:cs="Times New Roman"/>
        </w:rPr>
        <w:t xml:space="preserve">-BA, ainda que outro seja privilegiado. </w:t>
      </w:r>
    </w:p>
    <w:p w14:paraId="06DC6334" w14:textId="77777777" w:rsidR="004B72BC" w:rsidRPr="00B04B15" w:rsidRDefault="004B72BC" w:rsidP="004B72BC">
      <w:pPr>
        <w:jc w:val="both"/>
        <w:rPr>
          <w:rFonts w:ascii="Times New Roman" w:hAnsi="Times New Roman" w:cs="Times New Roman"/>
        </w:rPr>
      </w:pPr>
    </w:p>
    <w:p w14:paraId="4FD6758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Para firmeza e validade do pactuado, o presente Termo de Contrato foi lavrado em (duas) vias de igual teor, que, depois de lido e achado em ordem, vai assinado pelos contraentes. </w:t>
      </w:r>
    </w:p>
    <w:p w14:paraId="7167288F" w14:textId="77777777" w:rsidR="004B72BC" w:rsidRPr="00B04B15" w:rsidRDefault="004B72BC" w:rsidP="004B72BC">
      <w:pPr>
        <w:jc w:val="both"/>
        <w:rPr>
          <w:rFonts w:ascii="Times New Roman" w:hAnsi="Times New Roman" w:cs="Times New Roman"/>
        </w:rPr>
      </w:pPr>
    </w:p>
    <w:p w14:paraId="1D8BED76" w14:textId="4C801791" w:rsidR="004B72BC" w:rsidRPr="00B04B15" w:rsidRDefault="004B72BC" w:rsidP="004B72BC">
      <w:pPr>
        <w:jc w:val="both"/>
        <w:rPr>
          <w:rFonts w:ascii="Times New Roman" w:hAnsi="Times New Roman" w:cs="Times New Roman"/>
        </w:rPr>
      </w:pPr>
      <w:r w:rsidRPr="00B04B15">
        <w:rPr>
          <w:rFonts w:ascii="Times New Roman" w:hAnsi="Times New Roman" w:cs="Times New Roman"/>
        </w:rPr>
        <w:t>Castro Alves -BA, .......... de.......................................... de 20xx</w:t>
      </w:r>
    </w:p>
    <w:p w14:paraId="4FA7810C" w14:textId="77777777" w:rsidR="004B72BC" w:rsidRPr="00B04B15" w:rsidRDefault="004B72BC" w:rsidP="004B72BC">
      <w:pPr>
        <w:jc w:val="both"/>
        <w:rPr>
          <w:rFonts w:ascii="Times New Roman" w:hAnsi="Times New Roman" w:cs="Times New Roman"/>
          <w:b/>
        </w:rPr>
      </w:pPr>
    </w:p>
    <w:p w14:paraId="680E94BB" w14:textId="6241179E" w:rsidR="004B72BC" w:rsidRPr="00B04B15" w:rsidRDefault="004B72BC" w:rsidP="004B72BC">
      <w:pPr>
        <w:jc w:val="both"/>
        <w:rPr>
          <w:rFonts w:ascii="Times New Roman" w:hAnsi="Times New Roman" w:cs="Times New Roman"/>
          <w:b/>
        </w:rPr>
      </w:pPr>
      <w:r w:rsidRPr="00B04B15">
        <w:rPr>
          <w:rFonts w:ascii="Times New Roman" w:hAnsi="Times New Roman" w:cs="Times New Roman"/>
          <w:b/>
        </w:rPr>
        <w:t>MUNICÍPIO DE CASTRO ALVES</w:t>
      </w:r>
    </w:p>
    <w:p w14:paraId="41DBCCD4" w14:textId="77777777" w:rsidR="004B72BC" w:rsidRPr="00B04B15" w:rsidRDefault="004B72BC" w:rsidP="004B72BC">
      <w:pPr>
        <w:jc w:val="both"/>
        <w:rPr>
          <w:rFonts w:ascii="Times New Roman" w:hAnsi="Times New Roman" w:cs="Times New Roman"/>
        </w:rPr>
      </w:pPr>
    </w:p>
    <w:p w14:paraId="284DC712" w14:textId="77777777" w:rsidR="004B72BC" w:rsidRPr="00B04B15" w:rsidRDefault="004B72BC" w:rsidP="004B72BC">
      <w:pPr>
        <w:jc w:val="right"/>
        <w:rPr>
          <w:rFonts w:ascii="Times New Roman" w:hAnsi="Times New Roman" w:cs="Times New Roman"/>
        </w:rPr>
      </w:pPr>
    </w:p>
    <w:p w14:paraId="4ADAC026" w14:textId="77777777" w:rsidR="004B72BC" w:rsidRPr="00B04B15" w:rsidRDefault="004B72BC" w:rsidP="004B72BC">
      <w:pPr>
        <w:jc w:val="right"/>
        <w:rPr>
          <w:rFonts w:ascii="Times New Roman" w:hAnsi="Times New Roman" w:cs="Times New Roman"/>
          <w:b/>
        </w:rPr>
      </w:pPr>
      <w:r w:rsidRPr="00B04B15">
        <w:rPr>
          <w:rFonts w:ascii="Times New Roman" w:hAnsi="Times New Roman" w:cs="Times New Roman"/>
          <w:b/>
        </w:rPr>
        <w:t>[RAZÃO SOCIAL DA EMPRESA]</w:t>
      </w:r>
    </w:p>
    <w:p w14:paraId="450A5E00" w14:textId="20FB2707" w:rsidR="004B72BC" w:rsidRPr="00B04B15" w:rsidRDefault="004B72BC" w:rsidP="004B72BC">
      <w:pPr>
        <w:jc w:val="right"/>
        <w:rPr>
          <w:rFonts w:ascii="Times New Roman" w:hAnsi="Times New Roman" w:cs="Times New Roman"/>
        </w:rPr>
      </w:pPr>
      <w:r w:rsidRPr="00B04B15">
        <w:rPr>
          <w:rFonts w:ascii="Times New Roman" w:hAnsi="Times New Roman" w:cs="Times New Roman"/>
        </w:rPr>
        <w:t>Representante legal: [nome completo]</w:t>
      </w:r>
    </w:p>
    <w:p w14:paraId="303859A2" w14:textId="77777777" w:rsidR="00B04B15" w:rsidRDefault="00B04B15" w:rsidP="004B72BC">
      <w:pPr>
        <w:jc w:val="center"/>
        <w:rPr>
          <w:rFonts w:ascii="Times New Roman" w:hAnsi="Times New Roman" w:cs="Times New Roman"/>
          <w:b/>
        </w:rPr>
      </w:pPr>
    </w:p>
    <w:p w14:paraId="5320E978" w14:textId="77777777" w:rsidR="00B04B15" w:rsidRDefault="00B04B15" w:rsidP="004B72BC">
      <w:pPr>
        <w:jc w:val="center"/>
        <w:rPr>
          <w:rFonts w:ascii="Times New Roman" w:hAnsi="Times New Roman" w:cs="Times New Roman"/>
          <w:b/>
        </w:rPr>
      </w:pPr>
    </w:p>
    <w:p w14:paraId="725D33E3" w14:textId="77777777" w:rsidR="00B04B15" w:rsidRDefault="00B04B15" w:rsidP="004B72BC">
      <w:pPr>
        <w:jc w:val="center"/>
        <w:rPr>
          <w:rFonts w:ascii="Times New Roman" w:hAnsi="Times New Roman" w:cs="Times New Roman"/>
          <w:b/>
        </w:rPr>
      </w:pPr>
    </w:p>
    <w:p w14:paraId="1C5C343C" w14:textId="77777777" w:rsidR="00B04B15" w:rsidRDefault="00B04B15" w:rsidP="004B72BC">
      <w:pPr>
        <w:jc w:val="center"/>
        <w:rPr>
          <w:rFonts w:ascii="Times New Roman" w:hAnsi="Times New Roman" w:cs="Times New Roman"/>
          <w:b/>
        </w:rPr>
      </w:pPr>
    </w:p>
    <w:p w14:paraId="4CD3B26E" w14:textId="77777777" w:rsidR="00B04B15" w:rsidRDefault="00B04B15" w:rsidP="004B72BC">
      <w:pPr>
        <w:jc w:val="center"/>
        <w:rPr>
          <w:rFonts w:ascii="Times New Roman" w:hAnsi="Times New Roman" w:cs="Times New Roman"/>
          <w:b/>
        </w:rPr>
      </w:pPr>
    </w:p>
    <w:p w14:paraId="399F3251" w14:textId="77777777" w:rsidR="00B04B15" w:rsidRDefault="00B04B15" w:rsidP="004B72BC">
      <w:pPr>
        <w:jc w:val="center"/>
        <w:rPr>
          <w:rFonts w:ascii="Times New Roman" w:hAnsi="Times New Roman" w:cs="Times New Roman"/>
          <w:b/>
        </w:rPr>
      </w:pPr>
    </w:p>
    <w:p w14:paraId="3E4A9A3C" w14:textId="77777777" w:rsidR="00B04B15" w:rsidRDefault="00B04B15" w:rsidP="004B72BC">
      <w:pPr>
        <w:jc w:val="center"/>
        <w:rPr>
          <w:rFonts w:ascii="Times New Roman" w:hAnsi="Times New Roman" w:cs="Times New Roman"/>
          <w:b/>
        </w:rPr>
      </w:pPr>
    </w:p>
    <w:p w14:paraId="12C77DF1" w14:textId="77777777" w:rsidR="00B04B15" w:rsidRDefault="00B04B15" w:rsidP="004B72BC">
      <w:pPr>
        <w:jc w:val="center"/>
        <w:rPr>
          <w:rFonts w:ascii="Times New Roman" w:hAnsi="Times New Roman" w:cs="Times New Roman"/>
          <w:b/>
        </w:rPr>
      </w:pPr>
    </w:p>
    <w:p w14:paraId="03FEED1D" w14:textId="77777777" w:rsidR="00B04B15" w:rsidRDefault="00B04B15" w:rsidP="004B72BC">
      <w:pPr>
        <w:jc w:val="center"/>
        <w:rPr>
          <w:rFonts w:ascii="Times New Roman" w:hAnsi="Times New Roman" w:cs="Times New Roman"/>
          <w:b/>
        </w:rPr>
      </w:pPr>
    </w:p>
    <w:p w14:paraId="25835A9B" w14:textId="77777777" w:rsidR="00B04B15" w:rsidRDefault="00B04B15" w:rsidP="004B72BC">
      <w:pPr>
        <w:jc w:val="center"/>
        <w:rPr>
          <w:rFonts w:ascii="Times New Roman" w:hAnsi="Times New Roman" w:cs="Times New Roman"/>
          <w:b/>
        </w:rPr>
      </w:pPr>
    </w:p>
    <w:p w14:paraId="6272173D" w14:textId="77777777" w:rsidR="00B04B15" w:rsidRDefault="00B04B15" w:rsidP="004B72BC">
      <w:pPr>
        <w:jc w:val="center"/>
        <w:rPr>
          <w:rFonts w:ascii="Times New Roman" w:hAnsi="Times New Roman" w:cs="Times New Roman"/>
          <w:b/>
        </w:rPr>
      </w:pPr>
    </w:p>
    <w:p w14:paraId="67584F22" w14:textId="77777777" w:rsidR="00B04B15" w:rsidRDefault="00B04B15" w:rsidP="004B72BC">
      <w:pPr>
        <w:jc w:val="center"/>
        <w:rPr>
          <w:rFonts w:ascii="Times New Roman" w:hAnsi="Times New Roman" w:cs="Times New Roman"/>
          <w:b/>
        </w:rPr>
      </w:pPr>
    </w:p>
    <w:p w14:paraId="64B1FD80" w14:textId="77777777" w:rsidR="00B04B15" w:rsidRDefault="00B04B15" w:rsidP="004B72BC">
      <w:pPr>
        <w:jc w:val="center"/>
        <w:rPr>
          <w:rFonts w:ascii="Times New Roman" w:hAnsi="Times New Roman" w:cs="Times New Roman"/>
          <w:b/>
        </w:rPr>
      </w:pPr>
    </w:p>
    <w:p w14:paraId="76C7EAF9" w14:textId="77777777" w:rsidR="00B04B15" w:rsidRDefault="00B04B15" w:rsidP="004B72BC">
      <w:pPr>
        <w:jc w:val="center"/>
        <w:rPr>
          <w:rFonts w:ascii="Times New Roman" w:hAnsi="Times New Roman" w:cs="Times New Roman"/>
          <w:b/>
        </w:rPr>
      </w:pPr>
    </w:p>
    <w:p w14:paraId="656D6A7C" w14:textId="77777777" w:rsidR="00B04B15" w:rsidRDefault="00B04B15" w:rsidP="004B72BC">
      <w:pPr>
        <w:jc w:val="center"/>
        <w:rPr>
          <w:rFonts w:ascii="Times New Roman" w:hAnsi="Times New Roman" w:cs="Times New Roman"/>
          <w:b/>
        </w:rPr>
      </w:pPr>
    </w:p>
    <w:p w14:paraId="21D871F7" w14:textId="77777777" w:rsidR="00B04B15" w:rsidRDefault="00B04B15" w:rsidP="004B72BC">
      <w:pPr>
        <w:jc w:val="center"/>
        <w:rPr>
          <w:rFonts w:ascii="Times New Roman" w:hAnsi="Times New Roman" w:cs="Times New Roman"/>
          <w:b/>
        </w:rPr>
      </w:pPr>
    </w:p>
    <w:p w14:paraId="0BFF27AB" w14:textId="77777777" w:rsidR="00B04B15" w:rsidRDefault="00B04B15" w:rsidP="004B72BC">
      <w:pPr>
        <w:jc w:val="center"/>
        <w:rPr>
          <w:rFonts w:ascii="Times New Roman" w:hAnsi="Times New Roman" w:cs="Times New Roman"/>
          <w:b/>
        </w:rPr>
      </w:pPr>
    </w:p>
    <w:p w14:paraId="0E4E7091" w14:textId="77777777" w:rsidR="00B04B15" w:rsidRDefault="00B04B15" w:rsidP="004B72BC">
      <w:pPr>
        <w:jc w:val="center"/>
        <w:rPr>
          <w:rFonts w:ascii="Times New Roman" w:hAnsi="Times New Roman" w:cs="Times New Roman"/>
          <w:b/>
        </w:rPr>
      </w:pPr>
    </w:p>
    <w:p w14:paraId="46095D08" w14:textId="77777777" w:rsidR="00B04B15" w:rsidRDefault="00B04B15" w:rsidP="004B72BC">
      <w:pPr>
        <w:jc w:val="center"/>
        <w:rPr>
          <w:rFonts w:ascii="Times New Roman" w:hAnsi="Times New Roman" w:cs="Times New Roman"/>
          <w:b/>
        </w:rPr>
      </w:pPr>
    </w:p>
    <w:p w14:paraId="0930779D" w14:textId="77777777" w:rsidR="00B04B15" w:rsidRDefault="00B04B15" w:rsidP="004B72BC">
      <w:pPr>
        <w:jc w:val="center"/>
        <w:rPr>
          <w:rFonts w:ascii="Times New Roman" w:hAnsi="Times New Roman" w:cs="Times New Roman"/>
          <w:b/>
        </w:rPr>
      </w:pPr>
    </w:p>
    <w:p w14:paraId="1DF96958" w14:textId="77777777" w:rsidR="00B04B15" w:rsidRDefault="00B04B15" w:rsidP="004B72BC">
      <w:pPr>
        <w:jc w:val="center"/>
        <w:rPr>
          <w:rFonts w:ascii="Times New Roman" w:hAnsi="Times New Roman" w:cs="Times New Roman"/>
          <w:b/>
        </w:rPr>
      </w:pPr>
    </w:p>
    <w:p w14:paraId="506CCE1B" w14:textId="77777777" w:rsidR="00B04B15" w:rsidRDefault="00B04B15" w:rsidP="004B72BC">
      <w:pPr>
        <w:jc w:val="center"/>
        <w:rPr>
          <w:rFonts w:ascii="Times New Roman" w:hAnsi="Times New Roman" w:cs="Times New Roman"/>
          <w:b/>
        </w:rPr>
      </w:pPr>
    </w:p>
    <w:p w14:paraId="21375989" w14:textId="77777777" w:rsidR="00B04B15" w:rsidRDefault="00B04B15" w:rsidP="004B72BC">
      <w:pPr>
        <w:jc w:val="center"/>
        <w:rPr>
          <w:rFonts w:ascii="Times New Roman" w:hAnsi="Times New Roman" w:cs="Times New Roman"/>
          <w:b/>
        </w:rPr>
      </w:pPr>
    </w:p>
    <w:p w14:paraId="3E62038F" w14:textId="77777777" w:rsidR="00B04B15" w:rsidRDefault="00B04B15" w:rsidP="004B72BC">
      <w:pPr>
        <w:jc w:val="center"/>
        <w:rPr>
          <w:rFonts w:ascii="Times New Roman" w:hAnsi="Times New Roman" w:cs="Times New Roman"/>
          <w:b/>
        </w:rPr>
      </w:pPr>
    </w:p>
    <w:p w14:paraId="1E9C9C5B" w14:textId="77777777" w:rsidR="00B04B15" w:rsidRDefault="00B04B15" w:rsidP="004B72BC">
      <w:pPr>
        <w:jc w:val="center"/>
        <w:rPr>
          <w:rFonts w:ascii="Times New Roman" w:hAnsi="Times New Roman" w:cs="Times New Roman"/>
          <w:b/>
        </w:rPr>
      </w:pPr>
    </w:p>
    <w:p w14:paraId="68821479" w14:textId="77777777" w:rsidR="00B04B15" w:rsidRDefault="00B04B15" w:rsidP="004B72BC">
      <w:pPr>
        <w:jc w:val="center"/>
        <w:rPr>
          <w:rFonts w:ascii="Times New Roman" w:hAnsi="Times New Roman" w:cs="Times New Roman"/>
          <w:b/>
        </w:rPr>
      </w:pPr>
    </w:p>
    <w:p w14:paraId="16798E66" w14:textId="77777777" w:rsidR="00B04B15" w:rsidRDefault="00B04B15" w:rsidP="004B72BC">
      <w:pPr>
        <w:jc w:val="center"/>
        <w:rPr>
          <w:rFonts w:ascii="Times New Roman" w:hAnsi="Times New Roman" w:cs="Times New Roman"/>
          <w:b/>
        </w:rPr>
      </w:pPr>
    </w:p>
    <w:p w14:paraId="71DA72FD" w14:textId="77777777" w:rsidR="00B04B15" w:rsidRDefault="00B04B15" w:rsidP="004B72BC">
      <w:pPr>
        <w:jc w:val="center"/>
        <w:rPr>
          <w:rFonts w:ascii="Times New Roman" w:hAnsi="Times New Roman" w:cs="Times New Roman"/>
          <w:b/>
        </w:rPr>
      </w:pPr>
    </w:p>
    <w:p w14:paraId="41BAC826" w14:textId="77777777" w:rsidR="00B04B15" w:rsidRDefault="00B04B15" w:rsidP="004B72BC">
      <w:pPr>
        <w:jc w:val="center"/>
        <w:rPr>
          <w:rFonts w:ascii="Times New Roman" w:hAnsi="Times New Roman" w:cs="Times New Roman"/>
          <w:b/>
        </w:rPr>
      </w:pPr>
    </w:p>
    <w:p w14:paraId="68D64980" w14:textId="77777777" w:rsidR="00B04B15" w:rsidRDefault="00B04B15" w:rsidP="004B72BC">
      <w:pPr>
        <w:jc w:val="center"/>
        <w:rPr>
          <w:rFonts w:ascii="Times New Roman" w:hAnsi="Times New Roman" w:cs="Times New Roman"/>
          <w:b/>
        </w:rPr>
      </w:pPr>
    </w:p>
    <w:p w14:paraId="37D3B1EF" w14:textId="77777777" w:rsidR="00B04B15" w:rsidRDefault="00B04B15" w:rsidP="004B72BC">
      <w:pPr>
        <w:jc w:val="center"/>
        <w:rPr>
          <w:rFonts w:ascii="Times New Roman" w:hAnsi="Times New Roman" w:cs="Times New Roman"/>
          <w:b/>
        </w:rPr>
      </w:pPr>
    </w:p>
    <w:p w14:paraId="62468E30" w14:textId="77777777" w:rsidR="00B04B15" w:rsidRDefault="00B04B15" w:rsidP="004B72BC">
      <w:pPr>
        <w:jc w:val="center"/>
        <w:rPr>
          <w:rFonts w:ascii="Times New Roman" w:hAnsi="Times New Roman" w:cs="Times New Roman"/>
          <w:b/>
        </w:rPr>
      </w:pPr>
    </w:p>
    <w:p w14:paraId="4EBE55AE" w14:textId="77777777" w:rsidR="00B04B15" w:rsidRDefault="00B04B15" w:rsidP="004B72BC">
      <w:pPr>
        <w:jc w:val="center"/>
        <w:rPr>
          <w:rFonts w:ascii="Times New Roman" w:hAnsi="Times New Roman" w:cs="Times New Roman"/>
          <w:b/>
        </w:rPr>
      </w:pPr>
    </w:p>
    <w:p w14:paraId="02929A66" w14:textId="77777777" w:rsidR="00B04B15" w:rsidRDefault="00B04B15" w:rsidP="004B72BC">
      <w:pPr>
        <w:jc w:val="center"/>
        <w:rPr>
          <w:rFonts w:ascii="Times New Roman" w:hAnsi="Times New Roman" w:cs="Times New Roman"/>
          <w:b/>
        </w:rPr>
      </w:pPr>
    </w:p>
    <w:p w14:paraId="42752999" w14:textId="77777777" w:rsidR="00B04B15" w:rsidRDefault="00B04B15" w:rsidP="004B72BC">
      <w:pPr>
        <w:jc w:val="center"/>
        <w:rPr>
          <w:rFonts w:ascii="Times New Roman" w:hAnsi="Times New Roman" w:cs="Times New Roman"/>
          <w:b/>
        </w:rPr>
      </w:pPr>
    </w:p>
    <w:p w14:paraId="5B5EBF6C" w14:textId="4D39EE3B"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lastRenderedPageBreak/>
        <w:t>ANEXO V</w:t>
      </w:r>
    </w:p>
    <w:p w14:paraId="5CE272AA"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DECLARAÇÃO DE QUE NÃO EMPREGA MENOR</w:t>
      </w:r>
    </w:p>
    <w:p w14:paraId="7655DB31" w14:textId="77777777" w:rsidR="004B72BC" w:rsidRPr="00B04B15" w:rsidRDefault="004B72BC" w:rsidP="004B72BC">
      <w:pPr>
        <w:jc w:val="center"/>
        <w:rPr>
          <w:rFonts w:ascii="Times New Roman" w:hAnsi="Times New Roman" w:cs="Times New Roman"/>
        </w:rPr>
      </w:pPr>
    </w:p>
    <w:p w14:paraId="56C6D52B" w14:textId="77777777" w:rsidR="004B72BC" w:rsidRPr="00B04B15" w:rsidRDefault="004B72BC" w:rsidP="004B72BC">
      <w:pPr>
        <w:jc w:val="center"/>
        <w:rPr>
          <w:rFonts w:ascii="Times New Roman" w:hAnsi="Times New Roman" w:cs="Times New Roman"/>
        </w:rPr>
      </w:pPr>
    </w:p>
    <w:p w14:paraId="24ECC1E4" w14:textId="77777777" w:rsidR="004B72BC" w:rsidRPr="00B04B15" w:rsidRDefault="004B72BC" w:rsidP="004B72BC">
      <w:pPr>
        <w:jc w:val="center"/>
        <w:rPr>
          <w:rFonts w:ascii="Times New Roman" w:hAnsi="Times New Roman" w:cs="Times New Roman"/>
        </w:rPr>
      </w:pPr>
    </w:p>
    <w:p w14:paraId="29D7178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Declaro, para fins do disposto na Lei nº 9.854 de 27 de outubro de 1999, </w:t>
      </w:r>
      <w:r w:rsidRPr="00B04B15">
        <w:rPr>
          <w:rFonts w:ascii="Times New Roman" w:hAnsi="Times New Roman" w:cs="Times New Roman"/>
          <w:b/>
        </w:rPr>
        <w:t>que não emprega menor de dezoito anos</w:t>
      </w:r>
      <w:r w:rsidRPr="00B04B15">
        <w:rPr>
          <w:rFonts w:ascii="Times New Roman" w:hAnsi="Times New Roman" w:cs="Times New Roman"/>
        </w:rPr>
        <w:t xml:space="preserve"> em trabalho noturno, perigoso ou insalubre e (assinalar com “X”, conforme o caso):</w:t>
      </w:r>
    </w:p>
    <w:p w14:paraId="3BAF6041"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 não emprega menor de dezesseis anos;</w:t>
      </w:r>
    </w:p>
    <w:p w14:paraId="520C63E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 não emprega menor, a partir de quatorze anos, na condição de aprendiz.</w:t>
      </w:r>
    </w:p>
    <w:p w14:paraId="358C6BF2" w14:textId="77777777" w:rsidR="004B72BC" w:rsidRPr="00B04B15" w:rsidRDefault="004B72BC" w:rsidP="00B04B15">
      <w:pPr>
        <w:rPr>
          <w:rFonts w:ascii="Times New Roman" w:hAnsi="Times New Roman" w:cs="Times New Roman"/>
        </w:rPr>
      </w:pPr>
    </w:p>
    <w:p w14:paraId="6715ED2A" w14:textId="53666CF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_______________________________________________________________________________</w:t>
      </w:r>
    </w:p>
    <w:p w14:paraId="55A2D821" w14:textId="36C1D856" w:rsidR="004B72BC" w:rsidRPr="00B04B15" w:rsidRDefault="004B72BC" w:rsidP="00B04B15">
      <w:pPr>
        <w:jc w:val="center"/>
        <w:rPr>
          <w:rFonts w:ascii="Times New Roman" w:hAnsi="Times New Roman" w:cs="Times New Roman"/>
        </w:rPr>
      </w:pPr>
      <w:r w:rsidRPr="00B04B15">
        <w:rPr>
          <w:rFonts w:ascii="Times New Roman" w:hAnsi="Times New Roman" w:cs="Times New Roman"/>
        </w:rPr>
        <w:t>ASSINATURA E CPF DO REPRESENTANTE LEGAL DA EMPRESA</w:t>
      </w:r>
    </w:p>
    <w:p w14:paraId="1057462A" w14:textId="77777777" w:rsidR="00B04B15" w:rsidRDefault="00B04B15" w:rsidP="004B72BC">
      <w:pPr>
        <w:jc w:val="center"/>
        <w:rPr>
          <w:rFonts w:ascii="Times New Roman" w:hAnsi="Times New Roman" w:cs="Times New Roman"/>
          <w:b/>
        </w:rPr>
      </w:pPr>
    </w:p>
    <w:p w14:paraId="3E3C8DE3" w14:textId="77777777" w:rsidR="00B04B15" w:rsidRDefault="00B04B15" w:rsidP="004B72BC">
      <w:pPr>
        <w:jc w:val="center"/>
        <w:rPr>
          <w:rFonts w:ascii="Times New Roman" w:hAnsi="Times New Roman" w:cs="Times New Roman"/>
          <w:b/>
        </w:rPr>
      </w:pPr>
    </w:p>
    <w:p w14:paraId="3204FC0C" w14:textId="77777777" w:rsidR="00B04B15" w:rsidRDefault="00B04B15" w:rsidP="004B72BC">
      <w:pPr>
        <w:jc w:val="center"/>
        <w:rPr>
          <w:rFonts w:ascii="Times New Roman" w:hAnsi="Times New Roman" w:cs="Times New Roman"/>
          <w:b/>
        </w:rPr>
      </w:pPr>
    </w:p>
    <w:p w14:paraId="12AD6F76" w14:textId="77777777" w:rsidR="00B04B15" w:rsidRDefault="00B04B15" w:rsidP="004B72BC">
      <w:pPr>
        <w:jc w:val="center"/>
        <w:rPr>
          <w:rFonts w:ascii="Times New Roman" w:hAnsi="Times New Roman" w:cs="Times New Roman"/>
          <w:b/>
        </w:rPr>
      </w:pPr>
    </w:p>
    <w:p w14:paraId="01A016AD" w14:textId="77777777" w:rsidR="00B04B15" w:rsidRDefault="00B04B15" w:rsidP="004B72BC">
      <w:pPr>
        <w:jc w:val="center"/>
        <w:rPr>
          <w:rFonts w:ascii="Times New Roman" w:hAnsi="Times New Roman" w:cs="Times New Roman"/>
          <w:b/>
        </w:rPr>
      </w:pPr>
    </w:p>
    <w:p w14:paraId="11BD0B44" w14:textId="77777777" w:rsidR="00B04B15" w:rsidRDefault="00B04B15" w:rsidP="004B72BC">
      <w:pPr>
        <w:jc w:val="center"/>
        <w:rPr>
          <w:rFonts w:ascii="Times New Roman" w:hAnsi="Times New Roman" w:cs="Times New Roman"/>
          <w:b/>
        </w:rPr>
      </w:pPr>
    </w:p>
    <w:p w14:paraId="0A30FFC0" w14:textId="77777777" w:rsidR="00B04B15" w:rsidRDefault="00B04B15" w:rsidP="004B72BC">
      <w:pPr>
        <w:jc w:val="center"/>
        <w:rPr>
          <w:rFonts w:ascii="Times New Roman" w:hAnsi="Times New Roman" w:cs="Times New Roman"/>
          <w:b/>
        </w:rPr>
      </w:pPr>
    </w:p>
    <w:p w14:paraId="103C1EB6" w14:textId="77777777" w:rsidR="00B04B15" w:rsidRDefault="00B04B15" w:rsidP="004B72BC">
      <w:pPr>
        <w:jc w:val="center"/>
        <w:rPr>
          <w:rFonts w:ascii="Times New Roman" w:hAnsi="Times New Roman" w:cs="Times New Roman"/>
          <w:b/>
        </w:rPr>
      </w:pPr>
    </w:p>
    <w:p w14:paraId="690FF1E0" w14:textId="77777777" w:rsidR="00B04B15" w:rsidRDefault="00B04B15" w:rsidP="004B72BC">
      <w:pPr>
        <w:jc w:val="center"/>
        <w:rPr>
          <w:rFonts w:ascii="Times New Roman" w:hAnsi="Times New Roman" w:cs="Times New Roman"/>
          <w:b/>
        </w:rPr>
      </w:pPr>
    </w:p>
    <w:p w14:paraId="71B51719" w14:textId="77777777" w:rsidR="00B04B15" w:rsidRDefault="00B04B15" w:rsidP="004B72BC">
      <w:pPr>
        <w:jc w:val="center"/>
        <w:rPr>
          <w:rFonts w:ascii="Times New Roman" w:hAnsi="Times New Roman" w:cs="Times New Roman"/>
          <w:b/>
        </w:rPr>
      </w:pPr>
    </w:p>
    <w:p w14:paraId="0A5026B5" w14:textId="77777777" w:rsidR="00B04B15" w:rsidRDefault="00B04B15" w:rsidP="004B72BC">
      <w:pPr>
        <w:jc w:val="center"/>
        <w:rPr>
          <w:rFonts w:ascii="Times New Roman" w:hAnsi="Times New Roman" w:cs="Times New Roman"/>
          <w:b/>
        </w:rPr>
      </w:pPr>
    </w:p>
    <w:p w14:paraId="013A01D8" w14:textId="77777777" w:rsidR="00B04B15" w:rsidRDefault="00B04B15" w:rsidP="004B72BC">
      <w:pPr>
        <w:jc w:val="center"/>
        <w:rPr>
          <w:rFonts w:ascii="Times New Roman" w:hAnsi="Times New Roman" w:cs="Times New Roman"/>
          <w:b/>
        </w:rPr>
      </w:pPr>
    </w:p>
    <w:p w14:paraId="302AD072" w14:textId="77777777" w:rsidR="00B04B15" w:rsidRDefault="00B04B15" w:rsidP="004B72BC">
      <w:pPr>
        <w:jc w:val="center"/>
        <w:rPr>
          <w:rFonts w:ascii="Times New Roman" w:hAnsi="Times New Roman" w:cs="Times New Roman"/>
          <w:b/>
        </w:rPr>
      </w:pPr>
    </w:p>
    <w:p w14:paraId="030F68B1" w14:textId="77777777" w:rsidR="00B04B15" w:rsidRDefault="00B04B15" w:rsidP="004B72BC">
      <w:pPr>
        <w:jc w:val="center"/>
        <w:rPr>
          <w:rFonts w:ascii="Times New Roman" w:hAnsi="Times New Roman" w:cs="Times New Roman"/>
          <w:b/>
        </w:rPr>
      </w:pPr>
    </w:p>
    <w:p w14:paraId="28A74DA5" w14:textId="77777777" w:rsidR="00B04B15" w:rsidRDefault="00B04B15" w:rsidP="004B72BC">
      <w:pPr>
        <w:jc w:val="center"/>
        <w:rPr>
          <w:rFonts w:ascii="Times New Roman" w:hAnsi="Times New Roman" w:cs="Times New Roman"/>
          <w:b/>
        </w:rPr>
      </w:pPr>
    </w:p>
    <w:p w14:paraId="68C14767" w14:textId="77777777" w:rsidR="00B04B15" w:rsidRDefault="00B04B15" w:rsidP="004B72BC">
      <w:pPr>
        <w:jc w:val="center"/>
        <w:rPr>
          <w:rFonts w:ascii="Times New Roman" w:hAnsi="Times New Roman" w:cs="Times New Roman"/>
          <w:b/>
        </w:rPr>
      </w:pPr>
    </w:p>
    <w:p w14:paraId="15A1D89C" w14:textId="77777777" w:rsidR="00B04B15" w:rsidRDefault="00B04B15" w:rsidP="004B72BC">
      <w:pPr>
        <w:jc w:val="center"/>
        <w:rPr>
          <w:rFonts w:ascii="Times New Roman" w:hAnsi="Times New Roman" w:cs="Times New Roman"/>
          <w:b/>
        </w:rPr>
      </w:pPr>
    </w:p>
    <w:p w14:paraId="747C4AC8" w14:textId="77777777" w:rsidR="00B04B15" w:rsidRDefault="00B04B15" w:rsidP="004B72BC">
      <w:pPr>
        <w:jc w:val="center"/>
        <w:rPr>
          <w:rFonts w:ascii="Times New Roman" w:hAnsi="Times New Roman" w:cs="Times New Roman"/>
          <w:b/>
        </w:rPr>
      </w:pPr>
    </w:p>
    <w:p w14:paraId="47B2889A" w14:textId="77777777" w:rsidR="00B04B15" w:rsidRDefault="00B04B15" w:rsidP="004B72BC">
      <w:pPr>
        <w:jc w:val="center"/>
        <w:rPr>
          <w:rFonts w:ascii="Times New Roman" w:hAnsi="Times New Roman" w:cs="Times New Roman"/>
          <w:b/>
        </w:rPr>
      </w:pPr>
    </w:p>
    <w:p w14:paraId="5D797782" w14:textId="77777777" w:rsidR="00B04B15" w:rsidRDefault="00B04B15" w:rsidP="004B72BC">
      <w:pPr>
        <w:jc w:val="center"/>
        <w:rPr>
          <w:rFonts w:ascii="Times New Roman" w:hAnsi="Times New Roman" w:cs="Times New Roman"/>
          <w:b/>
        </w:rPr>
      </w:pPr>
    </w:p>
    <w:p w14:paraId="215FD767" w14:textId="77777777" w:rsidR="00B04B15" w:rsidRDefault="00B04B15" w:rsidP="004B72BC">
      <w:pPr>
        <w:jc w:val="center"/>
        <w:rPr>
          <w:rFonts w:ascii="Times New Roman" w:hAnsi="Times New Roman" w:cs="Times New Roman"/>
          <w:b/>
        </w:rPr>
      </w:pPr>
    </w:p>
    <w:p w14:paraId="04D2394D" w14:textId="77777777" w:rsidR="00B04B15" w:rsidRDefault="00B04B15" w:rsidP="004B72BC">
      <w:pPr>
        <w:jc w:val="center"/>
        <w:rPr>
          <w:rFonts w:ascii="Times New Roman" w:hAnsi="Times New Roman" w:cs="Times New Roman"/>
          <w:b/>
        </w:rPr>
      </w:pPr>
    </w:p>
    <w:p w14:paraId="100CB83A" w14:textId="77777777" w:rsidR="00B04B15" w:rsidRDefault="00B04B15" w:rsidP="004B72BC">
      <w:pPr>
        <w:jc w:val="center"/>
        <w:rPr>
          <w:rFonts w:ascii="Times New Roman" w:hAnsi="Times New Roman" w:cs="Times New Roman"/>
          <w:b/>
        </w:rPr>
      </w:pPr>
    </w:p>
    <w:p w14:paraId="6836EEA1" w14:textId="77777777" w:rsidR="00B04B15" w:rsidRDefault="00B04B15" w:rsidP="004B72BC">
      <w:pPr>
        <w:jc w:val="center"/>
        <w:rPr>
          <w:rFonts w:ascii="Times New Roman" w:hAnsi="Times New Roman" w:cs="Times New Roman"/>
          <w:b/>
        </w:rPr>
      </w:pPr>
    </w:p>
    <w:p w14:paraId="68894C07" w14:textId="77777777" w:rsidR="00B04B15" w:rsidRDefault="00B04B15" w:rsidP="004B72BC">
      <w:pPr>
        <w:jc w:val="center"/>
        <w:rPr>
          <w:rFonts w:ascii="Times New Roman" w:hAnsi="Times New Roman" w:cs="Times New Roman"/>
          <w:b/>
        </w:rPr>
      </w:pPr>
    </w:p>
    <w:p w14:paraId="2953804D" w14:textId="77777777" w:rsidR="00B04B15" w:rsidRDefault="00B04B15" w:rsidP="004B72BC">
      <w:pPr>
        <w:jc w:val="center"/>
        <w:rPr>
          <w:rFonts w:ascii="Times New Roman" w:hAnsi="Times New Roman" w:cs="Times New Roman"/>
          <w:b/>
        </w:rPr>
      </w:pPr>
    </w:p>
    <w:p w14:paraId="29D4F3B8" w14:textId="77777777" w:rsidR="00B04B15" w:rsidRDefault="00B04B15" w:rsidP="004B72BC">
      <w:pPr>
        <w:jc w:val="center"/>
        <w:rPr>
          <w:rFonts w:ascii="Times New Roman" w:hAnsi="Times New Roman" w:cs="Times New Roman"/>
          <w:b/>
        </w:rPr>
      </w:pPr>
    </w:p>
    <w:p w14:paraId="52EE6F79" w14:textId="77777777" w:rsidR="00B04B15" w:rsidRDefault="00B04B15" w:rsidP="004B72BC">
      <w:pPr>
        <w:jc w:val="center"/>
        <w:rPr>
          <w:rFonts w:ascii="Times New Roman" w:hAnsi="Times New Roman" w:cs="Times New Roman"/>
          <w:b/>
        </w:rPr>
      </w:pPr>
    </w:p>
    <w:p w14:paraId="065DA832" w14:textId="77777777" w:rsidR="00B04B15" w:rsidRDefault="00B04B15" w:rsidP="004B72BC">
      <w:pPr>
        <w:jc w:val="center"/>
        <w:rPr>
          <w:rFonts w:ascii="Times New Roman" w:hAnsi="Times New Roman" w:cs="Times New Roman"/>
          <w:b/>
        </w:rPr>
      </w:pPr>
    </w:p>
    <w:p w14:paraId="6F7FC128" w14:textId="77777777" w:rsidR="00B04B15" w:rsidRDefault="00B04B15" w:rsidP="004B72BC">
      <w:pPr>
        <w:jc w:val="center"/>
        <w:rPr>
          <w:rFonts w:ascii="Times New Roman" w:hAnsi="Times New Roman" w:cs="Times New Roman"/>
          <w:b/>
        </w:rPr>
      </w:pPr>
    </w:p>
    <w:p w14:paraId="1F694338" w14:textId="77777777" w:rsidR="00B04B15" w:rsidRDefault="00B04B15" w:rsidP="004B72BC">
      <w:pPr>
        <w:jc w:val="center"/>
        <w:rPr>
          <w:rFonts w:ascii="Times New Roman" w:hAnsi="Times New Roman" w:cs="Times New Roman"/>
          <w:b/>
        </w:rPr>
      </w:pPr>
    </w:p>
    <w:p w14:paraId="7064DF92" w14:textId="77777777" w:rsidR="00B04B15" w:rsidRDefault="00B04B15" w:rsidP="004B72BC">
      <w:pPr>
        <w:jc w:val="center"/>
        <w:rPr>
          <w:rFonts w:ascii="Times New Roman" w:hAnsi="Times New Roman" w:cs="Times New Roman"/>
          <w:b/>
        </w:rPr>
      </w:pPr>
    </w:p>
    <w:p w14:paraId="3B126650" w14:textId="77777777" w:rsidR="00B04B15" w:rsidRDefault="00B04B15" w:rsidP="004B72BC">
      <w:pPr>
        <w:jc w:val="center"/>
        <w:rPr>
          <w:rFonts w:ascii="Times New Roman" w:hAnsi="Times New Roman" w:cs="Times New Roman"/>
          <w:b/>
        </w:rPr>
      </w:pPr>
    </w:p>
    <w:p w14:paraId="30078E24" w14:textId="77777777" w:rsidR="00B04B15" w:rsidRDefault="00B04B15" w:rsidP="004B72BC">
      <w:pPr>
        <w:jc w:val="center"/>
        <w:rPr>
          <w:rFonts w:ascii="Times New Roman" w:hAnsi="Times New Roman" w:cs="Times New Roman"/>
          <w:b/>
        </w:rPr>
      </w:pPr>
    </w:p>
    <w:p w14:paraId="5DEF1966" w14:textId="77777777" w:rsidR="00B04B15" w:rsidRDefault="00B04B15" w:rsidP="004B72BC">
      <w:pPr>
        <w:jc w:val="center"/>
        <w:rPr>
          <w:rFonts w:ascii="Times New Roman" w:hAnsi="Times New Roman" w:cs="Times New Roman"/>
          <w:b/>
        </w:rPr>
      </w:pPr>
    </w:p>
    <w:p w14:paraId="136E86A5" w14:textId="77777777" w:rsidR="00B04B15" w:rsidRDefault="00B04B15" w:rsidP="004B72BC">
      <w:pPr>
        <w:jc w:val="center"/>
        <w:rPr>
          <w:rFonts w:ascii="Times New Roman" w:hAnsi="Times New Roman" w:cs="Times New Roman"/>
          <w:b/>
        </w:rPr>
      </w:pPr>
    </w:p>
    <w:p w14:paraId="5B4801A7" w14:textId="77777777" w:rsidR="00B04B15" w:rsidRDefault="00B04B15" w:rsidP="004B72BC">
      <w:pPr>
        <w:jc w:val="center"/>
        <w:rPr>
          <w:rFonts w:ascii="Times New Roman" w:hAnsi="Times New Roman" w:cs="Times New Roman"/>
          <w:b/>
        </w:rPr>
      </w:pPr>
    </w:p>
    <w:p w14:paraId="2CE9790F" w14:textId="77777777" w:rsidR="00B04B15" w:rsidRDefault="00B04B15" w:rsidP="004B72BC">
      <w:pPr>
        <w:jc w:val="center"/>
        <w:rPr>
          <w:rFonts w:ascii="Times New Roman" w:hAnsi="Times New Roman" w:cs="Times New Roman"/>
          <w:b/>
        </w:rPr>
      </w:pPr>
    </w:p>
    <w:p w14:paraId="634A4194" w14:textId="74744E3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lastRenderedPageBreak/>
        <w:t>ANEXO VI</w:t>
      </w:r>
    </w:p>
    <w:p w14:paraId="32C2B192" w14:textId="77777777" w:rsidR="004B72BC" w:rsidRPr="00B04B15" w:rsidRDefault="004B72BC" w:rsidP="004B72BC">
      <w:pPr>
        <w:jc w:val="center"/>
        <w:rPr>
          <w:rFonts w:ascii="Times New Roman" w:hAnsi="Times New Roman" w:cs="Times New Roman"/>
          <w:b/>
        </w:rPr>
      </w:pPr>
    </w:p>
    <w:p w14:paraId="7222E99B"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DECLARAÇÕES CONJUNTAS</w:t>
      </w:r>
    </w:p>
    <w:p w14:paraId="4068C8A8" w14:textId="77777777" w:rsidR="004B72BC" w:rsidRPr="00B04B15" w:rsidRDefault="004B72BC" w:rsidP="004B72BC">
      <w:pPr>
        <w:jc w:val="center"/>
        <w:rPr>
          <w:rFonts w:ascii="Times New Roman" w:hAnsi="Times New Roman" w:cs="Times New Roman"/>
        </w:rPr>
      </w:pPr>
    </w:p>
    <w:p w14:paraId="0EE6BDDC" w14:textId="77777777" w:rsidR="004B72BC" w:rsidRPr="00B04B15" w:rsidRDefault="004B72BC" w:rsidP="004B72BC">
      <w:pPr>
        <w:jc w:val="center"/>
        <w:rPr>
          <w:rFonts w:ascii="Times New Roman" w:hAnsi="Times New Roman" w:cs="Times New Roman"/>
        </w:rPr>
      </w:pPr>
    </w:p>
    <w:p w14:paraId="450E58D2" w14:textId="402A67F2" w:rsidR="004B72BC" w:rsidRPr="00B04B15" w:rsidRDefault="004B72BC" w:rsidP="004B72BC">
      <w:pPr>
        <w:jc w:val="both"/>
        <w:rPr>
          <w:rFonts w:ascii="Times New Roman" w:hAnsi="Times New Roman" w:cs="Times New Roman"/>
        </w:rPr>
      </w:pPr>
      <w:r w:rsidRPr="00B04B15">
        <w:rPr>
          <w:rFonts w:ascii="Times New Roman" w:hAnsi="Times New Roman" w:cs="Times New Roman"/>
        </w:rPr>
        <w:t>Declaro, para os devidos fins de direito que o proprietário, o diretor e/ou provedor do estabelecimento (profissional) a ser contratado não pertence ao quadro de servidores públicos, não ocupa cargo de chefia ou função de confiança, e não possui nenhum titular de mandato eletivo, no Município de Castro Alves;</w:t>
      </w:r>
    </w:p>
    <w:p w14:paraId="52723718"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Declaro, para os devidos fins de direito o cumprimento de todos os requisitos de habilitação e aceito prestar os serviços, nas condições e valores definidos no edital; e que atendo a qualidade necessária à manutenção e prestação dos serviços, em conformidade com a sua especificidade, considerando seu processo de finalização e\ou adaptação técnica;</w:t>
      </w:r>
    </w:p>
    <w:p w14:paraId="02B88683"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Declaro que cumpro todos os requisitos de habilitação e que minha proposta está em conformidade com as exigências deste Edital, respondendo pela veracidade das informações prestadas, na forma da lei (art. 63, I, da Lei nº 14.133/2021);</w:t>
      </w:r>
    </w:p>
    <w:p w14:paraId="7C0D0D8D"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Declaro que cumpro as exigências de reserva de cargos para pessoa com deficiência e para reabilitado da Previdência Social, previstas em lei e em outras normas específicas;</w:t>
      </w:r>
    </w:p>
    <w:p w14:paraId="1BCDE2B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48081F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Declaro, sob as penas da lei, que a empresa não foi declarada INIDÔNEA para licitar ou contratar com a Administração Pública, nos termos do inciso IV, do artigo 156 da Lei Federal nº 14.133/2021 e alterações posteriores, bem como que comunicarei qualquer fato ou evento superveniente à entrega dos documentos de habilitação que venha alterar a atual situação quanto à capacidade jurídica, técnica, regularidade fiscal e idoneidade econômico-financeira;</w:t>
      </w:r>
    </w:p>
    <w:p w14:paraId="1107C77E"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Em cumprimento ao Instrumento Convocatório, declaramos:</w:t>
      </w:r>
    </w:p>
    <w:p w14:paraId="727CD48F"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Para os fins do tratamento diferenciado e favorecido de que cogita a Lei Complementar nº. 123/06, declaramos: </w:t>
      </w:r>
    </w:p>
    <w:p w14:paraId="39F35D19"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    ) Que não possuímos  a condição de microempresa, nem a de empresa de pequeno porte. </w:t>
      </w:r>
    </w:p>
    <w:p w14:paraId="48475854"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  ) Que estamos enquadrados, na data designada para o início da sessão pública, na condição de microempresa e que não estamos incursos nas vedações a que se reporta § 4º do art. 3º da Lei Complementar nº 123/06. </w:t>
      </w:r>
    </w:p>
    <w:p w14:paraId="74147CF5"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  ) Que estamos enquadrados, na data designada para o início da sessão pública, na condição de pequeno porte e que não estamos incursos nas vedações a que se reporta § 4º do art. 3º da Lei Complementar nº 123/06. </w:t>
      </w:r>
    </w:p>
    <w:p w14:paraId="510AB92A" w14:textId="77777777" w:rsidR="004B72BC" w:rsidRPr="00B04B15" w:rsidRDefault="004B72BC" w:rsidP="004B72BC">
      <w:pPr>
        <w:jc w:val="both"/>
        <w:rPr>
          <w:rFonts w:ascii="Times New Roman" w:hAnsi="Times New Roman" w:cs="Times New Roman"/>
        </w:rPr>
      </w:pPr>
      <w:r w:rsidRPr="00B04B15">
        <w:rPr>
          <w:rFonts w:ascii="Times New Roman" w:hAnsi="Times New Roman" w:cs="Times New Roman"/>
        </w:rPr>
        <w:t xml:space="preserve">(   ) para os efeitos do § 1º do art. 43 da Lei complementar nº 123/06, haver restrição na comprovação  da nossa regularidade fiscal, a cuja regularização procederemos  no prazo de 05 (cinco) dias úteis, cujo termo inicial corresponderá ao momento da declaração do vencedor do certame, prorrogáveis por igual período, a critério da Administração Pública, cientes de que a não regularização da documentação, no prazo previsto implicará decadência do direito à contratação, sem prejuízo das sanções previstas na Lei Federal nº 14.133/21, especialmente a definida no art. 155 e seguintes; </w:t>
      </w:r>
    </w:p>
    <w:p w14:paraId="236E6B55" w14:textId="77777777" w:rsidR="004B72BC" w:rsidRPr="00B04B15" w:rsidRDefault="004B72BC" w:rsidP="004B72BC">
      <w:pPr>
        <w:widowControl w:val="0"/>
        <w:tabs>
          <w:tab w:val="left" w:pos="873"/>
        </w:tabs>
        <w:autoSpaceDE w:val="0"/>
        <w:autoSpaceDN w:val="0"/>
        <w:spacing w:before="96"/>
        <w:jc w:val="both"/>
        <w:rPr>
          <w:rFonts w:ascii="Times New Roman" w:hAnsi="Times New Roman" w:cs="Times New Roman"/>
        </w:rPr>
      </w:pPr>
      <w:r w:rsidRPr="00B04B15">
        <w:rPr>
          <w:rFonts w:ascii="Times New Roman" w:hAnsi="Times New Roman" w:cs="Times New Roman"/>
        </w:rPr>
        <w:t>Declaro, sob as penas da Lei, que a proposta foi elaborada de forma independente e que não há a superveniência de fatos impeditivos nos documentos de habilitação apresentados pela licitante, bem como declaro o pleno conhecimento e atendimento às exigências de habilitação.</w:t>
      </w:r>
    </w:p>
    <w:p w14:paraId="22E394BA" w14:textId="77777777" w:rsidR="004B72BC" w:rsidRPr="00B04B15" w:rsidRDefault="004B72BC" w:rsidP="004B72BC">
      <w:pPr>
        <w:widowControl w:val="0"/>
        <w:tabs>
          <w:tab w:val="left" w:pos="873"/>
        </w:tabs>
        <w:autoSpaceDE w:val="0"/>
        <w:autoSpaceDN w:val="0"/>
        <w:spacing w:before="96"/>
        <w:jc w:val="both"/>
        <w:rPr>
          <w:rFonts w:ascii="Times New Roman" w:hAnsi="Times New Roman" w:cs="Times New Roman"/>
        </w:rPr>
      </w:pPr>
    </w:p>
    <w:p w14:paraId="0FCD6AFB" w14:textId="77777777" w:rsidR="004B72BC" w:rsidRPr="00B04B15" w:rsidRDefault="004B72BC" w:rsidP="004B72BC">
      <w:pPr>
        <w:jc w:val="center"/>
        <w:rPr>
          <w:rFonts w:ascii="Times New Roman" w:hAnsi="Times New Roman" w:cs="Times New Roman"/>
          <w:b/>
        </w:rPr>
      </w:pPr>
      <w:r w:rsidRPr="00B04B15">
        <w:rPr>
          <w:rFonts w:ascii="Times New Roman" w:hAnsi="Times New Roman" w:cs="Times New Roman"/>
          <w:b/>
        </w:rPr>
        <w:t>_____________________________________________________________________________________</w:t>
      </w:r>
    </w:p>
    <w:p w14:paraId="4918F10B" w14:textId="00CC400D" w:rsidR="00B04B15" w:rsidRPr="00B04B15" w:rsidRDefault="004B72BC" w:rsidP="00B04B15">
      <w:pPr>
        <w:jc w:val="center"/>
        <w:rPr>
          <w:rFonts w:ascii="Times New Roman" w:hAnsi="Times New Roman" w:cs="Times New Roman"/>
        </w:rPr>
      </w:pPr>
      <w:r w:rsidRPr="00B04B15">
        <w:rPr>
          <w:rFonts w:ascii="Times New Roman" w:hAnsi="Times New Roman" w:cs="Times New Roman"/>
        </w:rPr>
        <w:t>ASSINATURA E CPF DO REPRESENTANTE LEGAL DA EMPRESA</w:t>
      </w:r>
    </w:p>
    <w:sectPr w:rsidR="00B04B15" w:rsidRPr="00B04B15" w:rsidSect="000B73C5">
      <w:headerReference w:type="default" r:id="rId24"/>
      <w:pgSz w:w="11906" w:h="16838"/>
      <w:pgMar w:top="1810"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4A023" w14:textId="77777777" w:rsidR="003C50AF" w:rsidRDefault="003C50AF" w:rsidP="00661F36">
      <w:r>
        <w:separator/>
      </w:r>
    </w:p>
  </w:endnote>
  <w:endnote w:type="continuationSeparator" w:id="0">
    <w:p w14:paraId="50DED6B4" w14:textId="77777777" w:rsidR="003C50AF" w:rsidRDefault="003C50AF" w:rsidP="00661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Futura Lt BT">
    <w:altName w:val="Arial"/>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LightRegular">
    <w:altName w:val="Times New Roman"/>
    <w:panose1 w:val="00000000000000000000"/>
    <w:charset w:val="00"/>
    <w:family w:val="roman"/>
    <w:notTrueType/>
    <w:pitch w:val="default"/>
  </w:font>
  <w:font w:name="CIDFont+F1">
    <w:altName w:val="Times New Roman"/>
    <w:panose1 w:val="00000000000000000000"/>
    <w:charset w:val="00"/>
    <w:family w:val="roman"/>
    <w:notTrueType/>
    <w:pitch w:val="default"/>
  </w:font>
  <w:font w:name="BookAntiqua">
    <w:altName w:val="Segoe Print"/>
    <w:charset w:val="00"/>
    <w:family w:val="auto"/>
    <w:pitch w:val="default"/>
    <w:sig w:usb0="00000000"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1BE9F" w14:textId="77777777" w:rsidR="003C50AF" w:rsidRDefault="003C50AF" w:rsidP="00661F36">
      <w:r>
        <w:separator/>
      </w:r>
    </w:p>
  </w:footnote>
  <w:footnote w:type="continuationSeparator" w:id="0">
    <w:p w14:paraId="5A9BC83C" w14:textId="77777777" w:rsidR="003C50AF" w:rsidRDefault="003C50AF" w:rsidP="00661F36">
      <w:r>
        <w:continuationSeparator/>
      </w:r>
    </w:p>
  </w:footnote>
  <w:footnote w:id="1">
    <w:p w14:paraId="4D60A4C5" w14:textId="77777777" w:rsidR="004B72BC" w:rsidRDefault="004B72BC" w:rsidP="004B72BC">
      <w:pPr>
        <w:pStyle w:val="Textodenotaderodap"/>
        <w:rPr>
          <w:rFonts w:ascii="Calibri" w:hAnsi="Calibri" w:cs="Calibri"/>
          <w:sz w:val="16"/>
        </w:rPr>
      </w:pPr>
      <w:r>
        <w:rPr>
          <w:rStyle w:val="Refdenotaderodap"/>
          <w:rFonts w:ascii="Calibri" w:hAnsi="Calibri" w:cs="Calibri"/>
          <w:sz w:val="16"/>
        </w:rPr>
        <w:footnoteRef/>
      </w:r>
      <w:r>
        <w:rPr>
          <w:rFonts w:ascii="Book Antiqua" w:hAnsi="Book Antiqua" w:cs="Calibri"/>
          <w:sz w:val="16"/>
        </w:rPr>
        <w:t>Soma de todos os Itens para os quais participa a Proponente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E455F" w14:textId="12F8F9A7" w:rsidR="00F12AB9" w:rsidRPr="009E6F93" w:rsidRDefault="00E373AE" w:rsidP="00F12AB9">
    <w:pPr>
      <w:widowControl w:val="0"/>
      <w:tabs>
        <w:tab w:val="left" w:pos="639"/>
        <w:tab w:val="center" w:pos="4252"/>
      </w:tabs>
      <w:autoSpaceDE w:val="0"/>
      <w:autoSpaceDN w:val="0"/>
      <w:adjustRightInd w:val="0"/>
      <w:spacing w:line="240" w:lineRule="exact"/>
      <w:jc w:val="center"/>
    </w:pPr>
    <w:r>
      <w:rPr>
        <w:noProof/>
      </w:rPr>
      <w:drawing>
        <wp:anchor distT="0" distB="0" distL="114300" distR="114300" simplePos="0" relativeHeight="251657216" behindDoc="1" locked="0" layoutInCell="1" allowOverlap="1" wp14:anchorId="7B3A4F6A" wp14:editId="39948D2E">
          <wp:simplePos x="0" y="0"/>
          <wp:positionH relativeFrom="column">
            <wp:posOffset>291465</wp:posOffset>
          </wp:positionH>
          <wp:positionV relativeFrom="paragraph">
            <wp:posOffset>-242570</wp:posOffset>
          </wp:positionV>
          <wp:extent cx="642620" cy="754380"/>
          <wp:effectExtent l="0" t="0" r="0" b="0"/>
          <wp:wrapSquare wrapText="bothSides"/>
          <wp:docPr id="1746610394" name="Imagem 2" descr="logo pm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m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620" cy="754380"/>
                  </a:xfrm>
                  <a:prstGeom prst="rect">
                    <a:avLst/>
                  </a:prstGeom>
                  <a:noFill/>
                </pic:spPr>
              </pic:pic>
            </a:graphicData>
          </a:graphic>
          <wp14:sizeRelH relativeFrom="page">
            <wp14:pctWidth>0</wp14:pctWidth>
          </wp14:sizeRelH>
          <wp14:sizeRelV relativeFrom="page">
            <wp14:pctHeight>0</wp14:pctHeight>
          </wp14:sizeRelV>
        </wp:anchor>
      </w:drawing>
    </w:r>
    <w:r w:rsidR="00F12AB9" w:rsidRPr="009E6F93">
      <w:t>ESTADO DA BAHIA</w:t>
    </w:r>
  </w:p>
  <w:p w14:paraId="32F80808" w14:textId="77777777" w:rsidR="00F12AB9" w:rsidRPr="009E6F93" w:rsidRDefault="00F12AB9" w:rsidP="00F12AB9">
    <w:pPr>
      <w:widowControl w:val="0"/>
      <w:autoSpaceDE w:val="0"/>
      <w:autoSpaceDN w:val="0"/>
      <w:adjustRightInd w:val="0"/>
      <w:spacing w:line="240" w:lineRule="exact"/>
      <w:jc w:val="center"/>
    </w:pPr>
    <w:r w:rsidRPr="009E6F93">
      <w:rPr>
        <w:b/>
        <w:bCs/>
        <w:sz w:val="26"/>
        <w:szCs w:val="26"/>
      </w:rPr>
      <w:t>PREFEITURA MUNICIPAL DE CASTRO ALVES</w:t>
    </w:r>
  </w:p>
  <w:p w14:paraId="7058EF6C" w14:textId="77777777" w:rsidR="00F12AB9" w:rsidRPr="007B6AC8" w:rsidRDefault="00F12AB9" w:rsidP="00F12AB9">
    <w:pPr>
      <w:widowControl w:val="0"/>
      <w:autoSpaceDE w:val="0"/>
      <w:autoSpaceDN w:val="0"/>
      <w:adjustRightInd w:val="0"/>
      <w:spacing w:line="240" w:lineRule="exact"/>
      <w:jc w:val="center"/>
      <w:rPr>
        <w:b/>
        <w:sz w:val="20"/>
        <w:szCs w:val="20"/>
      </w:rPr>
    </w:pPr>
    <w:r w:rsidRPr="009E6F93">
      <w:t>CNPJ - 13.693.122/0001-52</w:t>
    </w:r>
  </w:p>
  <w:p w14:paraId="1EE5FE3E" w14:textId="77777777" w:rsidR="004F7559" w:rsidRPr="005734AE" w:rsidRDefault="004F7559" w:rsidP="005734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33.6pt;height:30pt;visibility:visible;mso-wrap-style:square" o:bullet="t">
        <v:imagedata r:id="rId1" o:title=""/>
      </v:shape>
    </w:pict>
  </w:numPicBullet>
  <w:abstractNum w:abstractNumId="0" w15:restartNumberingAfterBreak="0">
    <w:nsid w:val="00000002"/>
    <w:multiLevelType w:val="multilevel"/>
    <w:tmpl w:val="00000002"/>
    <w:name w:val="WW8Num3"/>
    <w:lvl w:ilvl="0">
      <w:start w:val="1"/>
      <w:numFmt w:val="lowerLetter"/>
      <w:lvlText w:val="%1)"/>
      <w:lvlJc w:val="left"/>
      <w:pPr>
        <w:tabs>
          <w:tab w:val="num" w:pos="0"/>
        </w:tabs>
        <w:ind w:left="578" w:hanging="360"/>
      </w:pPr>
      <w:rPr>
        <w:rFonts w:ascii="Arial" w:hAnsi="Arial" w:cs="Arial"/>
        <w:sz w:val="18"/>
        <w:szCs w:val="18"/>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1" w15:restartNumberingAfterBreak="0">
    <w:nsid w:val="00C24A29"/>
    <w:multiLevelType w:val="hybridMultilevel"/>
    <w:tmpl w:val="8856BCFC"/>
    <w:lvl w:ilvl="0" w:tplc="FFFFFFFF">
      <w:start w:val="13"/>
      <w:numFmt w:val="lowerLetter"/>
      <w:lvlText w:val="%1)"/>
      <w:lvlJc w:val="left"/>
      <w:pPr>
        <w:ind w:left="1354" w:hanging="279"/>
      </w:pPr>
      <w:rPr>
        <w:rFonts w:hint="default"/>
        <w:spacing w:val="-1"/>
        <w:w w:val="103"/>
        <w:lang w:val="pt-PT" w:eastAsia="en-US" w:bidi="ar-SA"/>
      </w:rPr>
    </w:lvl>
    <w:lvl w:ilvl="1" w:tplc="FFFFFFFF">
      <w:numFmt w:val="bullet"/>
      <w:lvlText w:val="•"/>
      <w:lvlJc w:val="left"/>
      <w:pPr>
        <w:ind w:left="2344" w:hanging="279"/>
      </w:pPr>
      <w:rPr>
        <w:rFonts w:hint="default"/>
        <w:lang w:val="pt-PT" w:eastAsia="en-US" w:bidi="ar-SA"/>
      </w:rPr>
    </w:lvl>
    <w:lvl w:ilvl="2" w:tplc="FFFFFFFF">
      <w:numFmt w:val="bullet"/>
      <w:lvlText w:val="•"/>
      <w:lvlJc w:val="left"/>
      <w:pPr>
        <w:ind w:left="3328" w:hanging="279"/>
      </w:pPr>
      <w:rPr>
        <w:rFonts w:hint="default"/>
        <w:lang w:val="pt-PT" w:eastAsia="en-US" w:bidi="ar-SA"/>
      </w:rPr>
    </w:lvl>
    <w:lvl w:ilvl="3" w:tplc="FFFFFFFF">
      <w:numFmt w:val="bullet"/>
      <w:lvlText w:val="•"/>
      <w:lvlJc w:val="left"/>
      <w:pPr>
        <w:ind w:left="4312" w:hanging="279"/>
      </w:pPr>
      <w:rPr>
        <w:rFonts w:hint="default"/>
        <w:lang w:val="pt-PT" w:eastAsia="en-US" w:bidi="ar-SA"/>
      </w:rPr>
    </w:lvl>
    <w:lvl w:ilvl="4" w:tplc="FFFFFFFF">
      <w:numFmt w:val="bullet"/>
      <w:lvlText w:val="•"/>
      <w:lvlJc w:val="left"/>
      <w:pPr>
        <w:ind w:left="5297" w:hanging="279"/>
      </w:pPr>
      <w:rPr>
        <w:rFonts w:hint="default"/>
        <w:lang w:val="pt-PT" w:eastAsia="en-US" w:bidi="ar-SA"/>
      </w:rPr>
    </w:lvl>
    <w:lvl w:ilvl="5" w:tplc="FFFFFFFF">
      <w:numFmt w:val="bullet"/>
      <w:lvlText w:val="•"/>
      <w:lvlJc w:val="left"/>
      <w:pPr>
        <w:ind w:left="6281" w:hanging="279"/>
      </w:pPr>
      <w:rPr>
        <w:rFonts w:hint="default"/>
        <w:lang w:val="pt-PT" w:eastAsia="en-US" w:bidi="ar-SA"/>
      </w:rPr>
    </w:lvl>
    <w:lvl w:ilvl="6" w:tplc="FFFFFFFF">
      <w:numFmt w:val="bullet"/>
      <w:lvlText w:val="•"/>
      <w:lvlJc w:val="left"/>
      <w:pPr>
        <w:ind w:left="7265" w:hanging="279"/>
      </w:pPr>
      <w:rPr>
        <w:rFonts w:hint="default"/>
        <w:lang w:val="pt-PT" w:eastAsia="en-US" w:bidi="ar-SA"/>
      </w:rPr>
    </w:lvl>
    <w:lvl w:ilvl="7" w:tplc="FFFFFFFF">
      <w:numFmt w:val="bullet"/>
      <w:lvlText w:val="•"/>
      <w:lvlJc w:val="left"/>
      <w:pPr>
        <w:ind w:left="8250" w:hanging="279"/>
      </w:pPr>
      <w:rPr>
        <w:rFonts w:hint="default"/>
        <w:lang w:val="pt-PT" w:eastAsia="en-US" w:bidi="ar-SA"/>
      </w:rPr>
    </w:lvl>
    <w:lvl w:ilvl="8" w:tplc="FFFFFFFF">
      <w:numFmt w:val="bullet"/>
      <w:lvlText w:val="•"/>
      <w:lvlJc w:val="left"/>
      <w:pPr>
        <w:ind w:left="9234" w:hanging="279"/>
      </w:pPr>
      <w:rPr>
        <w:rFonts w:hint="default"/>
        <w:lang w:val="pt-PT" w:eastAsia="en-US" w:bidi="ar-SA"/>
      </w:rPr>
    </w:lvl>
  </w:abstractNum>
  <w:abstractNum w:abstractNumId="2" w15:restartNumberingAfterBreak="0">
    <w:nsid w:val="00C361BB"/>
    <w:multiLevelType w:val="hybridMultilevel"/>
    <w:tmpl w:val="4DCE68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9A02D3"/>
    <w:multiLevelType w:val="hybridMultilevel"/>
    <w:tmpl w:val="ED7099E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016841"/>
    <w:multiLevelType w:val="hybridMultilevel"/>
    <w:tmpl w:val="D45C582C"/>
    <w:lvl w:ilvl="0" w:tplc="0CF451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CE6ADF"/>
    <w:multiLevelType w:val="multilevel"/>
    <w:tmpl w:val="6584111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ABD258B"/>
    <w:multiLevelType w:val="multilevel"/>
    <w:tmpl w:val="E7B2267E"/>
    <w:lvl w:ilvl="0">
      <w:start w:val="6"/>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1B2F89"/>
    <w:multiLevelType w:val="hybridMultilevel"/>
    <w:tmpl w:val="9D24F752"/>
    <w:lvl w:ilvl="0" w:tplc="FFFFFFFF">
      <w:start w:val="1"/>
      <w:numFmt w:val="upperRoman"/>
      <w:lvlText w:val="%1."/>
      <w:lvlJc w:val="left"/>
      <w:pPr>
        <w:ind w:left="808" w:hanging="263"/>
      </w:pPr>
      <w:rPr>
        <w:rFonts w:ascii="Times New Roman" w:eastAsia="Times New Roman" w:hAnsi="Times New Roman" w:cs="Times New Roman" w:hint="default"/>
        <w:b w:val="0"/>
        <w:bCs w:val="0"/>
        <w:i w:val="0"/>
        <w:iCs w:val="0"/>
        <w:color w:val="3B3B3F"/>
        <w:spacing w:val="0"/>
        <w:w w:val="86"/>
        <w:sz w:val="19"/>
        <w:szCs w:val="19"/>
        <w:lang w:val="pt-PT" w:eastAsia="en-US" w:bidi="ar-SA"/>
      </w:rPr>
    </w:lvl>
    <w:lvl w:ilvl="1" w:tplc="FFFFFFFF">
      <w:numFmt w:val="bullet"/>
      <w:lvlText w:val="•"/>
      <w:lvlJc w:val="left"/>
      <w:pPr>
        <w:ind w:left="1407" w:hanging="263"/>
      </w:pPr>
      <w:rPr>
        <w:rFonts w:hint="default"/>
        <w:lang w:val="pt-PT" w:eastAsia="en-US" w:bidi="ar-SA"/>
      </w:rPr>
    </w:lvl>
    <w:lvl w:ilvl="2" w:tplc="FFFFFFFF">
      <w:numFmt w:val="bullet"/>
      <w:lvlText w:val="•"/>
      <w:lvlJc w:val="left"/>
      <w:pPr>
        <w:ind w:left="2015" w:hanging="263"/>
      </w:pPr>
      <w:rPr>
        <w:rFonts w:hint="default"/>
        <w:lang w:val="pt-PT" w:eastAsia="en-US" w:bidi="ar-SA"/>
      </w:rPr>
    </w:lvl>
    <w:lvl w:ilvl="3" w:tplc="FFFFFFFF">
      <w:numFmt w:val="bullet"/>
      <w:lvlText w:val="•"/>
      <w:lvlJc w:val="left"/>
      <w:pPr>
        <w:ind w:left="2623" w:hanging="263"/>
      </w:pPr>
      <w:rPr>
        <w:rFonts w:hint="default"/>
        <w:lang w:val="pt-PT" w:eastAsia="en-US" w:bidi="ar-SA"/>
      </w:rPr>
    </w:lvl>
    <w:lvl w:ilvl="4" w:tplc="FFFFFFFF">
      <w:numFmt w:val="bullet"/>
      <w:lvlText w:val="•"/>
      <w:lvlJc w:val="left"/>
      <w:pPr>
        <w:ind w:left="3231" w:hanging="263"/>
      </w:pPr>
      <w:rPr>
        <w:rFonts w:hint="default"/>
        <w:lang w:val="pt-PT" w:eastAsia="en-US" w:bidi="ar-SA"/>
      </w:rPr>
    </w:lvl>
    <w:lvl w:ilvl="5" w:tplc="FFFFFFFF">
      <w:numFmt w:val="bullet"/>
      <w:lvlText w:val="•"/>
      <w:lvlJc w:val="left"/>
      <w:pPr>
        <w:ind w:left="3839" w:hanging="263"/>
      </w:pPr>
      <w:rPr>
        <w:rFonts w:hint="default"/>
        <w:lang w:val="pt-PT" w:eastAsia="en-US" w:bidi="ar-SA"/>
      </w:rPr>
    </w:lvl>
    <w:lvl w:ilvl="6" w:tplc="FFFFFFFF">
      <w:numFmt w:val="bullet"/>
      <w:lvlText w:val="•"/>
      <w:lvlJc w:val="left"/>
      <w:pPr>
        <w:ind w:left="4447" w:hanging="263"/>
      </w:pPr>
      <w:rPr>
        <w:rFonts w:hint="default"/>
        <w:lang w:val="pt-PT" w:eastAsia="en-US" w:bidi="ar-SA"/>
      </w:rPr>
    </w:lvl>
    <w:lvl w:ilvl="7" w:tplc="FFFFFFFF">
      <w:numFmt w:val="bullet"/>
      <w:lvlText w:val="•"/>
      <w:lvlJc w:val="left"/>
      <w:pPr>
        <w:ind w:left="5054" w:hanging="263"/>
      </w:pPr>
      <w:rPr>
        <w:rFonts w:hint="default"/>
        <w:lang w:val="pt-PT" w:eastAsia="en-US" w:bidi="ar-SA"/>
      </w:rPr>
    </w:lvl>
    <w:lvl w:ilvl="8" w:tplc="FFFFFFFF">
      <w:numFmt w:val="bullet"/>
      <w:lvlText w:val="•"/>
      <w:lvlJc w:val="left"/>
      <w:pPr>
        <w:ind w:left="5662" w:hanging="263"/>
      </w:pPr>
      <w:rPr>
        <w:rFonts w:hint="default"/>
        <w:lang w:val="pt-PT" w:eastAsia="en-US" w:bidi="ar-SA"/>
      </w:rPr>
    </w:lvl>
  </w:abstractNum>
  <w:abstractNum w:abstractNumId="10" w15:restartNumberingAfterBreak="0">
    <w:nsid w:val="10EB394C"/>
    <w:multiLevelType w:val="multilevel"/>
    <w:tmpl w:val="C9B24574"/>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 w15:restartNumberingAfterBreak="0">
    <w:nsid w:val="15C851F1"/>
    <w:multiLevelType w:val="hybridMultilevel"/>
    <w:tmpl w:val="C0B0B27E"/>
    <w:lvl w:ilvl="0" w:tplc="F9B2C55A">
      <w:start w:val="1"/>
      <w:numFmt w:val="decimal"/>
      <w:lvlText w:val="%1)"/>
      <w:lvlJc w:val="left"/>
      <w:pPr>
        <w:ind w:left="720" w:hanging="360"/>
      </w:pPr>
      <w:rPr>
        <w:rFonts w:ascii="Arial" w:hAnsi="Arial" w:cs="Arial"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2C0E54"/>
    <w:multiLevelType w:val="hybridMultilevel"/>
    <w:tmpl w:val="CBDC43A4"/>
    <w:lvl w:ilvl="0" w:tplc="3DA8CD68">
      <w:start w:val="1"/>
      <w:numFmt w:val="lowerLetter"/>
      <w:lvlText w:val="%1)"/>
      <w:lvlJc w:val="left"/>
      <w:pPr>
        <w:ind w:left="324" w:hanging="212"/>
      </w:pPr>
      <w:rPr>
        <w:rFonts w:ascii="Arial MT" w:eastAsia="Arial MT" w:hAnsi="Arial MT" w:cs="Arial MT" w:hint="default"/>
        <w:spacing w:val="-1"/>
        <w:w w:val="82"/>
        <w:sz w:val="22"/>
        <w:szCs w:val="22"/>
        <w:lang w:val="pt-PT" w:eastAsia="en-US" w:bidi="ar-SA"/>
      </w:rPr>
    </w:lvl>
    <w:lvl w:ilvl="1" w:tplc="95A67900">
      <w:numFmt w:val="bullet"/>
      <w:lvlText w:val="•"/>
      <w:lvlJc w:val="left"/>
      <w:pPr>
        <w:ind w:left="1324" w:hanging="212"/>
      </w:pPr>
      <w:rPr>
        <w:rFonts w:hint="default"/>
        <w:lang w:val="pt-PT" w:eastAsia="en-US" w:bidi="ar-SA"/>
      </w:rPr>
    </w:lvl>
    <w:lvl w:ilvl="2" w:tplc="85101D6E">
      <w:numFmt w:val="bullet"/>
      <w:lvlText w:val="•"/>
      <w:lvlJc w:val="left"/>
      <w:pPr>
        <w:ind w:left="2329" w:hanging="212"/>
      </w:pPr>
      <w:rPr>
        <w:rFonts w:hint="default"/>
        <w:lang w:val="pt-PT" w:eastAsia="en-US" w:bidi="ar-SA"/>
      </w:rPr>
    </w:lvl>
    <w:lvl w:ilvl="3" w:tplc="793A2B74">
      <w:numFmt w:val="bullet"/>
      <w:lvlText w:val="•"/>
      <w:lvlJc w:val="left"/>
      <w:pPr>
        <w:ind w:left="3333" w:hanging="212"/>
      </w:pPr>
      <w:rPr>
        <w:rFonts w:hint="default"/>
        <w:lang w:val="pt-PT" w:eastAsia="en-US" w:bidi="ar-SA"/>
      </w:rPr>
    </w:lvl>
    <w:lvl w:ilvl="4" w:tplc="80DCD8B2">
      <w:numFmt w:val="bullet"/>
      <w:lvlText w:val="•"/>
      <w:lvlJc w:val="left"/>
      <w:pPr>
        <w:ind w:left="4338" w:hanging="212"/>
      </w:pPr>
      <w:rPr>
        <w:rFonts w:hint="default"/>
        <w:lang w:val="pt-PT" w:eastAsia="en-US" w:bidi="ar-SA"/>
      </w:rPr>
    </w:lvl>
    <w:lvl w:ilvl="5" w:tplc="B8AACA24">
      <w:numFmt w:val="bullet"/>
      <w:lvlText w:val="•"/>
      <w:lvlJc w:val="left"/>
      <w:pPr>
        <w:ind w:left="5343" w:hanging="212"/>
      </w:pPr>
      <w:rPr>
        <w:rFonts w:hint="default"/>
        <w:lang w:val="pt-PT" w:eastAsia="en-US" w:bidi="ar-SA"/>
      </w:rPr>
    </w:lvl>
    <w:lvl w:ilvl="6" w:tplc="84202DF4">
      <w:numFmt w:val="bullet"/>
      <w:lvlText w:val="•"/>
      <w:lvlJc w:val="left"/>
      <w:pPr>
        <w:ind w:left="6347" w:hanging="212"/>
      </w:pPr>
      <w:rPr>
        <w:rFonts w:hint="default"/>
        <w:lang w:val="pt-PT" w:eastAsia="en-US" w:bidi="ar-SA"/>
      </w:rPr>
    </w:lvl>
    <w:lvl w:ilvl="7" w:tplc="3B0C856E">
      <w:numFmt w:val="bullet"/>
      <w:lvlText w:val="•"/>
      <w:lvlJc w:val="left"/>
      <w:pPr>
        <w:ind w:left="7352" w:hanging="212"/>
      </w:pPr>
      <w:rPr>
        <w:rFonts w:hint="default"/>
        <w:lang w:val="pt-PT" w:eastAsia="en-US" w:bidi="ar-SA"/>
      </w:rPr>
    </w:lvl>
    <w:lvl w:ilvl="8" w:tplc="379CCE20">
      <w:numFmt w:val="bullet"/>
      <w:lvlText w:val="•"/>
      <w:lvlJc w:val="left"/>
      <w:pPr>
        <w:ind w:left="8357" w:hanging="212"/>
      </w:pPr>
      <w:rPr>
        <w:rFonts w:hint="default"/>
        <w:lang w:val="pt-PT" w:eastAsia="en-US" w:bidi="ar-SA"/>
      </w:rPr>
    </w:lvl>
  </w:abstractNum>
  <w:abstractNum w:abstractNumId="13" w15:restartNumberingAfterBreak="0">
    <w:nsid w:val="19712C45"/>
    <w:multiLevelType w:val="hybridMultilevel"/>
    <w:tmpl w:val="22905090"/>
    <w:lvl w:ilvl="0" w:tplc="FFFFFFFF">
      <w:start w:val="1"/>
      <w:numFmt w:val="lowerRoman"/>
      <w:lvlText w:val="%1."/>
      <w:lvlJc w:val="left"/>
      <w:pPr>
        <w:ind w:left="6587" w:hanging="102"/>
      </w:pPr>
      <w:rPr>
        <w:rFonts w:ascii="Times New Roman" w:eastAsia="Times New Roman" w:hAnsi="Times New Roman" w:cs="Times New Roman" w:hint="default"/>
        <w:b w:val="0"/>
        <w:bCs w:val="0"/>
        <w:i w:val="0"/>
        <w:iCs w:val="0"/>
        <w:color w:val="38383B"/>
        <w:spacing w:val="0"/>
        <w:w w:val="89"/>
        <w:sz w:val="17"/>
        <w:szCs w:val="17"/>
        <w:lang w:val="pt-PT" w:eastAsia="en-US" w:bidi="ar-SA"/>
      </w:rPr>
    </w:lvl>
    <w:lvl w:ilvl="1" w:tplc="FFFFFFFF">
      <w:numFmt w:val="bullet"/>
      <w:lvlText w:val="•"/>
      <w:lvlJc w:val="left"/>
      <w:pPr>
        <w:ind w:left="7042" w:hanging="102"/>
      </w:pPr>
      <w:rPr>
        <w:rFonts w:hint="default"/>
        <w:lang w:val="pt-PT" w:eastAsia="en-US" w:bidi="ar-SA"/>
      </w:rPr>
    </w:lvl>
    <w:lvl w:ilvl="2" w:tplc="FFFFFFFF">
      <w:numFmt w:val="bullet"/>
      <w:lvlText w:val="•"/>
      <w:lvlJc w:val="left"/>
      <w:pPr>
        <w:ind w:left="7504" w:hanging="102"/>
      </w:pPr>
      <w:rPr>
        <w:rFonts w:hint="default"/>
        <w:lang w:val="pt-PT" w:eastAsia="en-US" w:bidi="ar-SA"/>
      </w:rPr>
    </w:lvl>
    <w:lvl w:ilvl="3" w:tplc="FFFFFFFF">
      <w:numFmt w:val="bullet"/>
      <w:lvlText w:val="•"/>
      <w:lvlJc w:val="left"/>
      <w:pPr>
        <w:ind w:left="7966" w:hanging="102"/>
      </w:pPr>
      <w:rPr>
        <w:rFonts w:hint="default"/>
        <w:lang w:val="pt-PT" w:eastAsia="en-US" w:bidi="ar-SA"/>
      </w:rPr>
    </w:lvl>
    <w:lvl w:ilvl="4" w:tplc="FFFFFFFF">
      <w:numFmt w:val="bullet"/>
      <w:lvlText w:val="•"/>
      <w:lvlJc w:val="left"/>
      <w:pPr>
        <w:ind w:left="8429" w:hanging="102"/>
      </w:pPr>
      <w:rPr>
        <w:rFonts w:hint="default"/>
        <w:lang w:val="pt-PT" w:eastAsia="en-US" w:bidi="ar-SA"/>
      </w:rPr>
    </w:lvl>
    <w:lvl w:ilvl="5" w:tplc="FFFFFFFF">
      <w:numFmt w:val="bullet"/>
      <w:lvlText w:val="•"/>
      <w:lvlJc w:val="left"/>
      <w:pPr>
        <w:ind w:left="8891" w:hanging="102"/>
      </w:pPr>
      <w:rPr>
        <w:rFonts w:hint="default"/>
        <w:lang w:val="pt-PT" w:eastAsia="en-US" w:bidi="ar-SA"/>
      </w:rPr>
    </w:lvl>
    <w:lvl w:ilvl="6" w:tplc="FFFFFFFF">
      <w:numFmt w:val="bullet"/>
      <w:lvlText w:val="•"/>
      <w:lvlJc w:val="left"/>
      <w:pPr>
        <w:ind w:left="9353" w:hanging="102"/>
      </w:pPr>
      <w:rPr>
        <w:rFonts w:hint="default"/>
        <w:lang w:val="pt-PT" w:eastAsia="en-US" w:bidi="ar-SA"/>
      </w:rPr>
    </w:lvl>
    <w:lvl w:ilvl="7" w:tplc="FFFFFFFF">
      <w:numFmt w:val="bullet"/>
      <w:lvlText w:val="•"/>
      <w:lvlJc w:val="left"/>
      <w:pPr>
        <w:ind w:left="9816" w:hanging="102"/>
      </w:pPr>
      <w:rPr>
        <w:rFonts w:hint="default"/>
        <w:lang w:val="pt-PT" w:eastAsia="en-US" w:bidi="ar-SA"/>
      </w:rPr>
    </w:lvl>
    <w:lvl w:ilvl="8" w:tplc="FFFFFFFF">
      <w:numFmt w:val="bullet"/>
      <w:lvlText w:val="•"/>
      <w:lvlJc w:val="left"/>
      <w:pPr>
        <w:ind w:left="10278" w:hanging="102"/>
      </w:pPr>
      <w:rPr>
        <w:rFonts w:hint="default"/>
        <w:lang w:val="pt-PT" w:eastAsia="en-US" w:bidi="ar-SA"/>
      </w:rPr>
    </w:lvl>
  </w:abstractNum>
  <w:abstractNum w:abstractNumId="14" w15:restartNumberingAfterBreak="0">
    <w:nsid w:val="1A0A1763"/>
    <w:multiLevelType w:val="hybridMultilevel"/>
    <w:tmpl w:val="C2026B66"/>
    <w:lvl w:ilvl="0" w:tplc="FFFFFFFF">
      <w:numFmt w:val="bullet"/>
      <w:lvlText w:val="-"/>
      <w:lvlJc w:val="left"/>
      <w:pPr>
        <w:ind w:left="977" w:hanging="144"/>
      </w:pPr>
      <w:rPr>
        <w:rFonts w:ascii="Times New Roman" w:eastAsia="Times New Roman" w:hAnsi="Times New Roman" w:cs="Times New Roman" w:hint="default"/>
        <w:spacing w:val="0"/>
        <w:w w:val="110"/>
        <w:lang w:val="pt-PT" w:eastAsia="en-US" w:bidi="ar-SA"/>
      </w:rPr>
    </w:lvl>
    <w:lvl w:ilvl="1" w:tplc="FFFFFFFF">
      <w:numFmt w:val="bullet"/>
      <w:lvlText w:val="•"/>
      <w:lvlJc w:val="left"/>
      <w:pPr>
        <w:ind w:left="2002" w:hanging="144"/>
      </w:pPr>
      <w:rPr>
        <w:rFonts w:hint="default"/>
        <w:lang w:val="pt-PT" w:eastAsia="en-US" w:bidi="ar-SA"/>
      </w:rPr>
    </w:lvl>
    <w:lvl w:ilvl="2" w:tplc="FFFFFFFF">
      <w:numFmt w:val="bullet"/>
      <w:lvlText w:val="•"/>
      <w:lvlJc w:val="left"/>
      <w:pPr>
        <w:ind w:left="3024" w:hanging="144"/>
      </w:pPr>
      <w:rPr>
        <w:rFonts w:hint="default"/>
        <w:lang w:val="pt-PT" w:eastAsia="en-US" w:bidi="ar-SA"/>
      </w:rPr>
    </w:lvl>
    <w:lvl w:ilvl="3" w:tplc="FFFFFFFF">
      <w:numFmt w:val="bullet"/>
      <w:lvlText w:val="•"/>
      <w:lvlJc w:val="left"/>
      <w:pPr>
        <w:ind w:left="4046" w:hanging="144"/>
      </w:pPr>
      <w:rPr>
        <w:rFonts w:hint="default"/>
        <w:lang w:val="pt-PT" w:eastAsia="en-US" w:bidi="ar-SA"/>
      </w:rPr>
    </w:lvl>
    <w:lvl w:ilvl="4" w:tplc="FFFFFFFF">
      <w:numFmt w:val="bullet"/>
      <w:lvlText w:val="•"/>
      <w:lvlJc w:val="left"/>
      <w:pPr>
        <w:ind w:left="5069" w:hanging="144"/>
      </w:pPr>
      <w:rPr>
        <w:rFonts w:hint="default"/>
        <w:lang w:val="pt-PT" w:eastAsia="en-US" w:bidi="ar-SA"/>
      </w:rPr>
    </w:lvl>
    <w:lvl w:ilvl="5" w:tplc="FFFFFFFF">
      <w:numFmt w:val="bullet"/>
      <w:lvlText w:val="•"/>
      <w:lvlJc w:val="left"/>
      <w:pPr>
        <w:ind w:left="6091" w:hanging="144"/>
      </w:pPr>
      <w:rPr>
        <w:rFonts w:hint="default"/>
        <w:lang w:val="pt-PT" w:eastAsia="en-US" w:bidi="ar-SA"/>
      </w:rPr>
    </w:lvl>
    <w:lvl w:ilvl="6" w:tplc="FFFFFFFF">
      <w:numFmt w:val="bullet"/>
      <w:lvlText w:val="•"/>
      <w:lvlJc w:val="left"/>
      <w:pPr>
        <w:ind w:left="7113" w:hanging="144"/>
      </w:pPr>
      <w:rPr>
        <w:rFonts w:hint="default"/>
        <w:lang w:val="pt-PT" w:eastAsia="en-US" w:bidi="ar-SA"/>
      </w:rPr>
    </w:lvl>
    <w:lvl w:ilvl="7" w:tplc="FFFFFFFF">
      <w:numFmt w:val="bullet"/>
      <w:lvlText w:val="•"/>
      <w:lvlJc w:val="left"/>
      <w:pPr>
        <w:ind w:left="8136" w:hanging="144"/>
      </w:pPr>
      <w:rPr>
        <w:rFonts w:hint="default"/>
        <w:lang w:val="pt-PT" w:eastAsia="en-US" w:bidi="ar-SA"/>
      </w:rPr>
    </w:lvl>
    <w:lvl w:ilvl="8" w:tplc="FFFFFFFF">
      <w:numFmt w:val="bullet"/>
      <w:lvlText w:val="•"/>
      <w:lvlJc w:val="left"/>
      <w:pPr>
        <w:ind w:left="9158" w:hanging="144"/>
      </w:pPr>
      <w:rPr>
        <w:rFonts w:hint="default"/>
        <w:lang w:val="pt-PT" w:eastAsia="en-US" w:bidi="ar-SA"/>
      </w:rPr>
    </w:lvl>
  </w:abstractNum>
  <w:abstractNum w:abstractNumId="15" w15:restartNumberingAfterBreak="0">
    <w:nsid w:val="1B9D0633"/>
    <w:multiLevelType w:val="hybridMultilevel"/>
    <w:tmpl w:val="084E18A8"/>
    <w:lvl w:ilvl="0" w:tplc="FFFFFFFF">
      <w:start w:val="1"/>
      <w:numFmt w:val="lowerLetter"/>
      <w:lvlText w:val="%1)"/>
      <w:lvlJc w:val="left"/>
      <w:pPr>
        <w:ind w:left="1822" w:hanging="358"/>
      </w:pPr>
      <w:rPr>
        <w:rFonts w:hint="default"/>
        <w:spacing w:val="-1"/>
        <w:w w:val="95"/>
        <w:lang w:val="pt-PT" w:eastAsia="en-US" w:bidi="ar-SA"/>
      </w:rPr>
    </w:lvl>
    <w:lvl w:ilvl="1" w:tplc="FFFFFFFF">
      <w:numFmt w:val="bullet"/>
      <w:lvlText w:val="•"/>
      <w:lvlJc w:val="left"/>
      <w:pPr>
        <w:ind w:left="2758" w:hanging="358"/>
      </w:pPr>
      <w:rPr>
        <w:rFonts w:hint="default"/>
        <w:lang w:val="pt-PT" w:eastAsia="en-US" w:bidi="ar-SA"/>
      </w:rPr>
    </w:lvl>
    <w:lvl w:ilvl="2" w:tplc="FFFFFFFF">
      <w:numFmt w:val="bullet"/>
      <w:lvlText w:val="•"/>
      <w:lvlJc w:val="left"/>
      <w:pPr>
        <w:ind w:left="3696" w:hanging="358"/>
      </w:pPr>
      <w:rPr>
        <w:rFonts w:hint="default"/>
        <w:lang w:val="pt-PT" w:eastAsia="en-US" w:bidi="ar-SA"/>
      </w:rPr>
    </w:lvl>
    <w:lvl w:ilvl="3" w:tplc="FFFFFFFF">
      <w:numFmt w:val="bullet"/>
      <w:lvlText w:val="•"/>
      <w:lvlJc w:val="left"/>
      <w:pPr>
        <w:ind w:left="4634" w:hanging="358"/>
      </w:pPr>
      <w:rPr>
        <w:rFonts w:hint="default"/>
        <w:lang w:val="pt-PT" w:eastAsia="en-US" w:bidi="ar-SA"/>
      </w:rPr>
    </w:lvl>
    <w:lvl w:ilvl="4" w:tplc="FFFFFFFF">
      <w:numFmt w:val="bullet"/>
      <w:lvlText w:val="•"/>
      <w:lvlJc w:val="left"/>
      <w:pPr>
        <w:ind w:left="5573" w:hanging="358"/>
      </w:pPr>
      <w:rPr>
        <w:rFonts w:hint="default"/>
        <w:lang w:val="pt-PT" w:eastAsia="en-US" w:bidi="ar-SA"/>
      </w:rPr>
    </w:lvl>
    <w:lvl w:ilvl="5" w:tplc="FFFFFFFF">
      <w:numFmt w:val="bullet"/>
      <w:lvlText w:val="•"/>
      <w:lvlJc w:val="left"/>
      <w:pPr>
        <w:ind w:left="6511" w:hanging="358"/>
      </w:pPr>
      <w:rPr>
        <w:rFonts w:hint="default"/>
        <w:lang w:val="pt-PT" w:eastAsia="en-US" w:bidi="ar-SA"/>
      </w:rPr>
    </w:lvl>
    <w:lvl w:ilvl="6" w:tplc="FFFFFFFF">
      <w:numFmt w:val="bullet"/>
      <w:lvlText w:val="•"/>
      <w:lvlJc w:val="left"/>
      <w:pPr>
        <w:ind w:left="7449" w:hanging="358"/>
      </w:pPr>
      <w:rPr>
        <w:rFonts w:hint="default"/>
        <w:lang w:val="pt-PT" w:eastAsia="en-US" w:bidi="ar-SA"/>
      </w:rPr>
    </w:lvl>
    <w:lvl w:ilvl="7" w:tplc="FFFFFFFF">
      <w:numFmt w:val="bullet"/>
      <w:lvlText w:val="•"/>
      <w:lvlJc w:val="left"/>
      <w:pPr>
        <w:ind w:left="8388" w:hanging="358"/>
      </w:pPr>
      <w:rPr>
        <w:rFonts w:hint="default"/>
        <w:lang w:val="pt-PT" w:eastAsia="en-US" w:bidi="ar-SA"/>
      </w:rPr>
    </w:lvl>
    <w:lvl w:ilvl="8" w:tplc="FFFFFFFF">
      <w:numFmt w:val="bullet"/>
      <w:lvlText w:val="•"/>
      <w:lvlJc w:val="left"/>
      <w:pPr>
        <w:ind w:left="9326" w:hanging="358"/>
      </w:pPr>
      <w:rPr>
        <w:rFonts w:hint="default"/>
        <w:lang w:val="pt-PT" w:eastAsia="en-US" w:bidi="ar-SA"/>
      </w:rPr>
    </w:lvl>
  </w:abstractNum>
  <w:abstractNum w:abstractNumId="16" w15:restartNumberingAfterBreak="0">
    <w:nsid w:val="1CB50E67"/>
    <w:multiLevelType w:val="multilevel"/>
    <w:tmpl w:val="6874A7EC"/>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1D5C100D"/>
    <w:multiLevelType w:val="multilevel"/>
    <w:tmpl w:val="2ABE2926"/>
    <w:lvl w:ilvl="0">
      <w:start w:val="1"/>
      <w:numFmt w:val="decimal"/>
      <w:pStyle w:val="Nivel01"/>
      <w:suff w:val="space"/>
      <w:lvlText w:val="%1."/>
      <w:lvlJc w:val="left"/>
      <w:pPr>
        <w:ind w:left="360" w:hanging="360"/>
      </w:pPr>
      <w:rPr>
        <w:rFonts w:hint="default"/>
        <w:b/>
      </w:rPr>
    </w:lvl>
    <w:lvl w:ilvl="1">
      <w:start w:val="1"/>
      <w:numFmt w:val="decimal"/>
      <w:suff w:val="space"/>
      <w:lvlText w:val="%1.%2."/>
      <w:lvlJc w:val="left"/>
      <w:pPr>
        <w:ind w:left="1567" w:hanging="432"/>
      </w:pPr>
      <w:rPr>
        <w:rFonts w:ascii="Arial" w:hAnsi="Arial" w:cs="Arial" w:hint="default"/>
        <w:b w:val="0"/>
        <w:i w:val="0"/>
        <w:strike w:val="0"/>
        <w:color w:val="auto"/>
        <w:sz w:val="24"/>
        <w:szCs w:val="24"/>
        <w:u w:val="none"/>
      </w:rPr>
    </w:lvl>
    <w:lvl w:ilvl="2">
      <w:start w:val="1"/>
      <w:numFmt w:val="decimal"/>
      <w:suff w:val="space"/>
      <w:lvlText w:val="%1.%2.%3."/>
      <w:lvlJc w:val="left"/>
      <w:pPr>
        <w:ind w:left="3765" w:hanging="504"/>
      </w:pPr>
      <w:rPr>
        <w:rFonts w:ascii="Arial" w:hAnsi="Arial" w:cs="Arial" w:hint="default"/>
        <w:b w:val="0"/>
        <w:i w:val="0"/>
        <w:strike w:val="0"/>
        <w:color w:val="auto"/>
        <w:sz w:val="24"/>
        <w:szCs w:val="24"/>
      </w:rPr>
    </w:lvl>
    <w:lvl w:ilvl="3">
      <w:start w:val="1"/>
      <w:numFmt w:val="decimal"/>
      <w:suff w:val="space"/>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D81254C"/>
    <w:multiLevelType w:val="hybridMultilevel"/>
    <w:tmpl w:val="33FE24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41743C1"/>
    <w:multiLevelType w:val="multilevel"/>
    <w:tmpl w:val="15B8A752"/>
    <w:lvl w:ilvl="0">
      <w:start w:val="11"/>
      <w:numFmt w:val="decimal"/>
      <w:lvlText w:val="%1"/>
      <w:lvlJc w:val="left"/>
      <w:pPr>
        <w:ind w:left="420" w:hanging="420"/>
      </w:pPr>
      <w:rPr>
        <w:rFonts w:hint="default"/>
        <w:b w:val="0"/>
        <w:color w:val="000000"/>
        <w:u w:val="none"/>
      </w:rPr>
    </w:lvl>
    <w:lvl w:ilvl="1">
      <w:start w:val="2"/>
      <w:numFmt w:val="decimal"/>
      <w:lvlText w:val="%1.%2"/>
      <w:lvlJc w:val="left"/>
      <w:pPr>
        <w:ind w:left="885" w:hanging="420"/>
      </w:pPr>
      <w:rPr>
        <w:rFonts w:hint="default"/>
        <w:b w:val="0"/>
        <w:color w:val="000000"/>
        <w:u w:val="none"/>
      </w:rPr>
    </w:lvl>
    <w:lvl w:ilvl="2">
      <w:start w:val="1"/>
      <w:numFmt w:val="upperLetter"/>
      <w:lvlText w:val="%1.%2.%3"/>
      <w:lvlJc w:val="left"/>
      <w:pPr>
        <w:ind w:left="1650" w:hanging="720"/>
      </w:pPr>
      <w:rPr>
        <w:rFonts w:hint="default"/>
        <w:b w:val="0"/>
        <w:color w:val="000000"/>
        <w:u w:val="none"/>
      </w:rPr>
    </w:lvl>
    <w:lvl w:ilvl="3">
      <w:start w:val="1"/>
      <w:numFmt w:val="decimal"/>
      <w:lvlText w:val="%1.%2.%3.%4"/>
      <w:lvlJc w:val="left"/>
      <w:pPr>
        <w:ind w:left="2115" w:hanging="720"/>
      </w:pPr>
      <w:rPr>
        <w:rFonts w:hint="default"/>
        <w:b w:val="0"/>
        <w:color w:val="000000"/>
        <w:u w:val="none"/>
      </w:rPr>
    </w:lvl>
    <w:lvl w:ilvl="4">
      <w:start w:val="1"/>
      <w:numFmt w:val="decimal"/>
      <w:lvlText w:val="%1.%2.%3.%4.%5"/>
      <w:lvlJc w:val="left"/>
      <w:pPr>
        <w:ind w:left="2940" w:hanging="1080"/>
      </w:pPr>
      <w:rPr>
        <w:rFonts w:hint="default"/>
        <w:b w:val="0"/>
        <w:color w:val="000000"/>
        <w:u w:val="none"/>
      </w:rPr>
    </w:lvl>
    <w:lvl w:ilvl="5">
      <w:start w:val="1"/>
      <w:numFmt w:val="decimal"/>
      <w:lvlText w:val="%1.%2.%3.%4.%5.%6"/>
      <w:lvlJc w:val="left"/>
      <w:pPr>
        <w:ind w:left="3405" w:hanging="1080"/>
      </w:pPr>
      <w:rPr>
        <w:rFonts w:hint="default"/>
        <w:b w:val="0"/>
        <w:color w:val="000000"/>
        <w:u w:val="none"/>
      </w:rPr>
    </w:lvl>
    <w:lvl w:ilvl="6">
      <w:start w:val="1"/>
      <w:numFmt w:val="decimal"/>
      <w:lvlText w:val="%1.%2.%3.%4.%5.%6.%7"/>
      <w:lvlJc w:val="left"/>
      <w:pPr>
        <w:ind w:left="4230" w:hanging="1440"/>
      </w:pPr>
      <w:rPr>
        <w:rFonts w:hint="default"/>
        <w:b w:val="0"/>
        <w:color w:val="000000"/>
        <w:u w:val="none"/>
      </w:rPr>
    </w:lvl>
    <w:lvl w:ilvl="7">
      <w:start w:val="1"/>
      <w:numFmt w:val="decimal"/>
      <w:lvlText w:val="%1.%2.%3.%4.%5.%6.%7.%8"/>
      <w:lvlJc w:val="left"/>
      <w:pPr>
        <w:ind w:left="4695" w:hanging="1440"/>
      </w:pPr>
      <w:rPr>
        <w:rFonts w:hint="default"/>
        <w:b w:val="0"/>
        <w:color w:val="000000"/>
        <w:u w:val="none"/>
      </w:rPr>
    </w:lvl>
    <w:lvl w:ilvl="8">
      <w:start w:val="1"/>
      <w:numFmt w:val="decimal"/>
      <w:lvlText w:val="%1.%2.%3.%4.%5.%6.%7.%8.%9"/>
      <w:lvlJc w:val="left"/>
      <w:pPr>
        <w:ind w:left="5520" w:hanging="1800"/>
      </w:pPr>
      <w:rPr>
        <w:rFonts w:hint="default"/>
        <w:b w:val="0"/>
        <w:color w:val="000000"/>
        <w:u w:val="none"/>
      </w:rPr>
    </w:lvl>
  </w:abstractNum>
  <w:abstractNum w:abstractNumId="20" w15:restartNumberingAfterBreak="0">
    <w:nsid w:val="24DA6D35"/>
    <w:multiLevelType w:val="hybridMultilevel"/>
    <w:tmpl w:val="8EF493E8"/>
    <w:lvl w:ilvl="0" w:tplc="B6EC3326">
      <w:start w:val="1"/>
      <w:numFmt w:val="bullet"/>
      <w:lvlText w:val=""/>
      <w:lvlPicBulletId w:val="0"/>
      <w:lvlJc w:val="left"/>
      <w:pPr>
        <w:tabs>
          <w:tab w:val="num" w:pos="720"/>
        </w:tabs>
        <w:ind w:left="720" w:hanging="360"/>
      </w:pPr>
      <w:rPr>
        <w:rFonts w:ascii="Symbol" w:hAnsi="Symbol" w:hint="default"/>
      </w:rPr>
    </w:lvl>
    <w:lvl w:ilvl="1" w:tplc="A13E3B76" w:tentative="1">
      <w:start w:val="1"/>
      <w:numFmt w:val="bullet"/>
      <w:lvlText w:val=""/>
      <w:lvlJc w:val="left"/>
      <w:pPr>
        <w:tabs>
          <w:tab w:val="num" w:pos="1440"/>
        </w:tabs>
        <w:ind w:left="1440" w:hanging="360"/>
      </w:pPr>
      <w:rPr>
        <w:rFonts w:ascii="Symbol" w:hAnsi="Symbol" w:hint="default"/>
      </w:rPr>
    </w:lvl>
    <w:lvl w:ilvl="2" w:tplc="67D6E5B2" w:tentative="1">
      <w:start w:val="1"/>
      <w:numFmt w:val="bullet"/>
      <w:lvlText w:val=""/>
      <w:lvlJc w:val="left"/>
      <w:pPr>
        <w:tabs>
          <w:tab w:val="num" w:pos="2160"/>
        </w:tabs>
        <w:ind w:left="2160" w:hanging="360"/>
      </w:pPr>
      <w:rPr>
        <w:rFonts w:ascii="Symbol" w:hAnsi="Symbol" w:hint="default"/>
      </w:rPr>
    </w:lvl>
    <w:lvl w:ilvl="3" w:tplc="9168B4F2" w:tentative="1">
      <w:start w:val="1"/>
      <w:numFmt w:val="bullet"/>
      <w:lvlText w:val=""/>
      <w:lvlJc w:val="left"/>
      <w:pPr>
        <w:tabs>
          <w:tab w:val="num" w:pos="2880"/>
        </w:tabs>
        <w:ind w:left="2880" w:hanging="360"/>
      </w:pPr>
      <w:rPr>
        <w:rFonts w:ascii="Symbol" w:hAnsi="Symbol" w:hint="default"/>
      </w:rPr>
    </w:lvl>
    <w:lvl w:ilvl="4" w:tplc="25686772" w:tentative="1">
      <w:start w:val="1"/>
      <w:numFmt w:val="bullet"/>
      <w:lvlText w:val=""/>
      <w:lvlJc w:val="left"/>
      <w:pPr>
        <w:tabs>
          <w:tab w:val="num" w:pos="3600"/>
        </w:tabs>
        <w:ind w:left="3600" w:hanging="360"/>
      </w:pPr>
      <w:rPr>
        <w:rFonts w:ascii="Symbol" w:hAnsi="Symbol" w:hint="default"/>
      </w:rPr>
    </w:lvl>
    <w:lvl w:ilvl="5" w:tplc="0D9A10F4" w:tentative="1">
      <w:start w:val="1"/>
      <w:numFmt w:val="bullet"/>
      <w:lvlText w:val=""/>
      <w:lvlJc w:val="left"/>
      <w:pPr>
        <w:tabs>
          <w:tab w:val="num" w:pos="4320"/>
        </w:tabs>
        <w:ind w:left="4320" w:hanging="360"/>
      </w:pPr>
      <w:rPr>
        <w:rFonts w:ascii="Symbol" w:hAnsi="Symbol" w:hint="default"/>
      </w:rPr>
    </w:lvl>
    <w:lvl w:ilvl="6" w:tplc="E3DAAD2E" w:tentative="1">
      <w:start w:val="1"/>
      <w:numFmt w:val="bullet"/>
      <w:lvlText w:val=""/>
      <w:lvlJc w:val="left"/>
      <w:pPr>
        <w:tabs>
          <w:tab w:val="num" w:pos="5040"/>
        </w:tabs>
        <w:ind w:left="5040" w:hanging="360"/>
      </w:pPr>
      <w:rPr>
        <w:rFonts w:ascii="Symbol" w:hAnsi="Symbol" w:hint="default"/>
      </w:rPr>
    </w:lvl>
    <w:lvl w:ilvl="7" w:tplc="540E0D6A" w:tentative="1">
      <w:start w:val="1"/>
      <w:numFmt w:val="bullet"/>
      <w:lvlText w:val=""/>
      <w:lvlJc w:val="left"/>
      <w:pPr>
        <w:tabs>
          <w:tab w:val="num" w:pos="5760"/>
        </w:tabs>
        <w:ind w:left="5760" w:hanging="360"/>
      </w:pPr>
      <w:rPr>
        <w:rFonts w:ascii="Symbol" w:hAnsi="Symbol" w:hint="default"/>
      </w:rPr>
    </w:lvl>
    <w:lvl w:ilvl="8" w:tplc="F93E55C2"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27800B90"/>
    <w:multiLevelType w:val="multilevel"/>
    <w:tmpl w:val="9612D884"/>
    <w:lvl w:ilvl="0">
      <w:start w:val="5"/>
      <w:numFmt w:val="decimal"/>
      <w:lvlText w:val="%1."/>
      <w:lvlJc w:val="left"/>
      <w:pPr>
        <w:ind w:left="1570" w:hanging="712"/>
        <w:jc w:val="right"/>
      </w:pPr>
      <w:rPr>
        <w:rFonts w:hint="default"/>
        <w:spacing w:val="0"/>
        <w:w w:val="102"/>
        <w:lang w:val="pt-PT" w:eastAsia="en-US" w:bidi="ar-SA"/>
      </w:rPr>
    </w:lvl>
    <w:lvl w:ilvl="1">
      <w:start w:val="1"/>
      <w:numFmt w:val="decimal"/>
      <w:lvlText w:val="%1.%2"/>
      <w:lvlJc w:val="left"/>
      <w:pPr>
        <w:ind w:left="801" w:hanging="346"/>
      </w:pPr>
      <w:rPr>
        <w:rFonts w:hint="default"/>
        <w:spacing w:val="0"/>
        <w:w w:val="115"/>
        <w:lang w:val="pt-PT" w:eastAsia="en-US" w:bidi="ar-SA"/>
      </w:rPr>
    </w:lvl>
    <w:lvl w:ilvl="2">
      <w:start w:val="1"/>
      <w:numFmt w:val="lowerLetter"/>
      <w:lvlText w:val="%3)"/>
      <w:lvlJc w:val="left"/>
      <w:pPr>
        <w:ind w:left="2237" w:hanging="864"/>
      </w:pPr>
      <w:rPr>
        <w:rFonts w:hint="default"/>
        <w:spacing w:val="-1"/>
        <w:w w:val="104"/>
        <w:lang w:val="pt-PT" w:eastAsia="en-US" w:bidi="ar-SA"/>
      </w:rPr>
    </w:lvl>
    <w:lvl w:ilvl="3">
      <w:start w:val="1"/>
      <w:numFmt w:val="upperRoman"/>
      <w:lvlText w:val="%4)"/>
      <w:lvlJc w:val="left"/>
      <w:pPr>
        <w:ind w:left="2219" w:hanging="859"/>
      </w:pPr>
      <w:rPr>
        <w:rFonts w:ascii="Times New Roman" w:eastAsia="Times New Roman" w:hAnsi="Times New Roman" w:cs="Times New Roman" w:hint="default"/>
        <w:b w:val="0"/>
        <w:bCs w:val="0"/>
        <w:i w:val="0"/>
        <w:iCs w:val="0"/>
        <w:color w:val="2F2F31"/>
        <w:spacing w:val="0"/>
        <w:w w:val="107"/>
        <w:sz w:val="19"/>
        <w:szCs w:val="19"/>
        <w:lang w:val="pt-PT" w:eastAsia="en-US" w:bidi="ar-SA"/>
      </w:rPr>
    </w:lvl>
    <w:lvl w:ilvl="4">
      <w:numFmt w:val="bullet"/>
      <w:lvlText w:val="•"/>
      <w:lvlJc w:val="left"/>
      <w:pPr>
        <w:ind w:left="1420" w:hanging="859"/>
      </w:pPr>
      <w:rPr>
        <w:rFonts w:hint="default"/>
        <w:lang w:val="pt-PT" w:eastAsia="en-US" w:bidi="ar-SA"/>
      </w:rPr>
    </w:lvl>
    <w:lvl w:ilvl="5">
      <w:numFmt w:val="bullet"/>
      <w:lvlText w:val="•"/>
      <w:lvlJc w:val="left"/>
      <w:pPr>
        <w:ind w:left="1580" w:hanging="859"/>
      </w:pPr>
      <w:rPr>
        <w:rFonts w:hint="default"/>
        <w:lang w:val="pt-PT" w:eastAsia="en-US" w:bidi="ar-SA"/>
      </w:rPr>
    </w:lvl>
    <w:lvl w:ilvl="6">
      <w:numFmt w:val="bullet"/>
      <w:lvlText w:val="•"/>
      <w:lvlJc w:val="left"/>
      <w:pPr>
        <w:ind w:left="2220" w:hanging="859"/>
      </w:pPr>
      <w:rPr>
        <w:rFonts w:hint="default"/>
        <w:lang w:val="pt-PT" w:eastAsia="en-US" w:bidi="ar-SA"/>
      </w:rPr>
    </w:lvl>
    <w:lvl w:ilvl="7">
      <w:numFmt w:val="bullet"/>
      <w:lvlText w:val="•"/>
      <w:lvlJc w:val="left"/>
      <w:pPr>
        <w:ind w:left="2240" w:hanging="859"/>
      </w:pPr>
      <w:rPr>
        <w:rFonts w:hint="default"/>
        <w:lang w:val="pt-PT" w:eastAsia="en-US" w:bidi="ar-SA"/>
      </w:rPr>
    </w:lvl>
    <w:lvl w:ilvl="8">
      <w:numFmt w:val="bullet"/>
      <w:lvlText w:val="•"/>
      <w:lvlJc w:val="left"/>
      <w:pPr>
        <w:ind w:left="2280" w:hanging="859"/>
      </w:pPr>
      <w:rPr>
        <w:rFonts w:hint="default"/>
        <w:lang w:val="pt-PT" w:eastAsia="en-US" w:bidi="ar-SA"/>
      </w:rPr>
    </w:lvl>
  </w:abstractNum>
  <w:abstractNum w:abstractNumId="22" w15:restartNumberingAfterBreak="0">
    <w:nsid w:val="27A47D21"/>
    <w:multiLevelType w:val="multilevel"/>
    <w:tmpl w:val="3C9EF8CE"/>
    <w:lvl w:ilvl="0">
      <w:start w:val="1"/>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27FD5A2A"/>
    <w:multiLevelType w:val="multilevel"/>
    <w:tmpl w:val="6CDA5ED8"/>
    <w:lvl w:ilvl="0">
      <w:start w:val="27"/>
      <w:numFmt w:val="decimal"/>
      <w:lvlText w:val="%1"/>
      <w:lvlJc w:val="left"/>
      <w:pPr>
        <w:ind w:left="465" w:hanging="465"/>
      </w:pPr>
      <w:rPr>
        <w:rFonts w:hint="default"/>
        <w:color w:val="auto"/>
      </w:rPr>
    </w:lvl>
    <w:lvl w:ilvl="1">
      <w:start w:val="1"/>
      <w:numFmt w:val="decimal"/>
      <w:lvlText w:val="%1.%2"/>
      <w:lvlJc w:val="left"/>
      <w:pPr>
        <w:ind w:left="2735" w:hanging="465"/>
      </w:pPr>
      <w:rPr>
        <w:rFonts w:hint="default"/>
        <w:color w:val="auto"/>
      </w:rPr>
    </w:lvl>
    <w:lvl w:ilvl="2">
      <w:start w:val="1"/>
      <w:numFmt w:val="decimal"/>
      <w:lvlText w:val="%1.%2.%3"/>
      <w:lvlJc w:val="left"/>
      <w:pPr>
        <w:ind w:left="5260" w:hanging="720"/>
      </w:pPr>
      <w:rPr>
        <w:rFonts w:hint="default"/>
        <w:color w:val="auto"/>
      </w:rPr>
    </w:lvl>
    <w:lvl w:ilvl="3">
      <w:start w:val="1"/>
      <w:numFmt w:val="decimal"/>
      <w:lvlText w:val="%1.%2.%3.%4"/>
      <w:lvlJc w:val="left"/>
      <w:pPr>
        <w:ind w:left="7890" w:hanging="1080"/>
      </w:pPr>
      <w:rPr>
        <w:rFonts w:hint="default"/>
        <w:color w:val="auto"/>
      </w:rPr>
    </w:lvl>
    <w:lvl w:ilvl="4">
      <w:start w:val="1"/>
      <w:numFmt w:val="decimal"/>
      <w:lvlText w:val="%1.%2.%3.%4.%5"/>
      <w:lvlJc w:val="left"/>
      <w:pPr>
        <w:ind w:left="10160" w:hanging="1080"/>
      </w:pPr>
      <w:rPr>
        <w:rFonts w:hint="default"/>
        <w:color w:val="auto"/>
      </w:rPr>
    </w:lvl>
    <w:lvl w:ilvl="5">
      <w:start w:val="1"/>
      <w:numFmt w:val="decimal"/>
      <w:lvlText w:val="%1.%2.%3.%4.%5.%6"/>
      <w:lvlJc w:val="left"/>
      <w:pPr>
        <w:ind w:left="12790" w:hanging="1440"/>
      </w:pPr>
      <w:rPr>
        <w:rFonts w:hint="default"/>
        <w:color w:val="auto"/>
      </w:rPr>
    </w:lvl>
    <w:lvl w:ilvl="6">
      <w:start w:val="1"/>
      <w:numFmt w:val="decimal"/>
      <w:lvlText w:val="%1.%2.%3.%4.%5.%6.%7"/>
      <w:lvlJc w:val="left"/>
      <w:pPr>
        <w:ind w:left="15060" w:hanging="1440"/>
      </w:pPr>
      <w:rPr>
        <w:rFonts w:hint="default"/>
        <w:color w:val="auto"/>
      </w:rPr>
    </w:lvl>
    <w:lvl w:ilvl="7">
      <w:start w:val="1"/>
      <w:numFmt w:val="decimal"/>
      <w:lvlText w:val="%1.%2.%3.%4.%5.%6.%7.%8"/>
      <w:lvlJc w:val="left"/>
      <w:pPr>
        <w:ind w:left="17690" w:hanging="1800"/>
      </w:pPr>
      <w:rPr>
        <w:rFonts w:hint="default"/>
        <w:color w:val="auto"/>
      </w:rPr>
    </w:lvl>
    <w:lvl w:ilvl="8">
      <w:start w:val="1"/>
      <w:numFmt w:val="decimal"/>
      <w:lvlText w:val="%1.%2.%3.%4.%5.%6.%7.%8.%9"/>
      <w:lvlJc w:val="left"/>
      <w:pPr>
        <w:ind w:left="19960" w:hanging="1800"/>
      </w:pPr>
      <w:rPr>
        <w:rFonts w:hint="default"/>
        <w:color w:val="auto"/>
      </w:rPr>
    </w:lvl>
  </w:abstractNum>
  <w:abstractNum w:abstractNumId="24" w15:restartNumberingAfterBreak="0">
    <w:nsid w:val="2D491678"/>
    <w:multiLevelType w:val="multilevel"/>
    <w:tmpl w:val="2D49167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F451FE1"/>
    <w:multiLevelType w:val="hybridMultilevel"/>
    <w:tmpl w:val="4386FA66"/>
    <w:lvl w:ilvl="0" w:tplc="FFFFFFFF">
      <w:start w:val="7"/>
      <w:numFmt w:val="lowerLetter"/>
      <w:lvlText w:val="%1)"/>
      <w:lvlJc w:val="left"/>
      <w:pPr>
        <w:ind w:left="1387" w:hanging="855"/>
      </w:pPr>
      <w:rPr>
        <w:rFonts w:ascii="Times New Roman" w:eastAsia="Times New Roman" w:hAnsi="Times New Roman" w:cs="Times New Roman" w:hint="default"/>
        <w:b w:val="0"/>
        <w:bCs w:val="0"/>
        <w:i w:val="0"/>
        <w:iCs w:val="0"/>
        <w:color w:val="363638"/>
        <w:spacing w:val="0"/>
        <w:w w:val="90"/>
        <w:sz w:val="19"/>
        <w:szCs w:val="19"/>
        <w:lang w:val="pt-PT" w:eastAsia="en-US" w:bidi="ar-SA"/>
      </w:rPr>
    </w:lvl>
    <w:lvl w:ilvl="1" w:tplc="FFFFFFFF">
      <w:numFmt w:val="bullet"/>
      <w:lvlText w:val="•"/>
      <w:lvlJc w:val="left"/>
      <w:pPr>
        <w:ind w:left="2362" w:hanging="855"/>
      </w:pPr>
      <w:rPr>
        <w:rFonts w:hint="default"/>
        <w:lang w:val="pt-PT" w:eastAsia="en-US" w:bidi="ar-SA"/>
      </w:rPr>
    </w:lvl>
    <w:lvl w:ilvl="2" w:tplc="FFFFFFFF">
      <w:numFmt w:val="bullet"/>
      <w:lvlText w:val="•"/>
      <w:lvlJc w:val="left"/>
      <w:pPr>
        <w:ind w:left="3344" w:hanging="855"/>
      </w:pPr>
      <w:rPr>
        <w:rFonts w:hint="default"/>
        <w:lang w:val="pt-PT" w:eastAsia="en-US" w:bidi="ar-SA"/>
      </w:rPr>
    </w:lvl>
    <w:lvl w:ilvl="3" w:tplc="FFFFFFFF">
      <w:numFmt w:val="bullet"/>
      <w:lvlText w:val="•"/>
      <w:lvlJc w:val="left"/>
      <w:pPr>
        <w:ind w:left="4326" w:hanging="855"/>
      </w:pPr>
      <w:rPr>
        <w:rFonts w:hint="default"/>
        <w:lang w:val="pt-PT" w:eastAsia="en-US" w:bidi="ar-SA"/>
      </w:rPr>
    </w:lvl>
    <w:lvl w:ilvl="4" w:tplc="FFFFFFFF">
      <w:numFmt w:val="bullet"/>
      <w:lvlText w:val="•"/>
      <w:lvlJc w:val="left"/>
      <w:pPr>
        <w:ind w:left="5309" w:hanging="855"/>
      </w:pPr>
      <w:rPr>
        <w:rFonts w:hint="default"/>
        <w:lang w:val="pt-PT" w:eastAsia="en-US" w:bidi="ar-SA"/>
      </w:rPr>
    </w:lvl>
    <w:lvl w:ilvl="5" w:tplc="FFFFFFFF">
      <w:numFmt w:val="bullet"/>
      <w:lvlText w:val="•"/>
      <w:lvlJc w:val="left"/>
      <w:pPr>
        <w:ind w:left="6291" w:hanging="855"/>
      </w:pPr>
      <w:rPr>
        <w:rFonts w:hint="default"/>
        <w:lang w:val="pt-PT" w:eastAsia="en-US" w:bidi="ar-SA"/>
      </w:rPr>
    </w:lvl>
    <w:lvl w:ilvl="6" w:tplc="FFFFFFFF">
      <w:numFmt w:val="bullet"/>
      <w:lvlText w:val="•"/>
      <w:lvlJc w:val="left"/>
      <w:pPr>
        <w:ind w:left="7273" w:hanging="855"/>
      </w:pPr>
      <w:rPr>
        <w:rFonts w:hint="default"/>
        <w:lang w:val="pt-PT" w:eastAsia="en-US" w:bidi="ar-SA"/>
      </w:rPr>
    </w:lvl>
    <w:lvl w:ilvl="7" w:tplc="FFFFFFFF">
      <w:numFmt w:val="bullet"/>
      <w:lvlText w:val="•"/>
      <w:lvlJc w:val="left"/>
      <w:pPr>
        <w:ind w:left="8256" w:hanging="855"/>
      </w:pPr>
      <w:rPr>
        <w:rFonts w:hint="default"/>
        <w:lang w:val="pt-PT" w:eastAsia="en-US" w:bidi="ar-SA"/>
      </w:rPr>
    </w:lvl>
    <w:lvl w:ilvl="8" w:tplc="FFFFFFFF">
      <w:numFmt w:val="bullet"/>
      <w:lvlText w:val="•"/>
      <w:lvlJc w:val="left"/>
      <w:pPr>
        <w:ind w:left="9238" w:hanging="855"/>
      </w:pPr>
      <w:rPr>
        <w:rFonts w:hint="default"/>
        <w:lang w:val="pt-PT" w:eastAsia="en-US" w:bidi="ar-SA"/>
      </w:rPr>
    </w:lvl>
  </w:abstractNum>
  <w:abstractNum w:abstractNumId="27" w15:restartNumberingAfterBreak="0">
    <w:nsid w:val="2FC12C1B"/>
    <w:multiLevelType w:val="multilevel"/>
    <w:tmpl w:val="7474E794"/>
    <w:lvl w:ilvl="0">
      <w:start w:val="9"/>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301D09CA"/>
    <w:multiLevelType w:val="multilevel"/>
    <w:tmpl w:val="54802E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0B67F3D"/>
    <w:multiLevelType w:val="hybridMultilevel"/>
    <w:tmpl w:val="11ECDC1E"/>
    <w:lvl w:ilvl="0" w:tplc="FFFFFFFF">
      <w:start w:val="3"/>
      <w:numFmt w:val="lowerLetter"/>
      <w:lvlText w:val="%1)"/>
      <w:lvlJc w:val="left"/>
      <w:pPr>
        <w:ind w:left="1792" w:hanging="361"/>
      </w:pPr>
      <w:rPr>
        <w:rFonts w:hint="default"/>
        <w:spacing w:val="-1"/>
        <w:w w:val="110"/>
        <w:lang w:val="pt-PT" w:eastAsia="en-US" w:bidi="ar-SA"/>
      </w:rPr>
    </w:lvl>
    <w:lvl w:ilvl="1" w:tplc="FFFFFFFF">
      <w:numFmt w:val="bullet"/>
      <w:lvlText w:val="•"/>
      <w:lvlJc w:val="left"/>
      <w:pPr>
        <w:ind w:left="2740" w:hanging="361"/>
      </w:pPr>
      <w:rPr>
        <w:rFonts w:hint="default"/>
        <w:lang w:val="pt-PT" w:eastAsia="en-US" w:bidi="ar-SA"/>
      </w:rPr>
    </w:lvl>
    <w:lvl w:ilvl="2" w:tplc="FFFFFFFF">
      <w:numFmt w:val="bullet"/>
      <w:lvlText w:val="•"/>
      <w:lvlJc w:val="left"/>
      <w:pPr>
        <w:ind w:left="3680" w:hanging="361"/>
      </w:pPr>
      <w:rPr>
        <w:rFonts w:hint="default"/>
        <w:lang w:val="pt-PT" w:eastAsia="en-US" w:bidi="ar-SA"/>
      </w:rPr>
    </w:lvl>
    <w:lvl w:ilvl="3" w:tplc="FFFFFFFF">
      <w:numFmt w:val="bullet"/>
      <w:lvlText w:val="•"/>
      <w:lvlJc w:val="left"/>
      <w:pPr>
        <w:ind w:left="4620" w:hanging="361"/>
      </w:pPr>
      <w:rPr>
        <w:rFonts w:hint="default"/>
        <w:lang w:val="pt-PT" w:eastAsia="en-US" w:bidi="ar-SA"/>
      </w:rPr>
    </w:lvl>
    <w:lvl w:ilvl="4" w:tplc="FFFFFFFF">
      <w:numFmt w:val="bullet"/>
      <w:lvlText w:val="•"/>
      <w:lvlJc w:val="left"/>
      <w:pPr>
        <w:ind w:left="5561" w:hanging="361"/>
      </w:pPr>
      <w:rPr>
        <w:rFonts w:hint="default"/>
        <w:lang w:val="pt-PT" w:eastAsia="en-US" w:bidi="ar-SA"/>
      </w:rPr>
    </w:lvl>
    <w:lvl w:ilvl="5" w:tplc="FFFFFFFF">
      <w:numFmt w:val="bullet"/>
      <w:lvlText w:val="•"/>
      <w:lvlJc w:val="left"/>
      <w:pPr>
        <w:ind w:left="6501" w:hanging="361"/>
      </w:pPr>
      <w:rPr>
        <w:rFonts w:hint="default"/>
        <w:lang w:val="pt-PT" w:eastAsia="en-US" w:bidi="ar-SA"/>
      </w:rPr>
    </w:lvl>
    <w:lvl w:ilvl="6" w:tplc="FFFFFFFF">
      <w:numFmt w:val="bullet"/>
      <w:lvlText w:val="•"/>
      <w:lvlJc w:val="left"/>
      <w:pPr>
        <w:ind w:left="7441" w:hanging="361"/>
      </w:pPr>
      <w:rPr>
        <w:rFonts w:hint="default"/>
        <w:lang w:val="pt-PT" w:eastAsia="en-US" w:bidi="ar-SA"/>
      </w:rPr>
    </w:lvl>
    <w:lvl w:ilvl="7" w:tplc="FFFFFFFF">
      <w:numFmt w:val="bullet"/>
      <w:lvlText w:val="•"/>
      <w:lvlJc w:val="left"/>
      <w:pPr>
        <w:ind w:left="8382" w:hanging="361"/>
      </w:pPr>
      <w:rPr>
        <w:rFonts w:hint="default"/>
        <w:lang w:val="pt-PT" w:eastAsia="en-US" w:bidi="ar-SA"/>
      </w:rPr>
    </w:lvl>
    <w:lvl w:ilvl="8" w:tplc="FFFFFFFF">
      <w:numFmt w:val="bullet"/>
      <w:lvlText w:val="•"/>
      <w:lvlJc w:val="left"/>
      <w:pPr>
        <w:ind w:left="9322" w:hanging="361"/>
      </w:pPr>
      <w:rPr>
        <w:rFonts w:hint="default"/>
        <w:lang w:val="pt-PT" w:eastAsia="en-US" w:bidi="ar-SA"/>
      </w:rPr>
    </w:lvl>
  </w:abstractNum>
  <w:abstractNum w:abstractNumId="30" w15:restartNumberingAfterBreak="0">
    <w:nsid w:val="33370507"/>
    <w:multiLevelType w:val="hybridMultilevel"/>
    <w:tmpl w:val="48EE2E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6250F7"/>
    <w:multiLevelType w:val="multilevel"/>
    <w:tmpl w:val="D778C110"/>
    <w:name w:val="WWNum37"/>
    <w:lvl w:ilvl="0">
      <w:start w:val="6"/>
      <w:numFmt w:val="decimal"/>
      <w:lvlText w:val="%1"/>
      <w:lvlJc w:val="left"/>
      <w:pPr>
        <w:ind w:left="360" w:hanging="360"/>
      </w:pPr>
      <w:rPr>
        <w:rFonts w:hint="default"/>
      </w:rPr>
    </w:lvl>
    <w:lvl w:ilvl="1">
      <w:start w:val="1"/>
      <w:numFmt w:val="decimal"/>
      <w:suff w:val="space"/>
      <w:lvlText w:val="%1.%2"/>
      <w:lvlJc w:val="left"/>
      <w:pPr>
        <w:ind w:left="785" w:hanging="360"/>
      </w:pPr>
      <w:rPr>
        <w:rFonts w:hint="default"/>
        <w:color w:val="auto"/>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2" w15:restartNumberingAfterBreak="0">
    <w:nsid w:val="34C65E0E"/>
    <w:multiLevelType w:val="multilevel"/>
    <w:tmpl w:val="26722F0C"/>
    <w:lvl w:ilvl="0">
      <w:start w:val="1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5ED1661"/>
    <w:multiLevelType w:val="hybridMultilevel"/>
    <w:tmpl w:val="93046E94"/>
    <w:lvl w:ilvl="0" w:tplc="FFFFFFFF">
      <w:numFmt w:val="bullet"/>
      <w:lvlText w:val="•"/>
      <w:lvlJc w:val="left"/>
      <w:pPr>
        <w:ind w:left="5773" w:hanging="2356"/>
      </w:pPr>
      <w:rPr>
        <w:rFonts w:ascii="Times New Roman" w:eastAsia="Times New Roman" w:hAnsi="Times New Roman" w:cs="Times New Roman" w:hint="default"/>
        <w:b w:val="0"/>
        <w:bCs w:val="0"/>
        <w:i w:val="0"/>
        <w:iCs w:val="0"/>
        <w:color w:val="B3B3B8"/>
        <w:spacing w:val="0"/>
        <w:w w:val="50"/>
        <w:sz w:val="19"/>
        <w:szCs w:val="19"/>
        <w:lang w:val="pt-PT" w:eastAsia="en-US" w:bidi="ar-SA"/>
      </w:rPr>
    </w:lvl>
    <w:lvl w:ilvl="1" w:tplc="FFFFFFFF">
      <w:numFmt w:val="bullet"/>
      <w:lvlText w:val="•"/>
      <w:lvlJc w:val="left"/>
      <w:pPr>
        <w:ind w:left="6322" w:hanging="2356"/>
      </w:pPr>
      <w:rPr>
        <w:rFonts w:hint="default"/>
        <w:lang w:val="pt-PT" w:eastAsia="en-US" w:bidi="ar-SA"/>
      </w:rPr>
    </w:lvl>
    <w:lvl w:ilvl="2" w:tplc="FFFFFFFF">
      <w:numFmt w:val="bullet"/>
      <w:lvlText w:val="•"/>
      <w:lvlJc w:val="left"/>
      <w:pPr>
        <w:ind w:left="6864" w:hanging="2356"/>
      </w:pPr>
      <w:rPr>
        <w:rFonts w:hint="default"/>
        <w:lang w:val="pt-PT" w:eastAsia="en-US" w:bidi="ar-SA"/>
      </w:rPr>
    </w:lvl>
    <w:lvl w:ilvl="3" w:tplc="FFFFFFFF">
      <w:numFmt w:val="bullet"/>
      <w:lvlText w:val="•"/>
      <w:lvlJc w:val="left"/>
      <w:pPr>
        <w:ind w:left="7406" w:hanging="2356"/>
      </w:pPr>
      <w:rPr>
        <w:rFonts w:hint="default"/>
        <w:lang w:val="pt-PT" w:eastAsia="en-US" w:bidi="ar-SA"/>
      </w:rPr>
    </w:lvl>
    <w:lvl w:ilvl="4" w:tplc="FFFFFFFF">
      <w:numFmt w:val="bullet"/>
      <w:lvlText w:val="•"/>
      <w:lvlJc w:val="left"/>
      <w:pPr>
        <w:ind w:left="7949" w:hanging="2356"/>
      </w:pPr>
      <w:rPr>
        <w:rFonts w:hint="default"/>
        <w:lang w:val="pt-PT" w:eastAsia="en-US" w:bidi="ar-SA"/>
      </w:rPr>
    </w:lvl>
    <w:lvl w:ilvl="5" w:tplc="FFFFFFFF">
      <w:numFmt w:val="bullet"/>
      <w:lvlText w:val="•"/>
      <w:lvlJc w:val="left"/>
      <w:pPr>
        <w:ind w:left="8491" w:hanging="2356"/>
      </w:pPr>
      <w:rPr>
        <w:rFonts w:hint="default"/>
        <w:lang w:val="pt-PT" w:eastAsia="en-US" w:bidi="ar-SA"/>
      </w:rPr>
    </w:lvl>
    <w:lvl w:ilvl="6" w:tplc="FFFFFFFF">
      <w:numFmt w:val="bullet"/>
      <w:lvlText w:val="•"/>
      <w:lvlJc w:val="left"/>
      <w:pPr>
        <w:ind w:left="9033" w:hanging="2356"/>
      </w:pPr>
      <w:rPr>
        <w:rFonts w:hint="default"/>
        <w:lang w:val="pt-PT" w:eastAsia="en-US" w:bidi="ar-SA"/>
      </w:rPr>
    </w:lvl>
    <w:lvl w:ilvl="7" w:tplc="FFFFFFFF">
      <w:numFmt w:val="bullet"/>
      <w:lvlText w:val="•"/>
      <w:lvlJc w:val="left"/>
      <w:pPr>
        <w:ind w:left="9576" w:hanging="2356"/>
      </w:pPr>
      <w:rPr>
        <w:rFonts w:hint="default"/>
        <w:lang w:val="pt-PT" w:eastAsia="en-US" w:bidi="ar-SA"/>
      </w:rPr>
    </w:lvl>
    <w:lvl w:ilvl="8" w:tplc="FFFFFFFF">
      <w:numFmt w:val="bullet"/>
      <w:lvlText w:val="•"/>
      <w:lvlJc w:val="left"/>
      <w:pPr>
        <w:ind w:left="10118" w:hanging="2356"/>
      </w:pPr>
      <w:rPr>
        <w:rFonts w:hint="default"/>
        <w:lang w:val="pt-PT" w:eastAsia="en-US" w:bidi="ar-SA"/>
      </w:rPr>
    </w:lvl>
  </w:abstractNum>
  <w:abstractNum w:abstractNumId="34" w15:restartNumberingAfterBreak="0">
    <w:nsid w:val="369662AA"/>
    <w:multiLevelType w:val="hybridMultilevel"/>
    <w:tmpl w:val="CA0CB092"/>
    <w:lvl w:ilvl="0" w:tplc="FFFFFFFF">
      <w:start w:val="1"/>
      <w:numFmt w:val="lowerLetter"/>
      <w:lvlText w:val="%1)"/>
      <w:lvlJc w:val="left"/>
      <w:pPr>
        <w:ind w:left="1584" w:hanging="708"/>
      </w:pPr>
      <w:rPr>
        <w:rFonts w:hint="default"/>
        <w:spacing w:val="-1"/>
        <w:w w:val="107"/>
        <w:lang w:val="pt-PT" w:eastAsia="en-US" w:bidi="ar-SA"/>
      </w:rPr>
    </w:lvl>
    <w:lvl w:ilvl="1" w:tplc="FFFFFFFF">
      <w:numFmt w:val="bullet"/>
      <w:lvlText w:val="•"/>
      <w:lvlJc w:val="left"/>
      <w:pPr>
        <w:ind w:left="2542" w:hanging="708"/>
      </w:pPr>
      <w:rPr>
        <w:rFonts w:hint="default"/>
        <w:lang w:val="pt-PT" w:eastAsia="en-US" w:bidi="ar-SA"/>
      </w:rPr>
    </w:lvl>
    <w:lvl w:ilvl="2" w:tplc="FFFFFFFF">
      <w:numFmt w:val="bullet"/>
      <w:lvlText w:val="•"/>
      <w:lvlJc w:val="left"/>
      <w:pPr>
        <w:ind w:left="3504" w:hanging="708"/>
      </w:pPr>
      <w:rPr>
        <w:rFonts w:hint="default"/>
        <w:lang w:val="pt-PT" w:eastAsia="en-US" w:bidi="ar-SA"/>
      </w:rPr>
    </w:lvl>
    <w:lvl w:ilvl="3" w:tplc="FFFFFFFF">
      <w:numFmt w:val="bullet"/>
      <w:lvlText w:val="•"/>
      <w:lvlJc w:val="left"/>
      <w:pPr>
        <w:ind w:left="4466" w:hanging="708"/>
      </w:pPr>
      <w:rPr>
        <w:rFonts w:hint="default"/>
        <w:lang w:val="pt-PT" w:eastAsia="en-US" w:bidi="ar-SA"/>
      </w:rPr>
    </w:lvl>
    <w:lvl w:ilvl="4" w:tplc="FFFFFFFF">
      <w:numFmt w:val="bullet"/>
      <w:lvlText w:val="•"/>
      <w:lvlJc w:val="left"/>
      <w:pPr>
        <w:ind w:left="5429" w:hanging="708"/>
      </w:pPr>
      <w:rPr>
        <w:rFonts w:hint="default"/>
        <w:lang w:val="pt-PT" w:eastAsia="en-US" w:bidi="ar-SA"/>
      </w:rPr>
    </w:lvl>
    <w:lvl w:ilvl="5" w:tplc="FFFFFFFF">
      <w:numFmt w:val="bullet"/>
      <w:lvlText w:val="•"/>
      <w:lvlJc w:val="left"/>
      <w:pPr>
        <w:ind w:left="6391" w:hanging="708"/>
      </w:pPr>
      <w:rPr>
        <w:rFonts w:hint="default"/>
        <w:lang w:val="pt-PT" w:eastAsia="en-US" w:bidi="ar-SA"/>
      </w:rPr>
    </w:lvl>
    <w:lvl w:ilvl="6" w:tplc="FFFFFFFF">
      <w:numFmt w:val="bullet"/>
      <w:lvlText w:val="•"/>
      <w:lvlJc w:val="left"/>
      <w:pPr>
        <w:ind w:left="7353" w:hanging="708"/>
      </w:pPr>
      <w:rPr>
        <w:rFonts w:hint="default"/>
        <w:lang w:val="pt-PT" w:eastAsia="en-US" w:bidi="ar-SA"/>
      </w:rPr>
    </w:lvl>
    <w:lvl w:ilvl="7" w:tplc="FFFFFFFF">
      <w:numFmt w:val="bullet"/>
      <w:lvlText w:val="•"/>
      <w:lvlJc w:val="left"/>
      <w:pPr>
        <w:ind w:left="8316" w:hanging="708"/>
      </w:pPr>
      <w:rPr>
        <w:rFonts w:hint="default"/>
        <w:lang w:val="pt-PT" w:eastAsia="en-US" w:bidi="ar-SA"/>
      </w:rPr>
    </w:lvl>
    <w:lvl w:ilvl="8" w:tplc="FFFFFFFF">
      <w:numFmt w:val="bullet"/>
      <w:lvlText w:val="•"/>
      <w:lvlJc w:val="left"/>
      <w:pPr>
        <w:ind w:left="9278" w:hanging="708"/>
      </w:pPr>
      <w:rPr>
        <w:rFonts w:hint="default"/>
        <w:lang w:val="pt-PT" w:eastAsia="en-US" w:bidi="ar-SA"/>
      </w:rPr>
    </w:lvl>
  </w:abstractNum>
  <w:abstractNum w:abstractNumId="35" w15:restartNumberingAfterBreak="0">
    <w:nsid w:val="374D335C"/>
    <w:multiLevelType w:val="multilevel"/>
    <w:tmpl w:val="0210648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37" w15:restartNumberingAfterBreak="0">
    <w:nsid w:val="3BE15B19"/>
    <w:multiLevelType w:val="multilevel"/>
    <w:tmpl w:val="B1220BC6"/>
    <w:lvl w:ilvl="0">
      <w:start w:val="5"/>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D7F7B04"/>
    <w:multiLevelType w:val="multilevel"/>
    <w:tmpl w:val="3D7F7B04"/>
    <w:lvl w:ilvl="0">
      <w:start w:val="1"/>
      <w:numFmt w:val="decimal"/>
      <w:pStyle w:val="Item"/>
      <w:lvlText w:val="%1."/>
      <w:lvlJc w:val="left"/>
      <w:pPr>
        <w:tabs>
          <w:tab w:val="left" w:pos="425"/>
        </w:tabs>
        <w:ind w:left="425" w:hanging="425"/>
      </w:pPr>
    </w:lvl>
    <w:lvl w:ilvl="1">
      <w:start w:val="1"/>
      <w:numFmt w:val="decimal"/>
      <w:pStyle w:val="SubItem"/>
      <w:lvlText w:val="%1.%2."/>
      <w:lvlJc w:val="left"/>
      <w:pPr>
        <w:tabs>
          <w:tab w:val="left" w:pos="992"/>
        </w:tabs>
        <w:ind w:left="992" w:hanging="567"/>
      </w:pPr>
    </w:lvl>
    <w:lvl w:ilvl="2">
      <w:start w:val="1"/>
      <w:numFmt w:val="decimal"/>
      <w:lvlText w:val="%1.%2.%3."/>
      <w:lvlJc w:val="left"/>
      <w:pPr>
        <w:tabs>
          <w:tab w:val="left" w:pos="1701"/>
        </w:tabs>
        <w:ind w:left="1701" w:hanging="709"/>
      </w:pPr>
    </w:lvl>
    <w:lvl w:ilvl="3">
      <w:start w:val="1"/>
      <w:numFmt w:val="decimal"/>
      <w:lvlText w:val="%1.%2.%3.%4."/>
      <w:lvlJc w:val="left"/>
      <w:pPr>
        <w:tabs>
          <w:tab w:val="left" w:pos="2552"/>
        </w:tabs>
        <w:ind w:left="2552" w:hanging="851"/>
      </w:pPr>
    </w:lvl>
    <w:lvl w:ilvl="4">
      <w:start w:val="1"/>
      <w:numFmt w:val="decimal"/>
      <w:lvlText w:val="%1.%2.%3.%4.%5."/>
      <w:lvlJc w:val="left"/>
      <w:pPr>
        <w:tabs>
          <w:tab w:val="left" w:pos="3686"/>
        </w:tabs>
        <w:ind w:left="3686" w:hanging="1134"/>
      </w:pPr>
    </w:lvl>
    <w:lvl w:ilvl="5">
      <w:start w:val="1"/>
      <w:numFmt w:val="decimal"/>
      <w:lvlText w:val="%1.%2.%3.%4.%5.%6."/>
      <w:lvlJc w:val="left"/>
      <w:pPr>
        <w:tabs>
          <w:tab w:val="left" w:pos="0"/>
        </w:tabs>
        <w:ind w:left="3996" w:hanging="708"/>
      </w:pPr>
    </w:lvl>
    <w:lvl w:ilvl="6">
      <w:start w:val="1"/>
      <w:numFmt w:val="decimal"/>
      <w:lvlText w:val="%1.%2.%3.%4.%5.%6.%7."/>
      <w:lvlJc w:val="left"/>
      <w:pPr>
        <w:tabs>
          <w:tab w:val="left" w:pos="0"/>
        </w:tabs>
        <w:ind w:left="4704" w:hanging="708"/>
      </w:pPr>
    </w:lvl>
    <w:lvl w:ilvl="7">
      <w:start w:val="1"/>
      <w:numFmt w:val="decimal"/>
      <w:lvlText w:val="%1.%2.%3.%4.%5.%6.%7.%8."/>
      <w:lvlJc w:val="left"/>
      <w:pPr>
        <w:tabs>
          <w:tab w:val="left" w:pos="0"/>
        </w:tabs>
        <w:ind w:left="5412" w:hanging="708"/>
      </w:pPr>
    </w:lvl>
    <w:lvl w:ilvl="8">
      <w:start w:val="1"/>
      <w:numFmt w:val="decimal"/>
      <w:lvlText w:val="%1.%2.%3.%4.%5.%6.%7.%8.%9."/>
      <w:lvlJc w:val="left"/>
      <w:pPr>
        <w:tabs>
          <w:tab w:val="left" w:pos="0"/>
        </w:tabs>
        <w:ind w:left="6120" w:hanging="708"/>
      </w:pPr>
    </w:lvl>
  </w:abstractNum>
  <w:abstractNum w:abstractNumId="39" w15:restartNumberingAfterBreak="0">
    <w:nsid w:val="3D8903EB"/>
    <w:multiLevelType w:val="multilevel"/>
    <w:tmpl w:val="FC90A578"/>
    <w:lvl w:ilvl="0">
      <w:start w:val="13"/>
      <w:numFmt w:val="decimal"/>
      <w:lvlText w:val="%1"/>
      <w:lvlJc w:val="left"/>
      <w:pPr>
        <w:ind w:left="1955" w:hanging="1132"/>
      </w:pPr>
      <w:rPr>
        <w:rFonts w:hint="default"/>
        <w:lang w:val="pt-PT" w:eastAsia="en-US" w:bidi="ar-SA"/>
      </w:rPr>
    </w:lvl>
    <w:lvl w:ilvl="1">
      <w:start w:val="1"/>
      <w:numFmt w:val="decimal"/>
      <w:lvlText w:val="%1.%2"/>
      <w:lvlJc w:val="left"/>
      <w:pPr>
        <w:ind w:left="1955" w:hanging="1132"/>
      </w:pPr>
      <w:rPr>
        <w:rFonts w:hint="default"/>
        <w:spacing w:val="0"/>
        <w:w w:val="97"/>
        <w:lang w:val="pt-PT" w:eastAsia="en-US" w:bidi="ar-SA"/>
      </w:rPr>
    </w:lvl>
    <w:lvl w:ilvl="2">
      <w:numFmt w:val="bullet"/>
      <w:lvlText w:val="•"/>
      <w:lvlJc w:val="left"/>
      <w:pPr>
        <w:ind w:left="3808" w:hanging="1132"/>
      </w:pPr>
      <w:rPr>
        <w:rFonts w:hint="default"/>
        <w:lang w:val="pt-PT" w:eastAsia="en-US" w:bidi="ar-SA"/>
      </w:rPr>
    </w:lvl>
    <w:lvl w:ilvl="3">
      <w:numFmt w:val="bullet"/>
      <w:lvlText w:val="•"/>
      <w:lvlJc w:val="left"/>
      <w:pPr>
        <w:ind w:left="4732" w:hanging="1132"/>
      </w:pPr>
      <w:rPr>
        <w:rFonts w:hint="default"/>
        <w:lang w:val="pt-PT" w:eastAsia="en-US" w:bidi="ar-SA"/>
      </w:rPr>
    </w:lvl>
    <w:lvl w:ilvl="4">
      <w:numFmt w:val="bullet"/>
      <w:lvlText w:val="•"/>
      <w:lvlJc w:val="left"/>
      <w:pPr>
        <w:ind w:left="5657" w:hanging="1132"/>
      </w:pPr>
      <w:rPr>
        <w:rFonts w:hint="default"/>
        <w:lang w:val="pt-PT" w:eastAsia="en-US" w:bidi="ar-SA"/>
      </w:rPr>
    </w:lvl>
    <w:lvl w:ilvl="5">
      <w:numFmt w:val="bullet"/>
      <w:lvlText w:val="•"/>
      <w:lvlJc w:val="left"/>
      <w:pPr>
        <w:ind w:left="6581" w:hanging="1132"/>
      </w:pPr>
      <w:rPr>
        <w:rFonts w:hint="default"/>
        <w:lang w:val="pt-PT" w:eastAsia="en-US" w:bidi="ar-SA"/>
      </w:rPr>
    </w:lvl>
    <w:lvl w:ilvl="6">
      <w:numFmt w:val="bullet"/>
      <w:lvlText w:val="•"/>
      <w:lvlJc w:val="left"/>
      <w:pPr>
        <w:ind w:left="7505" w:hanging="1132"/>
      </w:pPr>
      <w:rPr>
        <w:rFonts w:hint="default"/>
        <w:lang w:val="pt-PT" w:eastAsia="en-US" w:bidi="ar-SA"/>
      </w:rPr>
    </w:lvl>
    <w:lvl w:ilvl="7">
      <w:numFmt w:val="bullet"/>
      <w:lvlText w:val="•"/>
      <w:lvlJc w:val="left"/>
      <w:pPr>
        <w:ind w:left="8430" w:hanging="1132"/>
      </w:pPr>
      <w:rPr>
        <w:rFonts w:hint="default"/>
        <w:lang w:val="pt-PT" w:eastAsia="en-US" w:bidi="ar-SA"/>
      </w:rPr>
    </w:lvl>
    <w:lvl w:ilvl="8">
      <w:numFmt w:val="bullet"/>
      <w:lvlText w:val="•"/>
      <w:lvlJc w:val="left"/>
      <w:pPr>
        <w:ind w:left="9354" w:hanging="1132"/>
      </w:pPr>
      <w:rPr>
        <w:rFonts w:hint="default"/>
        <w:lang w:val="pt-PT" w:eastAsia="en-US" w:bidi="ar-SA"/>
      </w:rPr>
    </w:lvl>
  </w:abstractNum>
  <w:abstractNum w:abstractNumId="40" w15:restartNumberingAfterBreak="0">
    <w:nsid w:val="3F6243A1"/>
    <w:multiLevelType w:val="multilevel"/>
    <w:tmpl w:val="D8BAD3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F706B43"/>
    <w:multiLevelType w:val="hybridMultilevel"/>
    <w:tmpl w:val="59A2EDC8"/>
    <w:lvl w:ilvl="0" w:tplc="FFFFFFFF">
      <w:start w:val="13"/>
      <w:numFmt w:val="lowerLetter"/>
      <w:lvlText w:val="%1)"/>
      <w:lvlJc w:val="left"/>
      <w:pPr>
        <w:ind w:left="1431" w:hanging="860"/>
        <w:jc w:val="right"/>
      </w:pPr>
      <w:rPr>
        <w:rFonts w:hint="default"/>
        <w:spacing w:val="-1"/>
        <w:w w:val="98"/>
        <w:lang w:val="pt-PT" w:eastAsia="en-US" w:bidi="ar-SA"/>
      </w:rPr>
    </w:lvl>
    <w:lvl w:ilvl="1" w:tplc="FFFFFFFF">
      <w:numFmt w:val="bullet"/>
      <w:lvlText w:val="•"/>
      <w:lvlJc w:val="left"/>
      <w:pPr>
        <w:ind w:left="2416" w:hanging="860"/>
      </w:pPr>
      <w:rPr>
        <w:rFonts w:hint="default"/>
        <w:lang w:val="pt-PT" w:eastAsia="en-US" w:bidi="ar-SA"/>
      </w:rPr>
    </w:lvl>
    <w:lvl w:ilvl="2" w:tplc="FFFFFFFF">
      <w:numFmt w:val="bullet"/>
      <w:lvlText w:val="•"/>
      <w:lvlJc w:val="left"/>
      <w:pPr>
        <w:ind w:left="3392" w:hanging="860"/>
      </w:pPr>
      <w:rPr>
        <w:rFonts w:hint="default"/>
        <w:lang w:val="pt-PT" w:eastAsia="en-US" w:bidi="ar-SA"/>
      </w:rPr>
    </w:lvl>
    <w:lvl w:ilvl="3" w:tplc="FFFFFFFF">
      <w:numFmt w:val="bullet"/>
      <w:lvlText w:val="•"/>
      <w:lvlJc w:val="left"/>
      <w:pPr>
        <w:ind w:left="4368" w:hanging="860"/>
      </w:pPr>
      <w:rPr>
        <w:rFonts w:hint="default"/>
        <w:lang w:val="pt-PT" w:eastAsia="en-US" w:bidi="ar-SA"/>
      </w:rPr>
    </w:lvl>
    <w:lvl w:ilvl="4" w:tplc="FFFFFFFF">
      <w:numFmt w:val="bullet"/>
      <w:lvlText w:val="•"/>
      <w:lvlJc w:val="left"/>
      <w:pPr>
        <w:ind w:left="5345" w:hanging="860"/>
      </w:pPr>
      <w:rPr>
        <w:rFonts w:hint="default"/>
        <w:lang w:val="pt-PT" w:eastAsia="en-US" w:bidi="ar-SA"/>
      </w:rPr>
    </w:lvl>
    <w:lvl w:ilvl="5" w:tplc="FFFFFFFF">
      <w:numFmt w:val="bullet"/>
      <w:lvlText w:val="•"/>
      <w:lvlJc w:val="left"/>
      <w:pPr>
        <w:ind w:left="6321" w:hanging="860"/>
      </w:pPr>
      <w:rPr>
        <w:rFonts w:hint="default"/>
        <w:lang w:val="pt-PT" w:eastAsia="en-US" w:bidi="ar-SA"/>
      </w:rPr>
    </w:lvl>
    <w:lvl w:ilvl="6" w:tplc="FFFFFFFF">
      <w:numFmt w:val="bullet"/>
      <w:lvlText w:val="•"/>
      <w:lvlJc w:val="left"/>
      <w:pPr>
        <w:ind w:left="7297" w:hanging="860"/>
      </w:pPr>
      <w:rPr>
        <w:rFonts w:hint="default"/>
        <w:lang w:val="pt-PT" w:eastAsia="en-US" w:bidi="ar-SA"/>
      </w:rPr>
    </w:lvl>
    <w:lvl w:ilvl="7" w:tplc="FFFFFFFF">
      <w:numFmt w:val="bullet"/>
      <w:lvlText w:val="•"/>
      <w:lvlJc w:val="left"/>
      <w:pPr>
        <w:ind w:left="8274" w:hanging="860"/>
      </w:pPr>
      <w:rPr>
        <w:rFonts w:hint="default"/>
        <w:lang w:val="pt-PT" w:eastAsia="en-US" w:bidi="ar-SA"/>
      </w:rPr>
    </w:lvl>
    <w:lvl w:ilvl="8" w:tplc="FFFFFFFF">
      <w:numFmt w:val="bullet"/>
      <w:lvlText w:val="•"/>
      <w:lvlJc w:val="left"/>
      <w:pPr>
        <w:ind w:left="9250" w:hanging="860"/>
      </w:pPr>
      <w:rPr>
        <w:rFonts w:hint="default"/>
        <w:lang w:val="pt-PT" w:eastAsia="en-US" w:bidi="ar-SA"/>
      </w:rPr>
    </w:lvl>
  </w:abstractNum>
  <w:abstractNum w:abstractNumId="42" w15:restartNumberingAfterBreak="0">
    <w:nsid w:val="41F04AC0"/>
    <w:multiLevelType w:val="hybridMultilevel"/>
    <w:tmpl w:val="CB2619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1F637D1"/>
    <w:multiLevelType w:val="hybridMultilevel"/>
    <w:tmpl w:val="AF361E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20B6091"/>
    <w:multiLevelType w:val="multilevel"/>
    <w:tmpl w:val="DEB21590"/>
    <w:lvl w:ilvl="0">
      <w:start w:val="10"/>
      <w:numFmt w:val="decimal"/>
      <w:lvlText w:val="%1"/>
      <w:lvlJc w:val="left"/>
      <w:pPr>
        <w:ind w:left="1522" w:hanging="602"/>
      </w:pPr>
      <w:rPr>
        <w:rFonts w:hint="default"/>
        <w:lang w:val="pt-PT" w:eastAsia="en-US" w:bidi="ar-SA"/>
      </w:rPr>
    </w:lvl>
    <w:lvl w:ilvl="1">
      <w:start w:val="1"/>
      <w:numFmt w:val="decimal"/>
      <w:lvlText w:val="%1.%2"/>
      <w:lvlJc w:val="left"/>
      <w:pPr>
        <w:ind w:left="1522" w:hanging="602"/>
      </w:pPr>
      <w:rPr>
        <w:rFonts w:hint="default"/>
        <w:lang w:val="pt-PT" w:eastAsia="en-US" w:bidi="ar-SA"/>
      </w:rPr>
    </w:lvl>
    <w:lvl w:ilvl="2">
      <w:start w:val="3"/>
      <w:numFmt w:val="decimal"/>
      <w:lvlText w:val="%1.%2.%3."/>
      <w:lvlJc w:val="left"/>
      <w:pPr>
        <w:ind w:left="1522" w:hanging="602"/>
      </w:pPr>
      <w:rPr>
        <w:rFonts w:hint="default"/>
        <w:spacing w:val="0"/>
        <w:w w:val="106"/>
        <w:lang w:val="pt-PT" w:eastAsia="en-US" w:bidi="ar-SA"/>
      </w:rPr>
    </w:lvl>
    <w:lvl w:ilvl="3">
      <w:start w:val="1"/>
      <w:numFmt w:val="lowerLetter"/>
      <w:lvlText w:val="%4)"/>
      <w:lvlJc w:val="left"/>
      <w:pPr>
        <w:ind w:left="2355" w:hanging="203"/>
      </w:pPr>
      <w:rPr>
        <w:rFonts w:ascii="Times New Roman" w:eastAsia="Times New Roman" w:hAnsi="Times New Roman" w:cs="Times New Roman" w:hint="default"/>
        <w:b w:val="0"/>
        <w:bCs w:val="0"/>
        <w:i w:val="0"/>
        <w:iCs w:val="0"/>
        <w:color w:val="313133"/>
        <w:spacing w:val="-1"/>
        <w:w w:val="110"/>
        <w:sz w:val="19"/>
        <w:szCs w:val="19"/>
        <w:lang w:val="pt-PT" w:eastAsia="en-US" w:bidi="ar-SA"/>
      </w:rPr>
    </w:lvl>
    <w:lvl w:ilvl="4">
      <w:numFmt w:val="bullet"/>
      <w:lvlText w:val="•"/>
      <w:lvlJc w:val="left"/>
      <w:pPr>
        <w:ind w:left="4630" w:hanging="203"/>
      </w:pPr>
      <w:rPr>
        <w:rFonts w:hint="default"/>
        <w:lang w:val="pt-PT" w:eastAsia="en-US" w:bidi="ar-SA"/>
      </w:rPr>
    </w:lvl>
    <w:lvl w:ilvl="5">
      <w:numFmt w:val="bullet"/>
      <w:lvlText w:val="•"/>
      <w:lvlJc w:val="left"/>
      <w:pPr>
        <w:ind w:left="5726" w:hanging="203"/>
      </w:pPr>
      <w:rPr>
        <w:rFonts w:hint="default"/>
        <w:lang w:val="pt-PT" w:eastAsia="en-US" w:bidi="ar-SA"/>
      </w:rPr>
    </w:lvl>
    <w:lvl w:ilvl="6">
      <w:numFmt w:val="bullet"/>
      <w:lvlText w:val="•"/>
      <w:lvlJc w:val="left"/>
      <w:pPr>
        <w:ind w:left="6821" w:hanging="203"/>
      </w:pPr>
      <w:rPr>
        <w:rFonts w:hint="default"/>
        <w:lang w:val="pt-PT" w:eastAsia="en-US" w:bidi="ar-SA"/>
      </w:rPr>
    </w:lvl>
    <w:lvl w:ilvl="7">
      <w:numFmt w:val="bullet"/>
      <w:lvlText w:val="•"/>
      <w:lvlJc w:val="left"/>
      <w:pPr>
        <w:ind w:left="7917" w:hanging="203"/>
      </w:pPr>
      <w:rPr>
        <w:rFonts w:hint="default"/>
        <w:lang w:val="pt-PT" w:eastAsia="en-US" w:bidi="ar-SA"/>
      </w:rPr>
    </w:lvl>
    <w:lvl w:ilvl="8">
      <w:numFmt w:val="bullet"/>
      <w:lvlText w:val="•"/>
      <w:lvlJc w:val="left"/>
      <w:pPr>
        <w:ind w:left="9012" w:hanging="203"/>
      </w:pPr>
      <w:rPr>
        <w:rFonts w:hint="default"/>
        <w:lang w:val="pt-PT" w:eastAsia="en-US" w:bidi="ar-SA"/>
      </w:rPr>
    </w:lvl>
  </w:abstractNum>
  <w:abstractNum w:abstractNumId="45" w15:restartNumberingAfterBreak="0">
    <w:nsid w:val="42FC0686"/>
    <w:multiLevelType w:val="hybridMultilevel"/>
    <w:tmpl w:val="CEFAD14E"/>
    <w:lvl w:ilvl="0" w:tplc="FFFFFFFF">
      <w:start w:val="13"/>
      <w:numFmt w:val="lowerLetter"/>
      <w:lvlText w:val="%1)"/>
      <w:lvlJc w:val="left"/>
      <w:pPr>
        <w:ind w:left="2254" w:hanging="852"/>
      </w:pPr>
      <w:rPr>
        <w:rFonts w:hint="default"/>
        <w:spacing w:val="-1"/>
        <w:w w:val="86"/>
        <w:lang w:val="pt-PT" w:eastAsia="en-US" w:bidi="ar-SA"/>
      </w:rPr>
    </w:lvl>
    <w:lvl w:ilvl="1" w:tplc="FFFFFFFF">
      <w:numFmt w:val="bullet"/>
      <w:lvlText w:val="•"/>
      <w:lvlJc w:val="left"/>
      <w:pPr>
        <w:ind w:left="3154" w:hanging="852"/>
      </w:pPr>
      <w:rPr>
        <w:rFonts w:hint="default"/>
        <w:lang w:val="pt-PT" w:eastAsia="en-US" w:bidi="ar-SA"/>
      </w:rPr>
    </w:lvl>
    <w:lvl w:ilvl="2" w:tplc="FFFFFFFF">
      <w:numFmt w:val="bullet"/>
      <w:lvlText w:val="•"/>
      <w:lvlJc w:val="left"/>
      <w:pPr>
        <w:ind w:left="4048" w:hanging="852"/>
      </w:pPr>
      <w:rPr>
        <w:rFonts w:hint="default"/>
        <w:lang w:val="pt-PT" w:eastAsia="en-US" w:bidi="ar-SA"/>
      </w:rPr>
    </w:lvl>
    <w:lvl w:ilvl="3" w:tplc="FFFFFFFF">
      <w:numFmt w:val="bullet"/>
      <w:lvlText w:val="•"/>
      <w:lvlJc w:val="left"/>
      <w:pPr>
        <w:ind w:left="4942" w:hanging="852"/>
      </w:pPr>
      <w:rPr>
        <w:rFonts w:hint="default"/>
        <w:lang w:val="pt-PT" w:eastAsia="en-US" w:bidi="ar-SA"/>
      </w:rPr>
    </w:lvl>
    <w:lvl w:ilvl="4" w:tplc="FFFFFFFF">
      <w:numFmt w:val="bullet"/>
      <w:lvlText w:val="•"/>
      <w:lvlJc w:val="left"/>
      <w:pPr>
        <w:ind w:left="5837" w:hanging="852"/>
      </w:pPr>
      <w:rPr>
        <w:rFonts w:hint="default"/>
        <w:lang w:val="pt-PT" w:eastAsia="en-US" w:bidi="ar-SA"/>
      </w:rPr>
    </w:lvl>
    <w:lvl w:ilvl="5" w:tplc="FFFFFFFF">
      <w:numFmt w:val="bullet"/>
      <w:lvlText w:val="•"/>
      <w:lvlJc w:val="left"/>
      <w:pPr>
        <w:ind w:left="6731" w:hanging="852"/>
      </w:pPr>
      <w:rPr>
        <w:rFonts w:hint="default"/>
        <w:lang w:val="pt-PT" w:eastAsia="en-US" w:bidi="ar-SA"/>
      </w:rPr>
    </w:lvl>
    <w:lvl w:ilvl="6" w:tplc="FFFFFFFF">
      <w:numFmt w:val="bullet"/>
      <w:lvlText w:val="•"/>
      <w:lvlJc w:val="left"/>
      <w:pPr>
        <w:ind w:left="7625" w:hanging="852"/>
      </w:pPr>
      <w:rPr>
        <w:rFonts w:hint="default"/>
        <w:lang w:val="pt-PT" w:eastAsia="en-US" w:bidi="ar-SA"/>
      </w:rPr>
    </w:lvl>
    <w:lvl w:ilvl="7" w:tplc="FFFFFFFF">
      <w:numFmt w:val="bullet"/>
      <w:lvlText w:val="•"/>
      <w:lvlJc w:val="left"/>
      <w:pPr>
        <w:ind w:left="8520" w:hanging="852"/>
      </w:pPr>
      <w:rPr>
        <w:rFonts w:hint="default"/>
        <w:lang w:val="pt-PT" w:eastAsia="en-US" w:bidi="ar-SA"/>
      </w:rPr>
    </w:lvl>
    <w:lvl w:ilvl="8" w:tplc="FFFFFFFF">
      <w:numFmt w:val="bullet"/>
      <w:lvlText w:val="•"/>
      <w:lvlJc w:val="left"/>
      <w:pPr>
        <w:ind w:left="9414" w:hanging="852"/>
      </w:pPr>
      <w:rPr>
        <w:rFonts w:hint="default"/>
        <w:lang w:val="pt-PT" w:eastAsia="en-US" w:bidi="ar-SA"/>
      </w:rPr>
    </w:lvl>
  </w:abstractNum>
  <w:abstractNum w:abstractNumId="46" w15:restartNumberingAfterBreak="0">
    <w:nsid w:val="459B1613"/>
    <w:multiLevelType w:val="multilevel"/>
    <w:tmpl w:val="D71CE494"/>
    <w:lvl w:ilvl="0">
      <w:start w:val="7"/>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7" w15:restartNumberingAfterBreak="0">
    <w:nsid w:val="46D63D1F"/>
    <w:multiLevelType w:val="hybridMultilevel"/>
    <w:tmpl w:val="2AE01944"/>
    <w:lvl w:ilvl="0" w:tplc="D3588FD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BA11810"/>
    <w:multiLevelType w:val="multilevel"/>
    <w:tmpl w:val="930CD60E"/>
    <w:lvl w:ilvl="0">
      <w:start w:val="12"/>
      <w:numFmt w:val="decimal"/>
      <w:lvlText w:val="%1"/>
      <w:lvlJc w:val="left"/>
      <w:pPr>
        <w:ind w:left="1301" w:hanging="492"/>
      </w:pPr>
      <w:rPr>
        <w:rFonts w:hint="default"/>
        <w:lang w:val="pt-PT" w:eastAsia="en-US" w:bidi="ar-SA"/>
      </w:rPr>
    </w:lvl>
    <w:lvl w:ilvl="1">
      <w:start w:val="1"/>
      <w:numFmt w:val="decimal"/>
      <w:lvlText w:val="%1.%2"/>
      <w:lvlJc w:val="left"/>
      <w:pPr>
        <w:ind w:left="1301" w:hanging="492"/>
      </w:pPr>
      <w:rPr>
        <w:rFonts w:ascii="Times New Roman" w:eastAsia="Times New Roman" w:hAnsi="Times New Roman" w:cs="Times New Roman" w:hint="default"/>
        <w:b w:val="0"/>
        <w:bCs w:val="0"/>
        <w:i w:val="0"/>
        <w:iCs w:val="0"/>
        <w:color w:val="262628"/>
        <w:spacing w:val="0"/>
        <w:w w:val="93"/>
        <w:sz w:val="20"/>
        <w:szCs w:val="20"/>
        <w:lang w:val="pt-PT" w:eastAsia="en-US" w:bidi="ar-SA"/>
      </w:rPr>
    </w:lvl>
    <w:lvl w:ilvl="2">
      <w:start w:val="1"/>
      <w:numFmt w:val="lowerLetter"/>
      <w:lvlText w:val="%3)"/>
      <w:lvlJc w:val="left"/>
      <w:pPr>
        <w:ind w:left="1530" w:hanging="361"/>
      </w:pPr>
      <w:rPr>
        <w:rFonts w:hint="default"/>
        <w:spacing w:val="-1"/>
        <w:w w:val="104"/>
        <w:lang w:val="pt-PT" w:eastAsia="en-US" w:bidi="ar-SA"/>
      </w:rPr>
    </w:lvl>
    <w:lvl w:ilvl="3">
      <w:numFmt w:val="bullet"/>
      <w:lvlText w:val="•"/>
      <w:lvlJc w:val="left"/>
      <w:pPr>
        <w:ind w:left="3687" w:hanging="361"/>
      </w:pPr>
      <w:rPr>
        <w:rFonts w:hint="default"/>
        <w:lang w:val="pt-PT" w:eastAsia="en-US" w:bidi="ar-SA"/>
      </w:rPr>
    </w:lvl>
    <w:lvl w:ilvl="4">
      <w:numFmt w:val="bullet"/>
      <w:lvlText w:val="•"/>
      <w:lvlJc w:val="left"/>
      <w:pPr>
        <w:ind w:left="4761" w:hanging="361"/>
      </w:pPr>
      <w:rPr>
        <w:rFonts w:hint="default"/>
        <w:lang w:val="pt-PT" w:eastAsia="en-US" w:bidi="ar-SA"/>
      </w:rPr>
    </w:lvl>
    <w:lvl w:ilvl="5">
      <w:numFmt w:val="bullet"/>
      <w:lvlText w:val="•"/>
      <w:lvlJc w:val="left"/>
      <w:pPr>
        <w:ind w:left="5834" w:hanging="361"/>
      </w:pPr>
      <w:rPr>
        <w:rFonts w:hint="default"/>
        <w:lang w:val="pt-PT" w:eastAsia="en-US" w:bidi="ar-SA"/>
      </w:rPr>
    </w:lvl>
    <w:lvl w:ilvl="6">
      <w:numFmt w:val="bullet"/>
      <w:lvlText w:val="•"/>
      <w:lvlJc w:val="left"/>
      <w:pPr>
        <w:ind w:left="6908" w:hanging="361"/>
      </w:pPr>
      <w:rPr>
        <w:rFonts w:hint="default"/>
        <w:lang w:val="pt-PT" w:eastAsia="en-US" w:bidi="ar-SA"/>
      </w:rPr>
    </w:lvl>
    <w:lvl w:ilvl="7">
      <w:numFmt w:val="bullet"/>
      <w:lvlText w:val="•"/>
      <w:lvlJc w:val="left"/>
      <w:pPr>
        <w:ind w:left="7982" w:hanging="361"/>
      </w:pPr>
      <w:rPr>
        <w:rFonts w:hint="default"/>
        <w:lang w:val="pt-PT" w:eastAsia="en-US" w:bidi="ar-SA"/>
      </w:rPr>
    </w:lvl>
    <w:lvl w:ilvl="8">
      <w:numFmt w:val="bullet"/>
      <w:lvlText w:val="•"/>
      <w:lvlJc w:val="left"/>
      <w:pPr>
        <w:ind w:left="9055" w:hanging="361"/>
      </w:pPr>
      <w:rPr>
        <w:rFonts w:hint="default"/>
        <w:lang w:val="pt-PT" w:eastAsia="en-US" w:bidi="ar-SA"/>
      </w:rPr>
    </w:lvl>
  </w:abstractNum>
  <w:abstractNum w:abstractNumId="49" w15:restartNumberingAfterBreak="0">
    <w:nsid w:val="4C01010E"/>
    <w:multiLevelType w:val="multilevel"/>
    <w:tmpl w:val="68225498"/>
    <w:lvl w:ilvl="0">
      <w:start w:val="9"/>
      <w:numFmt w:val="decimal"/>
      <w:lvlText w:val="%1"/>
      <w:lvlJc w:val="left"/>
      <w:pPr>
        <w:ind w:left="450" w:hanging="450"/>
      </w:pPr>
      <w:rPr>
        <w:rFonts w:hint="default"/>
      </w:rPr>
    </w:lvl>
    <w:lvl w:ilvl="1">
      <w:start w:val="1"/>
      <w:numFmt w:val="decimal"/>
      <w:lvlText w:val="%1.%2"/>
      <w:lvlJc w:val="left"/>
      <w:pPr>
        <w:ind w:left="1797" w:hanging="45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1229" w:hanging="1800"/>
      </w:pPr>
      <w:rPr>
        <w:rFonts w:hint="default"/>
      </w:rPr>
    </w:lvl>
    <w:lvl w:ilvl="8">
      <w:start w:val="1"/>
      <w:numFmt w:val="decimal"/>
      <w:lvlText w:val="%1.%2.%3.%4.%5.%6.%7.%8.%9"/>
      <w:lvlJc w:val="left"/>
      <w:pPr>
        <w:ind w:left="12576" w:hanging="1800"/>
      </w:pPr>
      <w:rPr>
        <w:rFonts w:hint="default"/>
      </w:rPr>
    </w:lvl>
  </w:abstractNum>
  <w:abstractNum w:abstractNumId="50" w15:restartNumberingAfterBreak="0">
    <w:nsid w:val="50564957"/>
    <w:multiLevelType w:val="hybridMultilevel"/>
    <w:tmpl w:val="22E87640"/>
    <w:lvl w:ilvl="0" w:tplc="05C84D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3367E42"/>
    <w:multiLevelType w:val="hybridMultilevel"/>
    <w:tmpl w:val="80D6FB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54946648"/>
    <w:multiLevelType w:val="multilevel"/>
    <w:tmpl w:val="4926C374"/>
    <w:lvl w:ilvl="0">
      <w:start w:val="3"/>
      <w:numFmt w:val="decimal"/>
      <w:lvlText w:val="%1"/>
      <w:lvlJc w:val="left"/>
      <w:pPr>
        <w:ind w:left="782" w:hanging="314"/>
      </w:pPr>
      <w:rPr>
        <w:rFonts w:hint="default"/>
        <w:lang w:val="pt-PT" w:eastAsia="en-US" w:bidi="ar-SA"/>
      </w:rPr>
    </w:lvl>
    <w:lvl w:ilvl="1">
      <w:start w:val="1"/>
      <w:numFmt w:val="decimal"/>
      <w:lvlText w:val="%1.%2"/>
      <w:lvlJc w:val="left"/>
      <w:pPr>
        <w:ind w:left="782" w:hanging="314"/>
      </w:pPr>
      <w:rPr>
        <w:rFonts w:ascii="Times New Roman" w:eastAsia="Times New Roman" w:hAnsi="Times New Roman" w:cs="Times New Roman" w:hint="default"/>
        <w:b w:val="0"/>
        <w:bCs w:val="0"/>
        <w:i w:val="0"/>
        <w:iCs w:val="0"/>
        <w:color w:val="2F2F31"/>
        <w:spacing w:val="0"/>
        <w:w w:val="102"/>
        <w:sz w:val="19"/>
        <w:szCs w:val="19"/>
        <w:lang w:val="pt-PT" w:eastAsia="en-US" w:bidi="ar-SA"/>
      </w:rPr>
    </w:lvl>
    <w:lvl w:ilvl="2">
      <w:numFmt w:val="bullet"/>
      <w:lvlText w:val="•"/>
      <w:lvlJc w:val="left"/>
      <w:pPr>
        <w:ind w:left="2864" w:hanging="314"/>
      </w:pPr>
      <w:rPr>
        <w:rFonts w:hint="default"/>
        <w:lang w:val="pt-PT" w:eastAsia="en-US" w:bidi="ar-SA"/>
      </w:rPr>
    </w:lvl>
    <w:lvl w:ilvl="3">
      <w:numFmt w:val="bullet"/>
      <w:lvlText w:val="•"/>
      <w:lvlJc w:val="left"/>
      <w:pPr>
        <w:ind w:left="3906" w:hanging="314"/>
      </w:pPr>
      <w:rPr>
        <w:rFonts w:hint="default"/>
        <w:lang w:val="pt-PT" w:eastAsia="en-US" w:bidi="ar-SA"/>
      </w:rPr>
    </w:lvl>
    <w:lvl w:ilvl="4">
      <w:numFmt w:val="bullet"/>
      <w:lvlText w:val="•"/>
      <w:lvlJc w:val="left"/>
      <w:pPr>
        <w:ind w:left="4949" w:hanging="314"/>
      </w:pPr>
      <w:rPr>
        <w:rFonts w:hint="default"/>
        <w:lang w:val="pt-PT" w:eastAsia="en-US" w:bidi="ar-SA"/>
      </w:rPr>
    </w:lvl>
    <w:lvl w:ilvl="5">
      <w:numFmt w:val="bullet"/>
      <w:lvlText w:val="•"/>
      <w:lvlJc w:val="left"/>
      <w:pPr>
        <w:ind w:left="5991" w:hanging="314"/>
      </w:pPr>
      <w:rPr>
        <w:rFonts w:hint="default"/>
        <w:lang w:val="pt-PT" w:eastAsia="en-US" w:bidi="ar-SA"/>
      </w:rPr>
    </w:lvl>
    <w:lvl w:ilvl="6">
      <w:numFmt w:val="bullet"/>
      <w:lvlText w:val="•"/>
      <w:lvlJc w:val="left"/>
      <w:pPr>
        <w:ind w:left="7033" w:hanging="314"/>
      </w:pPr>
      <w:rPr>
        <w:rFonts w:hint="default"/>
        <w:lang w:val="pt-PT" w:eastAsia="en-US" w:bidi="ar-SA"/>
      </w:rPr>
    </w:lvl>
    <w:lvl w:ilvl="7">
      <w:numFmt w:val="bullet"/>
      <w:lvlText w:val="•"/>
      <w:lvlJc w:val="left"/>
      <w:pPr>
        <w:ind w:left="8076" w:hanging="314"/>
      </w:pPr>
      <w:rPr>
        <w:rFonts w:hint="default"/>
        <w:lang w:val="pt-PT" w:eastAsia="en-US" w:bidi="ar-SA"/>
      </w:rPr>
    </w:lvl>
    <w:lvl w:ilvl="8">
      <w:numFmt w:val="bullet"/>
      <w:lvlText w:val="•"/>
      <w:lvlJc w:val="left"/>
      <w:pPr>
        <w:ind w:left="9118" w:hanging="314"/>
      </w:pPr>
      <w:rPr>
        <w:rFonts w:hint="default"/>
        <w:lang w:val="pt-PT" w:eastAsia="en-US" w:bidi="ar-SA"/>
      </w:rPr>
    </w:lvl>
  </w:abstractNum>
  <w:abstractNum w:abstractNumId="53" w15:restartNumberingAfterBreak="0">
    <w:nsid w:val="54B443DC"/>
    <w:multiLevelType w:val="hybridMultilevel"/>
    <w:tmpl w:val="29121FD8"/>
    <w:lvl w:ilvl="0" w:tplc="F1F0065A">
      <w:start w:val="9"/>
      <w:numFmt w:val="decimal"/>
      <w:lvlText w:val="%1."/>
      <w:lvlJc w:val="left"/>
      <w:pPr>
        <w:ind w:left="502" w:hanging="360"/>
      </w:pPr>
      <w:rPr>
        <w:rFonts w:hint="default"/>
        <w:b/>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4" w15:restartNumberingAfterBreak="0">
    <w:nsid w:val="54FC0611"/>
    <w:multiLevelType w:val="multilevel"/>
    <w:tmpl w:val="C414C92C"/>
    <w:lvl w:ilvl="0">
      <w:start w:val="6"/>
      <w:numFmt w:val="decimal"/>
      <w:lvlText w:val="%1."/>
      <w:lvlJc w:val="left"/>
      <w:pPr>
        <w:ind w:left="615" w:hanging="615"/>
      </w:pPr>
      <w:rPr>
        <w:rFonts w:hint="default"/>
      </w:rPr>
    </w:lvl>
    <w:lvl w:ilvl="1">
      <w:start w:val="1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8C07B47"/>
    <w:multiLevelType w:val="hybridMultilevel"/>
    <w:tmpl w:val="47AE34D4"/>
    <w:lvl w:ilvl="0" w:tplc="FFFFFFFF">
      <w:start w:val="13"/>
      <w:numFmt w:val="lowerLetter"/>
      <w:lvlText w:val="%1)"/>
      <w:lvlJc w:val="left"/>
      <w:pPr>
        <w:ind w:left="2213" w:hanging="845"/>
      </w:pPr>
      <w:rPr>
        <w:rFonts w:ascii="Times New Roman" w:eastAsia="Times New Roman" w:hAnsi="Times New Roman" w:cs="Times New Roman" w:hint="default"/>
        <w:b w:val="0"/>
        <w:bCs w:val="0"/>
        <w:i w:val="0"/>
        <w:iCs w:val="0"/>
        <w:color w:val="2F2F31"/>
        <w:spacing w:val="-1"/>
        <w:w w:val="104"/>
        <w:sz w:val="19"/>
        <w:szCs w:val="19"/>
        <w:lang w:val="pt-PT" w:eastAsia="en-US" w:bidi="ar-SA"/>
      </w:rPr>
    </w:lvl>
    <w:lvl w:ilvl="1" w:tplc="FFFFFFFF">
      <w:numFmt w:val="bullet"/>
      <w:lvlText w:val="•"/>
      <w:lvlJc w:val="left"/>
      <w:pPr>
        <w:ind w:left="3118" w:hanging="845"/>
      </w:pPr>
      <w:rPr>
        <w:rFonts w:hint="default"/>
        <w:lang w:val="pt-PT" w:eastAsia="en-US" w:bidi="ar-SA"/>
      </w:rPr>
    </w:lvl>
    <w:lvl w:ilvl="2" w:tplc="FFFFFFFF">
      <w:numFmt w:val="bullet"/>
      <w:lvlText w:val="•"/>
      <w:lvlJc w:val="left"/>
      <w:pPr>
        <w:ind w:left="4016" w:hanging="845"/>
      </w:pPr>
      <w:rPr>
        <w:rFonts w:hint="default"/>
        <w:lang w:val="pt-PT" w:eastAsia="en-US" w:bidi="ar-SA"/>
      </w:rPr>
    </w:lvl>
    <w:lvl w:ilvl="3" w:tplc="FFFFFFFF">
      <w:numFmt w:val="bullet"/>
      <w:lvlText w:val="•"/>
      <w:lvlJc w:val="left"/>
      <w:pPr>
        <w:ind w:left="4914" w:hanging="845"/>
      </w:pPr>
      <w:rPr>
        <w:rFonts w:hint="default"/>
        <w:lang w:val="pt-PT" w:eastAsia="en-US" w:bidi="ar-SA"/>
      </w:rPr>
    </w:lvl>
    <w:lvl w:ilvl="4" w:tplc="FFFFFFFF">
      <w:numFmt w:val="bullet"/>
      <w:lvlText w:val="•"/>
      <w:lvlJc w:val="left"/>
      <w:pPr>
        <w:ind w:left="5813" w:hanging="845"/>
      </w:pPr>
      <w:rPr>
        <w:rFonts w:hint="default"/>
        <w:lang w:val="pt-PT" w:eastAsia="en-US" w:bidi="ar-SA"/>
      </w:rPr>
    </w:lvl>
    <w:lvl w:ilvl="5" w:tplc="FFFFFFFF">
      <w:numFmt w:val="bullet"/>
      <w:lvlText w:val="•"/>
      <w:lvlJc w:val="left"/>
      <w:pPr>
        <w:ind w:left="6711" w:hanging="845"/>
      </w:pPr>
      <w:rPr>
        <w:rFonts w:hint="default"/>
        <w:lang w:val="pt-PT" w:eastAsia="en-US" w:bidi="ar-SA"/>
      </w:rPr>
    </w:lvl>
    <w:lvl w:ilvl="6" w:tplc="FFFFFFFF">
      <w:numFmt w:val="bullet"/>
      <w:lvlText w:val="•"/>
      <w:lvlJc w:val="left"/>
      <w:pPr>
        <w:ind w:left="7609" w:hanging="845"/>
      </w:pPr>
      <w:rPr>
        <w:rFonts w:hint="default"/>
        <w:lang w:val="pt-PT" w:eastAsia="en-US" w:bidi="ar-SA"/>
      </w:rPr>
    </w:lvl>
    <w:lvl w:ilvl="7" w:tplc="FFFFFFFF">
      <w:numFmt w:val="bullet"/>
      <w:lvlText w:val="•"/>
      <w:lvlJc w:val="left"/>
      <w:pPr>
        <w:ind w:left="8508" w:hanging="845"/>
      </w:pPr>
      <w:rPr>
        <w:rFonts w:hint="default"/>
        <w:lang w:val="pt-PT" w:eastAsia="en-US" w:bidi="ar-SA"/>
      </w:rPr>
    </w:lvl>
    <w:lvl w:ilvl="8" w:tplc="FFFFFFFF">
      <w:numFmt w:val="bullet"/>
      <w:lvlText w:val="•"/>
      <w:lvlJc w:val="left"/>
      <w:pPr>
        <w:ind w:left="9406" w:hanging="845"/>
      </w:pPr>
      <w:rPr>
        <w:rFonts w:hint="default"/>
        <w:lang w:val="pt-PT" w:eastAsia="en-US" w:bidi="ar-SA"/>
      </w:rPr>
    </w:lvl>
  </w:abstractNum>
  <w:abstractNum w:abstractNumId="56" w15:restartNumberingAfterBreak="0">
    <w:nsid w:val="58CB2D47"/>
    <w:multiLevelType w:val="hybridMultilevel"/>
    <w:tmpl w:val="83109F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A0543C8"/>
    <w:multiLevelType w:val="hybridMultilevel"/>
    <w:tmpl w:val="0CD0D68C"/>
    <w:lvl w:ilvl="0" w:tplc="FFFFFFFF">
      <w:start w:val="7"/>
      <w:numFmt w:val="lowerLetter"/>
      <w:lvlText w:val="%1)"/>
      <w:lvlJc w:val="left"/>
      <w:pPr>
        <w:ind w:left="1417" w:hanging="855"/>
      </w:pPr>
      <w:rPr>
        <w:rFonts w:ascii="Times New Roman" w:eastAsia="Times New Roman" w:hAnsi="Times New Roman" w:cs="Times New Roman" w:hint="default"/>
        <w:b w:val="0"/>
        <w:bCs w:val="0"/>
        <w:i w:val="0"/>
        <w:iCs w:val="0"/>
        <w:color w:val="343436"/>
        <w:spacing w:val="0"/>
        <w:w w:val="106"/>
        <w:sz w:val="21"/>
        <w:szCs w:val="21"/>
        <w:lang w:val="pt-PT" w:eastAsia="en-US" w:bidi="ar-SA"/>
      </w:rPr>
    </w:lvl>
    <w:lvl w:ilvl="1" w:tplc="FFFFFFFF">
      <w:start w:val="1"/>
      <w:numFmt w:val="upperRoman"/>
      <w:lvlText w:val="%2)"/>
      <w:lvlJc w:val="left"/>
      <w:pPr>
        <w:ind w:left="1421" w:hanging="866"/>
      </w:pPr>
      <w:rPr>
        <w:rFonts w:ascii="Times New Roman" w:eastAsia="Times New Roman" w:hAnsi="Times New Roman" w:cs="Times New Roman" w:hint="default"/>
        <w:b w:val="0"/>
        <w:bCs w:val="0"/>
        <w:i w:val="0"/>
        <w:iCs w:val="0"/>
        <w:color w:val="343436"/>
        <w:spacing w:val="0"/>
        <w:w w:val="93"/>
        <w:sz w:val="18"/>
        <w:szCs w:val="18"/>
        <w:lang w:val="pt-PT" w:eastAsia="en-US" w:bidi="ar-SA"/>
      </w:rPr>
    </w:lvl>
    <w:lvl w:ilvl="2" w:tplc="FFFFFFFF">
      <w:numFmt w:val="bullet"/>
      <w:lvlText w:val="•"/>
      <w:lvlJc w:val="left"/>
      <w:pPr>
        <w:ind w:left="3376" w:hanging="866"/>
      </w:pPr>
      <w:rPr>
        <w:rFonts w:hint="default"/>
        <w:lang w:val="pt-PT" w:eastAsia="en-US" w:bidi="ar-SA"/>
      </w:rPr>
    </w:lvl>
    <w:lvl w:ilvl="3" w:tplc="FFFFFFFF">
      <w:numFmt w:val="bullet"/>
      <w:lvlText w:val="•"/>
      <w:lvlJc w:val="left"/>
      <w:pPr>
        <w:ind w:left="4354" w:hanging="866"/>
      </w:pPr>
      <w:rPr>
        <w:rFonts w:hint="default"/>
        <w:lang w:val="pt-PT" w:eastAsia="en-US" w:bidi="ar-SA"/>
      </w:rPr>
    </w:lvl>
    <w:lvl w:ilvl="4" w:tplc="FFFFFFFF">
      <w:numFmt w:val="bullet"/>
      <w:lvlText w:val="•"/>
      <w:lvlJc w:val="left"/>
      <w:pPr>
        <w:ind w:left="5333" w:hanging="866"/>
      </w:pPr>
      <w:rPr>
        <w:rFonts w:hint="default"/>
        <w:lang w:val="pt-PT" w:eastAsia="en-US" w:bidi="ar-SA"/>
      </w:rPr>
    </w:lvl>
    <w:lvl w:ilvl="5" w:tplc="FFFFFFFF">
      <w:numFmt w:val="bullet"/>
      <w:lvlText w:val="•"/>
      <w:lvlJc w:val="left"/>
      <w:pPr>
        <w:ind w:left="6311" w:hanging="866"/>
      </w:pPr>
      <w:rPr>
        <w:rFonts w:hint="default"/>
        <w:lang w:val="pt-PT" w:eastAsia="en-US" w:bidi="ar-SA"/>
      </w:rPr>
    </w:lvl>
    <w:lvl w:ilvl="6" w:tplc="FFFFFFFF">
      <w:numFmt w:val="bullet"/>
      <w:lvlText w:val="•"/>
      <w:lvlJc w:val="left"/>
      <w:pPr>
        <w:ind w:left="7289" w:hanging="866"/>
      </w:pPr>
      <w:rPr>
        <w:rFonts w:hint="default"/>
        <w:lang w:val="pt-PT" w:eastAsia="en-US" w:bidi="ar-SA"/>
      </w:rPr>
    </w:lvl>
    <w:lvl w:ilvl="7" w:tplc="FFFFFFFF">
      <w:numFmt w:val="bullet"/>
      <w:lvlText w:val="•"/>
      <w:lvlJc w:val="left"/>
      <w:pPr>
        <w:ind w:left="8268" w:hanging="866"/>
      </w:pPr>
      <w:rPr>
        <w:rFonts w:hint="default"/>
        <w:lang w:val="pt-PT" w:eastAsia="en-US" w:bidi="ar-SA"/>
      </w:rPr>
    </w:lvl>
    <w:lvl w:ilvl="8" w:tplc="FFFFFFFF">
      <w:numFmt w:val="bullet"/>
      <w:lvlText w:val="•"/>
      <w:lvlJc w:val="left"/>
      <w:pPr>
        <w:ind w:left="9246" w:hanging="866"/>
      </w:pPr>
      <w:rPr>
        <w:rFonts w:hint="default"/>
        <w:lang w:val="pt-PT" w:eastAsia="en-US" w:bidi="ar-SA"/>
      </w:rPr>
    </w:lvl>
  </w:abstractNum>
  <w:abstractNum w:abstractNumId="58" w15:restartNumberingAfterBreak="0">
    <w:nsid w:val="5A5B277C"/>
    <w:multiLevelType w:val="multilevel"/>
    <w:tmpl w:val="00201426"/>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C0A3917"/>
    <w:multiLevelType w:val="multilevel"/>
    <w:tmpl w:val="19F87D40"/>
    <w:lvl w:ilvl="0">
      <w:start w:val="3"/>
      <w:numFmt w:val="decimal"/>
      <w:lvlText w:val="%1."/>
      <w:lvlJc w:val="left"/>
      <w:pPr>
        <w:ind w:left="360" w:hanging="360"/>
      </w:pPr>
      <w:rPr>
        <w:rFonts w:ascii="Calibri" w:hAnsi="Calibri" w:hint="default"/>
        <w:b w:val="0"/>
        <w:color w:val="auto"/>
      </w:rPr>
    </w:lvl>
    <w:lvl w:ilvl="1">
      <w:start w:val="1"/>
      <w:numFmt w:val="decimal"/>
      <w:lvlText w:val="%1.%2."/>
      <w:lvlJc w:val="left"/>
      <w:pPr>
        <w:ind w:left="360" w:hanging="360"/>
      </w:pPr>
      <w:rPr>
        <w:rFonts w:ascii="Book Antiqua" w:hAnsi="Book Antiqua" w:hint="default"/>
        <w:b w:val="0"/>
        <w:color w:val="auto"/>
      </w:rPr>
    </w:lvl>
    <w:lvl w:ilvl="2">
      <w:start w:val="1"/>
      <w:numFmt w:val="decimal"/>
      <w:lvlText w:val="%1.%2.%3."/>
      <w:lvlJc w:val="left"/>
      <w:pPr>
        <w:ind w:left="720" w:hanging="720"/>
      </w:pPr>
      <w:rPr>
        <w:rFonts w:ascii="Book Antiqua" w:hAnsi="Book Antiqua" w:hint="default"/>
        <w:b w:val="0"/>
        <w:color w:val="auto"/>
        <w:sz w:val="22"/>
        <w:szCs w:val="22"/>
      </w:rPr>
    </w:lvl>
    <w:lvl w:ilvl="3">
      <w:start w:val="1"/>
      <w:numFmt w:val="decimal"/>
      <w:lvlText w:val="%1.%2.%3.%4."/>
      <w:lvlJc w:val="left"/>
      <w:pPr>
        <w:ind w:left="720" w:hanging="720"/>
      </w:pPr>
      <w:rPr>
        <w:rFonts w:ascii="Calibri" w:hAnsi="Calibri" w:hint="default"/>
        <w:b w:val="0"/>
        <w:color w:val="auto"/>
      </w:rPr>
    </w:lvl>
    <w:lvl w:ilvl="4">
      <w:start w:val="1"/>
      <w:numFmt w:val="decimal"/>
      <w:lvlText w:val="%1.%2.%3.%4.%5."/>
      <w:lvlJc w:val="left"/>
      <w:pPr>
        <w:ind w:left="1080" w:hanging="1080"/>
      </w:pPr>
      <w:rPr>
        <w:rFonts w:ascii="Calibri" w:hAnsi="Calibri" w:hint="default"/>
        <w:b w:val="0"/>
        <w:color w:val="auto"/>
      </w:rPr>
    </w:lvl>
    <w:lvl w:ilvl="5">
      <w:start w:val="1"/>
      <w:numFmt w:val="decimal"/>
      <w:lvlText w:val="%1.%2.%3.%4.%5.%6."/>
      <w:lvlJc w:val="left"/>
      <w:pPr>
        <w:ind w:left="1080" w:hanging="1080"/>
      </w:pPr>
      <w:rPr>
        <w:rFonts w:ascii="Calibri" w:hAnsi="Calibri" w:hint="default"/>
        <w:b w:val="0"/>
        <w:color w:val="auto"/>
      </w:rPr>
    </w:lvl>
    <w:lvl w:ilvl="6">
      <w:start w:val="1"/>
      <w:numFmt w:val="decimal"/>
      <w:lvlText w:val="%1.%2.%3.%4.%5.%6.%7."/>
      <w:lvlJc w:val="left"/>
      <w:pPr>
        <w:ind w:left="1440" w:hanging="1440"/>
      </w:pPr>
      <w:rPr>
        <w:rFonts w:ascii="Calibri" w:hAnsi="Calibri" w:hint="default"/>
        <w:b w:val="0"/>
        <w:color w:val="auto"/>
      </w:rPr>
    </w:lvl>
    <w:lvl w:ilvl="7">
      <w:start w:val="1"/>
      <w:numFmt w:val="decimal"/>
      <w:lvlText w:val="%1.%2.%3.%4.%5.%6.%7.%8."/>
      <w:lvlJc w:val="left"/>
      <w:pPr>
        <w:ind w:left="1440" w:hanging="1440"/>
      </w:pPr>
      <w:rPr>
        <w:rFonts w:ascii="Calibri" w:hAnsi="Calibri" w:hint="default"/>
        <w:b w:val="0"/>
        <w:color w:val="auto"/>
      </w:rPr>
    </w:lvl>
    <w:lvl w:ilvl="8">
      <w:start w:val="1"/>
      <w:numFmt w:val="decimal"/>
      <w:lvlText w:val="%1.%2.%3.%4.%5.%6.%7.%8.%9."/>
      <w:lvlJc w:val="left"/>
      <w:pPr>
        <w:ind w:left="1800" w:hanging="1800"/>
      </w:pPr>
      <w:rPr>
        <w:rFonts w:ascii="Calibri" w:hAnsi="Calibri" w:hint="default"/>
        <w:b w:val="0"/>
        <w:color w:val="auto"/>
      </w:rPr>
    </w:lvl>
  </w:abstractNum>
  <w:abstractNum w:abstractNumId="60" w15:restartNumberingAfterBreak="0">
    <w:nsid w:val="5C6B2CCC"/>
    <w:multiLevelType w:val="multilevel"/>
    <w:tmpl w:val="95E284A6"/>
    <w:lvl w:ilvl="0">
      <w:start w:val="4"/>
      <w:numFmt w:val="decimal"/>
      <w:lvlText w:val="%1"/>
      <w:lvlJc w:val="left"/>
      <w:pPr>
        <w:ind w:left="837" w:hanging="709"/>
      </w:pPr>
      <w:rPr>
        <w:rFonts w:hint="default"/>
        <w:lang w:val="pt-PT" w:eastAsia="en-US" w:bidi="ar-SA"/>
      </w:rPr>
    </w:lvl>
    <w:lvl w:ilvl="1">
      <w:start w:val="1"/>
      <w:numFmt w:val="decimal"/>
      <w:lvlText w:val="%1.%2"/>
      <w:lvlJc w:val="left"/>
      <w:pPr>
        <w:ind w:left="837" w:hanging="709"/>
      </w:pPr>
      <w:rPr>
        <w:rFonts w:hint="default"/>
        <w:spacing w:val="0"/>
        <w:w w:val="93"/>
        <w:lang w:val="pt-PT" w:eastAsia="en-US" w:bidi="ar-SA"/>
      </w:rPr>
    </w:lvl>
    <w:lvl w:ilvl="2">
      <w:numFmt w:val="bullet"/>
      <w:lvlText w:val="•"/>
      <w:lvlJc w:val="left"/>
      <w:pPr>
        <w:ind w:left="2912" w:hanging="709"/>
      </w:pPr>
      <w:rPr>
        <w:rFonts w:hint="default"/>
        <w:lang w:val="pt-PT" w:eastAsia="en-US" w:bidi="ar-SA"/>
      </w:rPr>
    </w:lvl>
    <w:lvl w:ilvl="3">
      <w:numFmt w:val="bullet"/>
      <w:lvlText w:val="•"/>
      <w:lvlJc w:val="left"/>
      <w:pPr>
        <w:ind w:left="3948" w:hanging="709"/>
      </w:pPr>
      <w:rPr>
        <w:rFonts w:hint="default"/>
        <w:lang w:val="pt-PT" w:eastAsia="en-US" w:bidi="ar-SA"/>
      </w:rPr>
    </w:lvl>
    <w:lvl w:ilvl="4">
      <w:numFmt w:val="bullet"/>
      <w:lvlText w:val="•"/>
      <w:lvlJc w:val="left"/>
      <w:pPr>
        <w:ind w:left="4985" w:hanging="709"/>
      </w:pPr>
      <w:rPr>
        <w:rFonts w:hint="default"/>
        <w:lang w:val="pt-PT" w:eastAsia="en-US" w:bidi="ar-SA"/>
      </w:rPr>
    </w:lvl>
    <w:lvl w:ilvl="5">
      <w:numFmt w:val="bullet"/>
      <w:lvlText w:val="•"/>
      <w:lvlJc w:val="left"/>
      <w:pPr>
        <w:ind w:left="6021" w:hanging="709"/>
      </w:pPr>
      <w:rPr>
        <w:rFonts w:hint="default"/>
        <w:lang w:val="pt-PT" w:eastAsia="en-US" w:bidi="ar-SA"/>
      </w:rPr>
    </w:lvl>
    <w:lvl w:ilvl="6">
      <w:numFmt w:val="bullet"/>
      <w:lvlText w:val="•"/>
      <w:lvlJc w:val="left"/>
      <w:pPr>
        <w:ind w:left="7057" w:hanging="709"/>
      </w:pPr>
      <w:rPr>
        <w:rFonts w:hint="default"/>
        <w:lang w:val="pt-PT" w:eastAsia="en-US" w:bidi="ar-SA"/>
      </w:rPr>
    </w:lvl>
    <w:lvl w:ilvl="7">
      <w:numFmt w:val="bullet"/>
      <w:lvlText w:val="•"/>
      <w:lvlJc w:val="left"/>
      <w:pPr>
        <w:ind w:left="8094" w:hanging="709"/>
      </w:pPr>
      <w:rPr>
        <w:rFonts w:hint="default"/>
        <w:lang w:val="pt-PT" w:eastAsia="en-US" w:bidi="ar-SA"/>
      </w:rPr>
    </w:lvl>
    <w:lvl w:ilvl="8">
      <w:numFmt w:val="bullet"/>
      <w:lvlText w:val="•"/>
      <w:lvlJc w:val="left"/>
      <w:pPr>
        <w:ind w:left="9130" w:hanging="709"/>
      </w:pPr>
      <w:rPr>
        <w:rFonts w:hint="default"/>
        <w:lang w:val="pt-PT" w:eastAsia="en-US" w:bidi="ar-SA"/>
      </w:rPr>
    </w:lvl>
  </w:abstractNum>
  <w:abstractNum w:abstractNumId="61" w15:restartNumberingAfterBreak="0">
    <w:nsid w:val="5FF44CAB"/>
    <w:multiLevelType w:val="multilevel"/>
    <w:tmpl w:val="1272EE48"/>
    <w:lvl w:ilvl="0">
      <w:start w:val="13"/>
      <w:numFmt w:val="decimal"/>
      <w:lvlText w:val="%1"/>
      <w:lvlJc w:val="left"/>
      <w:pPr>
        <w:ind w:left="1304" w:hanging="459"/>
      </w:pPr>
      <w:rPr>
        <w:rFonts w:hint="default"/>
        <w:lang w:val="pt-PT" w:eastAsia="en-US" w:bidi="ar-SA"/>
      </w:rPr>
    </w:lvl>
    <w:lvl w:ilvl="1">
      <w:start w:val="11"/>
      <w:numFmt w:val="decimal"/>
      <w:lvlText w:val="%1.%2"/>
      <w:lvlJc w:val="left"/>
      <w:pPr>
        <w:ind w:left="1304" w:hanging="459"/>
      </w:pPr>
      <w:rPr>
        <w:rFonts w:ascii="Times New Roman" w:eastAsia="Times New Roman" w:hAnsi="Times New Roman" w:cs="Times New Roman" w:hint="default"/>
        <w:b w:val="0"/>
        <w:bCs w:val="0"/>
        <w:i w:val="0"/>
        <w:iCs w:val="0"/>
        <w:color w:val="343636"/>
        <w:spacing w:val="0"/>
        <w:w w:val="98"/>
        <w:sz w:val="19"/>
        <w:szCs w:val="19"/>
        <w:lang w:val="pt-PT" w:eastAsia="en-US" w:bidi="ar-SA"/>
      </w:rPr>
    </w:lvl>
    <w:lvl w:ilvl="2">
      <w:numFmt w:val="bullet"/>
      <w:lvlText w:val="•"/>
      <w:lvlJc w:val="left"/>
      <w:pPr>
        <w:ind w:left="3280" w:hanging="459"/>
      </w:pPr>
      <w:rPr>
        <w:rFonts w:hint="default"/>
        <w:lang w:val="pt-PT" w:eastAsia="en-US" w:bidi="ar-SA"/>
      </w:rPr>
    </w:lvl>
    <w:lvl w:ilvl="3">
      <w:numFmt w:val="bullet"/>
      <w:lvlText w:val="•"/>
      <w:lvlJc w:val="left"/>
      <w:pPr>
        <w:ind w:left="4270" w:hanging="459"/>
      </w:pPr>
      <w:rPr>
        <w:rFonts w:hint="default"/>
        <w:lang w:val="pt-PT" w:eastAsia="en-US" w:bidi="ar-SA"/>
      </w:rPr>
    </w:lvl>
    <w:lvl w:ilvl="4">
      <w:numFmt w:val="bullet"/>
      <w:lvlText w:val="•"/>
      <w:lvlJc w:val="left"/>
      <w:pPr>
        <w:ind w:left="5261" w:hanging="459"/>
      </w:pPr>
      <w:rPr>
        <w:rFonts w:hint="default"/>
        <w:lang w:val="pt-PT" w:eastAsia="en-US" w:bidi="ar-SA"/>
      </w:rPr>
    </w:lvl>
    <w:lvl w:ilvl="5">
      <w:numFmt w:val="bullet"/>
      <w:lvlText w:val="•"/>
      <w:lvlJc w:val="left"/>
      <w:pPr>
        <w:ind w:left="6251" w:hanging="459"/>
      </w:pPr>
      <w:rPr>
        <w:rFonts w:hint="default"/>
        <w:lang w:val="pt-PT" w:eastAsia="en-US" w:bidi="ar-SA"/>
      </w:rPr>
    </w:lvl>
    <w:lvl w:ilvl="6">
      <w:numFmt w:val="bullet"/>
      <w:lvlText w:val="•"/>
      <w:lvlJc w:val="left"/>
      <w:pPr>
        <w:ind w:left="7241" w:hanging="459"/>
      </w:pPr>
      <w:rPr>
        <w:rFonts w:hint="default"/>
        <w:lang w:val="pt-PT" w:eastAsia="en-US" w:bidi="ar-SA"/>
      </w:rPr>
    </w:lvl>
    <w:lvl w:ilvl="7">
      <w:numFmt w:val="bullet"/>
      <w:lvlText w:val="•"/>
      <w:lvlJc w:val="left"/>
      <w:pPr>
        <w:ind w:left="8232" w:hanging="459"/>
      </w:pPr>
      <w:rPr>
        <w:rFonts w:hint="default"/>
        <w:lang w:val="pt-PT" w:eastAsia="en-US" w:bidi="ar-SA"/>
      </w:rPr>
    </w:lvl>
    <w:lvl w:ilvl="8">
      <w:numFmt w:val="bullet"/>
      <w:lvlText w:val="•"/>
      <w:lvlJc w:val="left"/>
      <w:pPr>
        <w:ind w:left="9222" w:hanging="459"/>
      </w:pPr>
      <w:rPr>
        <w:rFonts w:hint="default"/>
        <w:lang w:val="pt-PT" w:eastAsia="en-US" w:bidi="ar-SA"/>
      </w:rPr>
    </w:lvl>
  </w:abstractNum>
  <w:abstractNum w:abstractNumId="62" w15:restartNumberingAfterBreak="0">
    <w:nsid w:val="60AC7317"/>
    <w:multiLevelType w:val="multilevel"/>
    <w:tmpl w:val="1CD0BFA8"/>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3" w15:restartNumberingAfterBreak="0">
    <w:nsid w:val="61151B91"/>
    <w:multiLevelType w:val="hybridMultilevel"/>
    <w:tmpl w:val="94B09022"/>
    <w:lvl w:ilvl="0" w:tplc="FFFFFFFF">
      <w:start w:val="2"/>
      <w:numFmt w:val="upperRoman"/>
      <w:lvlText w:val="%1"/>
      <w:lvlJc w:val="left"/>
      <w:pPr>
        <w:ind w:left="534" w:hanging="324"/>
      </w:pPr>
      <w:rPr>
        <w:rFonts w:hint="default"/>
        <w:spacing w:val="0"/>
        <w:w w:val="92"/>
        <w:lang w:val="pt-PT" w:eastAsia="en-US" w:bidi="ar-SA"/>
      </w:rPr>
    </w:lvl>
    <w:lvl w:ilvl="1" w:tplc="FFFFFFFF">
      <w:numFmt w:val="bullet"/>
      <w:lvlText w:val="•"/>
      <w:lvlJc w:val="left"/>
      <w:pPr>
        <w:ind w:left="1173" w:hanging="324"/>
      </w:pPr>
      <w:rPr>
        <w:rFonts w:hint="default"/>
        <w:lang w:val="pt-PT" w:eastAsia="en-US" w:bidi="ar-SA"/>
      </w:rPr>
    </w:lvl>
    <w:lvl w:ilvl="2" w:tplc="FFFFFFFF">
      <w:numFmt w:val="bullet"/>
      <w:lvlText w:val="•"/>
      <w:lvlJc w:val="left"/>
      <w:pPr>
        <w:ind w:left="1807" w:hanging="324"/>
      </w:pPr>
      <w:rPr>
        <w:rFonts w:hint="default"/>
        <w:lang w:val="pt-PT" w:eastAsia="en-US" w:bidi="ar-SA"/>
      </w:rPr>
    </w:lvl>
    <w:lvl w:ilvl="3" w:tplc="FFFFFFFF">
      <w:numFmt w:val="bullet"/>
      <w:lvlText w:val="•"/>
      <w:lvlJc w:val="left"/>
      <w:pPr>
        <w:ind w:left="2441" w:hanging="324"/>
      </w:pPr>
      <w:rPr>
        <w:rFonts w:hint="default"/>
        <w:lang w:val="pt-PT" w:eastAsia="en-US" w:bidi="ar-SA"/>
      </w:rPr>
    </w:lvl>
    <w:lvl w:ilvl="4" w:tplc="FFFFFFFF">
      <w:numFmt w:val="bullet"/>
      <w:lvlText w:val="•"/>
      <w:lvlJc w:val="left"/>
      <w:pPr>
        <w:ind w:left="3075" w:hanging="324"/>
      </w:pPr>
      <w:rPr>
        <w:rFonts w:hint="default"/>
        <w:lang w:val="pt-PT" w:eastAsia="en-US" w:bidi="ar-SA"/>
      </w:rPr>
    </w:lvl>
    <w:lvl w:ilvl="5" w:tplc="FFFFFFFF">
      <w:numFmt w:val="bullet"/>
      <w:lvlText w:val="•"/>
      <w:lvlJc w:val="left"/>
      <w:pPr>
        <w:ind w:left="3709" w:hanging="324"/>
      </w:pPr>
      <w:rPr>
        <w:rFonts w:hint="default"/>
        <w:lang w:val="pt-PT" w:eastAsia="en-US" w:bidi="ar-SA"/>
      </w:rPr>
    </w:lvl>
    <w:lvl w:ilvl="6" w:tplc="FFFFFFFF">
      <w:numFmt w:val="bullet"/>
      <w:lvlText w:val="•"/>
      <w:lvlJc w:val="left"/>
      <w:pPr>
        <w:ind w:left="4343" w:hanging="324"/>
      </w:pPr>
      <w:rPr>
        <w:rFonts w:hint="default"/>
        <w:lang w:val="pt-PT" w:eastAsia="en-US" w:bidi="ar-SA"/>
      </w:rPr>
    </w:lvl>
    <w:lvl w:ilvl="7" w:tplc="FFFFFFFF">
      <w:numFmt w:val="bullet"/>
      <w:lvlText w:val="•"/>
      <w:lvlJc w:val="left"/>
      <w:pPr>
        <w:ind w:left="4976" w:hanging="324"/>
      </w:pPr>
      <w:rPr>
        <w:rFonts w:hint="default"/>
        <w:lang w:val="pt-PT" w:eastAsia="en-US" w:bidi="ar-SA"/>
      </w:rPr>
    </w:lvl>
    <w:lvl w:ilvl="8" w:tplc="FFFFFFFF">
      <w:numFmt w:val="bullet"/>
      <w:lvlText w:val="•"/>
      <w:lvlJc w:val="left"/>
      <w:pPr>
        <w:ind w:left="5610" w:hanging="324"/>
      </w:pPr>
      <w:rPr>
        <w:rFonts w:hint="default"/>
        <w:lang w:val="pt-PT" w:eastAsia="en-US" w:bidi="ar-SA"/>
      </w:rPr>
    </w:lvl>
  </w:abstractNum>
  <w:abstractNum w:abstractNumId="64" w15:restartNumberingAfterBreak="0">
    <w:nsid w:val="61763691"/>
    <w:multiLevelType w:val="multilevel"/>
    <w:tmpl w:val="6176369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1DD361E"/>
    <w:multiLevelType w:val="multilevel"/>
    <w:tmpl w:val="ACEAFFD8"/>
    <w:lvl w:ilvl="0">
      <w:start w:val="1"/>
      <w:numFmt w:val="decimal"/>
      <w:pStyle w:val="Nivel1"/>
      <w:suff w:val="space"/>
      <w:lvlText w:val="%1."/>
      <w:lvlJc w:val="left"/>
      <w:pPr>
        <w:ind w:left="0" w:firstLine="0"/>
      </w:pPr>
      <w:rPr>
        <w:rFonts w:hint="default"/>
        <w:b/>
        <w:i w:val="0"/>
        <w:color w:val="auto"/>
      </w:rPr>
    </w:lvl>
    <w:lvl w:ilvl="1">
      <w:start w:val="1"/>
      <w:numFmt w:val="decimal"/>
      <w:suff w:val="space"/>
      <w:lvlText w:val="%1.%2."/>
      <w:lvlJc w:val="left"/>
      <w:pPr>
        <w:ind w:left="568"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63E04AD1"/>
    <w:multiLevelType w:val="hybridMultilevel"/>
    <w:tmpl w:val="E2A200E6"/>
    <w:lvl w:ilvl="0" w:tplc="FFFFFFFF">
      <w:start w:val="2"/>
      <w:numFmt w:val="decimal"/>
      <w:lvlText w:val="%1."/>
      <w:lvlJc w:val="left"/>
      <w:pPr>
        <w:ind w:left="2758" w:hanging="350"/>
      </w:pPr>
      <w:rPr>
        <w:rFonts w:hint="default"/>
        <w:spacing w:val="0"/>
        <w:w w:val="103"/>
        <w:lang w:val="pt-PT" w:eastAsia="en-US" w:bidi="ar-SA"/>
      </w:rPr>
    </w:lvl>
    <w:lvl w:ilvl="1" w:tplc="FFFFFFFF">
      <w:numFmt w:val="bullet"/>
      <w:lvlText w:val="•"/>
      <w:lvlJc w:val="left"/>
      <w:pPr>
        <w:ind w:left="3604" w:hanging="350"/>
      </w:pPr>
      <w:rPr>
        <w:rFonts w:hint="default"/>
        <w:lang w:val="pt-PT" w:eastAsia="en-US" w:bidi="ar-SA"/>
      </w:rPr>
    </w:lvl>
    <w:lvl w:ilvl="2" w:tplc="FFFFFFFF">
      <w:numFmt w:val="bullet"/>
      <w:lvlText w:val="•"/>
      <w:lvlJc w:val="left"/>
      <w:pPr>
        <w:ind w:left="4448" w:hanging="350"/>
      </w:pPr>
      <w:rPr>
        <w:rFonts w:hint="default"/>
        <w:lang w:val="pt-PT" w:eastAsia="en-US" w:bidi="ar-SA"/>
      </w:rPr>
    </w:lvl>
    <w:lvl w:ilvl="3" w:tplc="FFFFFFFF">
      <w:numFmt w:val="bullet"/>
      <w:lvlText w:val="•"/>
      <w:lvlJc w:val="left"/>
      <w:pPr>
        <w:ind w:left="5292" w:hanging="350"/>
      </w:pPr>
      <w:rPr>
        <w:rFonts w:hint="default"/>
        <w:lang w:val="pt-PT" w:eastAsia="en-US" w:bidi="ar-SA"/>
      </w:rPr>
    </w:lvl>
    <w:lvl w:ilvl="4" w:tplc="FFFFFFFF">
      <w:numFmt w:val="bullet"/>
      <w:lvlText w:val="•"/>
      <w:lvlJc w:val="left"/>
      <w:pPr>
        <w:ind w:left="6137" w:hanging="350"/>
      </w:pPr>
      <w:rPr>
        <w:rFonts w:hint="default"/>
        <w:lang w:val="pt-PT" w:eastAsia="en-US" w:bidi="ar-SA"/>
      </w:rPr>
    </w:lvl>
    <w:lvl w:ilvl="5" w:tplc="FFFFFFFF">
      <w:numFmt w:val="bullet"/>
      <w:lvlText w:val="•"/>
      <w:lvlJc w:val="left"/>
      <w:pPr>
        <w:ind w:left="6981" w:hanging="350"/>
      </w:pPr>
      <w:rPr>
        <w:rFonts w:hint="default"/>
        <w:lang w:val="pt-PT" w:eastAsia="en-US" w:bidi="ar-SA"/>
      </w:rPr>
    </w:lvl>
    <w:lvl w:ilvl="6" w:tplc="FFFFFFFF">
      <w:numFmt w:val="bullet"/>
      <w:lvlText w:val="•"/>
      <w:lvlJc w:val="left"/>
      <w:pPr>
        <w:ind w:left="7825" w:hanging="350"/>
      </w:pPr>
      <w:rPr>
        <w:rFonts w:hint="default"/>
        <w:lang w:val="pt-PT" w:eastAsia="en-US" w:bidi="ar-SA"/>
      </w:rPr>
    </w:lvl>
    <w:lvl w:ilvl="7" w:tplc="FFFFFFFF">
      <w:numFmt w:val="bullet"/>
      <w:lvlText w:val="•"/>
      <w:lvlJc w:val="left"/>
      <w:pPr>
        <w:ind w:left="8670" w:hanging="350"/>
      </w:pPr>
      <w:rPr>
        <w:rFonts w:hint="default"/>
        <w:lang w:val="pt-PT" w:eastAsia="en-US" w:bidi="ar-SA"/>
      </w:rPr>
    </w:lvl>
    <w:lvl w:ilvl="8" w:tplc="FFFFFFFF">
      <w:numFmt w:val="bullet"/>
      <w:lvlText w:val="•"/>
      <w:lvlJc w:val="left"/>
      <w:pPr>
        <w:ind w:left="9514" w:hanging="350"/>
      </w:pPr>
      <w:rPr>
        <w:rFonts w:hint="default"/>
        <w:lang w:val="pt-PT" w:eastAsia="en-US" w:bidi="ar-SA"/>
      </w:rPr>
    </w:lvl>
  </w:abstractNum>
  <w:abstractNum w:abstractNumId="67" w15:restartNumberingAfterBreak="0">
    <w:nsid w:val="67126317"/>
    <w:multiLevelType w:val="multilevel"/>
    <w:tmpl w:val="8736B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6C6529B9"/>
    <w:multiLevelType w:val="multilevel"/>
    <w:tmpl w:val="A99C3CD4"/>
    <w:lvl w:ilvl="0">
      <w:start w:val="16"/>
      <w:numFmt w:val="decimal"/>
      <w:lvlText w:val="%1"/>
      <w:lvlJc w:val="left"/>
      <w:pPr>
        <w:ind w:left="698" w:hanging="355"/>
      </w:pPr>
      <w:rPr>
        <w:rFonts w:ascii="Times New Roman" w:eastAsia="Times New Roman" w:hAnsi="Times New Roman" w:cs="Times New Roman" w:hint="default"/>
        <w:b/>
        <w:bCs/>
        <w:i w:val="0"/>
        <w:iCs w:val="0"/>
        <w:color w:val="626062"/>
        <w:spacing w:val="0"/>
        <w:w w:val="104"/>
        <w:sz w:val="19"/>
        <w:szCs w:val="19"/>
        <w:lang w:val="pt-PT" w:eastAsia="en-US" w:bidi="ar-SA"/>
      </w:rPr>
    </w:lvl>
    <w:lvl w:ilvl="1">
      <w:start w:val="1"/>
      <w:numFmt w:val="decimal"/>
      <w:lvlText w:val="%1.%2"/>
      <w:lvlJc w:val="left"/>
      <w:pPr>
        <w:ind w:left="1147" w:hanging="718"/>
      </w:pPr>
      <w:rPr>
        <w:rFonts w:ascii="Times New Roman" w:eastAsia="Times New Roman" w:hAnsi="Times New Roman" w:cs="Times New Roman" w:hint="default"/>
        <w:b w:val="0"/>
        <w:bCs w:val="0"/>
        <w:i w:val="0"/>
        <w:iCs w:val="0"/>
        <w:color w:val="313334"/>
        <w:spacing w:val="0"/>
        <w:w w:val="112"/>
        <w:sz w:val="20"/>
        <w:szCs w:val="20"/>
        <w:lang w:val="pt-PT" w:eastAsia="en-US" w:bidi="ar-SA"/>
      </w:rPr>
    </w:lvl>
    <w:lvl w:ilvl="2">
      <w:start w:val="1"/>
      <w:numFmt w:val="lowerLetter"/>
      <w:lvlText w:val="%3)"/>
      <w:lvlJc w:val="left"/>
      <w:pPr>
        <w:ind w:left="2424" w:hanging="348"/>
      </w:pPr>
      <w:rPr>
        <w:rFonts w:hint="default"/>
        <w:spacing w:val="0"/>
        <w:w w:val="103"/>
        <w:lang w:val="pt-PT" w:eastAsia="en-US" w:bidi="ar-SA"/>
      </w:rPr>
    </w:lvl>
    <w:lvl w:ilvl="3">
      <w:numFmt w:val="bullet"/>
      <w:lvlText w:val="•"/>
      <w:lvlJc w:val="left"/>
      <w:pPr>
        <w:ind w:left="3517" w:hanging="348"/>
      </w:pPr>
      <w:rPr>
        <w:rFonts w:hint="default"/>
        <w:lang w:val="pt-PT" w:eastAsia="en-US" w:bidi="ar-SA"/>
      </w:rPr>
    </w:lvl>
    <w:lvl w:ilvl="4">
      <w:numFmt w:val="bullet"/>
      <w:lvlText w:val="•"/>
      <w:lvlJc w:val="left"/>
      <w:pPr>
        <w:ind w:left="4615" w:hanging="348"/>
      </w:pPr>
      <w:rPr>
        <w:rFonts w:hint="default"/>
        <w:lang w:val="pt-PT" w:eastAsia="en-US" w:bidi="ar-SA"/>
      </w:rPr>
    </w:lvl>
    <w:lvl w:ilvl="5">
      <w:numFmt w:val="bullet"/>
      <w:lvlText w:val="•"/>
      <w:lvlJc w:val="left"/>
      <w:pPr>
        <w:ind w:left="5713" w:hanging="348"/>
      </w:pPr>
      <w:rPr>
        <w:rFonts w:hint="default"/>
        <w:lang w:val="pt-PT" w:eastAsia="en-US" w:bidi="ar-SA"/>
      </w:rPr>
    </w:lvl>
    <w:lvl w:ilvl="6">
      <w:numFmt w:val="bullet"/>
      <w:lvlText w:val="•"/>
      <w:lvlJc w:val="left"/>
      <w:pPr>
        <w:ind w:left="6811" w:hanging="348"/>
      </w:pPr>
      <w:rPr>
        <w:rFonts w:hint="default"/>
        <w:lang w:val="pt-PT" w:eastAsia="en-US" w:bidi="ar-SA"/>
      </w:rPr>
    </w:lvl>
    <w:lvl w:ilvl="7">
      <w:numFmt w:val="bullet"/>
      <w:lvlText w:val="•"/>
      <w:lvlJc w:val="left"/>
      <w:pPr>
        <w:ind w:left="7909" w:hanging="348"/>
      </w:pPr>
      <w:rPr>
        <w:rFonts w:hint="default"/>
        <w:lang w:val="pt-PT" w:eastAsia="en-US" w:bidi="ar-SA"/>
      </w:rPr>
    </w:lvl>
    <w:lvl w:ilvl="8">
      <w:numFmt w:val="bullet"/>
      <w:lvlText w:val="•"/>
      <w:lvlJc w:val="left"/>
      <w:pPr>
        <w:ind w:left="9007" w:hanging="348"/>
      </w:pPr>
      <w:rPr>
        <w:rFonts w:hint="default"/>
        <w:lang w:val="pt-PT" w:eastAsia="en-US" w:bidi="ar-SA"/>
      </w:rPr>
    </w:lvl>
  </w:abstractNum>
  <w:abstractNum w:abstractNumId="69" w15:restartNumberingAfterBreak="0">
    <w:nsid w:val="6D7864F5"/>
    <w:multiLevelType w:val="multilevel"/>
    <w:tmpl w:val="BFC8D50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EAB6CEE"/>
    <w:multiLevelType w:val="multilevel"/>
    <w:tmpl w:val="6EAB6CEE"/>
    <w:lvl w:ilvl="0">
      <w:start w:val="69"/>
      <w:numFmt w:val="decimal"/>
      <w:lvlText w:val="%1."/>
      <w:lvlJc w:val="left"/>
      <w:pPr>
        <w:ind w:left="420" w:hanging="420"/>
      </w:pPr>
      <w:rPr>
        <w:rFonts w:hint="default"/>
      </w:rPr>
    </w:lvl>
    <w:lvl w:ilvl="1">
      <w:start w:val="69"/>
      <w:numFmt w:val="decimal"/>
      <w:lvlText w:val="%2."/>
      <w:lvlJc w:val="left"/>
      <w:pPr>
        <w:ind w:left="1278" w:hanging="420"/>
      </w:pPr>
      <w:rPr>
        <w:rFonts w:hint="default"/>
      </w:rPr>
    </w:lvl>
    <w:lvl w:ilvl="2">
      <w:start w:val="1"/>
      <w:numFmt w:val="decimal"/>
      <w:lvlText w:val="%1.%2.%3"/>
      <w:lvlJc w:val="left"/>
      <w:pPr>
        <w:ind w:left="2436" w:hanging="720"/>
      </w:pPr>
      <w:rPr>
        <w:rFonts w:hint="default"/>
      </w:rPr>
    </w:lvl>
    <w:lvl w:ilvl="3">
      <w:start w:val="1"/>
      <w:numFmt w:val="decimal"/>
      <w:lvlText w:val="%1.%2.%3.%4"/>
      <w:lvlJc w:val="left"/>
      <w:pPr>
        <w:ind w:left="3294" w:hanging="720"/>
      </w:pPr>
      <w:rPr>
        <w:rFonts w:hint="default"/>
      </w:rPr>
    </w:lvl>
    <w:lvl w:ilvl="4">
      <w:start w:val="1"/>
      <w:numFmt w:val="decimal"/>
      <w:lvlText w:val="%1.%2.%3.%4.%5"/>
      <w:lvlJc w:val="left"/>
      <w:pPr>
        <w:ind w:left="4512" w:hanging="1080"/>
      </w:pPr>
      <w:rPr>
        <w:rFonts w:hint="default"/>
      </w:rPr>
    </w:lvl>
    <w:lvl w:ilvl="5">
      <w:start w:val="1"/>
      <w:numFmt w:val="decimal"/>
      <w:lvlText w:val="%1.%2.%3.%4.%5.%6"/>
      <w:lvlJc w:val="left"/>
      <w:pPr>
        <w:ind w:left="5370" w:hanging="1080"/>
      </w:pPr>
      <w:rPr>
        <w:rFonts w:hint="default"/>
      </w:rPr>
    </w:lvl>
    <w:lvl w:ilvl="6">
      <w:start w:val="1"/>
      <w:numFmt w:val="decimal"/>
      <w:lvlText w:val="%1.%2.%3.%4.%5.%6.%7"/>
      <w:lvlJc w:val="left"/>
      <w:pPr>
        <w:ind w:left="6588" w:hanging="1440"/>
      </w:pPr>
      <w:rPr>
        <w:rFonts w:hint="default"/>
      </w:rPr>
    </w:lvl>
    <w:lvl w:ilvl="7">
      <w:start w:val="1"/>
      <w:numFmt w:val="decimal"/>
      <w:lvlText w:val="%1.%2.%3.%4.%5.%6.%7.%8"/>
      <w:lvlJc w:val="left"/>
      <w:pPr>
        <w:ind w:left="7446" w:hanging="1440"/>
      </w:pPr>
      <w:rPr>
        <w:rFonts w:hint="default"/>
      </w:rPr>
    </w:lvl>
    <w:lvl w:ilvl="8">
      <w:start w:val="1"/>
      <w:numFmt w:val="decimal"/>
      <w:lvlText w:val="%1.%2.%3.%4.%5.%6.%7.%8.%9"/>
      <w:lvlJc w:val="left"/>
      <w:pPr>
        <w:ind w:left="8664" w:hanging="1800"/>
      </w:pPr>
      <w:rPr>
        <w:rFonts w:hint="default"/>
      </w:rPr>
    </w:lvl>
  </w:abstractNum>
  <w:abstractNum w:abstractNumId="71" w15:restartNumberingAfterBreak="0">
    <w:nsid w:val="6EF50D74"/>
    <w:multiLevelType w:val="multilevel"/>
    <w:tmpl w:val="09321CF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05B2608"/>
    <w:multiLevelType w:val="multilevel"/>
    <w:tmpl w:val="8C701CFA"/>
    <w:lvl w:ilvl="0">
      <w:start w:val="26"/>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5260" w:hanging="720"/>
      </w:pPr>
      <w:rPr>
        <w:rFonts w:hint="default"/>
      </w:rPr>
    </w:lvl>
    <w:lvl w:ilvl="3">
      <w:start w:val="1"/>
      <w:numFmt w:val="decimal"/>
      <w:lvlText w:val="%1.%2.%3.%4"/>
      <w:lvlJc w:val="left"/>
      <w:pPr>
        <w:ind w:left="7890" w:hanging="1080"/>
      </w:pPr>
      <w:rPr>
        <w:rFonts w:hint="default"/>
      </w:rPr>
    </w:lvl>
    <w:lvl w:ilvl="4">
      <w:start w:val="1"/>
      <w:numFmt w:val="decimal"/>
      <w:lvlText w:val="%1.%2.%3.%4.%5"/>
      <w:lvlJc w:val="left"/>
      <w:pPr>
        <w:ind w:left="10160" w:hanging="1080"/>
      </w:pPr>
      <w:rPr>
        <w:rFonts w:hint="default"/>
      </w:rPr>
    </w:lvl>
    <w:lvl w:ilvl="5">
      <w:start w:val="1"/>
      <w:numFmt w:val="decimal"/>
      <w:lvlText w:val="%1.%2.%3.%4.%5.%6"/>
      <w:lvlJc w:val="left"/>
      <w:pPr>
        <w:ind w:left="12790" w:hanging="1440"/>
      </w:pPr>
      <w:rPr>
        <w:rFonts w:hint="default"/>
      </w:rPr>
    </w:lvl>
    <w:lvl w:ilvl="6">
      <w:start w:val="1"/>
      <w:numFmt w:val="decimal"/>
      <w:lvlText w:val="%1.%2.%3.%4.%5.%6.%7"/>
      <w:lvlJc w:val="left"/>
      <w:pPr>
        <w:ind w:left="15060" w:hanging="1440"/>
      </w:pPr>
      <w:rPr>
        <w:rFonts w:hint="default"/>
      </w:rPr>
    </w:lvl>
    <w:lvl w:ilvl="7">
      <w:start w:val="1"/>
      <w:numFmt w:val="decimal"/>
      <w:lvlText w:val="%1.%2.%3.%4.%5.%6.%7.%8"/>
      <w:lvlJc w:val="left"/>
      <w:pPr>
        <w:ind w:left="17690" w:hanging="1800"/>
      </w:pPr>
      <w:rPr>
        <w:rFonts w:hint="default"/>
      </w:rPr>
    </w:lvl>
    <w:lvl w:ilvl="8">
      <w:start w:val="1"/>
      <w:numFmt w:val="decimal"/>
      <w:lvlText w:val="%1.%2.%3.%4.%5.%6.%7.%8.%9"/>
      <w:lvlJc w:val="left"/>
      <w:pPr>
        <w:ind w:left="19960" w:hanging="1800"/>
      </w:pPr>
      <w:rPr>
        <w:rFonts w:hint="default"/>
      </w:rPr>
    </w:lvl>
  </w:abstractNum>
  <w:abstractNum w:abstractNumId="73" w15:restartNumberingAfterBreak="0">
    <w:nsid w:val="718666E1"/>
    <w:multiLevelType w:val="multilevel"/>
    <w:tmpl w:val="171CF8F0"/>
    <w:lvl w:ilvl="0">
      <w:start w:val="16"/>
      <w:numFmt w:val="decimal"/>
      <w:lvlText w:val="%1"/>
      <w:lvlJc w:val="left"/>
      <w:pPr>
        <w:ind w:left="465" w:hanging="465"/>
      </w:pPr>
      <w:rPr>
        <w:rFonts w:hint="default"/>
        <w:color w:val="auto"/>
      </w:rPr>
    </w:lvl>
    <w:lvl w:ilvl="1">
      <w:start w:val="2"/>
      <w:numFmt w:val="decimal"/>
      <w:lvlText w:val="%1.%2"/>
      <w:lvlJc w:val="left"/>
      <w:pPr>
        <w:ind w:left="465" w:hanging="46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4" w15:restartNumberingAfterBreak="0">
    <w:nsid w:val="72CB2144"/>
    <w:multiLevelType w:val="multilevel"/>
    <w:tmpl w:val="3964289A"/>
    <w:lvl w:ilvl="0">
      <w:start w:val="6"/>
      <w:numFmt w:val="decimal"/>
      <w:lvlText w:val="%1."/>
      <w:lvlJc w:val="left"/>
      <w:pPr>
        <w:ind w:left="450" w:hanging="45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3AF4CFE"/>
    <w:multiLevelType w:val="multilevel"/>
    <w:tmpl w:val="E474F6A2"/>
    <w:lvl w:ilvl="0">
      <w:start w:val="6"/>
      <w:numFmt w:val="decimal"/>
      <w:lvlText w:val="%1."/>
      <w:lvlJc w:val="left"/>
      <w:pPr>
        <w:ind w:left="675" w:hanging="675"/>
      </w:pPr>
      <w:rPr>
        <w:rFonts w:hint="default"/>
      </w:rPr>
    </w:lvl>
    <w:lvl w:ilvl="1">
      <w:start w:val="7"/>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5F46B5C"/>
    <w:multiLevelType w:val="multilevel"/>
    <w:tmpl w:val="C85C0752"/>
    <w:lvl w:ilvl="0">
      <w:start w:val="9"/>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75F48F9"/>
    <w:multiLevelType w:val="multilevel"/>
    <w:tmpl w:val="641AB0C4"/>
    <w:lvl w:ilvl="0">
      <w:start w:val="1"/>
      <w:numFmt w:val="decimal"/>
      <w:lvlText w:val="%1."/>
      <w:lvlJc w:val="left"/>
      <w:pPr>
        <w:ind w:left="1546" w:hanging="717"/>
      </w:pPr>
      <w:rPr>
        <w:rFonts w:hint="default"/>
        <w:spacing w:val="0"/>
        <w:w w:val="84"/>
        <w:lang w:val="pt-PT" w:eastAsia="en-US" w:bidi="ar-SA"/>
      </w:rPr>
    </w:lvl>
    <w:lvl w:ilvl="1">
      <w:start w:val="1"/>
      <w:numFmt w:val="decimal"/>
      <w:lvlText w:val="%1.%2"/>
      <w:lvlJc w:val="left"/>
      <w:pPr>
        <w:ind w:left="832" w:hanging="709"/>
        <w:jc w:val="right"/>
      </w:pPr>
      <w:rPr>
        <w:rFonts w:hint="default"/>
        <w:spacing w:val="0"/>
        <w:w w:val="97"/>
        <w:lang w:val="pt-PT" w:eastAsia="en-US" w:bidi="ar-SA"/>
      </w:rPr>
    </w:lvl>
    <w:lvl w:ilvl="2">
      <w:start w:val="1"/>
      <w:numFmt w:val="lowerLetter"/>
      <w:lvlText w:val="%3)"/>
      <w:lvlJc w:val="left"/>
      <w:pPr>
        <w:ind w:left="1546" w:hanging="361"/>
      </w:pPr>
      <w:rPr>
        <w:rFonts w:hint="default"/>
        <w:spacing w:val="-1"/>
        <w:w w:val="101"/>
        <w:lang w:val="pt-PT" w:eastAsia="en-US" w:bidi="ar-SA"/>
      </w:rPr>
    </w:lvl>
    <w:lvl w:ilvl="3">
      <w:numFmt w:val="bullet"/>
      <w:lvlText w:val="•"/>
      <w:lvlJc w:val="left"/>
      <w:pPr>
        <w:ind w:left="3687" w:hanging="361"/>
      </w:pPr>
      <w:rPr>
        <w:rFonts w:hint="default"/>
        <w:lang w:val="pt-PT" w:eastAsia="en-US" w:bidi="ar-SA"/>
      </w:rPr>
    </w:lvl>
    <w:lvl w:ilvl="4">
      <w:numFmt w:val="bullet"/>
      <w:lvlText w:val="•"/>
      <w:lvlJc w:val="left"/>
      <w:pPr>
        <w:ind w:left="4761" w:hanging="361"/>
      </w:pPr>
      <w:rPr>
        <w:rFonts w:hint="default"/>
        <w:lang w:val="pt-PT" w:eastAsia="en-US" w:bidi="ar-SA"/>
      </w:rPr>
    </w:lvl>
    <w:lvl w:ilvl="5">
      <w:numFmt w:val="bullet"/>
      <w:lvlText w:val="•"/>
      <w:lvlJc w:val="left"/>
      <w:pPr>
        <w:ind w:left="5834" w:hanging="361"/>
      </w:pPr>
      <w:rPr>
        <w:rFonts w:hint="default"/>
        <w:lang w:val="pt-PT" w:eastAsia="en-US" w:bidi="ar-SA"/>
      </w:rPr>
    </w:lvl>
    <w:lvl w:ilvl="6">
      <w:numFmt w:val="bullet"/>
      <w:lvlText w:val="•"/>
      <w:lvlJc w:val="left"/>
      <w:pPr>
        <w:ind w:left="6908" w:hanging="361"/>
      </w:pPr>
      <w:rPr>
        <w:rFonts w:hint="default"/>
        <w:lang w:val="pt-PT" w:eastAsia="en-US" w:bidi="ar-SA"/>
      </w:rPr>
    </w:lvl>
    <w:lvl w:ilvl="7">
      <w:numFmt w:val="bullet"/>
      <w:lvlText w:val="•"/>
      <w:lvlJc w:val="left"/>
      <w:pPr>
        <w:ind w:left="7982" w:hanging="361"/>
      </w:pPr>
      <w:rPr>
        <w:rFonts w:hint="default"/>
        <w:lang w:val="pt-PT" w:eastAsia="en-US" w:bidi="ar-SA"/>
      </w:rPr>
    </w:lvl>
    <w:lvl w:ilvl="8">
      <w:numFmt w:val="bullet"/>
      <w:lvlText w:val="•"/>
      <w:lvlJc w:val="left"/>
      <w:pPr>
        <w:ind w:left="9055" w:hanging="361"/>
      </w:pPr>
      <w:rPr>
        <w:rFonts w:hint="default"/>
        <w:lang w:val="pt-PT" w:eastAsia="en-US" w:bidi="ar-SA"/>
      </w:rPr>
    </w:lvl>
  </w:abstractNum>
  <w:abstractNum w:abstractNumId="78" w15:restartNumberingAfterBreak="0">
    <w:nsid w:val="7891358F"/>
    <w:multiLevelType w:val="hybridMultilevel"/>
    <w:tmpl w:val="B73E7B24"/>
    <w:lvl w:ilvl="0" w:tplc="FFFFFFFF">
      <w:numFmt w:val="bullet"/>
      <w:lvlText w:val="•"/>
      <w:lvlJc w:val="left"/>
      <w:pPr>
        <w:ind w:left="2151" w:hanging="1014"/>
      </w:pPr>
      <w:rPr>
        <w:rFonts w:ascii="Arial" w:eastAsia="Arial" w:hAnsi="Arial" w:cs="Arial" w:hint="default"/>
        <w:b w:val="0"/>
        <w:bCs w:val="0"/>
        <w:i w:val="0"/>
        <w:iCs w:val="0"/>
        <w:color w:val="646266"/>
        <w:spacing w:val="0"/>
        <w:w w:val="59"/>
        <w:position w:val="-9"/>
        <w:sz w:val="19"/>
        <w:szCs w:val="19"/>
        <w:lang w:val="pt-PT" w:eastAsia="en-US" w:bidi="ar-SA"/>
      </w:rPr>
    </w:lvl>
    <w:lvl w:ilvl="1" w:tplc="FFFFFFFF">
      <w:numFmt w:val="bullet"/>
      <w:lvlText w:val="•"/>
      <w:lvlJc w:val="left"/>
      <w:pPr>
        <w:ind w:left="2167" w:hanging="1014"/>
      </w:pPr>
      <w:rPr>
        <w:rFonts w:hint="default"/>
        <w:lang w:val="pt-PT" w:eastAsia="en-US" w:bidi="ar-SA"/>
      </w:rPr>
    </w:lvl>
    <w:lvl w:ilvl="2" w:tplc="FFFFFFFF">
      <w:numFmt w:val="bullet"/>
      <w:lvlText w:val="•"/>
      <w:lvlJc w:val="left"/>
      <w:pPr>
        <w:ind w:left="2175" w:hanging="1014"/>
      </w:pPr>
      <w:rPr>
        <w:rFonts w:hint="default"/>
        <w:lang w:val="pt-PT" w:eastAsia="en-US" w:bidi="ar-SA"/>
      </w:rPr>
    </w:lvl>
    <w:lvl w:ilvl="3" w:tplc="FFFFFFFF">
      <w:numFmt w:val="bullet"/>
      <w:lvlText w:val="•"/>
      <w:lvlJc w:val="left"/>
      <w:pPr>
        <w:ind w:left="2183" w:hanging="1014"/>
      </w:pPr>
      <w:rPr>
        <w:rFonts w:hint="default"/>
        <w:lang w:val="pt-PT" w:eastAsia="en-US" w:bidi="ar-SA"/>
      </w:rPr>
    </w:lvl>
    <w:lvl w:ilvl="4" w:tplc="FFFFFFFF">
      <w:numFmt w:val="bullet"/>
      <w:lvlText w:val="•"/>
      <w:lvlJc w:val="left"/>
      <w:pPr>
        <w:ind w:left="2191" w:hanging="1014"/>
      </w:pPr>
      <w:rPr>
        <w:rFonts w:hint="default"/>
        <w:lang w:val="pt-PT" w:eastAsia="en-US" w:bidi="ar-SA"/>
      </w:rPr>
    </w:lvl>
    <w:lvl w:ilvl="5" w:tplc="FFFFFFFF">
      <w:numFmt w:val="bullet"/>
      <w:lvlText w:val="•"/>
      <w:lvlJc w:val="left"/>
      <w:pPr>
        <w:ind w:left="2199" w:hanging="1014"/>
      </w:pPr>
      <w:rPr>
        <w:rFonts w:hint="default"/>
        <w:lang w:val="pt-PT" w:eastAsia="en-US" w:bidi="ar-SA"/>
      </w:rPr>
    </w:lvl>
    <w:lvl w:ilvl="6" w:tplc="FFFFFFFF">
      <w:numFmt w:val="bullet"/>
      <w:lvlText w:val="•"/>
      <w:lvlJc w:val="left"/>
      <w:pPr>
        <w:ind w:left="2207" w:hanging="1014"/>
      </w:pPr>
      <w:rPr>
        <w:rFonts w:hint="default"/>
        <w:lang w:val="pt-PT" w:eastAsia="en-US" w:bidi="ar-SA"/>
      </w:rPr>
    </w:lvl>
    <w:lvl w:ilvl="7" w:tplc="FFFFFFFF">
      <w:numFmt w:val="bullet"/>
      <w:lvlText w:val="•"/>
      <w:lvlJc w:val="left"/>
      <w:pPr>
        <w:ind w:left="2215" w:hanging="1014"/>
      </w:pPr>
      <w:rPr>
        <w:rFonts w:hint="default"/>
        <w:lang w:val="pt-PT" w:eastAsia="en-US" w:bidi="ar-SA"/>
      </w:rPr>
    </w:lvl>
    <w:lvl w:ilvl="8" w:tplc="FFFFFFFF">
      <w:numFmt w:val="bullet"/>
      <w:lvlText w:val="•"/>
      <w:lvlJc w:val="left"/>
      <w:pPr>
        <w:ind w:left="2223" w:hanging="1014"/>
      </w:pPr>
      <w:rPr>
        <w:rFonts w:hint="default"/>
        <w:lang w:val="pt-PT" w:eastAsia="en-US" w:bidi="ar-SA"/>
      </w:rPr>
    </w:lvl>
  </w:abstractNum>
  <w:abstractNum w:abstractNumId="79" w15:restartNumberingAfterBreak="0">
    <w:nsid w:val="78CB5272"/>
    <w:multiLevelType w:val="multilevel"/>
    <w:tmpl w:val="4E3CAFCC"/>
    <w:lvl w:ilvl="0">
      <w:start w:val="10"/>
      <w:numFmt w:val="decimal"/>
      <w:lvlText w:val="%1"/>
      <w:lvlJc w:val="left"/>
      <w:pPr>
        <w:ind w:left="465" w:hanging="465"/>
      </w:pPr>
      <w:rPr>
        <w:rFonts w:hint="default"/>
        <w:i w:val="0"/>
        <w:color w:val="auto"/>
      </w:rPr>
    </w:lvl>
    <w:lvl w:ilvl="1">
      <w:start w:val="1"/>
      <w:numFmt w:val="decimal"/>
      <w:lvlText w:val="%1.%2"/>
      <w:lvlJc w:val="left"/>
      <w:pPr>
        <w:ind w:left="1545" w:hanging="465"/>
      </w:pPr>
      <w:rPr>
        <w:rFonts w:hint="default"/>
        <w:i w:val="0"/>
        <w:color w:val="auto"/>
      </w:rPr>
    </w:lvl>
    <w:lvl w:ilvl="2">
      <w:start w:val="1"/>
      <w:numFmt w:val="decimal"/>
      <w:lvlText w:val="%1.%2.%3"/>
      <w:lvlJc w:val="left"/>
      <w:pPr>
        <w:ind w:left="2880" w:hanging="720"/>
      </w:pPr>
      <w:rPr>
        <w:rFonts w:hint="default"/>
        <w:i w:val="0"/>
        <w:color w:val="auto"/>
      </w:rPr>
    </w:lvl>
    <w:lvl w:ilvl="3">
      <w:start w:val="1"/>
      <w:numFmt w:val="decimal"/>
      <w:lvlText w:val="%1.%2.%3.%4"/>
      <w:lvlJc w:val="left"/>
      <w:pPr>
        <w:ind w:left="4320" w:hanging="1080"/>
      </w:pPr>
      <w:rPr>
        <w:rFonts w:hint="default"/>
        <w:i w:val="0"/>
        <w:color w:val="auto"/>
      </w:rPr>
    </w:lvl>
    <w:lvl w:ilvl="4">
      <w:start w:val="1"/>
      <w:numFmt w:val="decimal"/>
      <w:lvlText w:val="%1.%2.%3.%4.%5"/>
      <w:lvlJc w:val="left"/>
      <w:pPr>
        <w:ind w:left="5400" w:hanging="1080"/>
      </w:pPr>
      <w:rPr>
        <w:rFonts w:hint="default"/>
        <w:i w:val="0"/>
        <w:color w:val="auto"/>
      </w:rPr>
    </w:lvl>
    <w:lvl w:ilvl="5">
      <w:start w:val="1"/>
      <w:numFmt w:val="decimal"/>
      <w:lvlText w:val="%1.%2.%3.%4.%5.%6"/>
      <w:lvlJc w:val="left"/>
      <w:pPr>
        <w:ind w:left="6840" w:hanging="1440"/>
      </w:pPr>
      <w:rPr>
        <w:rFonts w:hint="default"/>
        <w:i w:val="0"/>
        <w:color w:val="auto"/>
      </w:rPr>
    </w:lvl>
    <w:lvl w:ilvl="6">
      <w:start w:val="1"/>
      <w:numFmt w:val="decimal"/>
      <w:lvlText w:val="%1.%2.%3.%4.%5.%6.%7"/>
      <w:lvlJc w:val="left"/>
      <w:pPr>
        <w:ind w:left="7920" w:hanging="1440"/>
      </w:pPr>
      <w:rPr>
        <w:rFonts w:hint="default"/>
        <w:i w:val="0"/>
        <w:color w:val="auto"/>
      </w:rPr>
    </w:lvl>
    <w:lvl w:ilvl="7">
      <w:start w:val="1"/>
      <w:numFmt w:val="decimal"/>
      <w:lvlText w:val="%1.%2.%3.%4.%5.%6.%7.%8"/>
      <w:lvlJc w:val="left"/>
      <w:pPr>
        <w:ind w:left="9360" w:hanging="1800"/>
      </w:pPr>
      <w:rPr>
        <w:rFonts w:hint="default"/>
        <w:i w:val="0"/>
        <w:color w:val="auto"/>
      </w:rPr>
    </w:lvl>
    <w:lvl w:ilvl="8">
      <w:start w:val="1"/>
      <w:numFmt w:val="decimal"/>
      <w:lvlText w:val="%1.%2.%3.%4.%5.%6.%7.%8.%9"/>
      <w:lvlJc w:val="left"/>
      <w:pPr>
        <w:ind w:left="10440" w:hanging="1800"/>
      </w:pPr>
      <w:rPr>
        <w:rFonts w:hint="default"/>
        <w:i w:val="0"/>
        <w:color w:val="auto"/>
      </w:rPr>
    </w:lvl>
  </w:abstractNum>
  <w:abstractNum w:abstractNumId="8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1" w15:restartNumberingAfterBreak="0">
    <w:nsid w:val="79E525A4"/>
    <w:multiLevelType w:val="hybridMultilevel"/>
    <w:tmpl w:val="D59C5D76"/>
    <w:lvl w:ilvl="0" w:tplc="EBB881B2">
      <w:start w:val="5"/>
      <w:numFmt w:val="decimal"/>
      <w:lvlText w:val="%1"/>
      <w:lvlJc w:val="left"/>
      <w:pPr>
        <w:ind w:left="720" w:hanging="360"/>
      </w:pPr>
      <w:rPr>
        <w:rFonts w:hint="default"/>
      </w:rPr>
    </w:lvl>
    <w:lvl w:ilvl="1" w:tplc="0416000F">
      <w:start w:val="1"/>
      <w:numFmt w:val="decimal"/>
      <w:lvlText w:val="%2."/>
      <w:lvlJc w:val="left"/>
      <w:pPr>
        <w:ind w:left="1440" w:hanging="360"/>
      </w:pPr>
    </w:lvl>
    <w:lvl w:ilvl="2" w:tplc="0416000F">
      <w:start w:val="1"/>
      <w:numFmt w:val="decimal"/>
      <w:lvlText w:val="%3."/>
      <w:lvlJc w:val="left"/>
      <w:pPr>
        <w:ind w:left="18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A710C49"/>
    <w:multiLevelType w:val="hybridMultilevel"/>
    <w:tmpl w:val="B5D2F0FE"/>
    <w:lvl w:ilvl="0" w:tplc="FFFFFFFF">
      <w:start w:val="1"/>
      <w:numFmt w:val="lowerLetter"/>
      <w:lvlText w:val="%1)"/>
      <w:lvlJc w:val="left"/>
      <w:pPr>
        <w:ind w:left="720" w:hanging="360"/>
      </w:pPr>
      <w:rPr>
        <w:rFonts w:ascii="Arial" w:hAnsi="Arial" w:cs="Arial" w:hint="default"/>
        <w:b/>
        <w:color w:val="auto"/>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A9A400C"/>
    <w:multiLevelType w:val="multilevel"/>
    <w:tmpl w:val="77A6A9F4"/>
    <w:lvl w:ilvl="0">
      <w:start w:val="11"/>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B0E1C96"/>
    <w:multiLevelType w:val="multilevel"/>
    <w:tmpl w:val="C6183144"/>
    <w:lvl w:ilvl="0">
      <w:start w:val="1"/>
      <w:numFmt w:val="decimal"/>
      <w:lvlText w:val="%1.0"/>
      <w:lvlJc w:val="left"/>
      <w:pPr>
        <w:ind w:left="360" w:hanging="360"/>
      </w:pPr>
      <w:rPr>
        <w:rFonts w:hint="default"/>
        <w:b w:val="0"/>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abstractNum w:abstractNumId="85" w15:restartNumberingAfterBreak="0">
    <w:nsid w:val="7BAF29C3"/>
    <w:multiLevelType w:val="hybridMultilevel"/>
    <w:tmpl w:val="C990555E"/>
    <w:lvl w:ilvl="0" w:tplc="FFFFFFFF">
      <w:start w:val="1"/>
      <w:numFmt w:val="lowerLetter"/>
      <w:lvlText w:val="%1)"/>
      <w:lvlJc w:val="left"/>
      <w:pPr>
        <w:ind w:left="1284" w:hanging="361"/>
      </w:pPr>
      <w:rPr>
        <w:rFonts w:hint="default"/>
        <w:spacing w:val="-1"/>
        <w:w w:val="106"/>
        <w:lang w:val="pt-PT" w:eastAsia="en-US" w:bidi="ar-SA"/>
      </w:rPr>
    </w:lvl>
    <w:lvl w:ilvl="1" w:tplc="FFFFFFFF">
      <w:numFmt w:val="bullet"/>
      <w:lvlText w:val="•"/>
      <w:lvlJc w:val="left"/>
      <w:pPr>
        <w:ind w:left="2272" w:hanging="361"/>
      </w:pPr>
      <w:rPr>
        <w:rFonts w:hint="default"/>
        <w:lang w:val="pt-PT" w:eastAsia="en-US" w:bidi="ar-SA"/>
      </w:rPr>
    </w:lvl>
    <w:lvl w:ilvl="2" w:tplc="FFFFFFFF">
      <w:numFmt w:val="bullet"/>
      <w:lvlText w:val="•"/>
      <w:lvlJc w:val="left"/>
      <w:pPr>
        <w:ind w:left="3264" w:hanging="361"/>
      </w:pPr>
      <w:rPr>
        <w:rFonts w:hint="default"/>
        <w:lang w:val="pt-PT" w:eastAsia="en-US" w:bidi="ar-SA"/>
      </w:rPr>
    </w:lvl>
    <w:lvl w:ilvl="3" w:tplc="FFFFFFFF">
      <w:numFmt w:val="bullet"/>
      <w:lvlText w:val="•"/>
      <w:lvlJc w:val="left"/>
      <w:pPr>
        <w:ind w:left="4256" w:hanging="361"/>
      </w:pPr>
      <w:rPr>
        <w:rFonts w:hint="default"/>
        <w:lang w:val="pt-PT" w:eastAsia="en-US" w:bidi="ar-SA"/>
      </w:rPr>
    </w:lvl>
    <w:lvl w:ilvl="4" w:tplc="FFFFFFFF">
      <w:numFmt w:val="bullet"/>
      <w:lvlText w:val="•"/>
      <w:lvlJc w:val="left"/>
      <w:pPr>
        <w:ind w:left="5249" w:hanging="361"/>
      </w:pPr>
      <w:rPr>
        <w:rFonts w:hint="default"/>
        <w:lang w:val="pt-PT" w:eastAsia="en-US" w:bidi="ar-SA"/>
      </w:rPr>
    </w:lvl>
    <w:lvl w:ilvl="5" w:tplc="FFFFFFFF">
      <w:numFmt w:val="bullet"/>
      <w:lvlText w:val="•"/>
      <w:lvlJc w:val="left"/>
      <w:pPr>
        <w:ind w:left="6241" w:hanging="361"/>
      </w:pPr>
      <w:rPr>
        <w:rFonts w:hint="default"/>
        <w:lang w:val="pt-PT" w:eastAsia="en-US" w:bidi="ar-SA"/>
      </w:rPr>
    </w:lvl>
    <w:lvl w:ilvl="6" w:tplc="FFFFFFFF">
      <w:numFmt w:val="bullet"/>
      <w:lvlText w:val="•"/>
      <w:lvlJc w:val="left"/>
      <w:pPr>
        <w:ind w:left="7233" w:hanging="361"/>
      </w:pPr>
      <w:rPr>
        <w:rFonts w:hint="default"/>
        <w:lang w:val="pt-PT" w:eastAsia="en-US" w:bidi="ar-SA"/>
      </w:rPr>
    </w:lvl>
    <w:lvl w:ilvl="7" w:tplc="FFFFFFFF">
      <w:numFmt w:val="bullet"/>
      <w:lvlText w:val="•"/>
      <w:lvlJc w:val="left"/>
      <w:pPr>
        <w:ind w:left="8226" w:hanging="361"/>
      </w:pPr>
      <w:rPr>
        <w:rFonts w:hint="default"/>
        <w:lang w:val="pt-PT" w:eastAsia="en-US" w:bidi="ar-SA"/>
      </w:rPr>
    </w:lvl>
    <w:lvl w:ilvl="8" w:tplc="FFFFFFFF">
      <w:numFmt w:val="bullet"/>
      <w:lvlText w:val="•"/>
      <w:lvlJc w:val="left"/>
      <w:pPr>
        <w:ind w:left="9218" w:hanging="361"/>
      </w:pPr>
      <w:rPr>
        <w:rFonts w:hint="default"/>
        <w:lang w:val="pt-PT" w:eastAsia="en-US" w:bidi="ar-SA"/>
      </w:rPr>
    </w:lvl>
  </w:abstractNum>
  <w:abstractNum w:abstractNumId="86" w15:restartNumberingAfterBreak="0">
    <w:nsid w:val="7E5B317D"/>
    <w:multiLevelType w:val="multilevel"/>
    <w:tmpl w:val="85A0BFBE"/>
    <w:lvl w:ilvl="0">
      <w:start w:val="13"/>
      <w:numFmt w:val="decimal"/>
      <w:lvlText w:val="%1."/>
      <w:lvlJc w:val="left"/>
      <w:pPr>
        <w:ind w:left="1296" w:hanging="268"/>
      </w:pPr>
      <w:rPr>
        <w:rFonts w:hint="default"/>
        <w:spacing w:val="0"/>
        <w:w w:val="94"/>
        <w:lang w:val="pt-PT" w:eastAsia="en-US" w:bidi="ar-SA"/>
      </w:rPr>
    </w:lvl>
    <w:lvl w:ilvl="1">
      <w:start w:val="1"/>
      <w:numFmt w:val="decimal"/>
      <w:lvlText w:val="%1.%2"/>
      <w:lvlJc w:val="left"/>
      <w:pPr>
        <w:ind w:left="1215" w:hanging="706"/>
      </w:pPr>
      <w:rPr>
        <w:rFonts w:ascii="Arial" w:eastAsia="Arial" w:hAnsi="Arial" w:cs="Arial" w:hint="default"/>
        <w:b w:val="0"/>
        <w:bCs w:val="0"/>
        <w:i w:val="0"/>
        <w:iCs w:val="0"/>
        <w:color w:val="343636"/>
        <w:spacing w:val="0"/>
        <w:w w:val="108"/>
        <w:sz w:val="19"/>
        <w:szCs w:val="19"/>
        <w:lang w:val="pt-PT" w:eastAsia="en-US" w:bidi="ar-SA"/>
      </w:rPr>
    </w:lvl>
    <w:lvl w:ilvl="2">
      <w:start w:val="1"/>
      <w:numFmt w:val="lowerLetter"/>
      <w:lvlText w:val="%3)"/>
      <w:lvlJc w:val="left"/>
      <w:pPr>
        <w:ind w:left="1440" w:hanging="852"/>
      </w:pPr>
      <w:rPr>
        <w:rFonts w:hint="default"/>
        <w:spacing w:val="-1"/>
        <w:w w:val="105"/>
        <w:lang w:val="pt-PT" w:eastAsia="en-US" w:bidi="ar-SA"/>
      </w:rPr>
    </w:lvl>
    <w:lvl w:ilvl="3">
      <w:numFmt w:val="bullet"/>
      <w:lvlText w:val="•"/>
      <w:lvlJc w:val="left"/>
      <w:pPr>
        <w:ind w:left="2660" w:hanging="852"/>
      </w:pPr>
      <w:rPr>
        <w:rFonts w:hint="default"/>
        <w:lang w:val="pt-PT" w:eastAsia="en-US" w:bidi="ar-SA"/>
      </w:rPr>
    </w:lvl>
    <w:lvl w:ilvl="4">
      <w:numFmt w:val="bullet"/>
      <w:lvlText w:val="•"/>
      <w:lvlJc w:val="left"/>
      <w:pPr>
        <w:ind w:left="3880" w:hanging="852"/>
      </w:pPr>
      <w:rPr>
        <w:rFonts w:hint="default"/>
        <w:lang w:val="pt-PT" w:eastAsia="en-US" w:bidi="ar-SA"/>
      </w:rPr>
    </w:lvl>
    <w:lvl w:ilvl="5">
      <w:numFmt w:val="bullet"/>
      <w:lvlText w:val="•"/>
      <w:lvlJc w:val="left"/>
      <w:pPr>
        <w:ind w:left="5101" w:hanging="852"/>
      </w:pPr>
      <w:rPr>
        <w:rFonts w:hint="default"/>
        <w:lang w:val="pt-PT" w:eastAsia="en-US" w:bidi="ar-SA"/>
      </w:rPr>
    </w:lvl>
    <w:lvl w:ilvl="6">
      <w:numFmt w:val="bullet"/>
      <w:lvlText w:val="•"/>
      <w:lvlJc w:val="left"/>
      <w:pPr>
        <w:ind w:left="6321" w:hanging="852"/>
      </w:pPr>
      <w:rPr>
        <w:rFonts w:hint="default"/>
        <w:lang w:val="pt-PT" w:eastAsia="en-US" w:bidi="ar-SA"/>
      </w:rPr>
    </w:lvl>
    <w:lvl w:ilvl="7">
      <w:numFmt w:val="bullet"/>
      <w:lvlText w:val="•"/>
      <w:lvlJc w:val="left"/>
      <w:pPr>
        <w:ind w:left="7542" w:hanging="852"/>
      </w:pPr>
      <w:rPr>
        <w:rFonts w:hint="default"/>
        <w:lang w:val="pt-PT" w:eastAsia="en-US" w:bidi="ar-SA"/>
      </w:rPr>
    </w:lvl>
    <w:lvl w:ilvl="8">
      <w:numFmt w:val="bullet"/>
      <w:lvlText w:val="•"/>
      <w:lvlJc w:val="left"/>
      <w:pPr>
        <w:ind w:left="8762" w:hanging="852"/>
      </w:pPr>
      <w:rPr>
        <w:rFonts w:hint="default"/>
        <w:lang w:val="pt-PT" w:eastAsia="en-US" w:bidi="ar-SA"/>
      </w:rPr>
    </w:lvl>
  </w:abstractNum>
  <w:abstractNum w:abstractNumId="8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4643705">
    <w:abstractNumId w:val="17"/>
  </w:num>
  <w:num w:numId="2" w16cid:durableId="1190488872">
    <w:abstractNumId w:val="80"/>
  </w:num>
  <w:num w:numId="3" w16cid:durableId="492992516">
    <w:abstractNumId w:val="31"/>
  </w:num>
  <w:num w:numId="4" w16cid:durableId="21412248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8102911">
    <w:abstractNumId w:val="67"/>
  </w:num>
  <w:num w:numId="6" w16cid:durableId="921840415">
    <w:abstractNumId w:val="18"/>
  </w:num>
  <w:num w:numId="7" w16cid:durableId="25645836">
    <w:abstractNumId w:val="25"/>
  </w:num>
  <w:num w:numId="8" w16cid:durableId="140118678">
    <w:abstractNumId w:val="81"/>
  </w:num>
  <w:num w:numId="9" w16cid:durableId="1401515731">
    <w:abstractNumId w:val="16"/>
  </w:num>
  <w:num w:numId="10" w16cid:durableId="1843541458">
    <w:abstractNumId w:val="79"/>
  </w:num>
  <w:num w:numId="11" w16cid:durableId="1514883397">
    <w:abstractNumId w:val="10"/>
  </w:num>
  <w:num w:numId="12" w16cid:durableId="251669802">
    <w:abstractNumId w:val="28"/>
  </w:num>
  <w:num w:numId="13" w16cid:durableId="805663674">
    <w:abstractNumId w:val="46"/>
  </w:num>
  <w:num w:numId="14" w16cid:durableId="1651130948">
    <w:abstractNumId w:val="53"/>
  </w:num>
  <w:num w:numId="15" w16cid:durableId="1896772046">
    <w:abstractNumId w:val="73"/>
  </w:num>
  <w:num w:numId="16" w16cid:durableId="1374888334">
    <w:abstractNumId w:val="72"/>
  </w:num>
  <w:num w:numId="17" w16cid:durableId="310259598">
    <w:abstractNumId w:val="23"/>
  </w:num>
  <w:num w:numId="18" w16cid:durableId="2132555318">
    <w:abstractNumId w:val="58"/>
  </w:num>
  <w:num w:numId="19" w16cid:durableId="1984382046">
    <w:abstractNumId w:val="19"/>
  </w:num>
  <w:num w:numId="20" w16cid:durableId="120269288">
    <w:abstractNumId w:val="83"/>
  </w:num>
  <w:num w:numId="21" w16cid:durableId="728455424">
    <w:abstractNumId w:val="22"/>
  </w:num>
  <w:num w:numId="22" w16cid:durableId="905839923">
    <w:abstractNumId w:val="35"/>
  </w:num>
  <w:num w:numId="23" w16cid:durableId="1519268817">
    <w:abstractNumId w:val="0"/>
  </w:num>
  <w:num w:numId="24" w16cid:durableId="582908838">
    <w:abstractNumId w:val="62"/>
  </w:num>
  <w:num w:numId="25" w16cid:durableId="840968975">
    <w:abstractNumId w:val="84"/>
  </w:num>
  <w:num w:numId="26" w16cid:durableId="2034725557">
    <w:abstractNumId w:val="70"/>
  </w:num>
  <w:num w:numId="27" w16cid:durableId="1159232514">
    <w:abstractNumId w:val="24"/>
  </w:num>
  <w:num w:numId="28" w16cid:durableId="1128426491">
    <w:abstractNumId w:val="64"/>
  </w:num>
  <w:num w:numId="29" w16cid:durableId="862787123">
    <w:abstractNumId w:val="38"/>
  </w:num>
  <w:num w:numId="30" w16cid:durableId="1497528885">
    <w:abstractNumId w:val="65"/>
  </w:num>
  <w:num w:numId="31" w16cid:durableId="1877891273">
    <w:abstractNumId w:val="40"/>
  </w:num>
  <w:num w:numId="32" w16cid:durableId="864100590">
    <w:abstractNumId w:val="71"/>
  </w:num>
  <w:num w:numId="33" w16cid:durableId="363140989">
    <w:abstractNumId w:val="6"/>
  </w:num>
  <w:num w:numId="34" w16cid:durableId="1351031293">
    <w:abstractNumId w:val="37"/>
  </w:num>
  <w:num w:numId="35" w16cid:durableId="372779376">
    <w:abstractNumId w:val="8"/>
  </w:num>
  <w:num w:numId="36" w16cid:durableId="803541714">
    <w:abstractNumId w:val="74"/>
  </w:num>
  <w:num w:numId="37" w16cid:durableId="1714646149">
    <w:abstractNumId w:val="75"/>
  </w:num>
  <w:num w:numId="38" w16cid:durableId="1352798816">
    <w:abstractNumId w:val="54"/>
  </w:num>
  <w:num w:numId="39" w16cid:durableId="6255477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9138683">
    <w:abstractNumId w:val="59"/>
  </w:num>
  <w:num w:numId="41" w16cid:durableId="312490670">
    <w:abstractNumId w:val="27"/>
  </w:num>
  <w:num w:numId="42" w16cid:durableId="1007713010">
    <w:abstractNumId w:val="49"/>
  </w:num>
  <w:num w:numId="43" w16cid:durableId="1611086750">
    <w:abstractNumId w:val="76"/>
  </w:num>
  <w:num w:numId="44" w16cid:durableId="811413314">
    <w:abstractNumId w:val="51"/>
  </w:num>
  <w:num w:numId="45" w16cid:durableId="2098822130">
    <w:abstractNumId w:val="69"/>
  </w:num>
  <w:num w:numId="46" w16cid:durableId="1646200005">
    <w:abstractNumId w:val="32"/>
  </w:num>
  <w:num w:numId="47" w16cid:durableId="1845127068">
    <w:abstractNumId w:val="82"/>
  </w:num>
  <w:num w:numId="48" w16cid:durableId="1439331353">
    <w:abstractNumId w:val="36"/>
  </w:num>
  <w:num w:numId="49" w16cid:durableId="923416436">
    <w:abstractNumId w:val="13"/>
  </w:num>
  <w:num w:numId="50" w16cid:durableId="1852601793">
    <w:abstractNumId w:val="15"/>
  </w:num>
  <w:num w:numId="51" w16cid:durableId="1959071136">
    <w:abstractNumId w:val="29"/>
  </w:num>
  <w:num w:numId="52" w16cid:durableId="1998419996">
    <w:abstractNumId w:val="85"/>
  </w:num>
  <w:num w:numId="53" w16cid:durableId="1672174103">
    <w:abstractNumId w:val="33"/>
  </w:num>
  <w:num w:numId="54" w16cid:durableId="964040056">
    <w:abstractNumId w:val="63"/>
  </w:num>
  <w:num w:numId="55" w16cid:durableId="1510486340">
    <w:abstractNumId w:val="9"/>
  </w:num>
  <w:num w:numId="56" w16cid:durableId="1892956650">
    <w:abstractNumId w:val="66"/>
  </w:num>
  <w:num w:numId="57" w16cid:durableId="336228745">
    <w:abstractNumId w:val="78"/>
  </w:num>
  <w:num w:numId="58" w16cid:durableId="412968307">
    <w:abstractNumId w:val="45"/>
  </w:num>
  <w:num w:numId="59" w16cid:durableId="1602029877">
    <w:abstractNumId w:val="26"/>
  </w:num>
  <w:num w:numId="60" w16cid:durableId="1519927715">
    <w:abstractNumId w:val="61"/>
  </w:num>
  <w:num w:numId="61" w16cid:durableId="1108620992">
    <w:abstractNumId w:val="86"/>
  </w:num>
  <w:num w:numId="62" w16cid:durableId="1693141844">
    <w:abstractNumId w:val="39"/>
  </w:num>
  <w:num w:numId="63" w16cid:durableId="574121552">
    <w:abstractNumId w:val="48"/>
  </w:num>
  <w:num w:numId="64" w16cid:durableId="1878420914">
    <w:abstractNumId w:val="44"/>
  </w:num>
  <w:num w:numId="65" w16cid:durableId="634912821">
    <w:abstractNumId w:val="55"/>
  </w:num>
  <w:num w:numId="66" w16cid:durableId="1657414339">
    <w:abstractNumId w:val="1"/>
  </w:num>
  <w:num w:numId="67" w16cid:durableId="792602511">
    <w:abstractNumId w:val="41"/>
  </w:num>
  <w:num w:numId="68" w16cid:durableId="1818258503">
    <w:abstractNumId w:val="57"/>
  </w:num>
  <w:num w:numId="69" w16cid:durableId="2100712187">
    <w:abstractNumId w:val="34"/>
  </w:num>
  <w:num w:numId="70" w16cid:durableId="75589045">
    <w:abstractNumId w:val="21"/>
  </w:num>
  <w:num w:numId="71" w16cid:durableId="1526670914">
    <w:abstractNumId w:val="60"/>
  </w:num>
  <w:num w:numId="72" w16cid:durableId="441193647">
    <w:abstractNumId w:val="14"/>
  </w:num>
  <w:num w:numId="73" w16cid:durableId="1703363312">
    <w:abstractNumId w:val="52"/>
  </w:num>
  <w:num w:numId="74" w16cid:durableId="1368215918">
    <w:abstractNumId w:val="77"/>
  </w:num>
  <w:num w:numId="75" w16cid:durableId="1371880038">
    <w:abstractNumId w:val="68"/>
  </w:num>
  <w:num w:numId="76" w16cid:durableId="202139125">
    <w:abstractNumId w:val="30"/>
  </w:num>
  <w:num w:numId="77" w16cid:durableId="85227109">
    <w:abstractNumId w:val="2"/>
  </w:num>
  <w:num w:numId="78" w16cid:durableId="1657803273">
    <w:abstractNumId w:val="43"/>
  </w:num>
  <w:num w:numId="79" w16cid:durableId="976910404">
    <w:abstractNumId w:val="20"/>
  </w:num>
  <w:num w:numId="80" w16cid:durableId="442892619">
    <w:abstractNumId w:val="12"/>
  </w:num>
  <w:num w:numId="81" w16cid:durableId="1660420391">
    <w:abstractNumId w:val="56"/>
  </w:num>
  <w:num w:numId="82" w16cid:durableId="512845852">
    <w:abstractNumId w:val="42"/>
  </w:num>
  <w:num w:numId="83" w16cid:durableId="1719234603">
    <w:abstractNumId w:val="11"/>
  </w:num>
  <w:num w:numId="84" w16cid:durableId="415520413">
    <w:abstractNumId w:val="5"/>
  </w:num>
  <w:num w:numId="85" w16cid:durableId="752623168">
    <w:abstractNumId w:val="50"/>
  </w:num>
  <w:num w:numId="86" w16cid:durableId="1283881491">
    <w:abstractNumId w:val="3"/>
  </w:num>
  <w:num w:numId="87" w16cid:durableId="1496261358">
    <w:abstractNumId w:val="87"/>
  </w:num>
  <w:num w:numId="88" w16cid:durableId="271787045">
    <w:abstractNumId w:val="4"/>
  </w:num>
  <w:num w:numId="89" w16cid:durableId="1049694127">
    <w:abstractNumId w:val="7"/>
  </w:num>
  <w:num w:numId="90" w16cid:durableId="619722694">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F36"/>
    <w:rsid w:val="0000016A"/>
    <w:rsid w:val="00000F93"/>
    <w:rsid w:val="00003ED2"/>
    <w:rsid w:val="00004A06"/>
    <w:rsid w:val="00006E4F"/>
    <w:rsid w:val="00017379"/>
    <w:rsid w:val="00017DD5"/>
    <w:rsid w:val="00020DDE"/>
    <w:rsid w:val="000217D4"/>
    <w:rsid w:val="00024142"/>
    <w:rsid w:val="00025D55"/>
    <w:rsid w:val="00026C0E"/>
    <w:rsid w:val="000278D8"/>
    <w:rsid w:val="00032BBC"/>
    <w:rsid w:val="00037B2C"/>
    <w:rsid w:val="000467C4"/>
    <w:rsid w:val="00052B07"/>
    <w:rsid w:val="00053930"/>
    <w:rsid w:val="0006422D"/>
    <w:rsid w:val="0006791D"/>
    <w:rsid w:val="0008055F"/>
    <w:rsid w:val="00091DC6"/>
    <w:rsid w:val="0009291D"/>
    <w:rsid w:val="00097D7B"/>
    <w:rsid w:val="000A0503"/>
    <w:rsid w:val="000B73C5"/>
    <w:rsid w:val="000C23D7"/>
    <w:rsid w:val="000C534D"/>
    <w:rsid w:val="000C6CCD"/>
    <w:rsid w:val="000D638F"/>
    <w:rsid w:val="000D7F26"/>
    <w:rsid w:val="000E03D7"/>
    <w:rsid w:val="000E1E3E"/>
    <w:rsid w:val="000E220F"/>
    <w:rsid w:val="000E2775"/>
    <w:rsid w:val="000E39ED"/>
    <w:rsid w:val="000E78C2"/>
    <w:rsid w:val="000E78D6"/>
    <w:rsid w:val="000F5066"/>
    <w:rsid w:val="000F546A"/>
    <w:rsid w:val="000F5F67"/>
    <w:rsid w:val="000F746B"/>
    <w:rsid w:val="001003CB"/>
    <w:rsid w:val="001026DE"/>
    <w:rsid w:val="00103238"/>
    <w:rsid w:val="001044D7"/>
    <w:rsid w:val="001109F7"/>
    <w:rsid w:val="00115592"/>
    <w:rsid w:val="00117AF3"/>
    <w:rsid w:val="001311F4"/>
    <w:rsid w:val="001332DE"/>
    <w:rsid w:val="00134528"/>
    <w:rsid w:val="001375A7"/>
    <w:rsid w:val="00141662"/>
    <w:rsid w:val="00142EF0"/>
    <w:rsid w:val="00142F55"/>
    <w:rsid w:val="00145403"/>
    <w:rsid w:val="00145512"/>
    <w:rsid w:val="0014710E"/>
    <w:rsid w:val="001541FA"/>
    <w:rsid w:val="0015632C"/>
    <w:rsid w:val="00160A37"/>
    <w:rsid w:val="001614C4"/>
    <w:rsid w:val="0016196C"/>
    <w:rsid w:val="00163B24"/>
    <w:rsid w:val="001716A2"/>
    <w:rsid w:val="00180ECC"/>
    <w:rsid w:val="00190CEF"/>
    <w:rsid w:val="00192C9D"/>
    <w:rsid w:val="00192ED2"/>
    <w:rsid w:val="00194B3C"/>
    <w:rsid w:val="001A3B95"/>
    <w:rsid w:val="001A67B1"/>
    <w:rsid w:val="001B333E"/>
    <w:rsid w:val="001C0BD2"/>
    <w:rsid w:val="001C52A8"/>
    <w:rsid w:val="001E0AD3"/>
    <w:rsid w:val="00201F33"/>
    <w:rsid w:val="0020747D"/>
    <w:rsid w:val="0021021B"/>
    <w:rsid w:val="002113C5"/>
    <w:rsid w:val="00213641"/>
    <w:rsid w:val="00217BA1"/>
    <w:rsid w:val="0022556F"/>
    <w:rsid w:val="00231AD3"/>
    <w:rsid w:val="002433A4"/>
    <w:rsid w:val="002460F4"/>
    <w:rsid w:val="00247D46"/>
    <w:rsid w:val="002501EF"/>
    <w:rsid w:val="00251CCE"/>
    <w:rsid w:val="00254B5B"/>
    <w:rsid w:val="002551F3"/>
    <w:rsid w:val="00256E69"/>
    <w:rsid w:val="0026190A"/>
    <w:rsid w:val="00267621"/>
    <w:rsid w:val="0027240A"/>
    <w:rsid w:val="00272509"/>
    <w:rsid w:val="00287D33"/>
    <w:rsid w:val="00290DC1"/>
    <w:rsid w:val="002A721E"/>
    <w:rsid w:val="002B0CE6"/>
    <w:rsid w:val="002B1684"/>
    <w:rsid w:val="002B4BFA"/>
    <w:rsid w:val="002B6DE1"/>
    <w:rsid w:val="002C4787"/>
    <w:rsid w:val="002D25BE"/>
    <w:rsid w:val="002E0756"/>
    <w:rsid w:val="00302404"/>
    <w:rsid w:val="00317384"/>
    <w:rsid w:val="00322A14"/>
    <w:rsid w:val="00323586"/>
    <w:rsid w:val="00325A2D"/>
    <w:rsid w:val="00331158"/>
    <w:rsid w:val="00332D00"/>
    <w:rsid w:val="00333BA2"/>
    <w:rsid w:val="003375E6"/>
    <w:rsid w:val="00342258"/>
    <w:rsid w:val="00346935"/>
    <w:rsid w:val="00350E1B"/>
    <w:rsid w:val="0035722D"/>
    <w:rsid w:val="00357AEF"/>
    <w:rsid w:val="00360C59"/>
    <w:rsid w:val="00362E68"/>
    <w:rsid w:val="00364F74"/>
    <w:rsid w:val="00365B55"/>
    <w:rsid w:val="0037432D"/>
    <w:rsid w:val="00376E56"/>
    <w:rsid w:val="00377F43"/>
    <w:rsid w:val="00386129"/>
    <w:rsid w:val="0038722B"/>
    <w:rsid w:val="00387AD6"/>
    <w:rsid w:val="003949C0"/>
    <w:rsid w:val="003B00C6"/>
    <w:rsid w:val="003C1594"/>
    <w:rsid w:val="003C25F9"/>
    <w:rsid w:val="003C50AF"/>
    <w:rsid w:val="003C6A0E"/>
    <w:rsid w:val="003D0E9A"/>
    <w:rsid w:val="003D3D8D"/>
    <w:rsid w:val="003D53D1"/>
    <w:rsid w:val="003E131F"/>
    <w:rsid w:val="003E1E9A"/>
    <w:rsid w:val="003E29AF"/>
    <w:rsid w:val="003E5102"/>
    <w:rsid w:val="003E7C08"/>
    <w:rsid w:val="003F3422"/>
    <w:rsid w:val="00405683"/>
    <w:rsid w:val="00412AD2"/>
    <w:rsid w:val="00414007"/>
    <w:rsid w:val="00422C71"/>
    <w:rsid w:val="0042781A"/>
    <w:rsid w:val="00430EB4"/>
    <w:rsid w:val="00431071"/>
    <w:rsid w:val="004405EE"/>
    <w:rsid w:val="00444FBC"/>
    <w:rsid w:val="00451735"/>
    <w:rsid w:val="00452686"/>
    <w:rsid w:val="00453E63"/>
    <w:rsid w:val="0046010B"/>
    <w:rsid w:val="0046561B"/>
    <w:rsid w:val="00465CBD"/>
    <w:rsid w:val="00473229"/>
    <w:rsid w:val="004742F6"/>
    <w:rsid w:val="00475D1F"/>
    <w:rsid w:val="00480E6C"/>
    <w:rsid w:val="00485B61"/>
    <w:rsid w:val="0048789D"/>
    <w:rsid w:val="004878CB"/>
    <w:rsid w:val="00490984"/>
    <w:rsid w:val="00492A39"/>
    <w:rsid w:val="00496691"/>
    <w:rsid w:val="00496E5D"/>
    <w:rsid w:val="004A3854"/>
    <w:rsid w:val="004A45BF"/>
    <w:rsid w:val="004B38EE"/>
    <w:rsid w:val="004B72BC"/>
    <w:rsid w:val="004C2207"/>
    <w:rsid w:val="004C38D9"/>
    <w:rsid w:val="004D6144"/>
    <w:rsid w:val="004E2BC2"/>
    <w:rsid w:val="004F2853"/>
    <w:rsid w:val="004F3148"/>
    <w:rsid w:val="004F4B92"/>
    <w:rsid w:val="004F7559"/>
    <w:rsid w:val="004F7BFB"/>
    <w:rsid w:val="00511842"/>
    <w:rsid w:val="00511E50"/>
    <w:rsid w:val="00516269"/>
    <w:rsid w:val="00517C1B"/>
    <w:rsid w:val="005372DB"/>
    <w:rsid w:val="00552267"/>
    <w:rsid w:val="005619D0"/>
    <w:rsid w:val="0056207B"/>
    <w:rsid w:val="00563009"/>
    <w:rsid w:val="00564371"/>
    <w:rsid w:val="00567990"/>
    <w:rsid w:val="005734AE"/>
    <w:rsid w:val="0057390B"/>
    <w:rsid w:val="0058674B"/>
    <w:rsid w:val="00587997"/>
    <w:rsid w:val="00595B95"/>
    <w:rsid w:val="005966DD"/>
    <w:rsid w:val="005A11CC"/>
    <w:rsid w:val="005A36DE"/>
    <w:rsid w:val="005B49DD"/>
    <w:rsid w:val="005C65ED"/>
    <w:rsid w:val="005D09D1"/>
    <w:rsid w:val="005D5773"/>
    <w:rsid w:val="005E2B43"/>
    <w:rsid w:val="005E2F24"/>
    <w:rsid w:val="005E39F3"/>
    <w:rsid w:val="005F66E7"/>
    <w:rsid w:val="00606B55"/>
    <w:rsid w:val="00606FC3"/>
    <w:rsid w:val="006075D1"/>
    <w:rsid w:val="00610AFF"/>
    <w:rsid w:val="006116B9"/>
    <w:rsid w:val="00611E17"/>
    <w:rsid w:val="006163F6"/>
    <w:rsid w:val="00620BF9"/>
    <w:rsid w:val="00624297"/>
    <w:rsid w:val="00631151"/>
    <w:rsid w:val="0063421C"/>
    <w:rsid w:val="006356CE"/>
    <w:rsid w:val="006456F2"/>
    <w:rsid w:val="00645BAB"/>
    <w:rsid w:val="00660F62"/>
    <w:rsid w:val="00661F36"/>
    <w:rsid w:val="006635B9"/>
    <w:rsid w:val="00670708"/>
    <w:rsid w:val="00673076"/>
    <w:rsid w:val="00676962"/>
    <w:rsid w:val="006779C7"/>
    <w:rsid w:val="00681EE4"/>
    <w:rsid w:val="00683D7D"/>
    <w:rsid w:val="00687273"/>
    <w:rsid w:val="00692BA3"/>
    <w:rsid w:val="006946BA"/>
    <w:rsid w:val="00694F06"/>
    <w:rsid w:val="00695E54"/>
    <w:rsid w:val="00697963"/>
    <w:rsid w:val="006A1E74"/>
    <w:rsid w:val="006A2C84"/>
    <w:rsid w:val="006A634B"/>
    <w:rsid w:val="006B23AD"/>
    <w:rsid w:val="006B2702"/>
    <w:rsid w:val="006B38CE"/>
    <w:rsid w:val="006B3BEA"/>
    <w:rsid w:val="006C19F4"/>
    <w:rsid w:val="006D0376"/>
    <w:rsid w:val="006D3038"/>
    <w:rsid w:val="006D3368"/>
    <w:rsid w:val="006D74C5"/>
    <w:rsid w:val="006E48EB"/>
    <w:rsid w:val="006F496C"/>
    <w:rsid w:val="006F7E66"/>
    <w:rsid w:val="00702405"/>
    <w:rsid w:val="00705B74"/>
    <w:rsid w:val="007124A7"/>
    <w:rsid w:val="00713A04"/>
    <w:rsid w:val="00716572"/>
    <w:rsid w:val="0071658E"/>
    <w:rsid w:val="007252B2"/>
    <w:rsid w:val="0072780C"/>
    <w:rsid w:val="00727EE8"/>
    <w:rsid w:val="007322E1"/>
    <w:rsid w:val="00734F68"/>
    <w:rsid w:val="00737540"/>
    <w:rsid w:val="00740A31"/>
    <w:rsid w:val="00742E16"/>
    <w:rsid w:val="00746282"/>
    <w:rsid w:val="007551F1"/>
    <w:rsid w:val="00755FF5"/>
    <w:rsid w:val="0076623C"/>
    <w:rsid w:val="007754A3"/>
    <w:rsid w:val="00776585"/>
    <w:rsid w:val="00781566"/>
    <w:rsid w:val="00783E07"/>
    <w:rsid w:val="00784041"/>
    <w:rsid w:val="00790393"/>
    <w:rsid w:val="00792961"/>
    <w:rsid w:val="007A30DD"/>
    <w:rsid w:val="007A6505"/>
    <w:rsid w:val="007B1092"/>
    <w:rsid w:val="007B1684"/>
    <w:rsid w:val="007B29C0"/>
    <w:rsid w:val="007B5FEF"/>
    <w:rsid w:val="007B6FCD"/>
    <w:rsid w:val="007C0773"/>
    <w:rsid w:val="007D4B98"/>
    <w:rsid w:val="007D7FE0"/>
    <w:rsid w:val="007E056F"/>
    <w:rsid w:val="007E2D41"/>
    <w:rsid w:val="007E5A2E"/>
    <w:rsid w:val="007F23C4"/>
    <w:rsid w:val="007F26C3"/>
    <w:rsid w:val="007F3080"/>
    <w:rsid w:val="007F35DF"/>
    <w:rsid w:val="007F4891"/>
    <w:rsid w:val="00804923"/>
    <w:rsid w:val="008074D1"/>
    <w:rsid w:val="00812A2E"/>
    <w:rsid w:val="0081301F"/>
    <w:rsid w:val="00813328"/>
    <w:rsid w:val="0081732B"/>
    <w:rsid w:val="00817F9C"/>
    <w:rsid w:val="00822BD6"/>
    <w:rsid w:val="008246BF"/>
    <w:rsid w:val="00825861"/>
    <w:rsid w:val="0083781D"/>
    <w:rsid w:val="0084163E"/>
    <w:rsid w:val="00842043"/>
    <w:rsid w:val="00846B27"/>
    <w:rsid w:val="00854871"/>
    <w:rsid w:val="00856B28"/>
    <w:rsid w:val="00857987"/>
    <w:rsid w:val="0086290E"/>
    <w:rsid w:val="00872B37"/>
    <w:rsid w:val="008746DC"/>
    <w:rsid w:val="008850AB"/>
    <w:rsid w:val="00892966"/>
    <w:rsid w:val="008A0604"/>
    <w:rsid w:val="008A5991"/>
    <w:rsid w:val="008A66C5"/>
    <w:rsid w:val="008B1B96"/>
    <w:rsid w:val="008B1E9D"/>
    <w:rsid w:val="008B2615"/>
    <w:rsid w:val="008B3A0C"/>
    <w:rsid w:val="008B40E2"/>
    <w:rsid w:val="008B77B8"/>
    <w:rsid w:val="008C02E8"/>
    <w:rsid w:val="008C4778"/>
    <w:rsid w:val="008C4FAF"/>
    <w:rsid w:val="008C58E9"/>
    <w:rsid w:val="008C5DB5"/>
    <w:rsid w:val="008C7F0D"/>
    <w:rsid w:val="008F1BBB"/>
    <w:rsid w:val="008F3FDD"/>
    <w:rsid w:val="008F64E6"/>
    <w:rsid w:val="00900652"/>
    <w:rsid w:val="00900FCD"/>
    <w:rsid w:val="0090149C"/>
    <w:rsid w:val="0091675D"/>
    <w:rsid w:val="0092048B"/>
    <w:rsid w:val="0092192E"/>
    <w:rsid w:val="00921D2D"/>
    <w:rsid w:val="009241D0"/>
    <w:rsid w:val="00926767"/>
    <w:rsid w:val="00933CB7"/>
    <w:rsid w:val="00934F82"/>
    <w:rsid w:val="009436D5"/>
    <w:rsid w:val="00952A58"/>
    <w:rsid w:val="00952EAA"/>
    <w:rsid w:val="00957848"/>
    <w:rsid w:val="00961A80"/>
    <w:rsid w:val="00962966"/>
    <w:rsid w:val="0096472E"/>
    <w:rsid w:val="00967BE0"/>
    <w:rsid w:val="009706A5"/>
    <w:rsid w:val="00971B53"/>
    <w:rsid w:val="00972749"/>
    <w:rsid w:val="00977ABC"/>
    <w:rsid w:val="0098234B"/>
    <w:rsid w:val="00996A1D"/>
    <w:rsid w:val="009A05DA"/>
    <w:rsid w:val="009A4D59"/>
    <w:rsid w:val="009A7874"/>
    <w:rsid w:val="009B1EBF"/>
    <w:rsid w:val="009B2AF4"/>
    <w:rsid w:val="009B47A0"/>
    <w:rsid w:val="009C43E8"/>
    <w:rsid w:val="009C7651"/>
    <w:rsid w:val="009D1EB6"/>
    <w:rsid w:val="009F0A43"/>
    <w:rsid w:val="00A00C19"/>
    <w:rsid w:val="00A02330"/>
    <w:rsid w:val="00A03564"/>
    <w:rsid w:val="00A046A2"/>
    <w:rsid w:val="00A04E70"/>
    <w:rsid w:val="00A05C42"/>
    <w:rsid w:val="00A115C9"/>
    <w:rsid w:val="00A13BD4"/>
    <w:rsid w:val="00A17FE6"/>
    <w:rsid w:val="00A24025"/>
    <w:rsid w:val="00A25EF6"/>
    <w:rsid w:val="00A261E2"/>
    <w:rsid w:val="00A303AC"/>
    <w:rsid w:val="00A330CA"/>
    <w:rsid w:val="00A340F9"/>
    <w:rsid w:val="00A40809"/>
    <w:rsid w:val="00A42563"/>
    <w:rsid w:val="00A529BE"/>
    <w:rsid w:val="00A64055"/>
    <w:rsid w:val="00A70970"/>
    <w:rsid w:val="00A70A95"/>
    <w:rsid w:val="00A718A3"/>
    <w:rsid w:val="00A7330A"/>
    <w:rsid w:val="00A7705A"/>
    <w:rsid w:val="00A8249D"/>
    <w:rsid w:val="00A83DA3"/>
    <w:rsid w:val="00A861F3"/>
    <w:rsid w:val="00A862AD"/>
    <w:rsid w:val="00A8767B"/>
    <w:rsid w:val="00A93786"/>
    <w:rsid w:val="00A93C5F"/>
    <w:rsid w:val="00A94040"/>
    <w:rsid w:val="00AA17E3"/>
    <w:rsid w:val="00AA2743"/>
    <w:rsid w:val="00AA3BBA"/>
    <w:rsid w:val="00AA7C91"/>
    <w:rsid w:val="00AB399E"/>
    <w:rsid w:val="00AC08C8"/>
    <w:rsid w:val="00AC1C63"/>
    <w:rsid w:val="00AC2039"/>
    <w:rsid w:val="00AC466E"/>
    <w:rsid w:val="00AC66D6"/>
    <w:rsid w:val="00AD0BA6"/>
    <w:rsid w:val="00AD17C5"/>
    <w:rsid w:val="00AD3A12"/>
    <w:rsid w:val="00AD77B0"/>
    <w:rsid w:val="00AE21FE"/>
    <w:rsid w:val="00AE3732"/>
    <w:rsid w:val="00AE45FB"/>
    <w:rsid w:val="00B01B3C"/>
    <w:rsid w:val="00B02F68"/>
    <w:rsid w:val="00B03018"/>
    <w:rsid w:val="00B04873"/>
    <w:rsid w:val="00B04B15"/>
    <w:rsid w:val="00B11612"/>
    <w:rsid w:val="00B12269"/>
    <w:rsid w:val="00B24ED1"/>
    <w:rsid w:val="00B26DEA"/>
    <w:rsid w:val="00B27C43"/>
    <w:rsid w:val="00B30687"/>
    <w:rsid w:val="00B30AFC"/>
    <w:rsid w:val="00B46C43"/>
    <w:rsid w:val="00B71076"/>
    <w:rsid w:val="00B74670"/>
    <w:rsid w:val="00B838FA"/>
    <w:rsid w:val="00B9300A"/>
    <w:rsid w:val="00B94D4D"/>
    <w:rsid w:val="00B94F68"/>
    <w:rsid w:val="00B95A93"/>
    <w:rsid w:val="00BA5799"/>
    <w:rsid w:val="00BB046B"/>
    <w:rsid w:val="00BB27C0"/>
    <w:rsid w:val="00BB438A"/>
    <w:rsid w:val="00BB5D66"/>
    <w:rsid w:val="00BC0C32"/>
    <w:rsid w:val="00BD11E5"/>
    <w:rsid w:val="00BD1A8B"/>
    <w:rsid w:val="00BD2DED"/>
    <w:rsid w:val="00BD753B"/>
    <w:rsid w:val="00BE06BB"/>
    <w:rsid w:val="00BE10BF"/>
    <w:rsid w:val="00BE3FAF"/>
    <w:rsid w:val="00BE43C8"/>
    <w:rsid w:val="00BE577C"/>
    <w:rsid w:val="00BE5ED9"/>
    <w:rsid w:val="00BF2F32"/>
    <w:rsid w:val="00BF39B2"/>
    <w:rsid w:val="00BF3C42"/>
    <w:rsid w:val="00C008BC"/>
    <w:rsid w:val="00C00E88"/>
    <w:rsid w:val="00C02287"/>
    <w:rsid w:val="00C024B7"/>
    <w:rsid w:val="00C10C22"/>
    <w:rsid w:val="00C14C95"/>
    <w:rsid w:val="00C239CB"/>
    <w:rsid w:val="00C25CF9"/>
    <w:rsid w:val="00C27249"/>
    <w:rsid w:val="00C27FC3"/>
    <w:rsid w:val="00C32BF0"/>
    <w:rsid w:val="00C35DF2"/>
    <w:rsid w:val="00C36AC2"/>
    <w:rsid w:val="00C4353E"/>
    <w:rsid w:val="00C44F3E"/>
    <w:rsid w:val="00C47C38"/>
    <w:rsid w:val="00C50459"/>
    <w:rsid w:val="00C56098"/>
    <w:rsid w:val="00C60ACA"/>
    <w:rsid w:val="00C671D3"/>
    <w:rsid w:val="00C73754"/>
    <w:rsid w:val="00C75647"/>
    <w:rsid w:val="00C75D62"/>
    <w:rsid w:val="00C77A3C"/>
    <w:rsid w:val="00C77E80"/>
    <w:rsid w:val="00C95B84"/>
    <w:rsid w:val="00C95E3A"/>
    <w:rsid w:val="00C97366"/>
    <w:rsid w:val="00CA0C5B"/>
    <w:rsid w:val="00CB12EE"/>
    <w:rsid w:val="00CB600E"/>
    <w:rsid w:val="00CC5ECC"/>
    <w:rsid w:val="00CD5E32"/>
    <w:rsid w:val="00CD64B8"/>
    <w:rsid w:val="00CD706C"/>
    <w:rsid w:val="00CE137B"/>
    <w:rsid w:val="00CF2860"/>
    <w:rsid w:val="00CF5377"/>
    <w:rsid w:val="00D018FB"/>
    <w:rsid w:val="00D12052"/>
    <w:rsid w:val="00D145FA"/>
    <w:rsid w:val="00D2080A"/>
    <w:rsid w:val="00D2107C"/>
    <w:rsid w:val="00D25AC1"/>
    <w:rsid w:val="00D266AC"/>
    <w:rsid w:val="00D27BB4"/>
    <w:rsid w:val="00D27E78"/>
    <w:rsid w:val="00D31104"/>
    <w:rsid w:val="00D311A5"/>
    <w:rsid w:val="00D50719"/>
    <w:rsid w:val="00D57096"/>
    <w:rsid w:val="00D57E3E"/>
    <w:rsid w:val="00D61247"/>
    <w:rsid w:val="00D62F19"/>
    <w:rsid w:val="00D64282"/>
    <w:rsid w:val="00D7549A"/>
    <w:rsid w:val="00D759E0"/>
    <w:rsid w:val="00D80CBB"/>
    <w:rsid w:val="00D8473D"/>
    <w:rsid w:val="00D9036C"/>
    <w:rsid w:val="00D96C0B"/>
    <w:rsid w:val="00DA2560"/>
    <w:rsid w:val="00DA38D6"/>
    <w:rsid w:val="00DB06FA"/>
    <w:rsid w:val="00DB179A"/>
    <w:rsid w:val="00DB3171"/>
    <w:rsid w:val="00DB3DF6"/>
    <w:rsid w:val="00DC3740"/>
    <w:rsid w:val="00DC4D0E"/>
    <w:rsid w:val="00DC5B92"/>
    <w:rsid w:val="00DC73AC"/>
    <w:rsid w:val="00DD03F0"/>
    <w:rsid w:val="00DD78A5"/>
    <w:rsid w:val="00DF08E4"/>
    <w:rsid w:val="00DF2D2F"/>
    <w:rsid w:val="00DF2FEA"/>
    <w:rsid w:val="00DF3ACA"/>
    <w:rsid w:val="00DF6D48"/>
    <w:rsid w:val="00E024E7"/>
    <w:rsid w:val="00E026ED"/>
    <w:rsid w:val="00E05507"/>
    <w:rsid w:val="00E06721"/>
    <w:rsid w:val="00E10466"/>
    <w:rsid w:val="00E104A4"/>
    <w:rsid w:val="00E16752"/>
    <w:rsid w:val="00E172A5"/>
    <w:rsid w:val="00E179FE"/>
    <w:rsid w:val="00E26246"/>
    <w:rsid w:val="00E26286"/>
    <w:rsid w:val="00E31AEE"/>
    <w:rsid w:val="00E3704F"/>
    <w:rsid w:val="00E373AE"/>
    <w:rsid w:val="00E43B56"/>
    <w:rsid w:val="00E5078B"/>
    <w:rsid w:val="00E53DCF"/>
    <w:rsid w:val="00E56C90"/>
    <w:rsid w:val="00E609DF"/>
    <w:rsid w:val="00E62D2C"/>
    <w:rsid w:val="00E6377F"/>
    <w:rsid w:val="00E72EA0"/>
    <w:rsid w:val="00E75C30"/>
    <w:rsid w:val="00E86FC7"/>
    <w:rsid w:val="00E9633A"/>
    <w:rsid w:val="00EA0037"/>
    <w:rsid w:val="00EB222B"/>
    <w:rsid w:val="00EC0F93"/>
    <w:rsid w:val="00EC2C6E"/>
    <w:rsid w:val="00ED00C7"/>
    <w:rsid w:val="00ED3E65"/>
    <w:rsid w:val="00ED593E"/>
    <w:rsid w:val="00EE49B2"/>
    <w:rsid w:val="00EE79D4"/>
    <w:rsid w:val="00EF00F1"/>
    <w:rsid w:val="00EF71E8"/>
    <w:rsid w:val="00F01D27"/>
    <w:rsid w:val="00F02BA1"/>
    <w:rsid w:val="00F02EEE"/>
    <w:rsid w:val="00F053CC"/>
    <w:rsid w:val="00F05C33"/>
    <w:rsid w:val="00F103BB"/>
    <w:rsid w:val="00F12A84"/>
    <w:rsid w:val="00F12AB9"/>
    <w:rsid w:val="00F174EB"/>
    <w:rsid w:val="00F212A3"/>
    <w:rsid w:val="00F23765"/>
    <w:rsid w:val="00F31047"/>
    <w:rsid w:val="00F3761A"/>
    <w:rsid w:val="00F41746"/>
    <w:rsid w:val="00F4409E"/>
    <w:rsid w:val="00F558D3"/>
    <w:rsid w:val="00F64313"/>
    <w:rsid w:val="00F650E8"/>
    <w:rsid w:val="00F72078"/>
    <w:rsid w:val="00F82F6B"/>
    <w:rsid w:val="00F9308C"/>
    <w:rsid w:val="00FA075D"/>
    <w:rsid w:val="00FA1A67"/>
    <w:rsid w:val="00FA1BA8"/>
    <w:rsid w:val="00FA1D9E"/>
    <w:rsid w:val="00FA4BA0"/>
    <w:rsid w:val="00FB03CF"/>
    <w:rsid w:val="00FB28F4"/>
    <w:rsid w:val="00FB2A9A"/>
    <w:rsid w:val="00FB72DE"/>
    <w:rsid w:val="00FC090E"/>
    <w:rsid w:val="00FC2F7F"/>
    <w:rsid w:val="00FC6FBE"/>
    <w:rsid w:val="00FC76C4"/>
    <w:rsid w:val="00FD05F0"/>
    <w:rsid w:val="00FD1F16"/>
    <w:rsid w:val="00FD4CF6"/>
    <w:rsid w:val="00FD7292"/>
    <w:rsid w:val="00FE0A2A"/>
    <w:rsid w:val="00FE1731"/>
    <w:rsid w:val="00FE228B"/>
    <w:rsid w:val="00FE30FA"/>
    <w:rsid w:val="00FE4E10"/>
    <w:rsid w:val="00FE62D7"/>
    <w:rsid w:val="00FE6DF8"/>
    <w:rsid w:val="00FE7AC7"/>
    <w:rsid w:val="00FF124C"/>
    <w:rsid w:val="00FF7C5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91FEB"/>
  <w15:docId w15:val="{4661F7BE-527E-4026-95E5-BE563DB8B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F36"/>
    <w:rPr>
      <w:rFonts w:ascii="Ecofont_Spranq_eco_Sans" w:eastAsia="Times New Roman" w:hAnsi="Ecofont_Spranq_eco_Sans" w:cs="Tahoma"/>
      <w:sz w:val="24"/>
      <w:szCs w:val="24"/>
    </w:rPr>
  </w:style>
  <w:style w:type="paragraph" w:styleId="Ttulo1">
    <w:name w:val="heading 1"/>
    <w:basedOn w:val="Normal"/>
    <w:next w:val="Normal"/>
    <w:link w:val="Ttulo1Char"/>
    <w:uiPriority w:val="9"/>
    <w:qFormat/>
    <w:rsid w:val="00661F36"/>
    <w:pPr>
      <w:keepNext/>
      <w:keepLines/>
      <w:spacing w:before="480"/>
      <w:outlineLvl w:val="0"/>
    </w:pPr>
    <w:rPr>
      <w:rFonts w:ascii="Cambria" w:hAnsi="Cambria" w:cs="Times New Roman"/>
      <w:b/>
      <w:bCs/>
      <w:color w:val="365F91"/>
      <w:sz w:val="28"/>
      <w:szCs w:val="28"/>
    </w:rPr>
  </w:style>
  <w:style w:type="paragraph" w:styleId="Ttulo2">
    <w:name w:val="heading 2"/>
    <w:basedOn w:val="Normal"/>
    <w:next w:val="Normal"/>
    <w:link w:val="Ttulo2Char"/>
    <w:uiPriority w:val="9"/>
    <w:unhideWhenUsed/>
    <w:qFormat/>
    <w:rsid w:val="00AC66D6"/>
    <w:pPr>
      <w:keepNext/>
      <w:spacing w:before="240" w:after="60"/>
      <w:outlineLvl w:val="1"/>
    </w:pPr>
    <w:rPr>
      <w:rFonts w:ascii="Cambria" w:hAnsi="Cambria" w:cs="Times New Roman"/>
      <w:b/>
      <w:bCs/>
      <w:i/>
      <w:iCs/>
      <w:sz w:val="28"/>
      <w:szCs w:val="28"/>
    </w:rPr>
  </w:style>
  <w:style w:type="paragraph" w:styleId="Ttulo3">
    <w:name w:val="heading 3"/>
    <w:basedOn w:val="Normal"/>
    <w:next w:val="Normal"/>
    <w:link w:val="Ttulo3Char"/>
    <w:uiPriority w:val="9"/>
    <w:unhideWhenUsed/>
    <w:qFormat/>
    <w:rsid w:val="004B72BC"/>
    <w:pPr>
      <w:keepNext/>
      <w:spacing w:before="240" w:after="60" w:line="276" w:lineRule="auto"/>
      <w:outlineLvl w:val="2"/>
    </w:pPr>
    <w:rPr>
      <w:rFonts w:ascii="Cambria" w:hAnsi="Cambria" w:cs="Times New Roman"/>
      <w:b/>
      <w:bCs/>
      <w:sz w:val="26"/>
      <w:szCs w:val="26"/>
      <w:lang w:eastAsia="en-US"/>
    </w:rPr>
  </w:style>
  <w:style w:type="paragraph" w:styleId="Ttulo4">
    <w:name w:val="heading 4"/>
    <w:basedOn w:val="Normal"/>
    <w:next w:val="Normal"/>
    <w:link w:val="Ttulo4Char"/>
    <w:uiPriority w:val="9"/>
    <w:unhideWhenUsed/>
    <w:qFormat/>
    <w:rsid w:val="004B72BC"/>
    <w:pPr>
      <w:keepNext/>
      <w:spacing w:before="240" w:after="60" w:line="276" w:lineRule="auto"/>
      <w:outlineLvl w:val="3"/>
    </w:pPr>
    <w:rPr>
      <w:rFonts w:ascii="Calibri" w:hAnsi="Calibri" w:cs="Times New Roman"/>
      <w:b/>
      <w:bCs/>
      <w:sz w:val="28"/>
      <w:szCs w:val="28"/>
      <w:lang w:eastAsia="en-US"/>
    </w:rPr>
  </w:style>
  <w:style w:type="paragraph" w:styleId="Ttulo5">
    <w:name w:val="heading 5"/>
    <w:basedOn w:val="Normal"/>
    <w:next w:val="Normal"/>
    <w:link w:val="Ttulo5Char"/>
    <w:uiPriority w:val="9"/>
    <w:unhideWhenUsed/>
    <w:qFormat/>
    <w:rsid w:val="004B72BC"/>
    <w:pPr>
      <w:spacing w:before="240" w:after="60" w:line="276" w:lineRule="auto"/>
      <w:outlineLvl w:val="4"/>
    </w:pPr>
    <w:rPr>
      <w:rFonts w:ascii="Calibri" w:hAnsi="Calibri" w:cs="Times New Roman"/>
      <w:b/>
      <w:bCs/>
      <w:i/>
      <w:iCs/>
      <w:sz w:val="26"/>
      <w:szCs w:val="26"/>
      <w:lang w:eastAsia="en-US"/>
    </w:rPr>
  </w:style>
  <w:style w:type="paragraph" w:styleId="Ttulo6">
    <w:name w:val="heading 6"/>
    <w:basedOn w:val="Normal"/>
    <w:next w:val="Normal"/>
    <w:link w:val="Ttulo6Char"/>
    <w:uiPriority w:val="9"/>
    <w:qFormat/>
    <w:rsid w:val="004B72BC"/>
    <w:pPr>
      <w:keepNext/>
      <w:jc w:val="both"/>
      <w:outlineLvl w:val="5"/>
    </w:pPr>
    <w:rPr>
      <w:rFonts w:ascii="Arial" w:hAnsi="Arial" w:cs="Times New Roman"/>
      <w:b/>
      <w:color w:val="000000"/>
      <w:szCs w:val="20"/>
      <w:lang w:eastAsia="en-US"/>
    </w:rPr>
  </w:style>
  <w:style w:type="paragraph" w:styleId="Ttulo7">
    <w:name w:val="heading 7"/>
    <w:basedOn w:val="Normal"/>
    <w:next w:val="Normal"/>
    <w:link w:val="Ttulo7Char"/>
    <w:uiPriority w:val="1"/>
    <w:unhideWhenUsed/>
    <w:qFormat/>
    <w:rsid w:val="004B72BC"/>
    <w:pPr>
      <w:spacing w:before="240" w:after="60" w:line="276" w:lineRule="auto"/>
      <w:outlineLvl w:val="6"/>
    </w:pPr>
    <w:rPr>
      <w:rFonts w:ascii="Calibri" w:hAnsi="Calibri" w:cs="Times New Roman"/>
      <w:lang w:eastAsia="en-US"/>
    </w:rPr>
  </w:style>
  <w:style w:type="paragraph" w:styleId="Ttulo8">
    <w:name w:val="heading 8"/>
    <w:basedOn w:val="Normal"/>
    <w:next w:val="Normal"/>
    <w:link w:val="Ttulo8Char"/>
    <w:uiPriority w:val="9"/>
    <w:unhideWhenUsed/>
    <w:qFormat/>
    <w:rsid w:val="004B72BC"/>
    <w:pPr>
      <w:spacing w:before="240" w:after="60" w:line="276" w:lineRule="auto"/>
      <w:outlineLvl w:val="7"/>
    </w:pPr>
    <w:rPr>
      <w:rFonts w:ascii="Calibri" w:hAnsi="Calibri" w:cs="Times New Roman"/>
      <w:i/>
      <w:iCs/>
      <w:lang w:eastAsia="en-US"/>
    </w:rPr>
  </w:style>
  <w:style w:type="paragraph" w:styleId="Ttulo9">
    <w:name w:val="heading 9"/>
    <w:basedOn w:val="Normal"/>
    <w:next w:val="Normal"/>
    <w:link w:val="Ttulo9Char"/>
    <w:uiPriority w:val="9"/>
    <w:unhideWhenUsed/>
    <w:qFormat/>
    <w:rsid w:val="004B72BC"/>
    <w:pPr>
      <w:spacing w:before="240" w:after="60" w:line="276" w:lineRule="auto"/>
      <w:outlineLvl w:val="8"/>
    </w:pPr>
    <w:rPr>
      <w:rFonts w:ascii="Cambria" w:hAnsi="Cambria"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661F36"/>
    <w:pPr>
      <w:ind w:left="720"/>
      <w:contextualSpacing/>
    </w:pPr>
  </w:style>
  <w:style w:type="character" w:styleId="Hyperlink">
    <w:name w:val="Hyperlink"/>
    <w:uiPriority w:val="99"/>
    <w:qFormat/>
    <w:rsid w:val="00661F36"/>
    <w:rPr>
      <w:color w:val="000080"/>
      <w:u w:val="single"/>
    </w:rPr>
  </w:style>
  <w:style w:type="paragraph" w:styleId="Cabealho">
    <w:name w:val="header"/>
    <w:aliases w:val="Cabeçalho superior,Heading 1a,encabezado"/>
    <w:basedOn w:val="Normal"/>
    <w:link w:val="CabealhoChar"/>
    <w:uiPriority w:val="99"/>
    <w:qFormat/>
    <w:rsid w:val="00661F36"/>
    <w:pPr>
      <w:tabs>
        <w:tab w:val="center" w:pos="4252"/>
        <w:tab w:val="right" w:pos="8504"/>
      </w:tabs>
    </w:pPr>
    <w:rPr>
      <w:rFonts w:cs="Times New Roman"/>
    </w:rPr>
  </w:style>
  <w:style w:type="character" w:customStyle="1" w:styleId="CabealhoChar">
    <w:name w:val="Cabeçalho Char"/>
    <w:aliases w:val="Cabeçalho superior Char,Heading 1a Char,encabezado Char"/>
    <w:link w:val="Cabealho"/>
    <w:uiPriority w:val="99"/>
    <w:qFormat/>
    <w:rsid w:val="00661F36"/>
    <w:rPr>
      <w:rFonts w:ascii="Ecofont_Spranq_eco_Sans" w:eastAsia="Times New Roman" w:hAnsi="Ecofont_Spranq_eco_Sans" w:cs="Tahoma"/>
      <w:sz w:val="24"/>
      <w:szCs w:val="24"/>
      <w:lang w:eastAsia="pt-BR"/>
    </w:rPr>
  </w:style>
  <w:style w:type="paragraph" w:customStyle="1" w:styleId="Nivel01">
    <w:name w:val="Nivel 01"/>
    <w:basedOn w:val="Ttulo1"/>
    <w:next w:val="Normal"/>
    <w:link w:val="Nivel01Char"/>
    <w:qFormat/>
    <w:rsid w:val="00661F36"/>
    <w:pPr>
      <w:numPr>
        <w:numId w:val="1"/>
      </w:numPr>
      <w:tabs>
        <w:tab w:val="left" w:pos="567"/>
      </w:tabs>
      <w:spacing w:before="240"/>
      <w:jc w:val="both"/>
    </w:pPr>
    <w:rPr>
      <w:rFonts w:ascii="Ecofont_Spranq_eco_Sans" w:hAnsi="Ecofont_Spranq_eco_Sans"/>
      <w:color w:val="000000"/>
      <w:sz w:val="20"/>
      <w:szCs w:val="20"/>
    </w:rPr>
  </w:style>
  <w:style w:type="character" w:customStyle="1" w:styleId="Nivel01Char">
    <w:name w:val="Nivel 01 Char"/>
    <w:link w:val="Nivel01"/>
    <w:rsid w:val="00661F36"/>
    <w:rPr>
      <w:rFonts w:ascii="Ecofont_Spranq_eco_Sans" w:eastAsia="Times New Roman" w:hAnsi="Ecofont_Spranq_eco_Sans"/>
      <w:b/>
      <w:bCs/>
      <w:color w:val="000000"/>
    </w:rPr>
  </w:style>
  <w:style w:type="table" w:styleId="Tabelacomgrade">
    <w:name w:val="Table Grid"/>
    <w:basedOn w:val="Tabelanormal"/>
    <w:uiPriority w:val="59"/>
    <w:qFormat/>
    <w:rsid w:val="00661F3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661F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Ttulo1Char">
    <w:name w:val="Título 1 Char"/>
    <w:link w:val="Ttulo1"/>
    <w:uiPriority w:val="9"/>
    <w:qFormat/>
    <w:rsid w:val="00661F36"/>
    <w:rPr>
      <w:rFonts w:ascii="Cambria" w:eastAsia="Times New Roman" w:hAnsi="Cambria" w:cs="Times New Roman"/>
      <w:b/>
      <w:bCs/>
      <w:color w:val="365F91"/>
      <w:sz w:val="28"/>
      <w:szCs w:val="28"/>
      <w:lang w:eastAsia="pt-BR"/>
    </w:rPr>
  </w:style>
  <w:style w:type="paragraph" w:styleId="Textodebalo">
    <w:name w:val="Balloon Text"/>
    <w:basedOn w:val="Normal"/>
    <w:link w:val="TextodebaloChar"/>
    <w:uiPriority w:val="99"/>
    <w:unhideWhenUsed/>
    <w:qFormat/>
    <w:rsid w:val="00661F36"/>
    <w:rPr>
      <w:rFonts w:ascii="Tahoma" w:hAnsi="Tahoma" w:cs="Times New Roman"/>
      <w:sz w:val="16"/>
      <w:szCs w:val="16"/>
    </w:rPr>
  </w:style>
  <w:style w:type="character" w:customStyle="1" w:styleId="TextodebaloChar">
    <w:name w:val="Texto de balão Char"/>
    <w:link w:val="Textodebalo"/>
    <w:uiPriority w:val="99"/>
    <w:qFormat/>
    <w:rsid w:val="00661F36"/>
    <w:rPr>
      <w:rFonts w:ascii="Tahoma" w:eastAsia="Times New Roman" w:hAnsi="Tahoma" w:cs="Tahoma"/>
      <w:sz w:val="16"/>
      <w:szCs w:val="16"/>
      <w:lang w:eastAsia="pt-BR"/>
    </w:rPr>
  </w:style>
  <w:style w:type="paragraph" w:styleId="Rodap">
    <w:name w:val="footer"/>
    <w:basedOn w:val="Normal"/>
    <w:link w:val="RodapChar"/>
    <w:uiPriority w:val="99"/>
    <w:unhideWhenUsed/>
    <w:qFormat/>
    <w:rsid w:val="00661F36"/>
    <w:pPr>
      <w:tabs>
        <w:tab w:val="center" w:pos="4252"/>
        <w:tab w:val="right" w:pos="8504"/>
      </w:tabs>
    </w:pPr>
    <w:rPr>
      <w:rFonts w:cs="Times New Roman"/>
    </w:rPr>
  </w:style>
  <w:style w:type="character" w:customStyle="1" w:styleId="RodapChar">
    <w:name w:val="Rodapé Char"/>
    <w:link w:val="Rodap"/>
    <w:uiPriority w:val="99"/>
    <w:qFormat/>
    <w:rsid w:val="00661F36"/>
    <w:rPr>
      <w:rFonts w:ascii="Ecofont_Spranq_eco_Sans" w:eastAsia="Times New Roman" w:hAnsi="Ecofont_Spranq_eco_Sans" w:cs="Tahoma"/>
      <w:sz w:val="24"/>
      <w:szCs w:val="24"/>
      <w:lang w:eastAsia="pt-BR"/>
    </w:rPr>
  </w:style>
  <w:style w:type="paragraph" w:styleId="Recuodecorpodetexto">
    <w:name w:val="Body Text Indent"/>
    <w:basedOn w:val="Normal"/>
    <w:link w:val="RecuodecorpodetextoChar"/>
    <w:uiPriority w:val="99"/>
    <w:qFormat/>
    <w:rsid w:val="00ED00C7"/>
    <w:pPr>
      <w:spacing w:after="120"/>
      <w:ind w:left="283"/>
    </w:pPr>
    <w:rPr>
      <w:rFonts w:ascii="Times New Roman" w:eastAsia="Calibri" w:hAnsi="Times New Roman" w:cs="Times New Roman"/>
    </w:rPr>
  </w:style>
  <w:style w:type="character" w:customStyle="1" w:styleId="RecuodecorpodetextoChar">
    <w:name w:val="Recuo de corpo de texto Char"/>
    <w:link w:val="Recuodecorpodetexto"/>
    <w:uiPriority w:val="99"/>
    <w:qFormat/>
    <w:rsid w:val="00ED00C7"/>
    <w:rPr>
      <w:rFonts w:ascii="Times New Roman" w:eastAsia="Calibri" w:hAnsi="Times New Roman" w:cs="Times New Roman"/>
      <w:sz w:val="24"/>
      <w:szCs w:val="24"/>
      <w:lang w:eastAsia="pt-BR"/>
    </w:rPr>
  </w:style>
  <w:style w:type="paragraph" w:styleId="Corpodetexto">
    <w:name w:val="Body Text"/>
    <w:basedOn w:val="Normal"/>
    <w:link w:val="CorpodetextoChar"/>
    <w:uiPriority w:val="1"/>
    <w:unhideWhenUsed/>
    <w:qFormat/>
    <w:rsid w:val="00E62D2C"/>
    <w:pPr>
      <w:spacing w:after="120"/>
    </w:pPr>
    <w:rPr>
      <w:rFonts w:cs="Times New Roman"/>
    </w:rPr>
  </w:style>
  <w:style w:type="character" w:customStyle="1" w:styleId="CorpodetextoChar">
    <w:name w:val="Corpo de texto Char"/>
    <w:link w:val="Corpodetexto"/>
    <w:uiPriority w:val="1"/>
    <w:qFormat/>
    <w:rsid w:val="00E62D2C"/>
    <w:rPr>
      <w:rFonts w:ascii="Ecofont_Spranq_eco_Sans" w:eastAsia="Times New Roman" w:hAnsi="Ecofont_Spranq_eco_Sans" w:cs="Tahoma"/>
      <w:sz w:val="24"/>
      <w:szCs w:val="24"/>
      <w:lang w:eastAsia="pt-BR"/>
    </w:rPr>
  </w:style>
  <w:style w:type="character" w:customStyle="1" w:styleId="MenoPendente1">
    <w:name w:val="Menção Pendente1"/>
    <w:uiPriority w:val="99"/>
    <w:semiHidden/>
    <w:unhideWhenUsed/>
    <w:rsid w:val="00BE3FAF"/>
    <w:rPr>
      <w:color w:val="605E5C"/>
      <w:shd w:val="clear" w:color="auto" w:fill="E1DFDD"/>
    </w:rPr>
  </w:style>
  <w:style w:type="paragraph" w:styleId="Corpodetexto3">
    <w:name w:val="Body Text 3"/>
    <w:basedOn w:val="Normal"/>
    <w:link w:val="Corpodetexto3Char"/>
    <w:uiPriority w:val="99"/>
    <w:unhideWhenUsed/>
    <w:qFormat/>
    <w:rsid w:val="00C35DF2"/>
    <w:pPr>
      <w:spacing w:after="120"/>
    </w:pPr>
    <w:rPr>
      <w:rFonts w:ascii="Times New Roman" w:hAnsi="Times New Roman" w:cs="Times New Roman"/>
      <w:sz w:val="16"/>
      <w:szCs w:val="16"/>
    </w:rPr>
  </w:style>
  <w:style w:type="character" w:customStyle="1" w:styleId="Corpodetexto3Char">
    <w:name w:val="Corpo de texto 3 Char"/>
    <w:link w:val="Corpodetexto3"/>
    <w:uiPriority w:val="99"/>
    <w:qFormat/>
    <w:rsid w:val="00C35DF2"/>
    <w:rPr>
      <w:rFonts w:ascii="Times New Roman" w:eastAsia="Times New Roman" w:hAnsi="Times New Roman" w:cs="Times New Roman"/>
      <w:sz w:val="16"/>
      <w:szCs w:val="16"/>
    </w:rPr>
  </w:style>
  <w:style w:type="paragraph" w:customStyle="1" w:styleId="SemEspaamento1">
    <w:name w:val="Sem Espaçamento1"/>
    <w:uiPriority w:val="1"/>
    <w:qFormat/>
    <w:rsid w:val="00784041"/>
    <w:rPr>
      <w:sz w:val="22"/>
      <w:szCs w:val="22"/>
      <w:lang w:eastAsia="en-US"/>
    </w:rPr>
  </w:style>
  <w:style w:type="paragraph" w:styleId="Citao">
    <w:name w:val="Quote"/>
    <w:basedOn w:val="Normal"/>
    <w:next w:val="Normal"/>
    <w:link w:val="CitaoChar"/>
    <w:qFormat/>
    <w:rsid w:val="00B7107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CitaoChar">
    <w:name w:val="Citação Char"/>
    <w:link w:val="Citao"/>
    <w:rsid w:val="00B71076"/>
    <w:rPr>
      <w:rFonts w:ascii="Arial" w:eastAsia="Calibri" w:hAnsi="Arial" w:cs="Tahoma"/>
      <w:i/>
      <w:iCs/>
      <w:color w:val="000000"/>
      <w:sz w:val="20"/>
      <w:szCs w:val="24"/>
      <w:shd w:val="clear" w:color="auto" w:fill="FFFFCC"/>
    </w:rPr>
  </w:style>
  <w:style w:type="character" w:customStyle="1" w:styleId="Ttulo2Char">
    <w:name w:val="Título 2 Char"/>
    <w:link w:val="Ttulo2"/>
    <w:uiPriority w:val="9"/>
    <w:qFormat/>
    <w:rsid w:val="00AC66D6"/>
    <w:rPr>
      <w:rFonts w:ascii="Cambria" w:eastAsia="Times New Roman" w:hAnsi="Cambria" w:cs="Times New Roman"/>
      <w:b/>
      <w:bCs/>
      <w:i/>
      <w:iCs/>
      <w:sz w:val="28"/>
      <w:szCs w:val="28"/>
    </w:rPr>
  </w:style>
  <w:style w:type="paragraph" w:customStyle="1" w:styleId="SemEspaamento2">
    <w:name w:val="Sem Espaçamento2"/>
    <w:uiPriority w:val="1"/>
    <w:qFormat/>
    <w:rsid w:val="00AC66D6"/>
    <w:rPr>
      <w:sz w:val="22"/>
      <w:szCs w:val="22"/>
      <w:lang w:eastAsia="en-US"/>
    </w:rPr>
  </w:style>
  <w:style w:type="paragraph" w:styleId="NormalWeb">
    <w:name w:val="Normal (Web)"/>
    <w:basedOn w:val="Normal"/>
    <w:uiPriority w:val="99"/>
    <w:unhideWhenUsed/>
    <w:qFormat/>
    <w:rsid w:val="00AC66D6"/>
    <w:pPr>
      <w:spacing w:before="100" w:beforeAutospacing="1" w:after="100" w:afterAutospacing="1"/>
    </w:pPr>
    <w:rPr>
      <w:rFonts w:ascii="Times New Roman" w:hAnsi="Times New Roman" w:cs="Times New Roman"/>
    </w:rPr>
  </w:style>
  <w:style w:type="character" w:customStyle="1" w:styleId="sub-produtos">
    <w:name w:val="sub-produtos"/>
    <w:rsid w:val="00AC66D6"/>
  </w:style>
  <w:style w:type="character" w:customStyle="1" w:styleId="textui-sc-1hrwx40-0">
    <w:name w:val="textui-sc-1hrwx40-0"/>
    <w:rsid w:val="00AC66D6"/>
  </w:style>
  <w:style w:type="character" w:styleId="Forte">
    <w:name w:val="Strong"/>
    <w:uiPriority w:val="22"/>
    <w:qFormat/>
    <w:rsid w:val="00AC66D6"/>
    <w:rPr>
      <w:b/>
      <w:bCs/>
    </w:rPr>
  </w:style>
  <w:style w:type="paragraph" w:customStyle="1" w:styleId="xmsonormal">
    <w:name w:val="x_msonormal"/>
    <w:basedOn w:val="Normal"/>
    <w:rsid w:val="00AC66D6"/>
    <w:pPr>
      <w:spacing w:before="100" w:beforeAutospacing="1" w:after="100" w:afterAutospacing="1"/>
    </w:pPr>
    <w:rPr>
      <w:rFonts w:ascii="Times New Roman" w:hAnsi="Times New Roman" w:cs="Times New Roman"/>
    </w:rPr>
  </w:style>
  <w:style w:type="character" w:customStyle="1" w:styleId="hgkelc">
    <w:name w:val="hgkelc"/>
    <w:basedOn w:val="Fontepargpadro"/>
    <w:rsid w:val="00AC66D6"/>
  </w:style>
  <w:style w:type="paragraph" w:customStyle="1" w:styleId="ui-pdp-listtext">
    <w:name w:val="ui-pdp-list__text"/>
    <w:basedOn w:val="Normal"/>
    <w:rsid w:val="00BB27C0"/>
    <w:pPr>
      <w:spacing w:before="100" w:beforeAutospacing="1" w:after="100" w:afterAutospacing="1"/>
    </w:pPr>
    <w:rPr>
      <w:rFonts w:ascii="Times New Roman" w:hAnsi="Times New Roman" w:cs="Times New Roman"/>
    </w:rPr>
  </w:style>
  <w:style w:type="character" w:customStyle="1" w:styleId="ui-pdp-color--black">
    <w:name w:val="ui-pdp-color--black"/>
    <w:basedOn w:val="Fontepargpadro"/>
    <w:rsid w:val="00BB27C0"/>
  </w:style>
  <w:style w:type="character" w:styleId="HiperlinkVisitado">
    <w:name w:val="FollowedHyperlink"/>
    <w:uiPriority w:val="99"/>
    <w:unhideWhenUsed/>
    <w:qFormat/>
    <w:rsid w:val="00C75647"/>
    <w:rPr>
      <w:color w:val="954F72"/>
      <w:u w:val="single"/>
    </w:rPr>
  </w:style>
  <w:style w:type="paragraph" w:customStyle="1" w:styleId="Default">
    <w:name w:val="Default"/>
    <w:qFormat/>
    <w:rsid w:val="00103238"/>
    <w:pPr>
      <w:autoSpaceDE w:val="0"/>
      <w:autoSpaceDN w:val="0"/>
      <w:adjustRightInd w:val="0"/>
    </w:pPr>
    <w:rPr>
      <w:rFonts w:ascii="Arial" w:eastAsia="Times New Roman" w:hAnsi="Arial" w:cs="Arial"/>
      <w:color w:val="000000"/>
      <w:sz w:val="24"/>
      <w:szCs w:val="24"/>
      <w:lang w:val="en-US" w:eastAsia="en-US"/>
    </w:rPr>
  </w:style>
  <w:style w:type="character" w:customStyle="1" w:styleId="tex3">
    <w:name w:val="tex3"/>
    <w:rsid w:val="00103238"/>
  </w:style>
  <w:style w:type="paragraph" w:customStyle="1" w:styleId="xl63">
    <w:name w:val="xl63"/>
    <w:basedOn w:val="Normal"/>
    <w:rsid w:val="00103238"/>
    <w:pP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103238"/>
    <w:pP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qFormat/>
    <w:rsid w:val="00103238"/>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103238"/>
    <w:pPr>
      <w:spacing w:before="100" w:beforeAutospacing="1" w:after="100" w:afterAutospacing="1"/>
      <w:jc w:val="center"/>
      <w:textAlignment w:val="center"/>
    </w:pPr>
    <w:rPr>
      <w:rFonts w:ascii="Arial" w:hAnsi="Arial" w:cs="Arial"/>
      <w:b/>
      <w:bCs/>
      <w:sz w:val="16"/>
      <w:szCs w:val="16"/>
    </w:rPr>
  </w:style>
  <w:style w:type="paragraph" w:customStyle="1" w:styleId="xl67">
    <w:name w:val="xl67"/>
    <w:basedOn w:val="Normal"/>
    <w:qFormat/>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qFormat/>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6"/>
      <w:szCs w:val="16"/>
    </w:rPr>
  </w:style>
  <w:style w:type="paragraph" w:customStyle="1" w:styleId="xl70">
    <w:name w:val="xl70"/>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1">
    <w:name w:val="xl71"/>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3">
    <w:name w:val="xl73"/>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4">
    <w:name w:val="xl74"/>
    <w:basedOn w:val="Normal"/>
    <w:qFormat/>
    <w:rsid w:val="001032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5">
    <w:name w:val="xl75"/>
    <w:basedOn w:val="Normal"/>
    <w:qFormat/>
    <w:rsid w:val="00103238"/>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1032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77">
    <w:name w:val="xl77"/>
    <w:basedOn w:val="Normal"/>
    <w:qFormat/>
    <w:rsid w:val="001032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qFormat/>
    <w:rsid w:val="001032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qFormat/>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6"/>
      <w:szCs w:val="16"/>
    </w:rPr>
  </w:style>
  <w:style w:type="paragraph" w:customStyle="1" w:styleId="xl80">
    <w:name w:val="xl80"/>
    <w:basedOn w:val="Normal"/>
    <w:qFormat/>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qFormat/>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qFormat/>
    <w:rsid w:val="00103238"/>
    <w:pPr>
      <w:spacing w:before="100" w:beforeAutospacing="1" w:after="100" w:afterAutospacing="1"/>
      <w:textAlignment w:val="center"/>
    </w:pPr>
    <w:rPr>
      <w:rFonts w:ascii="Arial" w:hAnsi="Arial" w:cs="Arial"/>
      <w:sz w:val="16"/>
      <w:szCs w:val="16"/>
    </w:rPr>
  </w:style>
  <w:style w:type="paragraph" w:customStyle="1" w:styleId="xl83">
    <w:name w:val="xl83"/>
    <w:basedOn w:val="Normal"/>
    <w:qFormat/>
    <w:rsid w:val="001032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4">
    <w:name w:val="xl84"/>
    <w:basedOn w:val="Normal"/>
    <w:qFormat/>
    <w:rsid w:val="001032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85">
    <w:name w:val="xl85"/>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404040"/>
      <w:sz w:val="16"/>
      <w:szCs w:val="16"/>
    </w:rPr>
  </w:style>
  <w:style w:type="paragraph" w:customStyle="1" w:styleId="xl86">
    <w:name w:val="xl86"/>
    <w:basedOn w:val="Normal"/>
    <w:qFormat/>
    <w:rsid w:val="001032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7">
    <w:name w:val="xl87"/>
    <w:basedOn w:val="Normal"/>
    <w:qFormat/>
    <w:rsid w:val="001032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qFormat/>
    <w:rsid w:val="0010323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89">
    <w:name w:val="xl89"/>
    <w:basedOn w:val="Normal"/>
    <w:qFormat/>
    <w:rsid w:val="0010323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90">
    <w:name w:val="xl90"/>
    <w:basedOn w:val="Normal"/>
    <w:qFormat/>
    <w:rsid w:val="0010323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91">
    <w:name w:val="xl91"/>
    <w:basedOn w:val="Normal"/>
    <w:rsid w:val="0010323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10323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93">
    <w:name w:val="xl93"/>
    <w:basedOn w:val="Normal"/>
    <w:rsid w:val="001032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94">
    <w:name w:val="xl94"/>
    <w:basedOn w:val="Normal"/>
    <w:rsid w:val="001032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032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032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1032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1032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0">
    <w:name w:val="xl100"/>
    <w:basedOn w:val="Normal"/>
    <w:rsid w:val="0010323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6"/>
      <w:szCs w:val="16"/>
    </w:rPr>
  </w:style>
  <w:style w:type="paragraph" w:customStyle="1" w:styleId="xl101">
    <w:name w:val="xl101"/>
    <w:basedOn w:val="Normal"/>
    <w:rsid w:val="0010323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102">
    <w:name w:val="xl102"/>
    <w:basedOn w:val="Normal"/>
    <w:rsid w:val="0010323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10323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6"/>
      <w:szCs w:val="16"/>
    </w:rPr>
  </w:style>
  <w:style w:type="paragraph" w:customStyle="1" w:styleId="xl104">
    <w:name w:val="xl104"/>
    <w:basedOn w:val="Normal"/>
    <w:rsid w:val="0010323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6"/>
      <w:szCs w:val="16"/>
    </w:rPr>
  </w:style>
  <w:style w:type="paragraph" w:customStyle="1" w:styleId="xl105">
    <w:name w:val="xl105"/>
    <w:basedOn w:val="Normal"/>
    <w:rsid w:val="0010323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rsid w:val="0010323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16"/>
      <w:szCs w:val="16"/>
    </w:rPr>
  </w:style>
  <w:style w:type="paragraph" w:customStyle="1" w:styleId="xl107">
    <w:name w:val="xl107"/>
    <w:basedOn w:val="Normal"/>
    <w:rsid w:val="00103238"/>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16"/>
      <w:szCs w:val="16"/>
    </w:rPr>
  </w:style>
  <w:style w:type="paragraph" w:customStyle="1" w:styleId="xl108">
    <w:name w:val="xl108"/>
    <w:basedOn w:val="Normal"/>
    <w:rsid w:val="0010323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sz w:val="16"/>
      <w:szCs w:val="16"/>
    </w:rPr>
  </w:style>
  <w:style w:type="paragraph" w:customStyle="1" w:styleId="xl109">
    <w:name w:val="xl109"/>
    <w:basedOn w:val="Normal"/>
    <w:rsid w:val="00103238"/>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0323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rPr>
  </w:style>
  <w:style w:type="paragraph" w:customStyle="1" w:styleId="xl111">
    <w:name w:val="xl111"/>
    <w:basedOn w:val="Normal"/>
    <w:rsid w:val="00103238"/>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rPr>
  </w:style>
  <w:style w:type="paragraph" w:customStyle="1" w:styleId="xl112">
    <w:name w:val="xl112"/>
    <w:basedOn w:val="Normal"/>
    <w:rsid w:val="00103238"/>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rPr>
  </w:style>
  <w:style w:type="paragraph" w:customStyle="1" w:styleId="xl113">
    <w:name w:val="xl113"/>
    <w:basedOn w:val="Normal"/>
    <w:rsid w:val="0010323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rPr>
  </w:style>
  <w:style w:type="paragraph" w:customStyle="1" w:styleId="xl114">
    <w:name w:val="xl114"/>
    <w:basedOn w:val="Normal"/>
    <w:rsid w:val="00103238"/>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rPr>
  </w:style>
  <w:style w:type="paragraph" w:customStyle="1" w:styleId="xl115">
    <w:name w:val="xl115"/>
    <w:basedOn w:val="Normal"/>
    <w:rsid w:val="0010323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b/>
      <w:bCs/>
      <w:sz w:val="16"/>
      <w:szCs w:val="16"/>
    </w:rPr>
  </w:style>
  <w:style w:type="paragraph" w:customStyle="1" w:styleId="xl116">
    <w:name w:val="xl116"/>
    <w:basedOn w:val="Normal"/>
    <w:rsid w:val="00103238"/>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03238"/>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sz w:val="16"/>
      <w:szCs w:val="16"/>
    </w:rPr>
  </w:style>
  <w:style w:type="paragraph" w:customStyle="1" w:styleId="xl118">
    <w:name w:val="xl118"/>
    <w:basedOn w:val="Normal"/>
    <w:rsid w:val="00103238"/>
    <w:pPr>
      <w:pBdr>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sz w:val="16"/>
      <w:szCs w:val="16"/>
    </w:rPr>
  </w:style>
  <w:style w:type="paragraph" w:customStyle="1" w:styleId="xl119">
    <w:name w:val="xl119"/>
    <w:basedOn w:val="Normal"/>
    <w:rsid w:val="00103238"/>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Arial" w:hAnsi="Arial" w:cs="Arial"/>
      <w:b/>
      <w:bCs/>
      <w:sz w:val="16"/>
      <w:szCs w:val="16"/>
    </w:rPr>
  </w:style>
  <w:style w:type="paragraph" w:customStyle="1" w:styleId="xl120">
    <w:name w:val="xl120"/>
    <w:basedOn w:val="Normal"/>
    <w:rsid w:val="0010323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21">
    <w:name w:val="xl121"/>
    <w:basedOn w:val="Normal"/>
    <w:rsid w:val="001032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2">
    <w:name w:val="xl122"/>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6"/>
      <w:szCs w:val="16"/>
    </w:rPr>
  </w:style>
  <w:style w:type="paragraph" w:customStyle="1" w:styleId="xl123">
    <w:name w:val="xl123"/>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rPr>
  </w:style>
  <w:style w:type="paragraph" w:customStyle="1" w:styleId="xl124">
    <w:name w:val="xl124"/>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6"/>
      <w:szCs w:val="16"/>
    </w:rPr>
  </w:style>
  <w:style w:type="paragraph" w:customStyle="1" w:styleId="xl125">
    <w:name w:val="xl125"/>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26">
    <w:name w:val="xl126"/>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27">
    <w:name w:val="xl127"/>
    <w:basedOn w:val="Normal"/>
    <w:rsid w:val="0010323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29">
    <w:name w:val="xl129"/>
    <w:basedOn w:val="Normal"/>
    <w:rsid w:val="00103238"/>
    <w:pPr>
      <w:pBdr>
        <w:left w:val="single" w:sz="4" w:space="0" w:color="auto"/>
        <w:bottom w:val="single" w:sz="4" w:space="0" w:color="auto"/>
        <w:right w:val="single" w:sz="4" w:space="0" w:color="auto"/>
      </w:pBdr>
      <w:shd w:val="clear" w:color="000000" w:fill="FDDF73"/>
      <w:spacing w:before="100" w:beforeAutospacing="1" w:after="100" w:afterAutospacing="1"/>
      <w:jc w:val="center"/>
      <w:textAlignment w:val="center"/>
    </w:pPr>
    <w:rPr>
      <w:rFonts w:ascii="Arial" w:hAnsi="Arial" w:cs="Arial"/>
      <w:sz w:val="16"/>
      <w:szCs w:val="16"/>
    </w:rPr>
  </w:style>
  <w:style w:type="paragraph" w:customStyle="1" w:styleId="xl130">
    <w:name w:val="xl130"/>
    <w:basedOn w:val="Normal"/>
    <w:rsid w:val="00103238"/>
    <w:pPr>
      <w:pBdr>
        <w:top w:val="single" w:sz="4" w:space="0" w:color="auto"/>
        <w:left w:val="single" w:sz="4" w:space="0" w:color="auto"/>
        <w:bottom w:val="single" w:sz="4" w:space="0" w:color="auto"/>
        <w:right w:val="single" w:sz="4" w:space="0" w:color="auto"/>
      </w:pBdr>
      <w:shd w:val="clear" w:color="000000" w:fill="FDDF73"/>
      <w:spacing w:before="100" w:beforeAutospacing="1" w:after="100" w:afterAutospacing="1"/>
      <w:jc w:val="center"/>
      <w:textAlignment w:val="center"/>
    </w:pPr>
    <w:rPr>
      <w:rFonts w:ascii="Arial" w:hAnsi="Arial" w:cs="Arial"/>
      <w:sz w:val="16"/>
      <w:szCs w:val="16"/>
    </w:rPr>
  </w:style>
  <w:style w:type="paragraph" w:customStyle="1" w:styleId="xl131">
    <w:name w:val="xl131"/>
    <w:basedOn w:val="Normal"/>
    <w:rsid w:val="00103238"/>
    <w:pPr>
      <w:pBdr>
        <w:top w:val="single" w:sz="4" w:space="0" w:color="auto"/>
        <w:left w:val="single" w:sz="4" w:space="0" w:color="auto"/>
        <w:bottom w:val="single" w:sz="4" w:space="0" w:color="auto"/>
        <w:right w:val="single" w:sz="4" w:space="0" w:color="auto"/>
      </w:pBdr>
      <w:shd w:val="clear" w:color="000000" w:fill="FDDF73"/>
      <w:spacing w:before="100" w:beforeAutospacing="1" w:after="100" w:afterAutospacing="1"/>
      <w:jc w:val="center"/>
      <w:textAlignment w:val="center"/>
    </w:pPr>
    <w:rPr>
      <w:rFonts w:ascii="Arial" w:hAnsi="Arial" w:cs="Arial"/>
      <w:b/>
      <w:bCs/>
      <w:sz w:val="16"/>
      <w:szCs w:val="16"/>
    </w:rPr>
  </w:style>
  <w:style w:type="paragraph" w:customStyle="1" w:styleId="xl132">
    <w:name w:val="xl132"/>
    <w:basedOn w:val="Normal"/>
    <w:rsid w:val="00103238"/>
    <w:pPr>
      <w:pBdr>
        <w:left w:val="single" w:sz="4" w:space="0" w:color="auto"/>
        <w:bottom w:val="single" w:sz="4" w:space="0" w:color="auto"/>
        <w:right w:val="single" w:sz="4" w:space="0" w:color="auto"/>
      </w:pBdr>
      <w:shd w:val="clear" w:color="000000" w:fill="FDDF73"/>
      <w:spacing w:before="100" w:beforeAutospacing="1" w:after="100" w:afterAutospacing="1"/>
      <w:jc w:val="center"/>
      <w:textAlignment w:val="center"/>
    </w:pPr>
    <w:rPr>
      <w:rFonts w:ascii="Arial" w:hAnsi="Arial" w:cs="Arial"/>
      <w:b/>
      <w:bCs/>
      <w:sz w:val="16"/>
      <w:szCs w:val="16"/>
    </w:rPr>
  </w:style>
  <w:style w:type="paragraph" w:customStyle="1" w:styleId="xl133">
    <w:name w:val="xl133"/>
    <w:basedOn w:val="Normal"/>
    <w:rsid w:val="00103238"/>
    <w:pPr>
      <w:pBdr>
        <w:top w:val="single" w:sz="4" w:space="0" w:color="auto"/>
        <w:left w:val="single" w:sz="4" w:space="0" w:color="auto"/>
        <w:bottom w:val="single" w:sz="4" w:space="0" w:color="auto"/>
        <w:right w:val="single" w:sz="4" w:space="0" w:color="auto"/>
      </w:pBdr>
      <w:shd w:val="clear" w:color="000000" w:fill="FDDF73"/>
      <w:spacing w:before="100" w:beforeAutospacing="1" w:after="100" w:afterAutospacing="1"/>
      <w:jc w:val="center"/>
      <w:textAlignment w:val="center"/>
    </w:pPr>
    <w:rPr>
      <w:rFonts w:ascii="Arial" w:hAnsi="Arial" w:cs="Arial"/>
      <w:sz w:val="16"/>
      <w:szCs w:val="16"/>
    </w:rPr>
  </w:style>
  <w:style w:type="paragraph" w:customStyle="1" w:styleId="xl134">
    <w:name w:val="xl134"/>
    <w:basedOn w:val="Normal"/>
    <w:rsid w:val="00103238"/>
    <w:pPr>
      <w:pBdr>
        <w:top w:val="single" w:sz="4" w:space="0" w:color="auto"/>
        <w:left w:val="single" w:sz="4" w:space="0" w:color="auto"/>
        <w:right w:val="single" w:sz="4" w:space="0" w:color="auto"/>
      </w:pBdr>
      <w:shd w:val="clear" w:color="000000" w:fill="FDDF73"/>
      <w:spacing w:before="100" w:beforeAutospacing="1" w:after="100" w:afterAutospacing="1"/>
      <w:jc w:val="center"/>
      <w:textAlignment w:val="center"/>
    </w:pPr>
    <w:rPr>
      <w:rFonts w:ascii="Arial" w:hAnsi="Arial" w:cs="Arial"/>
      <w:sz w:val="16"/>
      <w:szCs w:val="16"/>
    </w:rPr>
  </w:style>
  <w:style w:type="paragraph" w:customStyle="1" w:styleId="xl135">
    <w:name w:val="xl135"/>
    <w:basedOn w:val="Normal"/>
    <w:rsid w:val="00103238"/>
    <w:pPr>
      <w:pBdr>
        <w:top w:val="single" w:sz="4" w:space="0" w:color="auto"/>
        <w:left w:val="single" w:sz="4" w:space="0" w:color="auto"/>
        <w:bottom w:val="single" w:sz="4" w:space="0" w:color="auto"/>
        <w:right w:val="single" w:sz="4" w:space="0" w:color="auto"/>
      </w:pBdr>
      <w:shd w:val="clear" w:color="000000" w:fill="FDDF73"/>
      <w:spacing w:before="100" w:beforeAutospacing="1" w:after="100" w:afterAutospacing="1"/>
      <w:textAlignment w:val="center"/>
    </w:pPr>
    <w:rPr>
      <w:rFonts w:ascii="Arial" w:hAnsi="Arial" w:cs="Arial"/>
      <w:b/>
      <w:bCs/>
      <w:sz w:val="16"/>
      <w:szCs w:val="16"/>
    </w:rPr>
  </w:style>
  <w:style w:type="paragraph" w:customStyle="1" w:styleId="xl136">
    <w:name w:val="xl136"/>
    <w:basedOn w:val="Normal"/>
    <w:rsid w:val="00103238"/>
    <w:pPr>
      <w:shd w:val="clear" w:color="000000" w:fill="FDDF73"/>
      <w:spacing w:before="100" w:beforeAutospacing="1" w:after="100" w:afterAutospacing="1"/>
      <w:jc w:val="center"/>
      <w:textAlignment w:val="center"/>
    </w:pPr>
    <w:rPr>
      <w:rFonts w:ascii="Arial" w:hAnsi="Arial" w:cs="Arial"/>
      <w:sz w:val="16"/>
      <w:szCs w:val="16"/>
    </w:rPr>
  </w:style>
  <w:style w:type="paragraph" w:customStyle="1" w:styleId="xl137">
    <w:name w:val="xl137"/>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38">
    <w:name w:val="xl138"/>
    <w:basedOn w:val="Normal"/>
    <w:rsid w:val="0010323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rPr>
  </w:style>
  <w:style w:type="paragraph" w:customStyle="1" w:styleId="xl139">
    <w:name w:val="xl139"/>
    <w:basedOn w:val="Normal"/>
    <w:rsid w:val="001032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6"/>
      <w:szCs w:val="16"/>
    </w:rPr>
  </w:style>
  <w:style w:type="paragraph" w:customStyle="1" w:styleId="xl140">
    <w:name w:val="xl140"/>
    <w:basedOn w:val="Normal"/>
    <w:rsid w:val="001032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141">
    <w:name w:val="xl141"/>
    <w:basedOn w:val="Normal"/>
    <w:rsid w:val="001032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142">
    <w:name w:val="xl142"/>
    <w:basedOn w:val="Normal"/>
    <w:rsid w:val="001032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43">
    <w:name w:val="xl143"/>
    <w:basedOn w:val="Normal"/>
    <w:rsid w:val="001032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44">
    <w:name w:val="xl144"/>
    <w:basedOn w:val="Normal"/>
    <w:rsid w:val="0010323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b/>
      <w:bCs/>
      <w:color w:val="000000"/>
      <w:sz w:val="16"/>
      <w:szCs w:val="16"/>
    </w:rPr>
  </w:style>
  <w:style w:type="paragraph" w:customStyle="1" w:styleId="xl145">
    <w:name w:val="xl145"/>
    <w:basedOn w:val="Normal"/>
    <w:rsid w:val="0010323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rPr>
  </w:style>
  <w:style w:type="paragraph" w:customStyle="1" w:styleId="xl146">
    <w:name w:val="xl146"/>
    <w:basedOn w:val="Normal"/>
    <w:rsid w:val="0010323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b/>
      <w:bCs/>
      <w:sz w:val="16"/>
      <w:szCs w:val="16"/>
    </w:rPr>
  </w:style>
  <w:style w:type="paragraph" w:customStyle="1" w:styleId="xl147">
    <w:name w:val="xl147"/>
    <w:basedOn w:val="Normal"/>
    <w:rsid w:val="00103238"/>
    <w:pPr>
      <w:pBdr>
        <w:top w:val="single" w:sz="4" w:space="0" w:color="auto"/>
        <w:left w:val="single" w:sz="4" w:space="0" w:color="auto"/>
        <w:bottom w:val="single" w:sz="4" w:space="0" w:color="auto"/>
        <w:right w:val="single" w:sz="4" w:space="0" w:color="auto"/>
      </w:pBdr>
      <w:shd w:val="clear" w:color="000000" w:fill="FDDF73"/>
      <w:spacing w:before="100" w:beforeAutospacing="1" w:after="100" w:afterAutospacing="1"/>
      <w:jc w:val="center"/>
      <w:textAlignment w:val="center"/>
    </w:pPr>
    <w:rPr>
      <w:rFonts w:ascii="Arial" w:hAnsi="Arial" w:cs="Arial"/>
      <w:b/>
      <w:bCs/>
      <w:sz w:val="16"/>
      <w:szCs w:val="16"/>
    </w:rPr>
  </w:style>
  <w:style w:type="paragraph" w:customStyle="1" w:styleId="xl148">
    <w:name w:val="xl148"/>
    <w:basedOn w:val="Normal"/>
    <w:rsid w:val="00103238"/>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rPr>
  </w:style>
  <w:style w:type="paragraph" w:customStyle="1" w:styleId="xl149">
    <w:name w:val="xl149"/>
    <w:basedOn w:val="Normal"/>
    <w:rsid w:val="0010323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sz w:val="16"/>
      <w:szCs w:val="16"/>
    </w:rPr>
  </w:style>
  <w:style w:type="paragraph" w:customStyle="1" w:styleId="xl150">
    <w:name w:val="xl150"/>
    <w:basedOn w:val="Normal"/>
    <w:rsid w:val="0010323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b/>
      <w:bCs/>
      <w:sz w:val="16"/>
      <w:szCs w:val="16"/>
    </w:rPr>
  </w:style>
  <w:style w:type="paragraph" w:customStyle="1" w:styleId="xl151">
    <w:name w:val="xl151"/>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2">
    <w:name w:val="xl152"/>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D0D0D"/>
      <w:sz w:val="16"/>
      <w:szCs w:val="16"/>
    </w:rPr>
  </w:style>
  <w:style w:type="paragraph" w:customStyle="1" w:styleId="xl153">
    <w:name w:val="xl153"/>
    <w:basedOn w:val="Normal"/>
    <w:rsid w:val="0010323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D0D0D"/>
      <w:sz w:val="16"/>
      <w:szCs w:val="16"/>
    </w:rPr>
  </w:style>
  <w:style w:type="paragraph" w:customStyle="1" w:styleId="xl154">
    <w:name w:val="xl154"/>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1032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6">
    <w:name w:val="xl156"/>
    <w:basedOn w:val="Normal"/>
    <w:rsid w:val="001032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styleId="SemEspaamento">
    <w:name w:val="No Spacing"/>
    <w:link w:val="SemEspaamentoChar"/>
    <w:uiPriority w:val="1"/>
    <w:qFormat/>
    <w:rsid w:val="00103238"/>
    <w:rPr>
      <w:sz w:val="22"/>
      <w:szCs w:val="22"/>
      <w:lang w:eastAsia="en-US"/>
    </w:rPr>
  </w:style>
  <w:style w:type="character" w:styleId="nfase">
    <w:name w:val="Emphasis"/>
    <w:qFormat/>
    <w:rsid w:val="00103238"/>
    <w:rPr>
      <w:i/>
      <w:iCs/>
    </w:rPr>
  </w:style>
  <w:style w:type="paragraph" w:customStyle="1" w:styleId="SemEspaamento3">
    <w:name w:val="Sem Espaçamento3"/>
    <w:qFormat/>
    <w:rsid w:val="00103238"/>
    <w:rPr>
      <w:sz w:val="22"/>
      <w:szCs w:val="22"/>
      <w:lang w:eastAsia="en-US"/>
    </w:rPr>
  </w:style>
  <w:style w:type="paragraph" w:customStyle="1" w:styleId="font5">
    <w:name w:val="font5"/>
    <w:basedOn w:val="Normal"/>
    <w:rsid w:val="00103238"/>
    <w:pPr>
      <w:spacing w:before="100" w:beforeAutospacing="1" w:after="100" w:afterAutospacing="1"/>
    </w:pPr>
    <w:rPr>
      <w:rFonts w:ascii="Arial" w:hAnsi="Arial" w:cs="Arial"/>
      <w:color w:val="000000"/>
      <w:sz w:val="20"/>
      <w:szCs w:val="20"/>
    </w:rPr>
  </w:style>
  <w:style w:type="paragraph" w:customStyle="1" w:styleId="font6">
    <w:name w:val="font6"/>
    <w:basedOn w:val="Normal"/>
    <w:rsid w:val="00103238"/>
    <w:pPr>
      <w:spacing w:before="100" w:beforeAutospacing="1" w:after="100" w:afterAutospacing="1"/>
    </w:pPr>
    <w:rPr>
      <w:rFonts w:ascii="Arial" w:hAnsi="Arial" w:cs="Arial"/>
      <w:color w:val="363636"/>
      <w:sz w:val="20"/>
      <w:szCs w:val="20"/>
    </w:rPr>
  </w:style>
  <w:style w:type="paragraph" w:customStyle="1" w:styleId="font7">
    <w:name w:val="font7"/>
    <w:basedOn w:val="Normal"/>
    <w:rsid w:val="00103238"/>
    <w:pPr>
      <w:spacing w:before="100" w:beforeAutospacing="1" w:after="100" w:afterAutospacing="1"/>
    </w:pPr>
    <w:rPr>
      <w:rFonts w:ascii="Arial" w:hAnsi="Arial" w:cs="Arial"/>
      <w:color w:val="7C7C7C"/>
      <w:sz w:val="20"/>
      <w:szCs w:val="20"/>
    </w:rPr>
  </w:style>
  <w:style w:type="paragraph" w:styleId="Textoembloco">
    <w:name w:val="Block Text"/>
    <w:basedOn w:val="Normal"/>
    <w:rsid w:val="00DF2D2F"/>
    <w:pPr>
      <w:tabs>
        <w:tab w:val="left" w:pos="720"/>
      </w:tabs>
      <w:autoSpaceDE w:val="0"/>
      <w:autoSpaceDN w:val="0"/>
      <w:adjustRightInd w:val="0"/>
      <w:ind w:left="277" w:right="18"/>
      <w:jc w:val="both"/>
    </w:pPr>
    <w:rPr>
      <w:rFonts w:ascii="Microsoft Sans Serif" w:hAnsi="Microsoft Sans Serif" w:cs="Times New Roman"/>
      <w:b/>
      <w:bCs/>
      <w:color w:val="000000"/>
    </w:rPr>
  </w:style>
  <w:style w:type="paragraph" w:customStyle="1" w:styleId="ListaColorida-nfase11">
    <w:name w:val="Lista Colorida - Ênfase 11"/>
    <w:basedOn w:val="Normal"/>
    <w:rsid w:val="006B38CE"/>
    <w:pPr>
      <w:suppressAutoHyphens/>
      <w:ind w:left="708"/>
    </w:pPr>
    <w:rPr>
      <w:rFonts w:ascii="Times New Roman" w:hAnsi="Times New Roman" w:cs="Times New Roman"/>
      <w:lang w:eastAsia="zh-CN"/>
    </w:rPr>
  </w:style>
  <w:style w:type="character" w:customStyle="1" w:styleId="Ttulo3Char">
    <w:name w:val="Título 3 Char"/>
    <w:basedOn w:val="Fontepargpadro"/>
    <w:link w:val="Ttulo3"/>
    <w:uiPriority w:val="9"/>
    <w:qFormat/>
    <w:rsid w:val="004B72BC"/>
    <w:rPr>
      <w:rFonts w:ascii="Cambria" w:eastAsia="Times New Roman" w:hAnsi="Cambria"/>
      <w:b/>
      <w:bCs/>
      <w:sz w:val="26"/>
      <w:szCs w:val="26"/>
      <w:lang w:eastAsia="en-US"/>
    </w:rPr>
  </w:style>
  <w:style w:type="character" w:customStyle="1" w:styleId="Ttulo4Char">
    <w:name w:val="Título 4 Char"/>
    <w:basedOn w:val="Fontepargpadro"/>
    <w:link w:val="Ttulo4"/>
    <w:uiPriority w:val="9"/>
    <w:qFormat/>
    <w:rsid w:val="004B72BC"/>
    <w:rPr>
      <w:rFonts w:eastAsia="Times New Roman"/>
      <w:b/>
      <w:bCs/>
      <w:sz w:val="28"/>
      <w:szCs w:val="28"/>
      <w:lang w:eastAsia="en-US"/>
    </w:rPr>
  </w:style>
  <w:style w:type="character" w:customStyle="1" w:styleId="Ttulo5Char">
    <w:name w:val="Título 5 Char"/>
    <w:basedOn w:val="Fontepargpadro"/>
    <w:link w:val="Ttulo5"/>
    <w:uiPriority w:val="9"/>
    <w:qFormat/>
    <w:rsid w:val="004B72BC"/>
    <w:rPr>
      <w:rFonts w:eastAsia="Times New Roman"/>
      <w:b/>
      <w:bCs/>
      <w:i/>
      <w:iCs/>
      <w:sz w:val="26"/>
      <w:szCs w:val="26"/>
      <w:lang w:eastAsia="en-US"/>
    </w:rPr>
  </w:style>
  <w:style w:type="character" w:customStyle="1" w:styleId="Ttulo6Char">
    <w:name w:val="Título 6 Char"/>
    <w:basedOn w:val="Fontepargpadro"/>
    <w:link w:val="Ttulo6"/>
    <w:uiPriority w:val="9"/>
    <w:qFormat/>
    <w:rsid w:val="004B72BC"/>
    <w:rPr>
      <w:rFonts w:ascii="Arial" w:eastAsia="Times New Roman" w:hAnsi="Arial"/>
      <w:b/>
      <w:color w:val="000000"/>
      <w:sz w:val="24"/>
      <w:lang w:eastAsia="en-US"/>
    </w:rPr>
  </w:style>
  <w:style w:type="character" w:customStyle="1" w:styleId="Ttulo7Char">
    <w:name w:val="Título 7 Char"/>
    <w:basedOn w:val="Fontepargpadro"/>
    <w:link w:val="Ttulo7"/>
    <w:uiPriority w:val="1"/>
    <w:qFormat/>
    <w:rsid w:val="004B72BC"/>
    <w:rPr>
      <w:rFonts w:eastAsia="Times New Roman"/>
      <w:sz w:val="24"/>
      <w:szCs w:val="24"/>
      <w:lang w:eastAsia="en-US"/>
    </w:rPr>
  </w:style>
  <w:style w:type="character" w:customStyle="1" w:styleId="Ttulo8Char">
    <w:name w:val="Título 8 Char"/>
    <w:basedOn w:val="Fontepargpadro"/>
    <w:link w:val="Ttulo8"/>
    <w:uiPriority w:val="9"/>
    <w:qFormat/>
    <w:rsid w:val="004B72BC"/>
    <w:rPr>
      <w:rFonts w:eastAsia="Times New Roman"/>
      <w:i/>
      <w:iCs/>
      <w:sz w:val="24"/>
      <w:szCs w:val="24"/>
      <w:lang w:eastAsia="en-US"/>
    </w:rPr>
  </w:style>
  <w:style w:type="character" w:customStyle="1" w:styleId="Ttulo9Char">
    <w:name w:val="Título 9 Char"/>
    <w:basedOn w:val="Fontepargpadro"/>
    <w:link w:val="Ttulo9"/>
    <w:uiPriority w:val="9"/>
    <w:qFormat/>
    <w:rsid w:val="004B72BC"/>
    <w:rPr>
      <w:rFonts w:ascii="Cambria" w:eastAsia="Times New Roman" w:hAnsi="Cambria"/>
      <w:sz w:val="22"/>
      <w:szCs w:val="22"/>
      <w:lang w:eastAsia="en-US"/>
    </w:rPr>
  </w:style>
  <w:style w:type="paragraph" w:styleId="Textodecomentrio">
    <w:name w:val="annotation text"/>
    <w:basedOn w:val="Normal"/>
    <w:link w:val="TextodecomentrioChar"/>
    <w:uiPriority w:val="99"/>
    <w:qFormat/>
    <w:rsid w:val="004B72BC"/>
    <w:rPr>
      <w:rFonts w:ascii="Times New Roman" w:hAnsi="Times New Roman" w:cs="Times New Roman"/>
      <w:sz w:val="20"/>
      <w:szCs w:val="20"/>
      <w:lang w:eastAsia="en-US"/>
    </w:rPr>
  </w:style>
  <w:style w:type="character" w:customStyle="1" w:styleId="TextodecomentrioChar">
    <w:name w:val="Texto de comentário Char"/>
    <w:basedOn w:val="Fontepargpadro"/>
    <w:link w:val="Textodecomentrio"/>
    <w:uiPriority w:val="99"/>
    <w:qFormat/>
    <w:rsid w:val="004B72BC"/>
    <w:rPr>
      <w:rFonts w:ascii="Times New Roman" w:eastAsia="Times New Roman" w:hAnsi="Times New Roman"/>
      <w:lang w:eastAsia="en-US"/>
    </w:rPr>
  </w:style>
  <w:style w:type="paragraph" w:styleId="Recuodecorpodetexto2">
    <w:name w:val="Body Text Indent 2"/>
    <w:basedOn w:val="Normal"/>
    <w:link w:val="Recuodecorpodetexto2Char"/>
    <w:uiPriority w:val="99"/>
    <w:unhideWhenUsed/>
    <w:qFormat/>
    <w:rsid w:val="004B72BC"/>
    <w:pPr>
      <w:spacing w:after="120" w:line="480" w:lineRule="auto"/>
      <w:ind w:left="283"/>
    </w:pPr>
    <w:rPr>
      <w:rFonts w:ascii="Times New Roman" w:eastAsia="SimSun" w:hAnsi="Times New Roman" w:cs="Times New Roman"/>
      <w:sz w:val="22"/>
      <w:szCs w:val="22"/>
      <w:lang w:eastAsia="en-US"/>
    </w:rPr>
  </w:style>
  <w:style w:type="character" w:customStyle="1" w:styleId="Recuodecorpodetexto2Char">
    <w:name w:val="Recuo de corpo de texto 2 Char"/>
    <w:basedOn w:val="Fontepargpadro"/>
    <w:link w:val="Recuodecorpodetexto2"/>
    <w:uiPriority w:val="99"/>
    <w:qFormat/>
    <w:rsid w:val="004B72BC"/>
    <w:rPr>
      <w:rFonts w:ascii="Times New Roman" w:eastAsia="SimSun" w:hAnsi="Times New Roman"/>
      <w:sz w:val="22"/>
      <w:szCs w:val="22"/>
      <w:lang w:eastAsia="en-US"/>
    </w:rPr>
  </w:style>
  <w:style w:type="paragraph" w:styleId="Ttulo">
    <w:name w:val="Title"/>
    <w:basedOn w:val="Normal"/>
    <w:next w:val="Normal"/>
    <w:link w:val="TtuloChar"/>
    <w:uiPriority w:val="10"/>
    <w:qFormat/>
    <w:rsid w:val="004B72BC"/>
    <w:pPr>
      <w:spacing w:before="240" w:after="60" w:line="276" w:lineRule="auto"/>
      <w:jc w:val="center"/>
      <w:outlineLvl w:val="0"/>
    </w:pPr>
    <w:rPr>
      <w:rFonts w:ascii="Cambria" w:hAnsi="Cambria" w:cs="Times New Roman"/>
      <w:b/>
      <w:bCs/>
      <w:kern w:val="28"/>
      <w:sz w:val="32"/>
      <w:szCs w:val="32"/>
      <w:lang w:eastAsia="en-US"/>
    </w:rPr>
  </w:style>
  <w:style w:type="character" w:customStyle="1" w:styleId="TtuloChar">
    <w:name w:val="Título Char"/>
    <w:basedOn w:val="Fontepargpadro"/>
    <w:link w:val="Ttulo"/>
    <w:uiPriority w:val="10"/>
    <w:qFormat/>
    <w:rsid w:val="004B72BC"/>
    <w:rPr>
      <w:rFonts w:ascii="Cambria" w:eastAsia="Times New Roman" w:hAnsi="Cambria"/>
      <w:b/>
      <w:bCs/>
      <w:kern w:val="28"/>
      <w:sz w:val="32"/>
      <w:szCs w:val="32"/>
      <w:lang w:eastAsia="en-US"/>
    </w:rPr>
  </w:style>
  <w:style w:type="paragraph" w:styleId="TextosemFormatao">
    <w:name w:val="Plain Text"/>
    <w:basedOn w:val="Normal"/>
    <w:link w:val="TextosemFormataoChar"/>
    <w:uiPriority w:val="99"/>
    <w:qFormat/>
    <w:rsid w:val="004B72BC"/>
    <w:rPr>
      <w:rFonts w:ascii="Consolas" w:eastAsia="SimSun" w:hAnsi="Consolas" w:cs="Times New Roman"/>
      <w:sz w:val="21"/>
      <w:szCs w:val="21"/>
      <w:lang w:eastAsia="en-US"/>
    </w:rPr>
  </w:style>
  <w:style w:type="character" w:customStyle="1" w:styleId="TextosemFormataoChar">
    <w:name w:val="Texto sem Formatação Char"/>
    <w:basedOn w:val="Fontepargpadro"/>
    <w:link w:val="TextosemFormatao"/>
    <w:uiPriority w:val="99"/>
    <w:qFormat/>
    <w:rsid w:val="004B72BC"/>
    <w:rPr>
      <w:rFonts w:ascii="Consolas" w:eastAsia="SimSun" w:hAnsi="Consolas"/>
      <w:sz w:val="21"/>
      <w:szCs w:val="21"/>
      <w:lang w:eastAsia="en-US"/>
    </w:rPr>
  </w:style>
  <w:style w:type="paragraph" w:styleId="Corpodetexto2">
    <w:name w:val="Body Text 2"/>
    <w:basedOn w:val="Normal"/>
    <w:link w:val="Corpodetexto2Char"/>
    <w:uiPriority w:val="99"/>
    <w:unhideWhenUsed/>
    <w:qFormat/>
    <w:rsid w:val="004B72BC"/>
    <w:pPr>
      <w:spacing w:after="120" w:line="480" w:lineRule="auto"/>
    </w:pPr>
    <w:rPr>
      <w:rFonts w:ascii="Times New Roman" w:eastAsia="SimSun" w:hAnsi="Times New Roman" w:cs="Times New Roman"/>
      <w:sz w:val="22"/>
      <w:szCs w:val="22"/>
      <w:lang w:eastAsia="en-US"/>
    </w:rPr>
  </w:style>
  <w:style w:type="character" w:customStyle="1" w:styleId="Corpodetexto2Char">
    <w:name w:val="Corpo de texto 2 Char"/>
    <w:basedOn w:val="Fontepargpadro"/>
    <w:link w:val="Corpodetexto2"/>
    <w:uiPriority w:val="99"/>
    <w:qFormat/>
    <w:rsid w:val="004B72BC"/>
    <w:rPr>
      <w:rFonts w:ascii="Times New Roman" w:eastAsia="SimSun" w:hAnsi="Times New Roman"/>
      <w:sz w:val="22"/>
      <w:szCs w:val="22"/>
      <w:lang w:eastAsia="en-US"/>
    </w:rPr>
  </w:style>
  <w:style w:type="paragraph" w:styleId="Subttulo">
    <w:name w:val="Subtitle"/>
    <w:basedOn w:val="Normal"/>
    <w:link w:val="SubttuloChar"/>
    <w:uiPriority w:val="99"/>
    <w:qFormat/>
    <w:rsid w:val="004B72BC"/>
    <w:pPr>
      <w:tabs>
        <w:tab w:val="left" w:pos="720"/>
      </w:tabs>
      <w:ind w:left="360" w:hanging="360"/>
    </w:pPr>
    <w:rPr>
      <w:rFonts w:ascii="Futura Lt BT" w:hAnsi="Futura Lt BT" w:cs="Times New Roman"/>
      <w:b/>
      <w:bCs/>
      <w:smallCaps/>
      <w:sz w:val="20"/>
      <w:szCs w:val="20"/>
      <w:lang w:eastAsia="en-US"/>
    </w:rPr>
  </w:style>
  <w:style w:type="character" w:customStyle="1" w:styleId="SubttuloChar">
    <w:name w:val="Subtítulo Char"/>
    <w:basedOn w:val="Fontepargpadro"/>
    <w:link w:val="Subttulo"/>
    <w:uiPriority w:val="99"/>
    <w:qFormat/>
    <w:rsid w:val="004B72BC"/>
    <w:rPr>
      <w:rFonts w:ascii="Futura Lt BT" w:eastAsia="Times New Roman" w:hAnsi="Futura Lt BT"/>
      <w:b/>
      <w:bCs/>
      <w:smallCaps/>
      <w:lang w:eastAsia="en-US"/>
    </w:rPr>
  </w:style>
  <w:style w:type="paragraph" w:styleId="Textodenotaderodap">
    <w:name w:val="footnote text"/>
    <w:basedOn w:val="Normal"/>
    <w:link w:val="TextodenotaderodapChar"/>
    <w:uiPriority w:val="99"/>
    <w:unhideWhenUsed/>
    <w:qFormat/>
    <w:rsid w:val="004B72BC"/>
    <w:rPr>
      <w:rFonts w:ascii="Times New Roman" w:hAnsi="Times New Roman" w:cs="Times New Roman"/>
      <w:sz w:val="20"/>
      <w:szCs w:val="20"/>
      <w:lang w:eastAsia="en-US"/>
    </w:rPr>
  </w:style>
  <w:style w:type="character" w:customStyle="1" w:styleId="TextodenotaderodapChar">
    <w:name w:val="Texto de nota de rodapé Char"/>
    <w:basedOn w:val="Fontepargpadro"/>
    <w:link w:val="Textodenotaderodap"/>
    <w:uiPriority w:val="99"/>
    <w:qFormat/>
    <w:rsid w:val="004B72BC"/>
    <w:rPr>
      <w:rFonts w:ascii="Times New Roman" w:eastAsia="Times New Roman" w:hAnsi="Times New Roman"/>
      <w:lang w:eastAsia="en-US"/>
    </w:rPr>
  </w:style>
  <w:style w:type="character" w:styleId="Refdecomentrio">
    <w:name w:val="annotation reference"/>
    <w:qFormat/>
    <w:rsid w:val="004B72BC"/>
    <w:rPr>
      <w:sz w:val="16"/>
      <w:szCs w:val="16"/>
    </w:rPr>
  </w:style>
  <w:style w:type="character" w:styleId="Refdenotaderodap">
    <w:name w:val="footnote reference"/>
    <w:uiPriority w:val="99"/>
    <w:unhideWhenUsed/>
    <w:qFormat/>
    <w:rsid w:val="004B72BC"/>
    <w:rPr>
      <w:vertAlign w:val="superscript"/>
    </w:rPr>
  </w:style>
  <w:style w:type="paragraph" w:customStyle="1" w:styleId="western">
    <w:name w:val="western"/>
    <w:basedOn w:val="Normal"/>
    <w:uiPriority w:val="99"/>
    <w:qFormat/>
    <w:rsid w:val="004B72BC"/>
    <w:pPr>
      <w:spacing w:before="100" w:beforeAutospacing="1"/>
    </w:pPr>
    <w:rPr>
      <w:rFonts w:ascii="Times New Roman" w:hAnsi="Times New Roman" w:cs="Times New Roman"/>
    </w:rPr>
  </w:style>
  <w:style w:type="paragraph" w:customStyle="1" w:styleId="PargrafodaLista1">
    <w:name w:val="Parágrafo da Lista1"/>
    <w:basedOn w:val="Normal"/>
    <w:uiPriority w:val="34"/>
    <w:qFormat/>
    <w:rsid w:val="004B72BC"/>
    <w:pPr>
      <w:spacing w:after="200" w:line="276" w:lineRule="auto"/>
      <w:ind w:left="720"/>
      <w:contextualSpacing/>
    </w:pPr>
    <w:rPr>
      <w:rFonts w:ascii="Calibri" w:eastAsia="Calibri" w:hAnsi="Calibri" w:cs="Calibri"/>
      <w:sz w:val="22"/>
      <w:szCs w:val="22"/>
      <w:lang w:eastAsia="en-US"/>
    </w:rPr>
  </w:style>
  <w:style w:type="paragraph" w:customStyle="1" w:styleId="Recuodecorpodetexto21">
    <w:name w:val="Recuo de corpo de texto 21"/>
    <w:basedOn w:val="Normal"/>
    <w:link w:val="Recuodecorpodetexto21Char"/>
    <w:qFormat/>
    <w:rsid w:val="004B72BC"/>
    <w:pPr>
      <w:suppressAutoHyphens/>
      <w:spacing w:before="120" w:after="120" w:line="360" w:lineRule="auto"/>
      <w:ind w:firstLine="1418"/>
      <w:jc w:val="both"/>
    </w:pPr>
    <w:rPr>
      <w:rFonts w:ascii="Arial" w:hAnsi="Arial" w:cs="Times New Roman"/>
      <w:szCs w:val="20"/>
      <w:lang w:eastAsia="en-US"/>
    </w:rPr>
  </w:style>
  <w:style w:type="character" w:customStyle="1" w:styleId="Recuodecorpodetexto21Char">
    <w:name w:val="Recuo de corpo de texto 21 Char"/>
    <w:link w:val="Recuodecorpodetexto21"/>
    <w:qFormat/>
    <w:rsid w:val="004B72BC"/>
    <w:rPr>
      <w:rFonts w:ascii="Arial" w:eastAsia="Times New Roman" w:hAnsi="Arial"/>
      <w:sz w:val="24"/>
      <w:lang w:eastAsia="en-US"/>
    </w:rPr>
  </w:style>
  <w:style w:type="character" w:customStyle="1" w:styleId="Estilo11pt">
    <w:name w:val="Estilo 11 pt"/>
    <w:qFormat/>
    <w:rsid w:val="004B72BC"/>
    <w:rPr>
      <w:rFonts w:ascii="Courier New" w:hAnsi="Courier New"/>
      <w:sz w:val="22"/>
    </w:rPr>
  </w:style>
  <w:style w:type="paragraph" w:customStyle="1" w:styleId="Contedodatabela">
    <w:name w:val="Conteúdo da tabela"/>
    <w:basedOn w:val="Normal"/>
    <w:uiPriority w:val="99"/>
    <w:qFormat/>
    <w:rsid w:val="004B72BC"/>
    <w:pPr>
      <w:suppressLineNumbers/>
      <w:suppressAutoHyphens/>
      <w:spacing w:before="120" w:after="120" w:line="360" w:lineRule="auto"/>
      <w:jc w:val="both"/>
    </w:pPr>
    <w:rPr>
      <w:rFonts w:ascii="Arial" w:hAnsi="Arial" w:cs="Times New Roman"/>
      <w:sz w:val="22"/>
      <w:szCs w:val="20"/>
    </w:rPr>
  </w:style>
  <w:style w:type="paragraph" w:customStyle="1" w:styleId="Nvel2">
    <w:name w:val="Nível 2"/>
    <w:basedOn w:val="Normal"/>
    <w:next w:val="Normal"/>
    <w:uiPriority w:val="99"/>
    <w:qFormat/>
    <w:rsid w:val="004B72BC"/>
    <w:pPr>
      <w:spacing w:after="120"/>
      <w:jc w:val="both"/>
    </w:pPr>
    <w:rPr>
      <w:rFonts w:ascii="Arial" w:hAnsi="Arial" w:cs="Times New Roman"/>
      <w:b/>
      <w:szCs w:val="20"/>
    </w:rPr>
  </w:style>
  <w:style w:type="paragraph" w:customStyle="1" w:styleId="PADRAO">
    <w:name w:val="PADRAO"/>
    <w:basedOn w:val="Normal"/>
    <w:uiPriority w:val="99"/>
    <w:qFormat/>
    <w:rsid w:val="004B72BC"/>
    <w:pPr>
      <w:jc w:val="both"/>
    </w:pPr>
    <w:rPr>
      <w:rFonts w:ascii="Tms Rmn" w:hAnsi="Tms Rmn" w:cs="Times New Roman"/>
      <w:szCs w:val="20"/>
    </w:rPr>
  </w:style>
  <w:style w:type="paragraph" w:customStyle="1" w:styleId="C">
    <w:name w:val="C"/>
    <w:basedOn w:val="Normal"/>
    <w:uiPriority w:val="99"/>
    <w:qFormat/>
    <w:rsid w:val="004B72BC"/>
    <w:pPr>
      <w:tabs>
        <w:tab w:val="left" w:pos="1418"/>
      </w:tabs>
      <w:jc w:val="both"/>
    </w:pPr>
    <w:rPr>
      <w:rFonts w:ascii="Times New Roman" w:hAnsi="Times New Roman" w:cs="Times New Roman"/>
      <w:szCs w:val="20"/>
    </w:rPr>
  </w:style>
  <w:style w:type="paragraph" w:customStyle="1" w:styleId="Contrato">
    <w:name w:val="Contrato"/>
    <w:basedOn w:val="Normal"/>
    <w:uiPriority w:val="99"/>
    <w:qFormat/>
    <w:rsid w:val="004B72BC"/>
    <w:pPr>
      <w:spacing w:after="240"/>
      <w:jc w:val="both"/>
    </w:pPr>
    <w:rPr>
      <w:rFonts w:ascii="Times New Roman" w:hAnsi="Times New Roman" w:cs="Times New Roman"/>
      <w:szCs w:val="20"/>
    </w:rPr>
  </w:style>
  <w:style w:type="paragraph" w:customStyle="1" w:styleId="ArtPar">
    <w:name w:val="Art_Par"/>
    <w:basedOn w:val="Normal"/>
    <w:uiPriority w:val="99"/>
    <w:qFormat/>
    <w:rsid w:val="004B72BC"/>
    <w:pPr>
      <w:spacing w:after="240"/>
      <w:ind w:firstLine="1418"/>
      <w:jc w:val="both"/>
    </w:pPr>
    <w:rPr>
      <w:rFonts w:ascii="Times New Roman" w:hAnsi="Times New Roman" w:cs="Times New Roman"/>
      <w:color w:val="000000"/>
      <w:szCs w:val="20"/>
    </w:rPr>
  </w:style>
  <w:style w:type="paragraph" w:customStyle="1" w:styleId="Estilo2">
    <w:name w:val="Estilo2"/>
    <w:basedOn w:val="Normal"/>
    <w:qFormat/>
    <w:rsid w:val="004B72BC"/>
    <w:pPr>
      <w:tabs>
        <w:tab w:val="left" w:pos="2268"/>
      </w:tabs>
      <w:ind w:left="2410" w:hanging="992"/>
      <w:jc w:val="both"/>
    </w:pPr>
    <w:rPr>
      <w:rFonts w:ascii="Times New Roman" w:hAnsi="Times New Roman" w:cs="Times New Roman"/>
      <w:snapToGrid w:val="0"/>
    </w:rPr>
  </w:style>
  <w:style w:type="paragraph" w:styleId="Assuntodocomentrio">
    <w:name w:val="annotation subject"/>
    <w:basedOn w:val="Textodecomentrio"/>
    <w:next w:val="Textodecomentrio"/>
    <w:link w:val="AssuntodocomentrioChar"/>
    <w:uiPriority w:val="99"/>
    <w:qFormat/>
    <w:rsid w:val="004B72BC"/>
    <w:rPr>
      <w:b/>
      <w:bCs/>
    </w:rPr>
  </w:style>
  <w:style w:type="character" w:customStyle="1" w:styleId="AssuntodocomentrioChar">
    <w:name w:val="Assunto do comentário Char"/>
    <w:basedOn w:val="TextodecomentrioChar"/>
    <w:link w:val="Assuntodocomentrio"/>
    <w:uiPriority w:val="99"/>
    <w:qFormat/>
    <w:rsid w:val="004B72BC"/>
    <w:rPr>
      <w:rFonts w:ascii="Times New Roman" w:eastAsia="Times New Roman" w:hAnsi="Times New Roman"/>
      <w:b/>
      <w:bCs/>
      <w:lang w:eastAsia="en-US"/>
    </w:rPr>
  </w:style>
  <w:style w:type="paragraph" w:styleId="MapadoDocumento">
    <w:name w:val="Document Map"/>
    <w:basedOn w:val="Normal"/>
    <w:link w:val="MapadoDocumentoChar1"/>
    <w:semiHidden/>
    <w:qFormat/>
    <w:rsid w:val="004B72BC"/>
    <w:pPr>
      <w:shd w:val="clear" w:color="auto" w:fill="000080"/>
    </w:pPr>
    <w:rPr>
      <w:rFonts w:ascii="Tahoma" w:hAnsi="Tahoma" w:cs="Times New Roman"/>
      <w:sz w:val="22"/>
      <w:szCs w:val="22"/>
      <w:lang w:eastAsia="en-US"/>
    </w:rPr>
  </w:style>
  <w:style w:type="character" w:customStyle="1" w:styleId="MapadoDocumentoChar">
    <w:name w:val="Mapa do Documento Char"/>
    <w:basedOn w:val="Fontepargpadro"/>
    <w:semiHidden/>
    <w:qFormat/>
    <w:rsid w:val="004B72BC"/>
    <w:rPr>
      <w:rFonts w:ascii="Segoe UI" w:eastAsia="Times New Roman" w:hAnsi="Segoe UI" w:cs="Segoe UI"/>
      <w:sz w:val="16"/>
      <w:szCs w:val="16"/>
    </w:rPr>
  </w:style>
  <w:style w:type="character" w:customStyle="1" w:styleId="MapadoDocumentoChar1">
    <w:name w:val="Mapa do Documento Char1"/>
    <w:link w:val="MapadoDocumento"/>
    <w:semiHidden/>
    <w:qFormat/>
    <w:rsid w:val="004B72BC"/>
    <w:rPr>
      <w:rFonts w:ascii="Tahoma" w:eastAsia="Times New Roman" w:hAnsi="Tahoma"/>
      <w:sz w:val="22"/>
      <w:szCs w:val="22"/>
      <w:shd w:val="clear" w:color="auto" w:fill="000080"/>
      <w:lang w:eastAsia="en-US"/>
    </w:rPr>
  </w:style>
  <w:style w:type="paragraph" w:styleId="Recuodecorpodetexto3">
    <w:name w:val="Body Text Indent 3"/>
    <w:basedOn w:val="Normal"/>
    <w:link w:val="Recuodecorpodetexto3Char"/>
    <w:qFormat/>
    <w:rsid w:val="004B72BC"/>
    <w:pPr>
      <w:ind w:left="708"/>
      <w:jc w:val="both"/>
    </w:pPr>
    <w:rPr>
      <w:rFonts w:ascii="Arial" w:hAnsi="Arial" w:cs="Times New Roman"/>
      <w:b/>
      <w:bCs/>
      <w:color w:val="000000"/>
      <w:sz w:val="20"/>
      <w:szCs w:val="20"/>
      <w:lang w:eastAsia="en-US"/>
    </w:rPr>
  </w:style>
  <w:style w:type="character" w:customStyle="1" w:styleId="Recuodecorpodetexto3Char">
    <w:name w:val="Recuo de corpo de texto 3 Char"/>
    <w:basedOn w:val="Fontepargpadro"/>
    <w:link w:val="Recuodecorpodetexto3"/>
    <w:qFormat/>
    <w:rsid w:val="004B72BC"/>
    <w:rPr>
      <w:rFonts w:ascii="Arial" w:eastAsia="Times New Roman" w:hAnsi="Arial"/>
      <w:b/>
      <w:bCs/>
      <w:color w:val="000000"/>
      <w:lang w:eastAsia="en-US"/>
    </w:rPr>
  </w:style>
  <w:style w:type="character" w:styleId="Nmerodepgina">
    <w:name w:val="page number"/>
    <w:basedOn w:val="Fontepargpadro"/>
    <w:qFormat/>
    <w:rsid w:val="004B72BC"/>
  </w:style>
  <w:style w:type="paragraph" w:customStyle="1" w:styleId="Artigo">
    <w:name w:val="Artigo"/>
    <w:basedOn w:val="Normal"/>
    <w:qFormat/>
    <w:rsid w:val="004B72BC"/>
    <w:pPr>
      <w:autoSpaceDE w:val="0"/>
      <w:autoSpaceDN w:val="0"/>
      <w:adjustRightInd w:val="0"/>
      <w:spacing w:before="85" w:after="85"/>
      <w:jc w:val="both"/>
    </w:pPr>
    <w:rPr>
      <w:rFonts w:ascii="Arial" w:hAnsi="Arial" w:cs="Arial"/>
      <w:sz w:val="20"/>
      <w:szCs w:val="20"/>
    </w:rPr>
  </w:style>
  <w:style w:type="character" w:customStyle="1" w:styleId="A0">
    <w:name w:val="A0"/>
    <w:qFormat/>
    <w:rsid w:val="004B72BC"/>
    <w:rPr>
      <w:color w:val="000000"/>
      <w:sz w:val="22"/>
    </w:rPr>
  </w:style>
  <w:style w:type="paragraph" w:customStyle="1" w:styleId="TextoPargrafo">
    <w:name w:val="Texto Parágrafo"/>
    <w:basedOn w:val="Normal"/>
    <w:qFormat/>
    <w:rsid w:val="004B72BC"/>
    <w:pPr>
      <w:keepLines/>
      <w:suppressAutoHyphens/>
      <w:snapToGrid w:val="0"/>
      <w:spacing w:before="120" w:after="120" w:line="260" w:lineRule="exact"/>
      <w:ind w:firstLine="284"/>
      <w:jc w:val="both"/>
      <w:outlineLvl w:val="0"/>
    </w:pPr>
    <w:rPr>
      <w:rFonts w:ascii="Book Antiqua" w:hAnsi="Book Antiqua" w:cs="Times New Roman"/>
      <w:kern w:val="20"/>
      <w:sz w:val="22"/>
      <w:szCs w:val="20"/>
    </w:rPr>
  </w:style>
  <w:style w:type="paragraph" w:customStyle="1" w:styleId="ParagPB">
    <w:name w:val="Parag PB"/>
    <w:basedOn w:val="Normal"/>
    <w:qFormat/>
    <w:rsid w:val="004B72BC"/>
    <w:pPr>
      <w:spacing w:before="120"/>
      <w:ind w:firstLine="1134"/>
      <w:jc w:val="both"/>
    </w:pPr>
    <w:rPr>
      <w:rFonts w:ascii="Times New Roman" w:hAnsi="Times New Roman" w:cs="Times New Roman"/>
      <w:szCs w:val="20"/>
    </w:rPr>
  </w:style>
  <w:style w:type="paragraph" w:customStyle="1" w:styleId="Padro0">
    <w:name w:val="Padrão"/>
    <w:qFormat/>
    <w:rsid w:val="004B72BC"/>
    <w:pPr>
      <w:snapToGrid w:val="0"/>
    </w:pPr>
    <w:rPr>
      <w:rFonts w:ascii="Times New Roman" w:eastAsia="Times New Roman" w:hAnsi="Times New Roman"/>
      <w:sz w:val="24"/>
    </w:rPr>
  </w:style>
  <w:style w:type="paragraph" w:customStyle="1" w:styleId="Item">
    <w:name w:val="Item"/>
    <w:basedOn w:val="Normal"/>
    <w:qFormat/>
    <w:rsid w:val="004B72BC"/>
    <w:pPr>
      <w:numPr>
        <w:numId w:val="29"/>
      </w:numPr>
      <w:autoSpaceDE w:val="0"/>
      <w:autoSpaceDN w:val="0"/>
    </w:pPr>
    <w:rPr>
      <w:rFonts w:ascii="Arial" w:hAnsi="Arial" w:cs="Arial"/>
      <w:b/>
      <w:bCs/>
      <w:sz w:val="20"/>
      <w:u w:val="single"/>
    </w:rPr>
  </w:style>
  <w:style w:type="paragraph" w:customStyle="1" w:styleId="SubItem">
    <w:name w:val="SubItem"/>
    <w:basedOn w:val="Normal"/>
    <w:qFormat/>
    <w:rsid w:val="004B72BC"/>
    <w:pPr>
      <w:numPr>
        <w:ilvl w:val="1"/>
        <w:numId w:val="29"/>
      </w:numPr>
      <w:autoSpaceDE w:val="0"/>
      <w:autoSpaceDN w:val="0"/>
      <w:spacing w:before="240"/>
    </w:pPr>
    <w:rPr>
      <w:rFonts w:ascii="Arial" w:hAnsi="Arial" w:cs="Arial"/>
      <w:sz w:val="20"/>
    </w:rPr>
  </w:style>
  <w:style w:type="paragraph" w:customStyle="1" w:styleId="xl27">
    <w:name w:val="xl27"/>
    <w:basedOn w:val="Normal"/>
    <w:qFormat/>
    <w:rsid w:val="004B72BC"/>
    <w:pPr>
      <w:pBdr>
        <w:bottom w:val="single" w:sz="4" w:space="0" w:color="auto"/>
      </w:pBdr>
      <w:spacing w:before="100" w:beforeAutospacing="1" w:after="100" w:afterAutospacing="1"/>
      <w:jc w:val="center"/>
    </w:pPr>
    <w:rPr>
      <w:rFonts w:ascii="Arial" w:eastAsia="Arial Unicode MS" w:hAnsi="Arial" w:cs="Arial"/>
      <w:b/>
      <w:bCs/>
      <w:sz w:val="16"/>
      <w:szCs w:val="16"/>
    </w:rPr>
  </w:style>
  <w:style w:type="paragraph" w:customStyle="1" w:styleId="11-Subitens-Alt2">
    <w:name w:val="1.1. - Subitens - Alt + 2"/>
    <w:qFormat/>
    <w:rsid w:val="004B72BC"/>
    <w:pPr>
      <w:tabs>
        <w:tab w:val="left" w:pos="1134"/>
        <w:tab w:val="left" w:pos="1418"/>
        <w:tab w:val="left" w:pos="1701"/>
        <w:tab w:val="left" w:pos="1985"/>
      </w:tabs>
      <w:spacing w:before="240"/>
      <w:ind w:left="480" w:hanging="480"/>
      <w:jc w:val="both"/>
    </w:pPr>
    <w:rPr>
      <w:rFonts w:ascii="Arial" w:eastAsia="Times New Roman" w:hAnsi="Arial"/>
      <w:sz w:val="24"/>
    </w:rPr>
  </w:style>
  <w:style w:type="paragraph" w:customStyle="1" w:styleId="Corpodetexto31">
    <w:name w:val="Corpo de texto 31"/>
    <w:basedOn w:val="Normal"/>
    <w:qFormat/>
    <w:rsid w:val="004B72BC"/>
    <w:pPr>
      <w:spacing w:line="360" w:lineRule="auto"/>
      <w:jc w:val="center"/>
    </w:pPr>
    <w:rPr>
      <w:rFonts w:ascii="Arial" w:hAnsi="Arial" w:cs="Times New Roman"/>
      <w:b/>
      <w:sz w:val="28"/>
    </w:rPr>
  </w:style>
  <w:style w:type="paragraph" w:customStyle="1" w:styleId="xl31">
    <w:name w:val="xl31"/>
    <w:basedOn w:val="Normal"/>
    <w:qFormat/>
    <w:rsid w:val="004B72BC"/>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rPr>
  </w:style>
  <w:style w:type="paragraph" w:customStyle="1" w:styleId="xl24">
    <w:name w:val="xl24"/>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rPr>
  </w:style>
  <w:style w:type="paragraph" w:customStyle="1" w:styleId="xl25">
    <w:name w:val="xl25"/>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rPr>
  </w:style>
  <w:style w:type="paragraph" w:customStyle="1" w:styleId="xl26">
    <w:name w:val="xl26"/>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b/>
      <w:bCs/>
    </w:rPr>
  </w:style>
  <w:style w:type="paragraph" w:customStyle="1" w:styleId="xl28">
    <w:name w:val="xl28"/>
    <w:basedOn w:val="Normal"/>
    <w:qFormat/>
    <w:rsid w:val="004B72BC"/>
    <w:pPr>
      <w:pBdr>
        <w:top w:val="single" w:sz="4" w:space="0" w:color="auto"/>
        <w:left w:val="single" w:sz="4" w:space="0" w:color="auto"/>
      </w:pBdr>
      <w:spacing w:before="100" w:beforeAutospacing="1" w:after="100" w:afterAutospacing="1"/>
      <w:jc w:val="center"/>
    </w:pPr>
    <w:rPr>
      <w:rFonts w:ascii="Times New Roman" w:eastAsia="Arial Unicode MS" w:hAnsi="Times New Roman" w:cs="Times New Roman"/>
      <w:b/>
      <w:bCs/>
    </w:rPr>
  </w:style>
  <w:style w:type="paragraph" w:customStyle="1" w:styleId="xl29">
    <w:name w:val="xl29"/>
    <w:basedOn w:val="Normal"/>
    <w:qFormat/>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rPr>
  </w:style>
  <w:style w:type="paragraph" w:customStyle="1" w:styleId="xl30">
    <w:name w:val="xl30"/>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FF0000"/>
    </w:rPr>
  </w:style>
  <w:style w:type="paragraph" w:customStyle="1" w:styleId="xl32">
    <w:name w:val="xl32"/>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2"/>
      <w:szCs w:val="22"/>
    </w:rPr>
  </w:style>
  <w:style w:type="paragraph" w:customStyle="1" w:styleId="xl33">
    <w:name w:val="xl33"/>
    <w:basedOn w:val="Normal"/>
    <w:qFormat/>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sz w:val="22"/>
      <w:szCs w:val="22"/>
    </w:rPr>
  </w:style>
  <w:style w:type="paragraph" w:customStyle="1" w:styleId="xl34">
    <w:name w:val="xl34"/>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rPr>
  </w:style>
  <w:style w:type="paragraph" w:customStyle="1" w:styleId="xl35">
    <w:name w:val="xl35"/>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color w:val="000000"/>
    </w:rPr>
  </w:style>
  <w:style w:type="paragraph" w:customStyle="1" w:styleId="xl36">
    <w:name w:val="xl36"/>
    <w:basedOn w:val="Normal"/>
    <w:qFormat/>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Unicode MS" w:hAnsi="Times New Roman" w:cs="Times New Roman"/>
      <w:color w:val="000000"/>
    </w:rPr>
  </w:style>
  <w:style w:type="paragraph" w:customStyle="1" w:styleId="xl37">
    <w:name w:val="xl37"/>
    <w:basedOn w:val="Normal"/>
    <w:qFormat/>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color w:val="000000"/>
    </w:rPr>
  </w:style>
  <w:style w:type="paragraph" w:customStyle="1" w:styleId="xl38">
    <w:name w:val="xl38"/>
    <w:basedOn w:val="Normal"/>
    <w:qFormat/>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Unicode MS" w:hAnsi="Times New Roman" w:cs="Times New Roman"/>
      <w:color w:val="000000"/>
    </w:rPr>
  </w:style>
  <w:style w:type="paragraph" w:customStyle="1" w:styleId="xl39">
    <w:name w:val="xl39"/>
    <w:basedOn w:val="Normal"/>
    <w:qFormat/>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Unicode MS" w:hAnsi="Times New Roman" w:cs="Times New Roman"/>
      <w:color w:val="000000"/>
    </w:rPr>
  </w:style>
  <w:style w:type="paragraph" w:customStyle="1" w:styleId="xl40">
    <w:name w:val="xl40"/>
    <w:basedOn w:val="Normal"/>
    <w:qFormat/>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Unicode MS" w:hAnsi="Times New Roman" w:cs="Times New Roman"/>
      <w:color w:val="000000"/>
    </w:rPr>
  </w:style>
  <w:style w:type="paragraph" w:customStyle="1" w:styleId="xl41">
    <w:name w:val="xl41"/>
    <w:basedOn w:val="Normal"/>
    <w:rsid w:val="004B72BC"/>
    <w:pPr>
      <w:pBdr>
        <w:top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rPr>
  </w:style>
  <w:style w:type="paragraph" w:customStyle="1" w:styleId="xl42">
    <w:name w:val="xl42"/>
    <w:basedOn w:val="Normal"/>
    <w:rsid w:val="004B72BC"/>
    <w:pPr>
      <w:pBdr>
        <w:top w:val="single" w:sz="4" w:space="0" w:color="auto"/>
        <w:left w:val="single" w:sz="4" w:space="0" w:color="auto"/>
        <w:bottom w:val="single" w:sz="4" w:space="0" w:color="auto"/>
      </w:pBdr>
      <w:spacing w:before="100" w:beforeAutospacing="1" w:after="100" w:afterAutospacing="1"/>
      <w:jc w:val="both"/>
    </w:pPr>
    <w:rPr>
      <w:rFonts w:ascii="Times New Roman" w:eastAsia="Arial Unicode MS" w:hAnsi="Times New Roman" w:cs="Times New Roman"/>
      <w:color w:val="000000"/>
    </w:rPr>
  </w:style>
  <w:style w:type="paragraph" w:customStyle="1" w:styleId="xl43">
    <w:name w:val="xl43"/>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rPr>
  </w:style>
  <w:style w:type="paragraph" w:customStyle="1" w:styleId="xl44">
    <w:name w:val="xl44"/>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rPr>
  </w:style>
  <w:style w:type="paragraph" w:customStyle="1" w:styleId="xl45">
    <w:name w:val="xl45"/>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rPr>
  </w:style>
  <w:style w:type="paragraph" w:customStyle="1" w:styleId="xl46">
    <w:name w:val="xl46"/>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Arial Unicode MS" w:hAnsi="Times New Roman" w:cs="Times New Roman"/>
      <w:color w:val="000000"/>
    </w:rPr>
  </w:style>
  <w:style w:type="paragraph" w:customStyle="1" w:styleId="xl47">
    <w:name w:val="xl47"/>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Arial Unicode MS" w:hAnsi="Times New Roman" w:cs="Times New Roman"/>
    </w:rPr>
  </w:style>
  <w:style w:type="paragraph" w:customStyle="1" w:styleId="xl48">
    <w:name w:val="xl48"/>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Arial Unicode MS" w:hAnsi="Times New Roman" w:cs="Times New Roman"/>
    </w:rPr>
  </w:style>
  <w:style w:type="paragraph" w:customStyle="1" w:styleId="xl49">
    <w:name w:val="xl49"/>
    <w:basedOn w:val="Normal"/>
    <w:qFormat/>
    <w:rsid w:val="004B72BC"/>
    <w:pPr>
      <w:pBdr>
        <w:top w:val="single" w:sz="4" w:space="0" w:color="auto"/>
        <w:left w:val="single" w:sz="4" w:space="0" w:color="auto"/>
        <w:bottom w:val="single" w:sz="4" w:space="0" w:color="auto"/>
      </w:pBdr>
      <w:spacing w:before="100" w:beforeAutospacing="1" w:after="100" w:afterAutospacing="1"/>
    </w:pPr>
    <w:rPr>
      <w:rFonts w:ascii="Times New Roman" w:eastAsia="Arial Unicode MS" w:hAnsi="Times New Roman" w:cs="Times New Roman"/>
      <w:b/>
      <w:bCs/>
      <w:color w:val="000000"/>
    </w:rPr>
  </w:style>
  <w:style w:type="paragraph" w:customStyle="1" w:styleId="xl50">
    <w:name w:val="xl50"/>
    <w:basedOn w:val="Normal"/>
    <w:rsid w:val="004B72BC"/>
    <w:pPr>
      <w:pBdr>
        <w:top w:val="single" w:sz="4" w:space="0" w:color="auto"/>
        <w:bottom w:val="single" w:sz="4" w:space="0" w:color="auto"/>
      </w:pBdr>
      <w:spacing w:before="100" w:beforeAutospacing="1" w:after="100" w:afterAutospacing="1"/>
    </w:pPr>
    <w:rPr>
      <w:rFonts w:ascii="Times New Roman" w:eastAsia="Arial Unicode MS" w:hAnsi="Times New Roman" w:cs="Times New Roman"/>
      <w:b/>
      <w:bCs/>
      <w:color w:val="000000"/>
    </w:rPr>
  </w:style>
  <w:style w:type="paragraph" w:customStyle="1" w:styleId="xl51">
    <w:name w:val="xl51"/>
    <w:basedOn w:val="Normal"/>
    <w:qFormat/>
    <w:rsid w:val="004B72BC"/>
    <w:pPr>
      <w:pBdr>
        <w:top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b/>
      <w:bCs/>
      <w:color w:val="000000"/>
    </w:rPr>
  </w:style>
  <w:style w:type="paragraph" w:customStyle="1" w:styleId="xl52">
    <w:name w:val="xl52"/>
    <w:basedOn w:val="Normal"/>
    <w:rsid w:val="004B72BC"/>
    <w:pPr>
      <w:pBdr>
        <w:top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b/>
      <w:bCs/>
    </w:rPr>
  </w:style>
  <w:style w:type="paragraph" w:customStyle="1" w:styleId="xl53">
    <w:name w:val="xl53"/>
    <w:basedOn w:val="Normal"/>
    <w:qFormat/>
    <w:rsid w:val="004B72BC"/>
    <w:pPr>
      <w:pBdr>
        <w:left w:val="single" w:sz="4" w:space="0" w:color="auto"/>
        <w:bottom w:val="single" w:sz="4" w:space="0" w:color="auto"/>
      </w:pBdr>
      <w:spacing w:before="100" w:beforeAutospacing="1" w:after="100" w:afterAutospacing="1"/>
      <w:jc w:val="center"/>
    </w:pPr>
    <w:rPr>
      <w:rFonts w:ascii="Times New Roman" w:eastAsia="Arial Unicode MS" w:hAnsi="Times New Roman" w:cs="Times New Roman"/>
      <w:b/>
      <w:bCs/>
    </w:rPr>
  </w:style>
  <w:style w:type="paragraph" w:customStyle="1" w:styleId="xl54">
    <w:name w:val="xl54"/>
    <w:basedOn w:val="Normal"/>
    <w:rsid w:val="004B72BC"/>
    <w:pPr>
      <w:pBdr>
        <w:bottom w:val="single" w:sz="4" w:space="0" w:color="auto"/>
      </w:pBdr>
      <w:spacing w:before="100" w:beforeAutospacing="1" w:after="100" w:afterAutospacing="1"/>
      <w:jc w:val="center"/>
    </w:pPr>
    <w:rPr>
      <w:rFonts w:ascii="Times New Roman" w:eastAsia="Arial Unicode MS" w:hAnsi="Times New Roman" w:cs="Times New Roman"/>
      <w:b/>
      <w:bCs/>
    </w:rPr>
  </w:style>
  <w:style w:type="paragraph" w:customStyle="1" w:styleId="xl55">
    <w:name w:val="xl55"/>
    <w:basedOn w:val="Normal"/>
    <w:rsid w:val="004B72BC"/>
    <w:pPr>
      <w:pBdr>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rPr>
  </w:style>
  <w:style w:type="paragraph" w:customStyle="1" w:styleId="xl56">
    <w:name w:val="xl56"/>
    <w:basedOn w:val="Normal"/>
    <w:rsid w:val="004B72BC"/>
    <w:pPr>
      <w:pBdr>
        <w:top w:val="single" w:sz="4" w:space="0" w:color="auto"/>
        <w:bottom w:val="single" w:sz="4" w:space="0" w:color="auto"/>
      </w:pBdr>
      <w:spacing w:before="100" w:beforeAutospacing="1" w:after="100" w:afterAutospacing="1"/>
      <w:jc w:val="both"/>
    </w:pPr>
    <w:rPr>
      <w:rFonts w:ascii="Times New Roman" w:eastAsia="Arial Unicode MS" w:hAnsi="Times New Roman" w:cs="Times New Roman"/>
      <w:color w:val="000000"/>
    </w:rPr>
  </w:style>
  <w:style w:type="paragraph" w:customStyle="1" w:styleId="xl57">
    <w:name w:val="xl57"/>
    <w:basedOn w:val="Normal"/>
    <w:qFormat/>
    <w:rsid w:val="004B72BC"/>
    <w:pPr>
      <w:pBdr>
        <w:bottom w:val="single" w:sz="4" w:space="0" w:color="auto"/>
      </w:pBdr>
      <w:spacing w:before="100" w:beforeAutospacing="1" w:after="100" w:afterAutospacing="1"/>
      <w:jc w:val="both"/>
    </w:pPr>
    <w:rPr>
      <w:rFonts w:ascii="Times New Roman" w:eastAsia="Arial Unicode MS" w:hAnsi="Times New Roman" w:cs="Times New Roman"/>
      <w:color w:val="000000"/>
    </w:rPr>
  </w:style>
  <w:style w:type="paragraph" w:customStyle="1" w:styleId="xl58">
    <w:name w:val="xl58"/>
    <w:basedOn w:val="Normal"/>
    <w:qFormat/>
    <w:rsid w:val="004B72BC"/>
    <w:pPr>
      <w:spacing w:before="100" w:beforeAutospacing="1" w:after="100" w:afterAutospacing="1"/>
      <w:jc w:val="both"/>
    </w:pPr>
    <w:rPr>
      <w:rFonts w:ascii="Times New Roman" w:eastAsia="Arial Unicode MS" w:hAnsi="Times New Roman" w:cs="Times New Roman"/>
      <w:color w:val="000000"/>
    </w:rPr>
  </w:style>
  <w:style w:type="paragraph" w:customStyle="1" w:styleId="xl59">
    <w:name w:val="xl59"/>
    <w:basedOn w:val="Normal"/>
    <w:rsid w:val="004B72BC"/>
    <w:pPr>
      <w:pBdr>
        <w:top w:val="single" w:sz="4" w:space="0" w:color="auto"/>
      </w:pBdr>
      <w:spacing w:before="100" w:beforeAutospacing="1" w:after="100" w:afterAutospacing="1"/>
      <w:jc w:val="both"/>
    </w:pPr>
    <w:rPr>
      <w:rFonts w:ascii="Times New Roman" w:eastAsia="Arial Unicode MS" w:hAnsi="Times New Roman" w:cs="Times New Roman"/>
      <w:color w:val="000000"/>
    </w:rPr>
  </w:style>
  <w:style w:type="paragraph" w:customStyle="1" w:styleId="xl60">
    <w:name w:val="xl60"/>
    <w:basedOn w:val="Normal"/>
    <w:rsid w:val="004B72BC"/>
    <w:pPr>
      <w:pBdr>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rPr>
  </w:style>
  <w:style w:type="paragraph" w:customStyle="1" w:styleId="xl61">
    <w:name w:val="xl61"/>
    <w:basedOn w:val="Normal"/>
    <w:rsid w:val="004B72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rPr>
  </w:style>
  <w:style w:type="paragraph" w:customStyle="1" w:styleId="NormalPreto">
    <w:name w:val="Normal + Preto"/>
    <w:basedOn w:val="Normal"/>
    <w:rsid w:val="004B72BC"/>
    <w:pPr>
      <w:autoSpaceDE w:val="0"/>
      <w:autoSpaceDN w:val="0"/>
      <w:adjustRightInd w:val="0"/>
      <w:jc w:val="both"/>
    </w:pPr>
    <w:rPr>
      <w:rFonts w:ascii="Times New Roman" w:hAnsi="Times New Roman" w:cs="Times New Roman"/>
      <w:color w:val="000000"/>
    </w:rPr>
  </w:style>
  <w:style w:type="character" w:customStyle="1" w:styleId="ec550463019-19112007">
    <w:name w:val="ec_550463019-19112007"/>
    <w:qFormat/>
    <w:rsid w:val="004B72BC"/>
  </w:style>
  <w:style w:type="character" w:customStyle="1" w:styleId="CharChar10">
    <w:name w:val="Char Char10"/>
    <w:rsid w:val="004B72BC"/>
    <w:rPr>
      <w:rFonts w:ascii="Arial" w:hAnsi="Arial" w:cs="Arial" w:hint="default"/>
      <w:b/>
      <w:sz w:val="24"/>
    </w:rPr>
  </w:style>
  <w:style w:type="paragraph" w:customStyle="1" w:styleId="TableParagraph">
    <w:name w:val="Table Paragraph"/>
    <w:basedOn w:val="Normal"/>
    <w:uiPriority w:val="1"/>
    <w:qFormat/>
    <w:rsid w:val="004B72BC"/>
    <w:pPr>
      <w:widowControl w:val="0"/>
    </w:pPr>
    <w:rPr>
      <w:rFonts w:ascii="Arial" w:eastAsia="Arial" w:hAnsi="Arial" w:cs="Arial"/>
      <w:sz w:val="22"/>
      <w:szCs w:val="22"/>
      <w:lang w:val="en-US" w:eastAsia="en-US"/>
    </w:rPr>
  </w:style>
  <w:style w:type="paragraph" w:customStyle="1" w:styleId="Nivel1">
    <w:name w:val="Nivel1"/>
    <w:basedOn w:val="Ttulo1"/>
    <w:next w:val="Normal"/>
    <w:link w:val="Nivel1Char"/>
    <w:qFormat/>
    <w:rsid w:val="004B72BC"/>
    <w:pPr>
      <w:numPr>
        <w:numId w:val="30"/>
      </w:numPr>
      <w:spacing w:after="120" w:line="276" w:lineRule="auto"/>
      <w:jc w:val="both"/>
    </w:pPr>
    <w:rPr>
      <w:rFonts w:ascii="Arial" w:hAnsi="Arial"/>
      <w:color w:val="auto"/>
      <w:kern w:val="36"/>
      <w:sz w:val="48"/>
      <w:szCs w:val="48"/>
    </w:rPr>
  </w:style>
  <w:style w:type="character" w:customStyle="1" w:styleId="Nivel1Char">
    <w:name w:val="Nivel1 Char"/>
    <w:link w:val="Nivel1"/>
    <w:rsid w:val="004B72BC"/>
    <w:rPr>
      <w:rFonts w:ascii="Arial" w:eastAsia="Times New Roman" w:hAnsi="Arial"/>
      <w:b/>
      <w:bCs/>
      <w:kern w:val="36"/>
      <w:sz w:val="48"/>
      <w:szCs w:val="48"/>
    </w:rPr>
  </w:style>
  <w:style w:type="paragraph" w:customStyle="1" w:styleId="TtulodaTabela">
    <w:name w:val="Título da Tabela"/>
    <w:basedOn w:val="Normal"/>
    <w:rsid w:val="004B72BC"/>
    <w:pPr>
      <w:widowControl w:val="0"/>
      <w:suppressLineNumbers/>
      <w:suppressAutoHyphens/>
      <w:spacing w:after="120"/>
      <w:jc w:val="center"/>
    </w:pPr>
    <w:rPr>
      <w:rFonts w:ascii="Times New Roman" w:eastAsia="Arial Unicode MS" w:hAnsi="Times New Roman" w:cs="Times New Roman"/>
      <w:b/>
      <w:bCs/>
      <w:i/>
      <w:iCs/>
      <w:sz w:val="20"/>
      <w:szCs w:val="20"/>
    </w:rPr>
  </w:style>
  <w:style w:type="paragraph" w:styleId="Reviso">
    <w:name w:val="Revision"/>
    <w:hidden/>
    <w:uiPriority w:val="99"/>
    <w:semiHidden/>
    <w:rsid w:val="004B72BC"/>
    <w:rPr>
      <w:sz w:val="22"/>
      <w:szCs w:val="22"/>
      <w:lang w:eastAsia="en-US"/>
    </w:rPr>
  </w:style>
  <w:style w:type="character" w:customStyle="1" w:styleId="apple-converted-space">
    <w:name w:val="apple-converted-space"/>
    <w:rsid w:val="004B72BC"/>
  </w:style>
  <w:style w:type="character" w:customStyle="1" w:styleId="highlight">
    <w:name w:val="highlight"/>
    <w:basedOn w:val="Fontepargpadro"/>
    <w:rsid w:val="004B72BC"/>
  </w:style>
  <w:style w:type="character" w:customStyle="1" w:styleId="st">
    <w:name w:val="st"/>
    <w:basedOn w:val="Fontepargpadro"/>
    <w:rsid w:val="004B72BC"/>
  </w:style>
  <w:style w:type="table" w:customStyle="1" w:styleId="Tabelacomgrade1">
    <w:name w:val="Tabela com grade1"/>
    <w:basedOn w:val="Tabelanormal"/>
    <w:next w:val="Tabelacomgrade"/>
    <w:uiPriority w:val="59"/>
    <w:rsid w:val="004B7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4B72BC"/>
    <w:rPr>
      <w:rFonts w:ascii="RobotoLightRegular" w:hAnsi="RobotoLightRegular" w:hint="default"/>
      <w:b w:val="0"/>
      <w:bCs w:val="0"/>
      <w:i w:val="0"/>
      <w:iCs w:val="0"/>
      <w:color w:val="333333"/>
      <w:sz w:val="20"/>
      <w:szCs w:val="20"/>
    </w:rPr>
  </w:style>
  <w:style w:type="character" w:customStyle="1" w:styleId="CabealhoChar1">
    <w:name w:val="Cabeçalho Char1"/>
    <w:aliases w:val="Cabeçalho superior Char1,Heading 1a Char1,encabezado Char1"/>
    <w:uiPriority w:val="99"/>
    <w:semiHidden/>
    <w:rsid w:val="004B72BC"/>
    <w:rPr>
      <w:rFonts w:ascii="Calibri" w:eastAsia="Calibri" w:hAnsi="Calibri"/>
      <w:sz w:val="22"/>
      <w:szCs w:val="22"/>
      <w:lang w:eastAsia="en-US"/>
    </w:rPr>
  </w:style>
  <w:style w:type="character" w:customStyle="1" w:styleId="fontstyle21">
    <w:name w:val="fontstyle21"/>
    <w:rsid w:val="004B72BC"/>
    <w:rPr>
      <w:rFonts w:ascii="CIDFont+F1" w:hAnsi="CIDFont+F1" w:hint="default"/>
      <w:b/>
      <w:bCs/>
      <w:i w:val="0"/>
      <w:iCs w:val="0"/>
      <w:color w:val="000000"/>
      <w:sz w:val="22"/>
      <w:szCs w:val="22"/>
    </w:rPr>
  </w:style>
  <w:style w:type="character" w:customStyle="1" w:styleId="fontstyle11">
    <w:name w:val="fontstyle11"/>
    <w:rsid w:val="004B72BC"/>
    <w:rPr>
      <w:rFonts w:ascii="BookAntiqua" w:hAnsi="BookAntiqua" w:hint="default"/>
      <w:b w:val="0"/>
      <w:bCs w:val="0"/>
      <w:i w:val="0"/>
      <w:iCs w:val="0"/>
      <w:color w:val="000000"/>
      <w:sz w:val="22"/>
      <w:szCs w:val="22"/>
    </w:rPr>
  </w:style>
  <w:style w:type="character" w:customStyle="1" w:styleId="Nivel2Char">
    <w:name w:val="Nivel 2 Char"/>
    <w:link w:val="Nivel2"/>
    <w:locked/>
    <w:rsid w:val="004B72BC"/>
    <w:rPr>
      <w:rFonts w:ascii="Arial" w:hAnsi="Arial"/>
      <w:color w:val="000000"/>
      <w:lang w:eastAsia="en-US"/>
    </w:rPr>
  </w:style>
  <w:style w:type="paragraph" w:customStyle="1" w:styleId="Nivel2">
    <w:name w:val="Nivel 2"/>
    <w:basedOn w:val="Normal"/>
    <w:link w:val="Nivel2Char"/>
    <w:qFormat/>
    <w:rsid w:val="004B72BC"/>
    <w:pPr>
      <w:spacing w:before="120" w:after="120" w:line="276" w:lineRule="auto"/>
      <w:jc w:val="both"/>
    </w:pPr>
    <w:rPr>
      <w:rFonts w:ascii="Arial" w:eastAsia="Calibri" w:hAnsi="Arial" w:cs="Times New Roman"/>
      <w:color w:val="000000"/>
      <w:sz w:val="20"/>
      <w:szCs w:val="20"/>
      <w:lang w:eastAsia="en-US"/>
    </w:rPr>
  </w:style>
  <w:style w:type="paragraph" w:customStyle="1" w:styleId="Nivel3">
    <w:name w:val="Nivel 3"/>
    <w:basedOn w:val="Normal"/>
    <w:link w:val="Nivel3Char"/>
    <w:qFormat/>
    <w:rsid w:val="004B72BC"/>
    <w:pPr>
      <w:spacing w:before="120" w:after="120" w:line="276" w:lineRule="auto"/>
      <w:ind w:left="425"/>
      <w:jc w:val="both"/>
    </w:pPr>
    <w:rPr>
      <w:rFonts w:ascii="Arial" w:hAnsi="Arial" w:cs="Arial"/>
      <w:color w:val="000000"/>
      <w:sz w:val="20"/>
      <w:szCs w:val="20"/>
    </w:rPr>
  </w:style>
  <w:style w:type="paragraph" w:customStyle="1" w:styleId="Nivel4">
    <w:name w:val="Nivel 4"/>
    <w:basedOn w:val="Nivel3"/>
    <w:link w:val="Nivel4Char"/>
    <w:qFormat/>
    <w:rsid w:val="004B72BC"/>
    <w:pPr>
      <w:ind w:left="851"/>
    </w:pPr>
    <w:rPr>
      <w:color w:val="auto"/>
    </w:rPr>
  </w:style>
  <w:style w:type="paragraph" w:customStyle="1" w:styleId="Nivel5">
    <w:name w:val="Nivel 5"/>
    <w:basedOn w:val="Nivel4"/>
    <w:qFormat/>
    <w:rsid w:val="004B72BC"/>
    <w:pPr>
      <w:ind w:left="1276"/>
    </w:pPr>
  </w:style>
  <w:style w:type="character" w:customStyle="1" w:styleId="ouChar">
    <w:name w:val="ou Char"/>
    <w:link w:val="ou"/>
    <w:locked/>
    <w:rsid w:val="004B72BC"/>
    <w:rPr>
      <w:rFonts w:ascii="Arial" w:eastAsia="Cambria" w:hAnsi="Arial" w:cs="Arial"/>
      <w:b/>
      <w:bCs/>
      <w:i/>
      <w:iCs/>
      <w:color w:val="FF0000"/>
      <w:sz w:val="24"/>
      <w:szCs w:val="24"/>
      <w:u w:val="single"/>
    </w:rPr>
  </w:style>
  <w:style w:type="paragraph" w:customStyle="1" w:styleId="ou">
    <w:name w:val="ou"/>
    <w:basedOn w:val="PargrafodaLista"/>
    <w:link w:val="ouChar"/>
    <w:qFormat/>
    <w:rsid w:val="004B72BC"/>
    <w:pPr>
      <w:spacing w:before="60" w:after="60" w:line="256" w:lineRule="auto"/>
      <w:ind w:left="0"/>
      <w:contextualSpacing w:val="0"/>
      <w:jc w:val="center"/>
    </w:pPr>
    <w:rPr>
      <w:rFonts w:ascii="Arial" w:eastAsia="Cambria" w:hAnsi="Arial" w:cs="Arial"/>
      <w:b/>
      <w:bCs/>
      <w:i/>
      <w:iCs/>
      <w:color w:val="FF0000"/>
      <w:u w:val="single"/>
    </w:rPr>
  </w:style>
  <w:style w:type="character" w:customStyle="1" w:styleId="Nvel2-RedChar">
    <w:name w:val="Nível 2 -Red Char"/>
    <w:link w:val="Nvel2-Red"/>
    <w:locked/>
    <w:rsid w:val="004B72BC"/>
    <w:rPr>
      <w:rFonts w:ascii="Arial" w:hAnsi="Arial"/>
      <w:i/>
      <w:iCs/>
      <w:color w:val="FF0000"/>
      <w:lang w:eastAsia="en-US"/>
    </w:rPr>
  </w:style>
  <w:style w:type="paragraph" w:customStyle="1" w:styleId="Nvel2-Red">
    <w:name w:val="Nível 2 -Red"/>
    <w:basedOn w:val="Nivel2"/>
    <w:link w:val="Nvel2-RedChar"/>
    <w:qFormat/>
    <w:rsid w:val="004B72BC"/>
    <w:rPr>
      <w:i/>
      <w:iCs/>
      <w:color w:val="FF0000"/>
    </w:rPr>
  </w:style>
  <w:style w:type="table" w:customStyle="1" w:styleId="TableNormal">
    <w:name w:val="Table Normal"/>
    <w:uiPriority w:val="2"/>
    <w:unhideWhenUsed/>
    <w:qFormat/>
    <w:rsid w:val="004B72BC"/>
    <w:rPr>
      <w:rFonts w:ascii="Times New Roman" w:eastAsia="SimSun" w:hAnsi="Times New Roman"/>
    </w:rPr>
    <w:tblPr>
      <w:tblCellMar>
        <w:top w:w="0" w:type="dxa"/>
        <w:left w:w="0" w:type="dxa"/>
        <w:bottom w:w="0" w:type="dxa"/>
        <w:right w:w="0" w:type="dxa"/>
      </w:tblCellMar>
    </w:tblPr>
  </w:style>
  <w:style w:type="paragraph" w:customStyle="1" w:styleId="Standard">
    <w:name w:val="Standard"/>
    <w:rsid w:val="004B72BC"/>
    <w:pPr>
      <w:suppressAutoHyphens/>
      <w:autoSpaceDN w:val="0"/>
    </w:pPr>
    <w:rPr>
      <w:rFonts w:ascii="Liberation Serif" w:eastAsia="NSimSun" w:hAnsi="Liberation Serif" w:cs="Lucida Sans"/>
      <w:kern w:val="3"/>
      <w:sz w:val="24"/>
      <w:szCs w:val="24"/>
      <w:lang w:eastAsia="zh-CN" w:bidi="hi-IN"/>
    </w:rPr>
  </w:style>
  <w:style w:type="character" w:customStyle="1" w:styleId="SemEspaamentoChar">
    <w:name w:val="Sem Espaçamento Char"/>
    <w:link w:val="SemEspaamento"/>
    <w:uiPriority w:val="1"/>
    <w:locked/>
    <w:rsid w:val="002C4787"/>
    <w:rPr>
      <w:sz w:val="22"/>
      <w:szCs w:val="22"/>
      <w:lang w:eastAsia="en-U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2C4787"/>
    <w:rPr>
      <w:rFonts w:ascii="Ecofont_Spranq_eco_Sans" w:eastAsia="Times New Roman" w:hAnsi="Ecofont_Spranq_eco_Sans" w:cs="Tahoma"/>
      <w:sz w:val="24"/>
      <w:szCs w:val="24"/>
    </w:rPr>
  </w:style>
  <w:style w:type="character" w:customStyle="1" w:styleId="Nivel4Char">
    <w:name w:val="Nivel 4 Char"/>
    <w:basedOn w:val="Fontepargpadro"/>
    <w:link w:val="Nivel4"/>
    <w:rsid w:val="002C4787"/>
    <w:rPr>
      <w:rFonts w:ascii="Arial" w:eastAsia="Times New Roman" w:hAnsi="Arial" w:cs="Arial"/>
    </w:rPr>
  </w:style>
  <w:style w:type="character" w:customStyle="1" w:styleId="Nivel3Char">
    <w:name w:val="Nivel 3 Char"/>
    <w:basedOn w:val="Fontepargpadro"/>
    <w:link w:val="Nivel3"/>
    <w:rsid w:val="002C4787"/>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234216">
      <w:bodyDiv w:val="1"/>
      <w:marLeft w:val="0"/>
      <w:marRight w:val="0"/>
      <w:marTop w:val="0"/>
      <w:marBottom w:val="0"/>
      <w:divBdr>
        <w:top w:val="none" w:sz="0" w:space="0" w:color="auto"/>
        <w:left w:val="none" w:sz="0" w:space="0" w:color="auto"/>
        <w:bottom w:val="none" w:sz="0" w:space="0" w:color="auto"/>
        <w:right w:val="none" w:sz="0" w:space="0" w:color="auto"/>
      </w:divBdr>
    </w:div>
    <w:div w:id="556085743">
      <w:bodyDiv w:val="1"/>
      <w:marLeft w:val="0"/>
      <w:marRight w:val="0"/>
      <w:marTop w:val="0"/>
      <w:marBottom w:val="0"/>
      <w:divBdr>
        <w:top w:val="none" w:sz="0" w:space="0" w:color="auto"/>
        <w:left w:val="none" w:sz="0" w:space="0" w:color="auto"/>
        <w:bottom w:val="none" w:sz="0" w:space="0" w:color="auto"/>
        <w:right w:val="none" w:sz="0" w:space="0" w:color="auto"/>
      </w:divBdr>
    </w:div>
    <w:div w:id="622930224">
      <w:bodyDiv w:val="1"/>
      <w:marLeft w:val="0"/>
      <w:marRight w:val="0"/>
      <w:marTop w:val="0"/>
      <w:marBottom w:val="0"/>
      <w:divBdr>
        <w:top w:val="none" w:sz="0" w:space="0" w:color="auto"/>
        <w:left w:val="none" w:sz="0" w:space="0" w:color="auto"/>
        <w:bottom w:val="none" w:sz="0" w:space="0" w:color="auto"/>
        <w:right w:val="none" w:sz="0" w:space="0" w:color="auto"/>
      </w:divBdr>
    </w:div>
    <w:div w:id="692265249">
      <w:bodyDiv w:val="1"/>
      <w:marLeft w:val="0"/>
      <w:marRight w:val="0"/>
      <w:marTop w:val="0"/>
      <w:marBottom w:val="0"/>
      <w:divBdr>
        <w:top w:val="none" w:sz="0" w:space="0" w:color="auto"/>
        <w:left w:val="none" w:sz="0" w:space="0" w:color="auto"/>
        <w:bottom w:val="none" w:sz="0" w:space="0" w:color="auto"/>
        <w:right w:val="none" w:sz="0" w:space="0" w:color="auto"/>
      </w:divBdr>
    </w:div>
    <w:div w:id="737433566">
      <w:bodyDiv w:val="1"/>
      <w:marLeft w:val="0"/>
      <w:marRight w:val="0"/>
      <w:marTop w:val="0"/>
      <w:marBottom w:val="0"/>
      <w:divBdr>
        <w:top w:val="none" w:sz="0" w:space="0" w:color="auto"/>
        <w:left w:val="none" w:sz="0" w:space="0" w:color="auto"/>
        <w:bottom w:val="none" w:sz="0" w:space="0" w:color="auto"/>
        <w:right w:val="none" w:sz="0" w:space="0" w:color="auto"/>
      </w:divBdr>
    </w:div>
    <w:div w:id="824856037">
      <w:bodyDiv w:val="1"/>
      <w:marLeft w:val="0"/>
      <w:marRight w:val="0"/>
      <w:marTop w:val="0"/>
      <w:marBottom w:val="0"/>
      <w:divBdr>
        <w:top w:val="none" w:sz="0" w:space="0" w:color="auto"/>
        <w:left w:val="none" w:sz="0" w:space="0" w:color="auto"/>
        <w:bottom w:val="none" w:sz="0" w:space="0" w:color="auto"/>
        <w:right w:val="none" w:sz="0" w:space="0" w:color="auto"/>
      </w:divBdr>
    </w:div>
    <w:div w:id="1320961068">
      <w:bodyDiv w:val="1"/>
      <w:marLeft w:val="0"/>
      <w:marRight w:val="0"/>
      <w:marTop w:val="0"/>
      <w:marBottom w:val="0"/>
      <w:divBdr>
        <w:top w:val="none" w:sz="0" w:space="0" w:color="auto"/>
        <w:left w:val="none" w:sz="0" w:space="0" w:color="auto"/>
        <w:bottom w:val="none" w:sz="0" w:space="0" w:color="auto"/>
        <w:right w:val="none" w:sz="0" w:space="0" w:color="auto"/>
      </w:divBdr>
    </w:div>
    <w:div w:id="1520896081">
      <w:bodyDiv w:val="1"/>
      <w:marLeft w:val="0"/>
      <w:marRight w:val="0"/>
      <w:marTop w:val="0"/>
      <w:marBottom w:val="0"/>
      <w:divBdr>
        <w:top w:val="none" w:sz="0" w:space="0" w:color="auto"/>
        <w:left w:val="none" w:sz="0" w:space="0" w:color="auto"/>
        <w:bottom w:val="none" w:sz="0" w:space="0" w:color="auto"/>
        <w:right w:val="none" w:sz="0" w:space="0" w:color="auto"/>
      </w:divBdr>
    </w:div>
    <w:div w:id="1573153838">
      <w:bodyDiv w:val="1"/>
      <w:marLeft w:val="0"/>
      <w:marRight w:val="0"/>
      <w:marTop w:val="0"/>
      <w:marBottom w:val="0"/>
      <w:divBdr>
        <w:top w:val="none" w:sz="0" w:space="0" w:color="auto"/>
        <w:left w:val="none" w:sz="0" w:space="0" w:color="auto"/>
        <w:bottom w:val="none" w:sz="0" w:space="0" w:color="auto"/>
        <w:right w:val="none" w:sz="0" w:space="0" w:color="auto"/>
      </w:divBdr>
    </w:div>
    <w:div w:id="1635021696">
      <w:bodyDiv w:val="1"/>
      <w:marLeft w:val="0"/>
      <w:marRight w:val="0"/>
      <w:marTop w:val="0"/>
      <w:marBottom w:val="0"/>
      <w:divBdr>
        <w:top w:val="none" w:sz="0" w:space="0" w:color="auto"/>
        <w:left w:val="none" w:sz="0" w:space="0" w:color="auto"/>
        <w:bottom w:val="none" w:sz="0" w:space="0" w:color="auto"/>
        <w:right w:val="none" w:sz="0" w:space="0" w:color="auto"/>
      </w:divBdr>
    </w:div>
    <w:div w:id="1638872399">
      <w:bodyDiv w:val="1"/>
      <w:marLeft w:val="0"/>
      <w:marRight w:val="0"/>
      <w:marTop w:val="0"/>
      <w:marBottom w:val="0"/>
      <w:divBdr>
        <w:top w:val="none" w:sz="0" w:space="0" w:color="auto"/>
        <w:left w:val="none" w:sz="0" w:space="0" w:color="auto"/>
        <w:bottom w:val="none" w:sz="0" w:space="0" w:color="auto"/>
        <w:right w:val="none" w:sz="0" w:space="0" w:color="auto"/>
      </w:divBdr>
    </w:div>
    <w:div w:id="1642073043">
      <w:bodyDiv w:val="1"/>
      <w:marLeft w:val="0"/>
      <w:marRight w:val="0"/>
      <w:marTop w:val="0"/>
      <w:marBottom w:val="0"/>
      <w:divBdr>
        <w:top w:val="none" w:sz="0" w:space="0" w:color="auto"/>
        <w:left w:val="none" w:sz="0" w:space="0" w:color="auto"/>
        <w:bottom w:val="none" w:sz="0" w:space="0" w:color="auto"/>
        <w:right w:val="none" w:sz="0" w:space="0" w:color="auto"/>
      </w:divBdr>
    </w:div>
    <w:div w:id="1693191199">
      <w:bodyDiv w:val="1"/>
      <w:marLeft w:val="0"/>
      <w:marRight w:val="0"/>
      <w:marTop w:val="0"/>
      <w:marBottom w:val="0"/>
      <w:divBdr>
        <w:top w:val="none" w:sz="0" w:space="0" w:color="auto"/>
        <w:left w:val="none" w:sz="0" w:space="0" w:color="auto"/>
        <w:bottom w:val="none" w:sz="0" w:space="0" w:color="auto"/>
        <w:right w:val="none" w:sz="0" w:space="0" w:color="auto"/>
      </w:divBdr>
    </w:div>
    <w:div w:id="186050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ecompraspublicas.com.br" TargetMode="External"/><Relationship Id="rId18" Type="http://schemas.openxmlformats.org/officeDocument/2006/relationships/hyperlink" Target="http://www.portaldatransparencia.gov.br/cei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ortaldecompraspublicas.com.br"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www.cnj.jus.br/improbidade_adm/consultar_requerido.php" TargetMode="Externa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EC858-3ECC-4A47-B92F-994BC3CE7AD8}">
  <ds:schemaRefs>
    <ds:schemaRef ds:uri="http://schemas.openxmlformats.org/officeDocument/2006/bibliography"/>
  </ds:schemaRefs>
</ds:datastoreItem>
</file>

<file path=customXml/itemProps2.xml><?xml version="1.0" encoding="utf-8"?>
<ds:datastoreItem xmlns:ds="http://schemas.openxmlformats.org/officeDocument/2006/customXml" ds:itemID="{00C83351-41FF-42BD-9C2A-C4C3EED5D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57</Pages>
  <Words>24921</Words>
  <Characters>134577</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159180</CharactersWithSpaces>
  <SharedDoc>false</SharedDoc>
  <HLinks>
    <vt:vector size="30" baseType="variant">
      <vt:variant>
        <vt:i4>4653067</vt:i4>
      </vt:variant>
      <vt:variant>
        <vt:i4>12</vt:i4>
      </vt:variant>
      <vt:variant>
        <vt:i4>0</vt:i4>
      </vt:variant>
      <vt:variant>
        <vt:i4>5</vt:i4>
      </vt:variant>
      <vt:variant>
        <vt:lpwstr>https://certidoesapf.apps.tcu.gov.br/</vt:lpwstr>
      </vt:variant>
      <vt:variant>
        <vt:lpwstr/>
      </vt:variant>
      <vt:variant>
        <vt:i4>1114176</vt:i4>
      </vt:variant>
      <vt:variant>
        <vt:i4>9</vt:i4>
      </vt:variant>
      <vt:variant>
        <vt:i4>0</vt:i4>
      </vt:variant>
      <vt:variant>
        <vt:i4>5</vt:i4>
      </vt:variant>
      <vt:variant>
        <vt:lpwstr>http://www.cnj.jus.br/improbidade_adm/consultar_requerido.php</vt:lpwstr>
      </vt:variant>
      <vt:variant>
        <vt:lpwstr/>
      </vt:variant>
      <vt:variant>
        <vt:i4>393288</vt:i4>
      </vt:variant>
      <vt:variant>
        <vt:i4>6</vt:i4>
      </vt:variant>
      <vt:variant>
        <vt:i4>0</vt:i4>
      </vt:variant>
      <vt:variant>
        <vt:i4>5</vt:i4>
      </vt:variant>
      <vt:variant>
        <vt:lpwstr>http://www.portaldatransparencia.gov.br/ceis</vt:lpwstr>
      </vt:variant>
      <vt:variant>
        <vt:lpwstr/>
      </vt:variant>
      <vt:variant>
        <vt:i4>6291516</vt:i4>
      </vt:variant>
      <vt:variant>
        <vt:i4>3</vt:i4>
      </vt:variant>
      <vt:variant>
        <vt:i4>0</vt:i4>
      </vt:variant>
      <vt:variant>
        <vt:i4>5</vt:i4>
      </vt:variant>
      <vt:variant>
        <vt:lpwstr>http://www.bll.org.br/</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Santana</dc:creator>
  <cp:lastModifiedBy>Hudson Wesley</cp:lastModifiedBy>
  <cp:revision>9</cp:revision>
  <cp:lastPrinted>2024-01-25T14:53:00Z</cp:lastPrinted>
  <dcterms:created xsi:type="dcterms:W3CDTF">2024-08-22T17:13:00Z</dcterms:created>
  <dcterms:modified xsi:type="dcterms:W3CDTF">2024-08-23T16:25:00Z</dcterms:modified>
</cp:coreProperties>
</file>