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31D34" w14:textId="77777777" w:rsidR="005678C5" w:rsidRPr="005678C5" w:rsidRDefault="005678C5" w:rsidP="00CD1BB7">
      <w:pPr>
        <w:tabs>
          <w:tab w:val="left" w:pos="3114"/>
          <w:tab w:val="center" w:pos="4535"/>
        </w:tabs>
        <w:spacing w:before="120"/>
        <w:jc w:val="center"/>
        <w:rPr>
          <w:rFonts w:ascii="Times New Roman" w:eastAsia="Arial" w:hAnsi="Times New Roman" w:cs="Times New Roman"/>
          <w:b/>
        </w:rPr>
      </w:pPr>
    </w:p>
    <w:p w14:paraId="3FCE7FC1" w14:textId="77777777" w:rsidR="005678C5" w:rsidRPr="005678C5" w:rsidRDefault="005678C5" w:rsidP="005678C5">
      <w:pPr>
        <w:tabs>
          <w:tab w:val="left" w:pos="3114"/>
          <w:tab w:val="center" w:pos="4535"/>
        </w:tabs>
        <w:spacing w:before="120" w:after="120"/>
        <w:jc w:val="center"/>
        <w:rPr>
          <w:rFonts w:ascii="Times New Roman" w:eastAsia="Arial" w:hAnsi="Times New Roman" w:cs="Times New Roman"/>
          <w:b/>
        </w:rPr>
      </w:pPr>
      <w:r w:rsidRPr="005678C5">
        <w:rPr>
          <w:rFonts w:ascii="Times New Roman" w:eastAsia="Arial" w:hAnsi="Times New Roman" w:cs="Times New Roman"/>
          <w:b/>
        </w:rPr>
        <w:t>EDITAL DE LICITAÇÃO</w:t>
      </w:r>
    </w:p>
    <w:p w14:paraId="7007F4CA" w14:textId="1C336330" w:rsidR="005678C5" w:rsidRPr="005678C5" w:rsidRDefault="005678C5" w:rsidP="005678C5">
      <w:pPr>
        <w:spacing w:before="120" w:after="120"/>
        <w:jc w:val="center"/>
        <w:rPr>
          <w:rFonts w:ascii="Times New Roman" w:eastAsia="Arial" w:hAnsi="Times New Roman" w:cs="Times New Roman"/>
          <w:b/>
          <w:color w:val="000000"/>
        </w:rPr>
      </w:pPr>
      <w:r w:rsidRPr="005678C5">
        <w:rPr>
          <w:rFonts w:ascii="Times New Roman" w:eastAsia="Arial" w:hAnsi="Times New Roman" w:cs="Times New Roman"/>
          <w:b/>
          <w:color w:val="000000"/>
        </w:rPr>
        <w:t xml:space="preserve">PREGÃO ELETRÔNICO SRP Nº </w:t>
      </w:r>
      <w:r w:rsidR="007A5562">
        <w:rPr>
          <w:rFonts w:ascii="Times New Roman" w:eastAsia="Arial" w:hAnsi="Times New Roman" w:cs="Times New Roman"/>
          <w:b/>
          <w:color w:val="000000"/>
        </w:rPr>
        <w:t>008</w:t>
      </w:r>
      <w:r w:rsidRPr="005678C5">
        <w:rPr>
          <w:rFonts w:ascii="Times New Roman" w:eastAsia="Arial" w:hAnsi="Times New Roman" w:cs="Times New Roman"/>
          <w:b/>
          <w:color w:val="000000"/>
        </w:rPr>
        <w:t>/2026</w:t>
      </w:r>
    </w:p>
    <w:p w14:paraId="7C46D5E0" w14:textId="5F741B0E" w:rsidR="005678C5" w:rsidRPr="005678C5" w:rsidRDefault="005678C5" w:rsidP="005678C5">
      <w:pPr>
        <w:spacing w:before="120" w:after="120"/>
        <w:jc w:val="center"/>
        <w:rPr>
          <w:rFonts w:ascii="Times New Roman" w:eastAsia="Arial" w:hAnsi="Times New Roman" w:cs="Times New Roman"/>
          <w:b/>
          <w:color w:val="000000"/>
        </w:rPr>
      </w:pPr>
      <w:r w:rsidRPr="005678C5">
        <w:rPr>
          <w:rFonts w:ascii="Times New Roman" w:eastAsia="Arial" w:hAnsi="Times New Roman" w:cs="Times New Roman"/>
          <w:b/>
          <w:color w:val="000000"/>
        </w:rPr>
        <w:t xml:space="preserve">PROCESSO ADMINISTRATIVO N° </w:t>
      </w:r>
      <w:r w:rsidR="00907CFE">
        <w:rPr>
          <w:rFonts w:ascii="Times New Roman" w:eastAsia="Arial" w:hAnsi="Times New Roman" w:cs="Times New Roman"/>
          <w:b/>
          <w:color w:val="000000"/>
        </w:rPr>
        <w:t>086</w:t>
      </w:r>
      <w:r w:rsidRPr="005678C5">
        <w:rPr>
          <w:rFonts w:ascii="Times New Roman" w:eastAsia="Arial" w:hAnsi="Times New Roman" w:cs="Times New Roman"/>
          <w:b/>
          <w:color w:val="000000"/>
        </w:rPr>
        <w:t>/2026</w:t>
      </w:r>
    </w:p>
    <w:p w14:paraId="107C8EFE" w14:textId="77777777" w:rsidR="009015AD" w:rsidRPr="005678C5" w:rsidRDefault="009015AD" w:rsidP="00D51419">
      <w:pPr>
        <w:spacing w:before="120" w:after="120"/>
        <w:ind w:firstLine="709"/>
        <w:jc w:val="both"/>
        <w:rPr>
          <w:rFonts w:ascii="Times New Roman" w:eastAsia="Arial" w:hAnsi="Times New Roman" w:cs="Times New Roman"/>
          <w:b/>
        </w:rPr>
      </w:pPr>
    </w:p>
    <w:p w14:paraId="15865E3F" w14:textId="1F0CEB9A" w:rsidR="009015AD" w:rsidRPr="005678C5" w:rsidRDefault="00356233" w:rsidP="00D51419">
      <w:pPr>
        <w:spacing w:before="120" w:after="120"/>
        <w:jc w:val="both"/>
        <w:rPr>
          <w:rFonts w:ascii="Times New Roman" w:hAnsi="Times New Roman" w:cs="Times New Roman"/>
        </w:rPr>
      </w:pPr>
      <w:r w:rsidRPr="005678C5">
        <w:rPr>
          <w:rFonts w:ascii="Times New Roman" w:eastAsia="Arial" w:hAnsi="Times New Roman" w:cs="Times New Roman"/>
        </w:rPr>
        <w:t xml:space="preserve">Torna-se público, para conhecimento dos interessados, que o Município de </w:t>
      </w:r>
      <w:r w:rsidR="00F70043" w:rsidRPr="005678C5">
        <w:rPr>
          <w:rFonts w:ascii="Times New Roman" w:eastAsia="Arial" w:hAnsi="Times New Roman" w:cs="Times New Roman"/>
        </w:rPr>
        <w:t>Jandaíra- BA</w:t>
      </w:r>
      <w:r w:rsidRPr="005678C5">
        <w:rPr>
          <w:rFonts w:ascii="Times New Roman" w:eastAsia="Arial" w:hAnsi="Times New Roman" w:cs="Times New Roman"/>
        </w:rPr>
        <w:t xml:space="preserve">, por meio do (a) Pregoeiro (a) Municipal, sediado a </w:t>
      </w:r>
      <w:r w:rsidR="00F70043" w:rsidRPr="005678C5">
        <w:rPr>
          <w:rFonts w:ascii="Times New Roman" w:hAnsi="Times New Roman" w:cs="Times New Roman"/>
          <w:w w:val="85"/>
        </w:rPr>
        <w:t>Praça Horácio de Farias, nº 300, Centro, Jandaíra</w:t>
      </w:r>
      <w:r w:rsidRPr="005678C5">
        <w:rPr>
          <w:rFonts w:ascii="Times New Roman" w:eastAsia="Arial" w:hAnsi="Times New Roman" w:cs="Times New Roman"/>
        </w:rPr>
        <w:t xml:space="preserve">– BA, realizará licitação, na modalidade </w:t>
      </w:r>
      <w:r w:rsidRPr="005678C5">
        <w:rPr>
          <w:rFonts w:ascii="Times New Roman" w:eastAsia="Arial" w:hAnsi="Times New Roman" w:cs="Times New Roman"/>
          <w:b/>
          <w:color w:val="000000"/>
        </w:rPr>
        <w:t>PREGÃO SRP</w:t>
      </w:r>
      <w:r w:rsidRPr="005678C5">
        <w:rPr>
          <w:rFonts w:ascii="Times New Roman" w:eastAsia="Arial" w:hAnsi="Times New Roman" w:cs="Times New Roman"/>
        </w:rPr>
        <w:t xml:space="preserve">, na forma </w:t>
      </w:r>
      <w:r w:rsidRPr="005678C5">
        <w:rPr>
          <w:rFonts w:ascii="Times New Roman" w:eastAsia="Arial" w:hAnsi="Times New Roman" w:cs="Times New Roman"/>
          <w:b/>
        </w:rPr>
        <w:t>ELETRÔNICA</w:t>
      </w:r>
      <w:r w:rsidRPr="005678C5">
        <w:rPr>
          <w:rFonts w:ascii="Times New Roman" w:eastAsia="Arial" w:hAnsi="Times New Roman" w:cs="Times New Roman"/>
        </w:rPr>
        <w:t xml:space="preserve">, com critério de julgamento </w:t>
      </w:r>
      <w:r w:rsidRPr="005678C5">
        <w:rPr>
          <w:rFonts w:ascii="Times New Roman" w:eastAsia="Arial" w:hAnsi="Times New Roman" w:cs="Times New Roman"/>
          <w:b/>
          <w:iCs/>
        </w:rPr>
        <w:t>menor preço por item</w:t>
      </w:r>
      <w:r w:rsidRPr="005678C5">
        <w:rPr>
          <w:rFonts w:ascii="Times New Roman" w:eastAsia="Arial" w:hAnsi="Times New Roman" w:cs="Times New Roman"/>
          <w:iCs/>
        </w:rPr>
        <w:t>,</w:t>
      </w:r>
      <w:r w:rsidRPr="005678C5">
        <w:rPr>
          <w:rFonts w:ascii="Times New Roman" w:eastAsia="Arial" w:hAnsi="Times New Roman" w:cs="Times New Roman"/>
          <w:i/>
        </w:rPr>
        <w:t xml:space="preserve"> </w:t>
      </w:r>
      <w:r w:rsidRPr="005678C5">
        <w:rPr>
          <w:rFonts w:ascii="Times New Roman" w:eastAsia="Arial" w:hAnsi="Times New Roman" w:cs="Times New Roman"/>
        </w:rPr>
        <w:t xml:space="preserve">da Lei nº 14.133, de 1º de abril de 2021, da Lei Complementar nº 123/06, aplicando-se, subsidiariamente, as exigências estabelecidas neste Edital. </w:t>
      </w:r>
    </w:p>
    <w:p w14:paraId="5EDA64A9" w14:textId="77777777" w:rsidR="009015AD" w:rsidRPr="005678C5" w:rsidRDefault="009015AD" w:rsidP="00D51419">
      <w:pPr>
        <w:spacing w:before="120" w:after="120"/>
        <w:jc w:val="both"/>
        <w:rPr>
          <w:rFonts w:ascii="Times New Roman" w:eastAsia="Arial" w:hAnsi="Times New Roman" w:cs="Times New Roman"/>
          <w:color w:val="000000"/>
        </w:rPr>
      </w:pPr>
    </w:p>
    <w:p w14:paraId="7B54960F" w14:textId="3A4FAC57" w:rsidR="009015AD" w:rsidRPr="005678C5" w:rsidRDefault="00356233" w:rsidP="00D51419">
      <w:pPr>
        <w:spacing w:before="120" w:after="120"/>
        <w:jc w:val="both"/>
        <w:rPr>
          <w:rFonts w:ascii="Times New Roman" w:eastAsia="Arial" w:hAnsi="Times New Roman" w:cs="Times New Roman"/>
          <w:b/>
        </w:rPr>
      </w:pPr>
      <w:r w:rsidRPr="005678C5">
        <w:rPr>
          <w:rFonts w:ascii="Times New Roman" w:eastAsia="Arial" w:hAnsi="Times New Roman" w:cs="Times New Roman"/>
          <w:b/>
          <w:color w:val="000000"/>
        </w:rPr>
        <w:t xml:space="preserve">Data da sessão: </w:t>
      </w:r>
      <w:r w:rsidR="00907CFE">
        <w:rPr>
          <w:rFonts w:ascii="Times New Roman" w:eastAsia="Arial" w:hAnsi="Times New Roman" w:cs="Times New Roman"/>
          <w:b/>
          <w:color w:val="000000"/>
        </w:rPr>
        <w:t>19</w:t>
      </w:r>
      <w:r w:rsidR="00E0724E" w:rsidRPr="005678C5">
        <w:rPr>
          <w:rFonts w:ascii="Times New Roman" w:eastAsia="Arial" w:hAnsi="Times New Roman" w:cs="Times New Roman"/>
          <w:b/>
          <w:color w:val="000000"/>
        </w:rPr>
        <w:t>/0</w:t>
      </w:r>
      <w:r w:rsidR="005678C5">
        <w:rPr>
          <w:rFonts w:ascii="Times New Roman" w:eastAsia="Arial" w:hAnsi="Times New Roman" w:cs="Times New Roman"/>
          <w:b/>
          <w:color w:val="000000"/>
        </w:rPr>
        <w:t>5</w:t>
      </w:r>
      <w:r w:rsidR="00E0724E" w:rsidRPr="005678C5">
        <w:rPr>
          <w:rFonts w:ascii="Times New Roman" w:eastAsia="Arial" w:hAnsi="Times New Roman" w:cs="Times New Roman"/>
          <w:b/>
          <w:color w:val="000000"/>
        </w:rPr>
        <w:t>/202</w:t>
      </w:r>
      <w:r w:rsidR="005678C5">
        <w:rPr>
          <w:rFonts w:ascii="Times New Roman" w:eastAsia="Arial" w:hAnsi="Times New Roman" w:cs="Times New Roman"/>
          <w:b/>
          <w:color w:val="000000"/>
        </w:rPr>
        <w:t>6</w:t>
      </w:r>
    </w:p>
    <w:p w14:paraId="770DC883" w14:textId="501DE206" w:rsidR="009015AD" w:rsidRPr="005678C5" w:rsidRDefault="00356233" w:rsidP="00D51419">
      <w:pPr>
        <w:spacing w:before="120" w:after="120"/>
        <w:jc w:val="both"/>
        <w:rPr>
          <w:rFonts w:ascii="Times New Roman" w:eastAsia="Arial" w:hAnsi="Times New Roman" w:cs="Times New Roman"/>
          <w:b/>
        </w:rPr>
      </w:pPr>
      <w:r w:rsidRPr="005678C5">
        <w:rPr>
          <w:rFonts w:ascii="Times New Roman" w:eastAsia="Arial" w:hAnsi="Times New Roman" w:cs="Times New Roman"/>
          <w:b/>
          <w:color w:val="000000"/>
        </w:rPr>
        <w:t xml:space="preserve">Horário: </w:t>
      </w:r>
      <w:r w:rsidR="005678C5">
        <w:rPr>
          <w:rFonts w:ascii="Times New Roman" w:eastAsia="Arial" w:hAnsi="Times New Roman" w:cs="Times New Roman"/>
          <w:b/>
          <w:color w:val="000000"/>
        </w:rPr>
        <w:t>10h00min.</w:t>
      </w:r>
    </w:p>
    <w:p w14:paraId="66D24E96" w14:textId="40134B2E" w:rsidR="009015AD" w:rsidRPr="005678C5" w:rsidRDefault="00356233" w:rsidP="00D51419">
      <w:pPr>
        <w:spacing w:before="120" w:after="120"/>
        <w:ind w:right="-17"/>
        <w:jc w:val="both"/>
        <w:rPr>
          <w:rFonts w:ascii="Times New Roman" w:eastAsia="Arial" w:hAnsi="Times New Roman" w:cs="Times New Roman"/>
          <w:b/>
          <w:color w:val="000000"/>
        </w:rPr>
      </w:pPr>
      <w:r w:rsidRPr="005678C5">
        <w:rPr>
          <w:rFonts w:ascii="Times New Roman" w:eastAsia="Arial" w:hAnsi="Times New Roman" w:cs="Times New Roman"/>
          <w:b/>
          <w:color w:val="000000"/>
        </w:rPr>
        <w:t xml:space="preserve">Local-Sítio Eletrônico: </w:t>
      </w:r>
      <w:hyperlink r:id="rId7" w:history="1">
        <w:r w:rsidR="005678C5" w:rsidRPr="005678C5">
          <w:rPr>
            <w:rStyle w:val="Hyperlink"/>
            <w:rFonts w:ascii="Times New Roman" w:hAnsi="Times New Roman" w:cs="Times New Roman"/>
            <w:w w:val="105"/>
          </w:rPr>
          <w:t>www.portaldecompraspublicas.com.br</w:t>
        </w:r>
      </w:hyperlink>
    </w:p>
    <w:p w14:paraId="2D1DBA38" w14:textId="77777777" w:rsidR="009015AD" w:rsidRPr="005678C5" w:rsidRDefault="00356233" w:rsidP="00D51419">
      <w:pPr>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 xml:space="preserve"> </w:t>
      </w:r>
    </w:p>
    <w:p w14:paraId="687DB522" w14:textId="77777777" w:rsidR="009015AD" w:rsidRPr="005678C5" w:rsidRDefault="00356233" w:rsidP="00D51419">
      <w:pPr>
        <w:keepNext/>
        <w:keepLines/>
        <w:numPr>
          <w:ilvl w:val="0"/>
          <w:numId w:val="16"/>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b/>
          <w:color w:val="000000"/>
        </w:rPr>
        <w:t xml:space="preserve">DO OBJETO </w:t>
      </w:r>
    </w:p>
    <w:p w14:paraId="399ABB6F" w14:textId="3D9E0590" w:rsidR="009015AD" w:rsidRPr="005678C5" w:rsidRDefault="00356233" w:rsidP="00D51419">
      <w:pPr>
        <w:spacing w:before="120" w:after="120"/>
        <w:jc w:val="both"/>
        <w:rPr>
          <w:rFonts w:ascii="Times New Roman" w:eastAsia="Arial" w:hAnsi="Times New Roman" w:cs="Times New Roman"/>
          <w:color w:val="FF0000"/>
          <w:highlight w:val="yellow"/>
        </w:rPr>
      </w:pPr>
      <w:r w:rsidRPr="005678C5">
        <w:rPr>
          <w:rFonts w:ascii="Times New Roman" w:eastAsia="Arial" w:hAnsi="Times New Roman" w:cs="Times New Roman"/>
          <w:color w:val="000000"/>
        </w:rPr>
        <w:t xml:space="preserve">1.1 O objeto da presente licitação é o </w:t>
      </w:r>
      <w:bookmarkStart w:id="0" w:name="_Hlk160688686"/>
      <w:bookmarkStart w:id="1" w:name="_Hlk228693202"/>
      <w:r w:rsidRPr="005678C5">
        <w:rPr>
          <w:rFonts w:ascii="Times New Roman" w:eastAsia="Arial" w:hAnsi="Times New Roman" w:cs="Times New Roman"/>
          <w:b/>
          <w:bCs/>
          <w:caps/>
          <w:color w:val="000000"/>
        </w:rPr>
        <w:t>registro de preços</w:t>
      </w:r>
      <w:r w:rsidRPr="005678C5">
        <w:rPr>
          <w:rFonts w:ascii="Times New Roman" w:eastAsia="Arial" w:hAnsi="Times New Roman" w:cs="Times New Roman"/>
          <w:color w:val="000000"/>
        </w:rPr>
        <w:t xml:space="preserve"> para </w:t>
      </w:r>
      <w:r w:rsidR="005678C5" w:rsidRPr="005678C5">
        <w:rPr>
          <w:rFonts w:ascii="Times New Roman" w:eastAsia="Arial" w:hAnsi="Times New Roman" w:cs="Times New Roman"/>
          <w:color w:val="000000"/>
        </w:rPr>
        <w:t>futura e eventual aquisição parcelada</w:t>
      </w:r>
      <w:r w:rsidR="004C5E2E" w:rsidRPr="005678C5">
        <w:rPr>
          <w:rFonts w:ascii="Times New Roman" w:hAnsi="Times New Roman" w:cs="Times New Roman"/>
        </w:rPr>
        <w:t xml:space="preserve"> de materia</w:t>
      </w:r>
      <w:r w:rsidR="005678C5" w:rsidRPr="005678C5">
        <w:rPr>
          <w:rFonts w:ascii="Times New Roman" w:hAnsi="Times New Roman" w:cs="Times New Roman"/>
        </w:rPr>
        <w:t>is de construção e</w:t>
      </w:r>
      <w:r w:rsidR="004C5E2E" w:rsidRPr="005678C5">
        <w:rPr>
          <w:rFonts w:ascii="Times New Roman" w:hAnsi="Times New Roman" w:cs="Times New Roman"/>
        </w:rPr>
        <w:t xml:space="preserve"> elétrico </w:t>
      </w:r>
      <w:r w:rsidR="005678C5" w:rsidRPr="005678C5">
        <w:rPr>
          <w:rFonts w:ascii="Times New Roman" w:hAnsi="Times New Roman" w:cs="Times New Roman"/>
        </w:rPr>
        <w:t xml:space="preserve">predial </w:t>
      </w:r>
      <w:r w:rsidR="004C5E2E" w:rsidRPr="005678C5">
        <w:rPr>
          <w:rFonts w:ascii="Times New Roman" w:hAnsi="Times New Roman" w:cs="Times New Roman"/>
        </w:rPr>
        <w:t xml:space="preserve">para manutenção das secretarias municipais e seus departamentos do município de </w:t>
      </w:r>
      <w:r w:rsidR="007E5B9D">
        <w:rPr>
          <w:rFonts w:ascii="Times New Roman" w:hAnsi="Times New Roman" w:cs="Times New Roman"/>
        </w:rPr>
        <w:t>Jandaíra</w:t>
      </w:r>
      <w:r w:rsidR="004C5E2E" w:rsidRPr="005678C5">
        <w:rPr>
          <w:rFonts w:ascii="Times New Roman" w:hAnsi="Times New Roman" w:cs="Times New Roman"/>
        </w:rPr>
        <w:t>-Ba</w:t>
      </w:r>
      <w:bookmarkEnd w:id="0"/>
      <w:r w:rsidR="005678C5" w:rsidRPr="005678C5">
        <w:rPr>
          <w:rFonts w:ascii="Times New Roman" w:hAnsi="Times New Roman" w:cs="Times New Roman"/>
        </w:rPr>
        <w:t>hia</w:t>
      </w:r>
      <w:bookmarkEnd w:id="1"/>
      <w:r w:rsidRPr="005678C5">
        <w:rPr>
          <w:rFonts w:ascii="Times New Roman" w:eastAsia="Arial" w:hAnsi="Times New Roman" w:cs="Times New Roman"/>
          <w:color w:val="000000"/>
        </w:rPr>
        <w:t>, conforme condições, quantidades e exigências estabelecidas neste Edital e seus anexos.</w:t>
      </w:r>
    </w:p>
    <w:p w14:paraId="00156240" w14:textId="37CAD6C5" w:rsidR="009015AD" w:rsidRPr="005678C5" w:rsidRDefault="00356233" w:rsidP="00D51419">
      <w:pPr>
        <w:numPr>
          <w:ilvl w:val="1"/>
          <w:numId w:val="16"/>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A licitação será dividida </w:t>
      </w:r>
      <w:r w:rsidRPr="005678C5">
        <w:rPr>
          <w:rFonts w:ascii="Times New Roman" w:eastAsia="Arial" w:hAnsi="Times New Roman" w:cs="Times New Roman"/>
          <w:color w:val="000000"/>
        </w:rPr>
        <w:t>e</w:t>
      </w:r>
      <w:r w:rsidRPr="005678C5">
        <w:rPr>
          <w:rFonts w:ascii="Times New Roman" w:eastAsia="Arial" w:hAnsi="Times New Roman" w:cs="Times New Roman"/>
        </w:rPr>
        <w:t>m itens</w:t>
      </w:r>
      <w:r w:rsidRPr="005678C5">
        <w:rPr>
          <w:rFonts w:ascii="Times New Roman" w:eastAsia="Arial" w:hAnsi="Times New Roman" w:cs="Times New Roman"/>
          <w:b/>
        </w:rPr>
        <w:t>,</w:t>
      </w:r>
      <w:r w:rsidRPr="005678C5">
        <w:rPr>
          <w:rFonts w:ascii="Times New Roman" w:eastAsia="Arial" w:hAnsi="Times New Roman" w:cs="Times New Roman"/>
        </w:rPr>
        <w:t xml:space="preserve"> conforme tabela constante do Termo de Referência, facultando-se ao licitante a participação em quantos itens for de seu interesse.</w:t>
      </w:r>
      <w:r w:rsidRPr="005678C5">
        <w:rPr>
          <w:rFonts w:ascii="Times New Roman" w:eastAsia="Arial" w:hAnsi="Times New Roman" w:cs="Times New Roman"/>
          <w:b/>
        </w:rPr>
        <w:t xml:space="preserve"> </w:t>
      </w:r>
    </w:p>
    <w:p w14:paraId="4F66EB52" w14:textId="69EF31B9" w:rsidR="009015AD" w:rsidRPr="005678C5" w:rsidRDefault="00356233" w:rsidP="00D51419">
      <w:pPr>
        <w:numPr>
          <w:ilvl w:val="1"/>
          <w:numId w:val="16"/>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critério de julgamento adotado será </w:t>
      </w:r>
      <w:r w:rsidRPr="005678C5">
        <w:rPr>
          <w:rFonts w:ascii="Times New Roman" w:eastAsia="Arial" w:hAnsi="Times New Roman" w:cs="Times New Roman"/>
        </w:rPr>
        <w:t xml:space="preserve">o </w:t>
      </w:r>
      <w:r w:rsidRPr="005678C5">
        <w:rPr>
          <w:rFonts w:ascii="Times New Roman" w:eastAsia="Arial" w:hAnsi="Times New Roman" w:cs="Times New Roman"/>
          <w:b/>
          <w:iCs/>
        </w:rPr>
        <w:t>menor preço</w:t>
      </w:r>
      <w:r w:rsidR="004C5E2E" w:rsidRPr="005678C5">
        <w:rPr>
          <w:rFonts w:ascii="Times New Roman" w:eastAsia="Arial" w:hAnsi="Times New Roman" w:cs="Times New Roman"/>
          <w:b/>
          <w:iCs/>
        </w:rPr>
        <w:t xml:space="preserve"> por item</w:t>
      </w:r>
      <w:r w:rsidRPr="005678C5">
        <w:rPr>
          <w:rFonts w:ascii="Times New Roman" w:eastAsia="Arial" w:hAnsi="Times New Roman" w:cs="Times New Roman"/>
        </w:rPr>
        <w:t xml:space="preserve">, observadas </w:t>
      </w:r>
      <w:r w:rsidRPr="005678C5">
        <w:rPr>
          <w:rFonts w:ascii="Times New Roman" w:eastAsia="Arial" w:hAnsi="Times New Roman" w:cs="Times New Roman"/>
          <w:color w:val="000000"/>
        </w:rPr>
        <w:t xml:space="preserve">as exigências contidas neste Edital e seus Anexos quanto às especificações do objeto. </w:t>
      </w:r>
    </w:p>
    <w:p w14:paraId="3A5E79DD" w14:textId="77777777" w:rsidR="009015AD" w:rsidRPr="005678C5" w:rsidRDefault="009015AD" w:rsidP="00D51419">
      <w:pPr>
        <w:spacing w:before="120" w:after="120"/>
        <w:jc w:val="both"/>
        <w:rPr>
          <w:rFonts w:ascii="Times New Roman" w:eastAsia="Arial" w:hAnsi="Times New Roman" w:cs="Times New Roman"/>
        </w:rPr>
      </w:pPr>
    </w:p>
    <w:p w14:paraId="5575E8ED" w14:textId="77777777" w:rsidR="009015AD" w:rsidRPr="005678C5" w:rsidRDefault="00356233" w:rsidP="00D51419">
      <w:pPr>
        <w:spacing w:before="120" w:after="120"/>
        <w:jc w:val="both"/>
        <w:rPr>
          <w:rFonts w:ascii="Times New Roman" w:eastAsia="Arial" w:hAnsi="Times New Roman" w:cs="Times New Roman"/>
          <w:b/>
        </w:rPr>
      </w:pPr>
      <w:r w:rsidRPr="005678C5">
        <w:rPr>
          <w:rFonts w:ascii="Times New Roman" w:eastAsia="Arial" w:hAnsi="Times New Roman" w:cs="Times New Roman"/>
          <w:b/>
        </w:rPr>
        <w:t xml:space="preserve">2.  DO REGISTRO DE PREÇOS </w:t>
      </w:r>
    </w:p>
    <w:p w14:paraId="2775BD8A" w14:textId="77777777" w:rsidR="009015AD" w:rsidRPr="005678C5" w:rsidRDefault="00356233" w:rsidP="00D51419">
      <w:pPr>
        <w:spacing w:before="120" w:after="120"/>
        <w:jc w:val="both"/>
        <w:rPr>
          <w:rFonts w:ascii="Times New Roman" w:eastAsia="Arial" w:hAnsi="Times New Roman" w:cs="Times New Roman"/>
          <w:b/>
        </w:rPr>
      </w:pPr>
      <w:r w:rsidRPr="005678C5">
        <w:rPr>
          <w:rFonts w:ascii="Times New Roman" w:eastAsia="Arial" w:hAnsi="Times New Roman" w:cs="Times New Roman"/>
          <w:b/>
        </w:rPr>
        <w:t xml:space="preserve">2.1. </w:t>
      </w:r>
      <w:r w:rsidRPr="005678C5">
        <w:rPr>
          <w:rFonts w:ascii="Times New Roman" w:eastAsia="Arial" w:hAnsi="Times New Roman" w:cs="Times New Roman"/>
        </w:rPr>
        <w:t>As regras referentes ao órgão gerenciador e participantes, bem como a eventuais adesões, são as que constam da minuta de Ata de Registro de Preços.</w:t>
      </w:r>
    </w:p>
    <w:p w14:paraId="6AF5311F" w14:textId="77777777" w:rsidR="009015AD" w:rsidRPr="005678C5" w:rsidRDefault="009015AD" w:rsidP="00D51419">
      <w:pPr>
        <w:spacing w:before="120" w:after="120"/>
        <w:jc w:val="both"/>
        <w:rPr>
          <w:rFonts w:ascii="Times New Roman" w:eastAsia="Arial" w:hAnsi="Times New Roman" w:cs="Times New Roman"/>
        </w:rPr>
      </w:pPr>
    </w:p>
    <w:p w14:paraId="5B6A51DE" w14:textId="77777777" w:rsidR="009015AD" w:rsidRPr="005678C5" w:rsidRDefault="00356233" w:rsidP="00D51419">
      <w:pPr>
        <w:keepNext/>
        <w:keepLines/>
        <w:pBdr>
          <w:top w:val="nil"/>
          <w:left w:val="nil"/>
          <w:bottom w:val="nil"/>
          <w:right w:val="nil"/>
          <w:between w:val="nil"/>
        </w:pBdr>
        <w:tabs>
          <w:tab w:val="left" w:pos="567"/>
        </w:tabs>
        <w:spacing w:before="120" w:after="120"/>
        <w:ind w:left="360" w:hanging="360"/>
        <w:jc w:val="both"/>
        <w:rPr>
          <w:rFonts w:ascii="Times New Roman" w:eastAsia="Arial" w:hAnsi="Times New Roman" w:cs="Times New Roman"/>
          <w:b/>
          <w:color w:val="000000"/>
        </w:rPr>
      </w:pPr>
      <w:r w:rsidRPr="005678C5">
        <w:rPr>
          <w:rFonts w:ascii="Times New Roman" w:eastAsia="Arial" w:hAnsi="Times New Roman" w:cs="Times New Roman"/>
          <w:b/>
          <w:color w:val="000000"/>
        </w:rPr>
        <w:t>3. DO CREDENCIAMENTO NA PLATAFORMA</w:t>
      </w:r>
    </w:p>
    <w:p w14:paraId="3495D036" w14:textId="79D97BEF" w:rsidR="004C5E2E" w:rsidRPr="005678C5" w:rsidRDefault="004C5E2E" w:rsidP="004C5E2E">
      <w:pPr>
        <w:numPr>
          <w:ilvl w:val="1"/>
          <w:numId w:val="21"/>
        </w:numPr>
        <w:pBdr>
          <w:top w:val="nil"/>
          <w:left w:val="nil"/>
          <w:bottom w:val="nil"/>
          <w:right w:val="nil"/>
          <w:between w:val="nil"/>
        </w:pBdr>
        <w:spacing w:before="120" w:after="120"/>
        <w:ind w:left="0" w:hanging="6"/>
        <w:jc w:val="both"/>
        <w:rPr>
          <w:rFonts w:ascii="Times New Roman" w:hAnsi="Times New Roman" w:cs="Times New Roman"/>
        </w:rPr>
      </w:pPr>
      <w:r w:rsidRPr="005678C5">
        <w:rPr>
          <w:rFonts w:ascii="Times New Roman" w:eastAsia="Arial" w:hAnsi="Times New Roman" w:cs="Times New Roman"/>
          <w:color w:val="000000"/>
        </w:rPr>
        <w:t xml:space="preserve">O Credenciamento é o nível básico do registro cadastral no </w:t>
      </w:r>
      <w:r w:rsidRPr="005678C5">
        <w:rPr>
          <w:rFonts w:ascii="Times New Roman" w:hAnsi="Times New Roman" w:cs="Times New Roman"/>
          <w:bCs/>
          <w:color w:val="000000"/>
        </w:rPr>
        <w:t xml:space="preserve">Sistema </w:t>
      </w:r>
      <w:r w:rsidR="00B22316">
        <w:rPr>
          <w:rFonts w:ascii="Times New Roman" w:hAnsi="Times New Roman" w:cs="Times New Roman"/>
          <w:bCs/>
          <w:color w:val="000000"/>
        </w:rPr>
        <w:t>de compras públicas -</w:t>
      </w:r>
      <w:hyperlink r:id="rId8" w:history="1">
        <w:r w:rsidR="00B22316" w:rsidRPr="005678C5">
          <w:rPr>
            <w:rStyle w:val="Hyperlink"/>
            <w:rFonts w:ascii="Times New Roman" w:hAnsi="Times New Roman" w:cs="Times New Roman"/>
            <w:w w:val="105"/>
          </w:rPr>
          <w:t>www.portaldecompraspublicas.com.br</w:t>
        </w:r>
      </w:hyperlink>
      <w:r w:rsidRPr="005678C5">
        <w:rPr>
          <w:rFonts w:ascii="Times New Roman" w:eastAsia="Arial" w:hAnsi="Times New Roman" w:cs="Times New Roman"/>
          <w:color w:val="000000"/>
        </w:rPr>
        <w:t>, que permite a participação dos interessados na modalidade licitatória Pregão, em sua forma eletrônica.</w:t>
      </w:r>
    </w:p>
    <w:p w14:paraId="726183B4" w14:textId="1F04F513" w:rsidR="004C5E2E" w:rsidRPr="005678C5" w:rsidRDefault="004C5E2E" w:rsidP="004C5E2E">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cadastro no Sistema deverá ser feito </w:t>
      </w:r>
      <w:r w:rsidRPr="005678C5">
        <w:rPr>
          <w:rFonts w:ascii="Times New Roman" w:hAnsi="Times New Roman" w:cs="Times New Roman"/>
          <w:bCs/>
          <w:color w:val="000000"/>
        </w:rPr>
        <w:t xml:space="preserve">sítio </w:t>
      </w:r>
      <w:hyperlink r:id="rId9" w:history="1">
        <w:r w:rsidR="00B22316" w:rsidRPr="000A1F69">
          <w:rPr>
            <w:rStyle w:val="Hyperlink"/>
            <w:rFonts w:ascii="Times New Roman" w:hAnsi="Times New Roman" w:cs="Times New Roman"/>
            <w:w w:val="105"/>
          </w:rPr>
          <w:t>www.portaldecompraspublicas.com.br</w:t>
        </w:r>
      </w:hyperlink>
      <w:hyperlink r:id="rId10" w:history="1"/>
      <w:r w:rsidRPr="005678C5">
        <w:rPr>
          <w:rFonts w:ascii="Times New Roman" w:eastAsia="Arial" w:hAnsi="Times New Roman" w:cs="Times New Roman"/>
          <w:color w:val="000000"/>
        </w:rPr>
        <w:t>, por meio de certificado digital.</w:t>
      </w:r>
    </w:p>
    <w:p w14:paraId="2206734C" w14:textId="77777777" w:rsidR="004C5E2E" w:rsidRPr="00B22316" w:rsidRDefault="004C5E2E" w:rsidP="004C5E2E">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credenciamento junto ao provedor do sistema, implica na responsabilidade do licitante, ou de seu representante legal, e a presunção de sua capacidade técnica para realização das transações inerentes a este Pregão.</w:t>
      </w:r>
    </w:p>
    <w:p w14:paraId="493AD22C" w14:textId="77777777" w:rsidR="00B22316" w:rsidRDefault="00B22316" w:rsidP="00B22316">
      <w:pPr>
        <w:spacing w:before="120" w:after="120"/>
        <w:jc w:val="both"/>
        <w:rPr>
          <w:rFonts w:ascii="Times New Roman" w:eastAsia="Arial" w:hAnsi="Times New Roman" w:cs="Times New Roman"/>
          <w:color w:val="000000"/>
        </w:rPr>
      </w:pPr>
    </w:p>
    <w:p w14:paraId="6E71FCDD" w14:textId="77777777" w:rsidR="00B22316" w:rsidRPr="005678C5" w:rsidRDefault="00B22316" w:rsidP="00B22316">
      <w:pPr>
        <w:spacing w:before="120" w:after="120"/>
        <w:jc w:val="both"/>
        <w:rPr>
          <w:rFonts w:ascii="Times New Roman" w:hAnsi="Times New Roman" w:cs="Times New Roman"/>
        </w:rPr>
      </w:pPr>
    </w:p>
    <w:p w14:paraId="6C81FB74" w14:textId="77777777" w:rsidR="004C5E2E" w:rsidRPr="005678C5" w:rsidRDefault="004C5E2E" w:rsidP="004C5E2E">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9890F8" w14:textId="77777777" w:rsidR="004C5E2E" w:rsidRPr="005678C5" w:rsidRDefault="004C5E2E" w:rsidP="004C5E2E">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É de responsabilidade do cadastrado, conferir a exatidão dos seus dados cadastrais no </w:t>
      </w:r>
      <w:r w:rsidRPr="005678C5">
        <w:rPr>
          <w:rFonts w:ascii="Times New Roman" w:eastAsia="Arial" w:hAnsi="Times New Roman" w:cs="Times New Roman"/>
          <w:color w:val="000000"/>
        </w:rPr>
        <w:t>Sistema BLL</w:t>
      </w:r>
      <w:r w:rsidRPr="005678C5">
        <w:rPr>
          <w:rFonts w:ascii="Times New Roman" w:eastAsia="Arial"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14:paraId="64FE4F6F" w14:textId="77777777" w:rsidR="004C5E2E" w:rsidRPr="005678C5" w:rsidRDefault="004C5E2E" w:rsidP="004C5E2E">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não observância do disposto no subitem anterior poderá ensejar desclassificação no momento da habilitação. </w:t>
      </w:r>
    </w:p>
    <w:p w14:paraId="0B3A5142" w14:textId="77777777" w:rsidR="004C5E2E" w:rsidRPr="005678C5" w:rsidRDefault="004C5E2E" w:rsidP="004C5E2E">
      <w:pPr>
        <w:spacing w:before="120" w:after="120"/>
        <w:jc w:val="both"/>
        <w:rPr>
          <w:rFonts w:ascii="Times New Roman" w:eastAsia="Arial" w:hAnsi="Times New Roman" w:cs="Times New Roman"/>
          <w:color w:val="000000"/>
        </w:rPr>
      </w:pPr>
    </w:p>
    <w:p w14:paraId="574C1516" w14:textId="77777777" w:rsidR="004C5E2E" w:rsidRPr="005678C5" w:rsidRDefault="004C5E2E" w:rsidP="004C5E2E">
      <w:pPr>
        <w:keepNext/>
        <w:keepLines/>
        <w:numPr>
          <w:ilvl w:val="0"/>
          <w:numId w:val="2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b/>
          <w:color w:val="000000"/>
        </w:rPr>
        <w:t>DA PARTICIPAÇÃO NO PREGÃO.</w:t>
      </w:r>
    </w:p>
    <w:p w14:paraId="1CD1CB1B" w14:textId="0B057899" w:rsidR="004C5E2E" w:rsidRPr="005678C5" w:rsidRDefault="004C5E2E" w:rsidP="004C5E2E">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Poderão participar deste Pregão interessados cujo ramo de atividade seja compatível com o objeto desta licitação, e que estejam com Credenciamento regular no </w:t>
      </w:r>
      <w:r w:rsidRPr="005678C5">
        <w:rPr>
          <w:rFonts w:ascii="Times New Roman" w:hAnsi="Times New Roman" w:cs="Times New Roman"/>
          <w:bCs/>
          <w:color w:val="000000"/>
        </w:rPr>
        <w:t>Sistema</w:t>
      </w:r>
      <w:r w:rsidR="00B22316">
        <w:rPr>
          <w:rFonts w:ascii="Times New Roman" w:hAnsi="Times New Roman" w:cs="Times New Roman"/>
          <w:bCs/>
          <w:color w:val="000000"/>
        </w:rPr>
        <w:t xml:space="preserve"> de compras públicas </w:t>
      </w:r>
      <w:r w:rsidR="00B22316" w:rsidRPr="005678C5">
        <w:rPr>
          <w:rFonts w:ascii="Times New Roman" w:hAnsi="Times New Roman" w:cs="Times New Roman"/>
          <w:bCs/>
          <w:color w:val="000000"/>
        </w:rPr>
        <w:t>-</w:t>
      </w:r>
      <w:r w:rsidRPr="005678C5">
        <w:rPr>
          <w:rFonts w:ascii="Times New Roman" w:hAnsi="Times New Roman" w:cs="Times New Roman"/>
          <w:bCs/>
          <w:color w:val="000000"/>
        </w:rPr>
        <w:t xml:space="preserve"> </w:t>
      </w:r>
      <w:hyperlink r:id="rId11" w:history="1">
        <w:r w:rsidR="00B22316" w:rsidRPr="005678C5">
          <w:rPr>
            <w:rStyle w:val="Hyperlink"/>
            <w:rFonts w:ascii="Times New Roman" w:hAnsi="Times New Roman" w:cs="Times New Roman"/>
            <w:w w:val="105"/>
          </w:rPr>
          <w:t>www.portaldecompraspublicas.com.br</w:t>
        </w:r>
      </w:hyperlink>
      <w:r w:rsidRPr="005678C5">
        <w:rPr>
          <w:rFonts w:ascii="Times New Roman" w:eastAsia="Arial" w:hAnsi="Times New Roman" w:cs="Times New Roman"/>
          <w:color w:val="000000"/>
        </w:rPr>
        <w:t xml:space="preserve"> </w:t>
      </w:r>
    </w:p>
    <w:p w14:paraId="515AF4F9"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Os licitantes deverão utilizar o certificado digital para acesso ao Sistema.</w:t>
      </w:r>
    </w:p>
    <w:p w14:paraId="2974D68A"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02573D0F" w14:textId="77777777" w:rsidR="009015AD" w:rsidRPr="005678C5" w:rsidRDefault="00356233" w:rsidP="00B22316">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7CE2284" w14:textId="77777777" w:rsidR="009015AD" w:rsidRPr="005678C5" w:rsidRDefault="00356233" w:rsidP="00B22316">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bookmarkStart w:id="2" w:name="_gjdgxs" w:colFirst="0" w:colLast="0"/>
      <w:bookmarkEnd w:id="2"/>
      <w:r w:rsidRPr="005678C5">
        <w:rPr>
          <w:rFonts w:ascii="Times New Roman" w:eastAsia="Arial" w:hAnsi="Times New Roman" w:cs="Times New Roman"/>
          <w:color w:val="00000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A0F1964" w14:textId="77777777" w:rsidR="009015AD" w:rsidRPr="005678C5" w:rsidRDefault="00356233" w:rsidP="00B22316">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não observância do disposto no item anterior poderá ensejar desclassificação no momento da habilitação.</w:t>
      </w:r>
    </w:p>
    <w:p w14:paraId="604DF056"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poderão disputar esta licitação:</w:t>
      </w:r>
    </w:p>
    <w:p w14:paraId="2909F95F"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aquele que não atenda às condições deste Edital e seu(s) anexo(s);</w:t>
      </w:r>
    </w:p>
    <w:p w14:paraId="7EB07B16"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autor do anteprojeto, do projeto básico ou do projeto executivo, pessoa física ou jurídica, quando a licitação versar sobre serviços ou fornecimento de bens a ele relacionados;</w:t>
      </w:r>
    </w:p>
    <w:p w14:paraId="536F096E"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5C9A656" w14:textId="77777777" w:rsidR="009015AD" w:rsidRPr="00B22316"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pessoa física ou jurídica que se encontre, ao tempo da licitação, impossibilitada de participar da licitação em decorrência de sanção que lhe foi imposta;</w:t>
      </w:r>
    </w:p>
    <w:p w14:paraId="35949285" w14:textId="77777777" w:rsidR="00B22316" w:rsidRPr="005678C5" w:rsidRDefault="00B22316" w:rsidP="00B22316">
      <w:pPr>
        <w:spacing w:before="120" w:after="120"/>
        <w:ind w:left="502"/>
        <w:jc w:val="both"/>
        <w:rPr>
          <w:rFonts w:ascii="Times New Roman" w:hAnsi="Times New Roman" w:cs="Times New Roman"/>
        </w:rPr>
      </w:pPr>
    </w:p>
    <w:p w14:paraId="03FF283B"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B723FE"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empresas controladoras, controladas ou coligadas, nos termos da Lei nº 6.404, de 15 de dezembro de 1976, concorrendo entre si;</w:t>
      </w:r>
    </w:p>
    <w:p w14:paraId="02ECA8D6"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15BA09"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agente público do órgão ou entidade licitante;</w:t>
      </w:r>
    </w:p>
    <w:p w14:paraId="788ED01F"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pessoas jurídicas reunidas em consórcio;</w:t>
      </w:r>
    </w:p>
    <w:p w14:paraId="19D338D7"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Organizações da Sociedade Civil de Interesse Público - OSCIP, atuando nessa condição;</w:t>
      </w:r>
    </w:p>
    <w:p w14:paraId="57384215"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44BFF64"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impedimento de que trata o item 4.9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291580D"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critério da Administração e exclusivamente a seu serviço, o autor dos projetos e a empresa a que se referem os itens 4.7 e 4.8 poderão participar no apoio das atividades de planejamento da contratação, de execução da licitação ou de gestão do contrato, desde que sob supervisão exclusiva de agentes públicos do órgão ou entidade.</w:t>
      </w:r>
    </w:p>
    <w:p w14:paraId="6CEBB174"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Equiparam-se aos autores do projeto as empresas integrantes do mesmo grupo econômico.</w:t>
      </w:r>
    </w:p>
    <w:p w14:paraId="29039AF7"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disposto nos itens 4.7 e 4.8 não impede a licitação ou a contratação de serviço que inclua como encargo do contratado a elaboração do projeto básico e do projeto executivo, nas contratações integradas, e do projeto executivo, nos demais regimes de execução.</w:t>
      </w:r>
    </w:p>
    <w:p w14:paraId="0A5CB7E5"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2078E94"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vedação de que trata o item 4.14 estende-se a terceiro que auxilie a condução da contratação na qualidade de integrante de equipe de apoio, profissional especializado ou funcionário ou representante de empresa que preste assessoria técnica.</w:t>
      </w:r>
    </w:p>
    <w:p w14:paraId="16F59B0F" w14:textId="77777777" w:rsidR="009015AD" w:rsidRPr="005678C5" w:rsidRDefault="009015AD" w:rsidP="00D51419">
      <w:pPr>
        <w:spacing w:before="120" w:after="120"/>
        <w:jc w:val="both"/>
        <w:rPr>
          <w:rFonts w:ascii="Times New Roman" w:eastAsia="Arial" w:hAnsi="Times New Roman" w:cs="Times New Roman"/>
          <w:b/>
          <w:color w:val="000000"/>
        </w:rPr>
      </w:pPr>
    </w:p>
    <w:p w14:paraId="674A5960" w14:textId="77777777" w:rsidR="009015AD" w:rsidRPr="005678C5" w:rsidRDefault="00356233" w:rsidP="00D51419">
      <w:pPr>
        <w:keepNext/>
        <w:keepLines/>
        <w:numPr>
          <w:ilvl w:val="0"/>
          <w:numId w:val="2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b/>
          <w:color w:val="000000"/>
        </w:rPr>
        <w:t>DA APRESENTAÇÃO DA PROPOSTA E DOS DOCUMENTOS DE HABILITAÇÃO</w:t>
      </w:r>
    </w:p>
    <w:p w14:paraId="66B8C0BB" w14:textId="7E85D7FF" w:rsidR="009015AD" w:rsidRPr="00B22316" w:rsidRDefault="00356233" w:rsidP="004C5E2E">
      <w:pPr>
        <w:numPr>
          <w:ilvl w:val="1"/>
          <w:numId w:val="21"/>
        </w:numPr>
        <w:pBdr>
          <w:top w:val="nil"/>
          <w:left w:val="nil"/>
          <w:bottom w:val="nil"/>
          <w:right w:val="nil"/>
          <w:between w:val="nil"/>
        </w:pBdr>
        <w:tabs>
          <w:tab w:val="left" w:pos="426"/>
        </w:tabs>
        <w:spacing w:before="120" w:after="120"/>
        <w:ind w:left="0" w:firstLine="0"/>
        <w:jc w:val="both"/>
        <w:rPr>
          <w:rFonts w:ascii="Times New Roman" w:eastAsia="Arial" w:hAnsi="Times New Roman" w:cs="Times New Roman"/>
          <w:b/>
          <w:i/>
          <w:color w:val="FF0000"/>
          <w:u w:val="single"/>
        </w:rPr>
      </w:pPr>
      <w:r w:rsidRPr="005678C5">
        <w:rPr>
          <w:rFonts w:ascii="Times New Roman" w:eastAsia="Arial" w:hAnsi="Times New Roman" w:cs="Times New Roman"/>
          <w:color w:val="000000"/>
        </w:rPr>
        <w:t xml:space="preserve">Na presente licitação, a fase de habilitação sucederá as fases de apresentação de propostas e lances e de julgamento. </w:t>
      </w:r>
    </w:p>
    <w:p w14:paraId="030809D0" w14:textId="77777777" w:rsidR="00B22316" w:rsidRPr="00B22316" w:rsidRDefault="00B22316" w:rsidP="00B22316">
      <w:pPr>
        <w:pBdr>
          <w:top w:val="nil"/>
          <w:left w:val="nil"/>
          <w:bottom w:val="nil"/>
          <w:right w:val="nil"/>
          <w:between w:val="nil"/>
        </w:pBdr>
        <w:tabs>
          <w:tab w:val="left" w:pos="426"/>
        </w:tabs>
        <w:spacing w:before="120" w:after="120"/>
        <w:jc w:val="both"/>
        <w:rPr>
          <w:rFonts w:ascii="Times New Roman" w:eastAsia="Arial" w:hAnsi="Times New Roman" w:cs="Times New Roman"/>
          <w:b/>
          <w:i/>
          <w:color w:val="FF0000"/>
          <w:u w:val="single"/>
        </w:rPr>
      </w:pPr>
    </w:p>
    <w:p w14:paraId="06A2D722"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3023F8BD"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envio da proposta, acompanhada dos documentos de habilitação exigidos neste Edital, ocorrerá por meio de chave de acesso e senha.</w:t>
      </w:r>
    </w:p>
    <w:p w14:paraId="6F0A25C7"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bookmarkStart w:id="3" w:name="_30j0zll" w:colFirst="0" w:colLast="0"/>
      <w:bookmarkEnd w:id="3"/>
      <w:r w:rsidRPr="005678C5">
        <w:rPr>
          <w:rFonts w:ascii="Times New Roman" w:eastAsia="Arial" w:hAnsi="Times New Roman" w:cs="Times New Roman"/>
          <w:color w:val="000000"/>
        </w:rPr>
        <w:t>No cadastramento da proposta inicial, o licitante declarará, em campo próprio do sistema, que:</w:t>
      </w:r>
    </w:p>
    <w:p w14:paraId="73582931"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313E34"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não emprega menor de 18 anos em trabalho noturno, perigoso ou insalubre e não emprega menor de 16 anos, salvo menor, a partir de 14 anos, na condição de aprendiz, nos termos do </w:t>
      </w:r>
      <w:hyperlink r:id="rId12" w:anchor="art7">
        <w:r w:rsidRPr="005678C5">
          <w:rPr>
            <w:rFonts w:ascii="Times New Roman" w:eastAsia="Arial" w:hAnsi="Times New Roman" w:cs="Times New Roman"/>
            <w:color w:val="000000"/>
          </w:rPr>
          <w:t>artigo 7°, XXXIII, da Constituição</w:t>
        </w:r>
      </w:hyperlink>
      <w:r w:rsidRPr="005678C5">
        <w:rPr>
          <w:rFonts w:ascii="Times New Roman" w:eastAsia="Arial" w:hAnsi="Times New Roman" w:cs="Times New Roman"/>
          <w:color w:val="000000"/>
        </w:rPr>
        <w:t>;</w:t>
      </w:r>
    </w:p>
    <w:p w14:paraId="342C1F0B"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não possui, em sua cadeia produtiva, empregados executando trabalho degradante ou forçado, observando o disposto nos </w:t>
      </w:r>
      <w:hyperlink r:id="rId13">
        <w:r w:rsidRPr="005678C5">
          <w:rPr>
            <w:rFonts w:ascii="Times New Roman" w:eastAsia="Arial" w:hAnsi="Times New Roman" w:cs="Times New Roman"/>
            <w:color w:val="000000"/>
          </w:rPr>
          <w:t>incisos III e IV do art. 1º e no inciso III do art. 5º da Constituição Federal</w:t>
        </w:r>
      </w:hyperlink>
      <w:r w:rsidRPr="005678C5">
        <w:rPr>
          <w:rFonts w:ascii="Times New Roman" w:eastAsia="Arial" w:hAnsi="Times New Roman" w:cs="Times New Roman"/>
          <w:color w:val="000000"/>
        </w:rPr>
        <w:t>;</w:t>
      </w:r>
    </w:p>
    <w:p w14:paraId="1BAFADC8"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cumpre as exigências de reserva de cargos para pessoa com deficiência e para reabilitado da Previdência Social, previstas em lei e em outras normas específicas.</w:t>
      </w:r>
    </w:p>
    <w:p w14:paraId="3DAAA1C1"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licitante organizado em cooperativa deverá declarar, ainda, em campo próprio do sistema eletrônico, que cumpre os requisitos estabelecidos no </w:t>
      </w:r>
      <w:hyperlink r:id="rId14" w:anchor="art16">
        <w:r w:rsidRPr="005678C5">
          <w:rPr>
            <w:rFonts w:ascii="Times New Roman" w:eastAsia="Arial" w:hAnsi="Times New Roman" w:cs="Times New Roman"/>
            <w:color w:val="000000"/>
          </w:rPr>
          <w:t>artigo 16 da Lei nº 14.133, de 2021</w:t>
        </w:r>
      </w:hyperlink>
      <w:r w:rsidRPr="005678C5">
        <w:rPr>
          <w:rFonts w:ascii="Times New Roman" w:eastAsia="Arial" w:hAnsi="Times New Roman" w:cs="Times New Roman"/>
          <w:color w:val="000000"/>
        </w:rPr>
        <w:t>.</w:t>
      </w:r>
    </w:p>
    <w:p w14:paraId="560C499F"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bookmarkStart w:id="4" w:name="_1fob9te" w:colFirst="0" w:colLast="0"/>
      <w:bookmarkEnd w:id="4"/>
      <w:r w:rsidRPr="005678C5">
        <w:rPr>
          <w:rFonts w:ascii="Times New Roman" w:eastAsia="Arial" w:hAnsi="Times New Roman" w:cs="Times New Roman"/>
          <w:color w:val="000000"/>
        </w:rPr>
        <w:t xml:space="preserve">O fornecedor enquadrado como microempresa, empresa de pequeno porte ou sociedade cooperativa deverá declarar, ainda, em campo próprio do sistema eletrônico, que cumpre os requisitos estabelecidos no </w:t>
      </w:r>
      <w:hyperlink r:id="rId15" w:anchor="art3">
        <w:r w:rsidRPr="005678C5">
          <w:rPr>
            <w:rFonts w:ascii="Times New Roman" w:eastAsia="Arial" w:hAnsi="Times New Roman" w:cs="Times New Roman"/>
            <w:color w:val="000000"/>
          </w:rPr>
          <w:t>artigo 3° da Lei Complementar nº 123, de 2006</w:t>
        </w:r>
      </w:hyperlink>
      <w:r w:rsidRPr="005678C5">
        <w:rPr>
          <w:rFonts w:ascii="Times New Roman" w:eastAsia="Arial" w:hAnsi="Times New Roman" w:cs="Times New Roman"/>
          <w:color w:val="000000"/>
        </w:rPr>
        <w:t xml:space="preserve">, estando apto a usufruir do tratamento favorecido estabelecido em seus </w:t>
      </w:r>
      <w:hyperlink r:id="rId16" w:anchor="art42">
        <w:proofErr w:type="spellStart"/>
        <w:r w:rsidRPr="005678C5">
          <w:rPr>
            <w:rFonts w:ascii="Times New Roman" w:eastAsia="Arial" w:hAnsi="Times New Roman" w:cs="Times New Roman"/>
            <w:color w:val="000000"/>
          </w:rPr>
          <w:t>arts</w:t>
        </w:r>
        <w:proofErr w:type="spellEnd"/>
        <w:r w:rsidRPr="005678C5">
          <w:rPr>
            <w:rFonts w:ascii="Times New Roman" w:eastAsia="Arial" w:hAnsi="Times New Roman" w:cs="Times New Roman"/>
            <w:color w:val="000000"/>
          </w:rPr>
          <w:t>. 42 a 49</w:t>
        </w:r>
      </w:hyperlink>
      <w:r w:rsidRPr="005678C5">
        <w:rPr>
          <w:rFonts w:ascii="Times New Roman" w:eastAsia="Arial" w:hAnsi="Times New Roman" w:cs="Times New Roman"/>
          <w:color w:val="000000"/>
        </w:rPr>
        <w:t xml:space="preserve">, observado o disposto nos </w:t>
      </w:r>
      <w:hyperlink r:id="rId17" w:anchor="art4%C2%A71">
        <w:r w:rsidRPr="005678C5">
          <w:rPr>
            <w:rFonts w:ascii="Times New Roman" w:eastAsia="Arial" w:hAnsi="Times New Roman" w:cs="Times New Roman"/>
            <w:color w:val="000000"/>
          </w:rPr>
          <w:t>§§ 1º ao 3º do art. 4º, da Lei n.º 14.133, de 2021.</w:t>
        </w:r>
      </w:hyperlink>
    </w:p>
    <w:p w14:paraId="307130CE"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falsidade da declaração de que trata os itens 5.3 ou 5.5 sujeitará o licitante às sanções previstas na </w:t>
      </w:r>
      <w:hyperlink r:id="rId18">
        <w:r w:rsidRPr="005678C5">
          <w:rPr>
            <w:rFonts w:ascii="Times New Roman" w:eastAsia="Arial" w:hAnsi="Times New Roman" w:cs="Times New Roman"/>
            <w:color w:val="000000"/>
          </w:rPr>
          <w:t>Lei nº 14.133, de 2021</w:t>
        </w:r>
      </w:hyperlink>
      <w:r w:rsidRPr="005678C5">
        <w:rPr>
          <w:rFonts w:ascii="Times New Roman" w:eastAsia="Arial" w:hAnsi="Times New Roman" w:cs="Times New Roman"/>
          <w:color w:val="000000"/>
        </w:rPr>
        <w:t>, e neste Edital.</w:t>
      </w:r>
    </w:p>
    <w:p w14:paraId="016A12BA"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D5D0C69"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55B203BE"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Serão disponibilizados para acesso público os documentos que compõem a proposta dos licitantes convocados para apresentação de propostas, após a fase de envio de lances.</w:t>
      </w:r>
    </w:p>
    <w:p w14:paraId="29466F09" w14:textId="77777777" w:rsidR="009015AD" w:rsidRPr="00B22316"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bookmarkStart w:id="5" w:name="_3znysh7" w:colFirst="0" w:colLast="0"/>
      <w:bookmarkEnd w:id="5"/>
      <w:r w:rsidRPr="005678C5">
        <w:rPr>
          <w:rFonts w:ascii="Times New Roman" w:eastAsia="Arial"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0337AEE2" w14:textId="77777777" w:rsidR="00B22316" w:rsidRDefault="00B22316" w:rsidP="00B22316">
      <w:pPr>
        <w:pBdr>
          <w:top w:val="nil"/>
          <w:left w:val="nil"/>
          <w:bottom w:val="nil"/>
          <w:right w:val="nil"/>
          <w:between w:val="nil"/>
        </w:pBdr>
        <w:tabs>
          <w:tab w:val="left" w:pos="0"/>
        </w:tabs>
        <w:spacing w:before="120" w:after="120"/>
        <w:jc w:val="both"/>
        <w:rPr>
          <w:rFonts w:ascii="Times New Roman" w:eastAsia="Arial" w:hAnsi="Times New Roman" w:cs="Times New Roman"/>
          <w:color w:val="000000"/>
        </w:rPr>
      </w:pPr>
    </w:p>
    <w:p w14:paraId="57771260" w14:textId="77777777" w:rsidR="00B22316" w:rsidRDefault="00B22316" w:rsidP="00B22316">
      <w:pPr>
        <w:pBdr>
          <w:top w:val="nil"/>
          <w:left w:val="nil"/>
          <w:bottom w:val="nil"/>
          <w:right w:val="nil"/>
          <w:between w:val="nil"/>
        </w:pBdr>
        <w:tabs>
          <w:tab w:val="left" w:pos="0"/>
        </w:tabs>
        <w:spacing w:before="120" w:after="120"/>
        <w:jc w:val="both"/>
        <w:rPr>
          <w:rFonts w:ascii="Times New Roman" w:eastAsia="Arial" w:hAnsi="Times New Roman" w:cs="Times New Roman"/>
          <w:color w:val="000000"/>
        </w:rPr>
      </w:pPr>
    </w:p>
    <w:p w14:paraId="03B8F544" w14:textId="77777777" w:rsidR="00B22316" w:rsidRPr="005678C5" w:rsidRDefault="00B22316" w:rsidP="00B22316">
      <w:pPr>
        <w:pBdr>
          <w:top w:val="nil"/>
          <w:left w:val="nil"/>
          <w:bottom w:val="nil"/>
          <w:right w:val="nil"/>
          <w:between w:val="nil"/>
        </w:pBdr>
        <w:tabs>
          <w:tab w:val="left" w:pos="0"/>
        </w:tabs>
        <w:spacing w:before="120" w:after="120"/>
        <w:jc w:val="both"/>
        <w:rPr>
          <w:rFonts w:ascii="Times New Roman" w:hAnsi="Times New Roman" w:cs="Times New Roman"/>
        </w:rPr>
      </w:pPr>
    </w:p>
    <w:p w14:paraId="0E1E6C09"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aplicação do intervalo mínimo de diferença de valores ou de percentuais entre os lances, que incidirá tanto em relação aos lances intermediários quanto em relação ao lance que cobrir a melhor oferta; e</w:t>
      </w:r>
    </w:p>
    <w:p w14:paraId="40235ED9"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os lances serão de envio automático pelo sistema, respeitado o valor final mínimo estabelecido e o intervalo de que trata o subitem acima.</w:t>
      </w:r>
    </w:p>
    <w:p w14:paraId="27FA92E9"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valor final mínimo ou o percentual de desconto final máximo parametrizado no sistema poderá ser alterado pelo fornecedor durante a fase de disputa, sendo vedado:</w:t>
      </w:r>
    </w:p>
    <w:p w14:paraId="52E2B395"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valor superior a lance já registrado pelo fornecedor no sistema, quando adotado o critério de julgamento por menor preço; e</w:t>
      </w:r>
    </w:p>
    <w:p w14:paraId="5E104B25" w14:textId="77777777" w:rsidR="009015AD" w:rsidRPr="005678C5" w:rsidRDefault="00356233" w:rsidP="00D51419">
      <w:pPr>
        <w:numPr>
          <w:ilvl w:val="2"/>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 percentual de desconto inferior a lance já registrado pelo fornecedor no sistema, quando adotado o critério de julgamento por maior desconto.</w:t>
      </w:r>
    </w:p>
    <w:p w14:paraId="321FB97C"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valor final mínimo ou o percentual de desconto final máximo parametrizado na forma do item 5.10 possuirá caráter sigiloso para os demais fornecedores e para o órgão ou entidade promotora da licitação, podendo ser disponibilizado estrita e permanentemente aos órgãos de controle externo e interno.</w:t>
      </w:r>
    </w:p>
    <w:p w14:paraId="061BAB3C"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84C076" w14:textId="77777777" w:rsidR="009015AD" w:rsidRPr="005678C5" w:rsidRDefault="00356233" w:rsidP="00D51419">
      <w:pPr>
        <w:numPr>
          <w:ilvl w:val="1"/>
          <w:numId w:val="21"/>
        </w:numPr>
        <w:pBdr>
          <w:top w:val="nil"/>
          <w:left w:val="nil"/>
          <w:bottom w:val="nil"/>
          <w:right w:val="nil"/>
          <w:between w:val="nil"/>
        </w:pBd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licitante deverá comunicar imediatamente ao provedor do sistema qualquer acontecimento que possa comprometer o sigilo ou a segurança, para imediato bloqueio de acesso.</w:t>
      </w:r>
    </w:p>
    <w:p w14:paraId="75D85A63" w14:textId="77777777" w:rsidR="009015AD" w:rsidRPr="005678C5" w:rsidRDefault="009015AD" w:rsidP="00D51419">
      <w:pPr>
        <w:pBdr>
          <w:top w:val="nil"/>
          <w:left w:val="nil"/>
          <w:bottom w:val="nil"/>
          <w:right w:val="nil"/>
          <w:between w:val="nil"/>
        </w:pBdr>
        <w:tabs>
          <w:tab w:val="left" w:pos="0"/>
        </w:tabs>
        <w:spacing w:before="120" w:after="120"/>
        <w:ind w:left="858" w:hanging="432"/>
        <w:jc w:val="both"/>
        <w:rPr>
          <w:rFonts w:ascii="Times New Roman" w:eastAsia="Arial" w:hAnsi="Times New Roman" w:cs="Times New Roman"/>
          <w:color w:val="000000"/>
        </w:rPr>
      </w:pPr>
    </w:p>
    <w:p w14:paraId="08107AFC" w14:textId="77777777" w:rsidR="009015AD" w:rsidRPr="005678C5" w:rsidRDefault="00356233" w:rsidP="00B22316">
      <w:pPr>
        <w:keepNext/>
        <w:keepLines/>
        <w:numPr>
          <w:ilvl w:val="0"/>
          <w:numId w:val="21"/>
        </w:numPr>
        <w:pBdr>
          <w:top w:val="nil"/>
          <w:left w:val="nil"/>
          <w:bottom w:val="nil"/>
          <w:right w:val="nil"/>
          <w:between w:val="nil"/>
        </w:pBdr>
        <w:tabs>
          <w:tab w:val="left" w:pos="567"/>
        </w:tabs>
        <w:spacing w:before="120" w:after="120"/>
        <w:ind w:hanging="502"/>
        <w:jc w:val="both"/>
        <w:rPr>
          <w:rFonts w:ascii="Times New Roman" w:eastAsia="Arial" w:hAnsi="Times New Roman" w:cs="Times New Roman"/>
          <w:color w:val="000000"/>
        </w:rPr>
      </w:pPr>
      <w:r w:rsidRPr="005678C5">
        <w:rPr>
          <w:rFonts w:ascii="Times New Roman" w:eastAsia="Arial" w:hAnsi="Times New Roman" w:cs="Times New Roman"/>
          <w:b/>
          <w:color w:val="000000"/>
        </w:rPr>
        <w:t>DO PREENCHIMENTO DA PROPOSTA</w:t>
      </w:r>
    </w:p>
    <w:p w14:paraId="7B4AC220"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O licitante deverá enviar sua proposta mediante o preenchimento, no sistema eletrônico, dos seguintes campos:</w:t>
      </w:r>
    </w:p>
    <w:p w14:paraId="7E0648BF" w14:textId="2770EA9A"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Desconto ou valor unitário e total do item.</w:t>
      </w:r>
    </w:p>
    <w:p w14:paraId="5221C2CB"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Marca.</w:t>
      </w:r>
    </w:p>
    <w:p w14:paraId="743AC5E0"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Fabricante;</w:t>
      </w:r>
    </w:p>
    <w:p w14:paraId="0DC6244E"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Descrição do objeto, contendo as informações similares à especificação do Termo de Referência.  </w:t>
      </w:r>
    </w:p>
    <w:p w14:paraId="056B769E"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Todas as especificações do objeto contidas na proposta vinculam a Contratada.</w:t>
      </w:r>
    </w:p>
    <w:p w14:paraId="06B23A4F"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7E7390EF"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45531227" w14:textId="77777777" w:rsidR="00B22316" w:rsidRPr="00B22316" w:rsidRDefault="00356233" w:rsidP="00D51419">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w:t>
      </w:r>
    </w:p>
    <w:p w14:paraId="78AE6782" w14:textId="77777777" w:rsidR="00B22316" w:rsidRDefault="00B22316" w:rsidP="00B22316">
      <w:pPr>
        <w:pBdr>
          <w:top w:val="nil"/>
          <w:left w:val="nil"/>
          <w:bottom w:val="nil"/>
          <w:right w:val="nil"/>
          <w:between w:val="nil"/>
        </w:pBdr>
        <w:spacing w:before="120" w:after="120"/>
        <w:jc w:val="both"/>
        <w:rPr>
          <w:rFonts w:ascii="Times New Roman" w:hAnsi="Times New Roman" w:cs="Times New Roman"/>
        </w:rPr>
      </w:pPr>
    </w:p>
    <w:p w14:paraId="328C0F6B" w14:textId="7B72A845" w:rsidR="009015AD" w:rsidRPr="00B22316" w:rsidRDefault="00356233" w:rsidP="00B22316">
      <w:pPr>
        <w:pBdr>
          <w:top w:val="nil"/>
          <w:left w:val="nil"/>
          <w:bottom w:val="nil"/>
          <w:right w:val="nil"/>
          <w:between w:val="nil"/>
        </w:pBdr>
        <w:spacing w:before="120" w:after="120"/>
        <w:jc w:val="both"/>
        <w:rPr>
          <w:rFonts w:ascii="Times New Roman" w:hAnsi="Times New Roman" w:cs="Times New Roman"/>
        </w:rPr>
      </w:pPr>
      <w:r w:rsidRPr="00B22316">
        <w:rPr>
          <w:rFonts w:ascii="Times New Roman" w:eastAsia="Arial" w:hAnsi="Times New Roman" w:cs="Times New Roman"/>
          <w:color w:val="000000"/>
        </w:rPr>
        <w:t>complementá-los, caso o previsto inicialmente em sua proposta não seja satisfatório para o atendimento do objeto da licitação, observado as disposições da Lei nº 14.133/2021.</w:t>
      </w:r>
    </w:p>
    <w:p w14:paraId="4238599B" w14:textId="77777777" w:rsidR="009015AD" w:rsidRPr="005678C5" w:rsidRDefault="00356233" w:rsidP="00D51419">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bookmarkStart w:id="6" w:name="_2et92p0" w:colFirst="0" w:colLast="0"/>
      <w:bookmarkEnd w:id="6"/>
      <w:r w:rsidRPr="005678C5">
        <w:rPr>
          <w:rFonts w:ascii="Times New Roman" w:eastAsia="Arial" w:hAnsi="Times New Roman" w:cs="Times New Roman"/>
          <w:color w:val="000000"/>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14:paraId="06D27211"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A empresa é a única responsável pela cotação correta dos encargos tributários. Em caso de erro ou cotação incompatível com o regime tributário a que se submete, serão adotadas as orientações a seguir:</w:t>
      </w:r>
    </w:p>
    <w:p w14:paraId="526EB916"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cotação de percentual menor que o adequado: o percentual será mantido durante toda a execução contratual;</w:t>
      </w:r>
    </w:p>
    <w:p w14:paraId="7CBF62B2" w14:textId="77777777" w:rsidR="009015AD" w:rsidRPr="005678C5" w:rsidRDefault="00356233" w:rsidP="00D51419">
      <w:pPr>
        <w:numPr>
          <w:ilvl w:val="2"/>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cotação de percentual maior que o adequado: o excesso será suprimido, unilateralmente, da planilha e haverá glosa, quando do pagamento, e/ou redução, quando da repactuação, para fins de total ressarcimento do débito.</w:t>
      </w:r>
    </w:p>
    <w:p w14:paraId="553A4178"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36EE8DB5"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Independentemente do percentual de tributo inserido na planilha, no pagamento dos serviços, serão retidos na fonte os percentuais estabelecidos na legislação vigente.</w:t>
      </w:r>
    </w:p>
    <w:p w14:paraId="78BF2EEB"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977E93A"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683B39A6" w14:textId="77777777" w:rsidR="009015AD" w:rsidRPr="005678C5" w:rsidRDefault="00356233" w:rsidP="00D51419">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bookmarkStart w:id="7" w:name="_tyjcwt" w:colFirst="0" w:colLast="0"/>
      <w:bookmarkEnd w:id="7"/>
      <w:r w:rsidRPr="005678C5">
        <w:rPr>
          <w:rFonts w:ascii="Times New Roman" w:eastAsia="Arial" w:hAnsi="Times New Roman" w:cs="Times New Roman"/>
          <w:color w:val="00000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31F7E81"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 prazo de validade da proposta não será inferior a 60 (sessenta) dias, a contar da data de sua apresentação. </w:t>
      </w:r>
    </w:p>
    <w:p w14:paraId="2A44F59A"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Os licitantes devem respeitar os preços máximos estabelecidos nas normas de regência de contratações públicas, quando participarem de licitações públicas.  </w:t>
      </w:r>
    </w:p>
    <w:p w14:paraId="328EED83"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Caso o critério de julgamento seja o de maior desconto, o preço já decorrente da aplicação do desconto ofertado deverá respeitar os preços máximos; </w:t>
      </w:r>
    </w:p>
    <w:p w14:paraId="22D2AAF8" w14:textId="77777777" w:rsidR="00B22316" w:rsidRPr="00B22316" w:rsidRDefault="00356233" w:rsidP="00D51419">
      <w:pPr>
        <w:numPr>
          <w:ilvl w:val="2"/>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 descumprimento das regras supramencionadas pela Administração por parte dos contratados pode ensejar a responsabilização e, após o devido processo legal, gerar as seguintes </w:t>
      </w:r>
    </w:p>
    <w:p w14:paraId="39A2A2D1" w14:textId="77777777" w:rsidR="00B22316" w:rsidRDefault="00B22316" w:rsidP="00B22316">
      <w:pPr>
        <w:tabs>
          <w:tab w:val="left" w:pos="709"/>
        </w:tabs>
        <w:spacing w:before="120" w:after="120"/>
        <w:jc w:val="both"/>
        <w:rPr>
          <w:rFonts w:ascii="Times New Roman" w:hAnsi="Times New Roman" w:cs="Times New Roman"/>
        </w:rPr>
      </w:pPr>
    </w:p>
    <w:p w14:paraId="303A88E4" w14:textId="142063D5" w:rsidR="009015AD" w:rsidRPr="00B22316" w:rsidRDefault="00356233" w:rsidP="00B22316">
      <w:pPr>
        <w:tabs>
          <w:tab w:val="left" w:pos="709"/>
        </w:tabs>
        <w:spacing w:before="120" w:after="120"/>
        <w:jc w:val="both"/>
        <w:rPr>
          <w:rFonts w:ascii="Times New Roman" w:hAnsi="Times New Roman" w:cs="Times New Roman"/>
        </w:rPr>
      </w:pPr>
      <w:r w:rsidRPr="00B22316">
        <w:rPr>
          <w:rFonts w:ascii="Times New Roman" w:eastAsia="Arial" w:hAnsi="Times New Roman" w:cs="Times New Roman"/>
        </w:rPr>
        <w:t>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0A2658C" w14:textId="77777777" w:rsidR="009015AD" w:rsidRPr="005678C5" w:rsidRDefault="009015AD" w:rsidP="00D51419">
      <w:pPr>
        <w:tabs>
          <w:tab w:val="left" w:pos="709"/>
        </w:tabs>
        <w:spacing w:before="120" w:after="120"/>
        <w:jc w:val="both"/>
        <w:rPr>
          <w:rFonts w:ascii="Times New Roman" w:eastAsia="Arial" w:hAnsi="Times New Roman" w:cs="Times New Roman"/>
        </w:rPr>
      </w:pPr>
    </w:p>
    <w:p w14:paraId="011E9A15" w14:textId="77777777" w:rsidR="009015AD" w:rsidRPr="005678C5" w:rsidRDefault="00356233" w:rsidP="00D51419">
      <w:pPr>
        <w:keepNext/>
        <w:keepLines/>
        <w:numPr>
          <w:ilvl w:val="0"/>
          <w:numId w:val="2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b/>
          <w:color w:val="000000"/>
        </w:rPr>
        <w:t>DA ABERTURA DA SESSÃO, CLASSIFICAÇÃO DAS PROPOSTAS E FORMULAÇÃO DE LANCES</w:t>
      </w:r>
    </w:p>
    <w:p w14:paraId="0E09D287"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A abertura da presente licitação dar-se-á em sessão pública, por meio de sistema eletrônico, na data, horário e local indicados neste Edital.</w:t>
      </w:r>
    </w:p>
    <w:p w14:paraId="29DE2FAE"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Os licitantes poderão retirar ou substituir a proposta ou os documentos de habilitação, quando for o caso, anteriormente inseridos no sistema, até a abertura da sessão pública.</w:t>
      </w:r>
    </w:p>
    <w:p w14:paraId="4BD7F2C0"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36888B5A" w14:textId="70A62D2E" w:rsidR="009015AD" w:rsidRPr="005678C5" w:rsidRDefault="00356233" w:rsidP="00D51419">
      <w:pPr>
        <w:numPr>
          <w:ilvl w:val="2"/>
          <w:numId w:val="21"/>
        </w:numPr>
        <w:tabs>
          <w:tab w:val="left" w:pos="709"/>
        </w:tabs>
        <w:spacing w:before="120" w:after="120"/>
        <w:ind w:left="0" w:firstLine="0"/>
        <w:jc w:val="both"/>
        <w:rPr>
          <w:rFonts w:ascii="Times New Roman" w:hAnsi="Times New Roman" w:cs="Times New Roman"/>
        </w:rPr>
      </w:pPr>
      <w:bookmarkStart w:id="8" w:name="_3dy6vkm" w:colFirst="0" w:colLast="0"/>
      <w:bookmarkEnd w:id="8"/>
      <w:r w:rsidRPr="005678C5">
        <w:rPr>
          <w:rFonts w:ascii="Times New Roman" w:eastAsia="Arial" w:hAnsi="Times New Roman" w:cs="Times New Roman"/>
          <w:color w:val="000000"/>
        </w:rPr>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w:t>
      </w:r>
      <w:r w:rsidR="00B22316">
        <w:rPr>
          <w:rFonts w:ascii="Times New Roman" w:eastAsia="Arial" w:hAnsi="Times New Roman" w:cs="Times New Roman"/>
          <w:color w:val="000000"/>
        </w:rPr>
        <w:t xml:space="preserve">Federal </w:t>
      </w:r>
      <w:r w:rsidRPr="005678C5">
        <w:rPr>
          <w:rFonts w:ascii="Times New Roman" w:eastAsia="Arial" w:hAnsi="Times New Roman" w:cs="Times New Roman"/>
          <w:color w:val="000000"/>
        </w:rPr>
        <w:t xml:space="preserve">nº 14.133/2021. </w:t>
      </w:r>
    </w:p>
    <w:p w14:paraId="2F56C487" w14:textId="77777777" w:rsidR="009015AD" w:rsidRPr="005678C5" w:rsidRDefault="00356233" w:rsidP="00D51419">
      <w:pPr>
        <w:numPr>
          <w:ilvl w:val="2"/>
          <w:numId w:val="21"/>
        </w:numPr>
        <w:pBdr>
          <w:top w:val="nil"/>
          <w:left w:val="nil"/>
          <w:bottom w:val="nil"/>
          <w:right w:val="nil"/>
          <w:between w:val="nil"/>
        </w:pBdr>
        <w:spacing w:before="120" w:after="120"/>
        <w:ind w:left="0" w:firstLine="0"/>
        <w:rPr>
          <w:rFonts w:ascii="Times New Roman" w:hAnsi="Times New Roman" w:cs="Times New Roman"/>
        </w:rPr>
      </w:pPr>
      <w:r w:rsidRPr="005678C5">
        <w:rPr>
          <w:rFonts w:ascii="Times New Roman" w:eastAsia="Arial" w:hAnsi="Times New Roman" w:cs="Times New Roman"/>
          <w:color w:val="000000"/>
        </w:rPr>
        <w:t>Também será desclassificada a proposta que identifique o licitante.</w:t>
      </w:r>
    </w:p>
    <w:p w14:paraId="2EBE37CD" w14:textId="77777777" w:rsidR="009015AD" w:rsidRPr="005678C5" w:rsidRDefault="00356233" w:rsidP="00D51419">
      <w:pPr>
        <w:numPr>
          <w:ilvl w:val="2"/>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A desclassificação será sempre fundamentada e registrada no sistema, com acompanhamento em tempo real por todos os participantes.</w:t>
      </w:r>
    </w:p>
    <w:p w14:paraId="526F7542" w14:textId="77777777" w:rsidR="009015AD" w:rsidRPr="005678C5" w:rsidRDefault="00356233" w:rsidP="00D51419">
      <w:pPr>
        <w:numPr>
          <w:ilvl w:val="2"/>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A não desclassificação da proposta não impede o seu julgamento definitivo em sentido contrário, levado a efeito na fase de aceitação.</w:t>
      </w:r>
    </w:p>
    <w:p w14:paraId="18F25140"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O sistema ordenará automaticamente as propostas classificadas, sendo que somente estas participarão da fase de lances.</w:t>
      </w:r>
    </w:p>
    <w:p w14:paraId="2323C9C9" w14:textId="77777777" w:rsidR="009015AD" w:rsidRPr="005678C5" w:rsidRDefault="00356233" w:rsidP="00D51419">
      <w:pPr>
        <w:numPr>
          <w:ilvl w:val="1"/>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 O sistema disponibilizará campo próprio para troca de mensagens entre o Pregoeiro e os licitantes.</w:t>
      </w:r>
    </w:p>
    <w:p w14:paraId="2F00ED13" w14:textId="77777777" w:rsidR="009015AD" w:rsidRPr="005678C5" w:rsidRDefault="00356233" w:rsidP="00D51419">
      <w:pPr>
        <w:numPr>
          <w:ilvl w:val="1"/>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 Iniciada a etapa competitiva, os licitantes deverão encaminhar lances exclusivamente por meio de sistema eletrônico, sendo imediatamente informados do seu recebimento e do valor consignado no registro.</w:t>
      </w:r>
    </w:p>
    <w:p w14:paraId="5193CF90" w14:textId="6CB548E4" w:rsidR="009015AD" w:rsidRPr="005678C5" w:rsidRDefault="00356233" w:rsidP="00D51419">
      <w:pPr>
        <w:numPr>
          <w:ilvl w:val="2"/>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O lance deverá ser ofertado pelo valor total do item.</w:t>
      </w:r>
    </w:p>
    <w:p w14:paraId="2E8EA31A" w14:textId="77777777" w:rsidR="009015AD" w:rsidRPr="005678C5" w:rsidRDefault="00356233" w:rsidP="00D51419">
      <w:pPr>
        <w:numPr>
          <w:ilvl w:val="2"/>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Caso seja atribuído o critério de julgamento de maior desconto, o lance a ser aplicado deverá ser expresso em moeda real, correspondente de maior desconto atribuído na sua proposta, quando for o caso.</w:t>
      </w:r>
    </w:p>
    <w:p w14:paraId="3113E37B" w14:textId="77777777" w:rsidR="009015AD" w:rsidRPr="005678C5" w:rsidRDefault="00356233" w:rsidP="00D51419">
      <w:pPr>
        <w:numPr>
          <w:ilvl w:val="1"/>
          <w:numId w:val="21"/>
        </w:numPr>
        <w:tabs>
          <w:tab w:val="left" w:pos="709"/>
        </w:tabs>
        <w:spacing w:before="120" w:after="120"/>
        <w:ind w:left="0" w:firstLine="0"/>
        <w:jc w:val="both"/>
        <w:rPr>
          <w:rFonts w:ascii="Times New Roman" w:hAnsi="Times New Roman" w:cs="Times New Roman"/>
        </w:rPr>
      </w:pPr>
      <w:r w:rsidRPr="005678C5">
        <w:rPr>
          <w:rFonts w:ascii="Times New Roman" w:eastAsia="Arial" w:hAnsi="Times New Roman" w:cs="Times New Roman"/>
        </w:rPr>
        <w:t>Os licitantes poderão oferecer lances sucessivos, observando o horário fixado para abertura da sessão e as regras estabelecidas no Edital.</w:t>
      </w:r>
    </w:p>
    <w:p w14:paraId="630AA0A6" w14:textId="77777777"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 licitante somente poderá oferecer lance de valor inferior ao último por ele ofertado e registrado pelo sistema. </w:t>
      </w:r>
    </w:p>
    <w:p w14:paraId="29C1FEA3" w14:textId="77777777" w:rsidR="009015AD" w:rsidRPr="00B22316" w:rsidRDefault="00356233" w:rsidP="00D51419">
      <w:pPr>
        <w:numPr>
          <w:ilvl w:val="1"/>
          <w:numId w:val="21"/>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licitante poderá, uma única vez, excluir seu último lance ofertado, no intervalo de quinze segundos após o registro no sistema, na hipótese de lance inconsistente ou inexequível.</w:t>
      </w:r>
    </w:p>
    <w:p w14:paraId="17C0A51B" w14:textId="77777777" w:rsidR="00B22316" w:rsidRPr="005678C5" w:rsidRDefault="00B22316" w:rsidP="00B22316">
      <w:pPr>
        <w:pBdr>
          <w:top w:val="nil"/>
          <w:left w:val="nil"/>
          <w:bottom w:val="nil"/>
          <w:right w:val="nil"/>
          <w:between w:val="nil"/>
        </w:pBdr>
        <w:spacing w:before="120" w:after="120"/>
        <w:jc w:val="both"/>
        <w:rPr>
          <w:rFonts w:ascii="Times New Roman" w:hAnsi="Times New Roman" w:cs="Times New Roman"/>
        </w:rPr>
      </w:pPr>
    </w:p>
    <w:p w14:paraId="12527022" w14:textId="26820406" w:rsidR="009015AD" w:rsidRPr="005678C5" w:rsidRDefault="00356233" w:rsidP="00D51419">
      <w:pPr>
        <w:numPr>
          <w:ilvl w:val="1"/>
          <w:numId w:val="21"/>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O intervalo mínimo de diferença de valores ou percentuais entre os lances, que incidirá tanto em relação aos lances intermediários quanto em relação à proposta que cobrir a melhor oferta deverá ser de </w:t>
      </w:r>
      <w:r w:rsidR="004C5E2E" w:rsidRPr="005678C5">
        <w:rPr>
          <w:rFonts w:ascii="Times New Roman" w:eastAsia="Arial" w:hAnsi="Times New Roman" w:cs="Times New Roman"/>
        </w:rPr>
        <w:t>R$ 100,00 (cem reais</w:t>
      </w:r>
      <w:r w:rsidRPr="005678C5">
        <w:rPr>
          <w:rFonts w:ascii="Times New Roman" w:eastAsia="Arial" w:hAnsi="Times New Roman" w:cs="Times New Roman"/>
        </w:rPr>
        <w:t>).</w:t>
      </w:r>
    </w:p>
    <w:p w14:paraId="54A33FC3"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Será adotado para o envio de lances no pregão eletrônico o modo de disputa “aberto e fechado”, em que os licitantes apresentarão lances públicos e sucessivos, com lance final e fechado.</w:t>
      </w:r>
    </w:p>
    <w:p w14:paraId="15D1F2D6"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25DAACC"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Encerrado o prazo previsto no item anterior, o sistema abrirá oportunidade para que o autor da oferta de valor mais baixo e os das ofertas com preços até dez </w:t>
      </w:r>
      <w:proofErr w:type="gramStart"/>
      <w:r w:rsidRPr="005678C5">
        <w:rPr>
          <w:rFonts w:ascii="Times New Roman" w:eastAsia="Arial" w:hAnsi="Times New Roman" w:cs="Times New Roman"/>
          <w:color w:val="000000"/>
        </w:rPr>
        <w:t xml:space="preserve">por cento </w:t>
      </w:r>
      <w:proofErr w:type="spellStart"/>
      <w:r w:rsidRPr="005678C5">
        <w:rPr>
          <w:rFonts w:ascii="Times New Roman" w:eastAsia="Arial" w:hAnsi="Times New Roman" w:cs="Times New Roman"/>
          <w:color w:val="000000"/>
        </w:rPr>
        <w:t>superiores</w:t>
      </w:r>
      <w:proofErr w:type="spellEnd"/>
      <w:proofErr w:type="gramEnd"/>
      <w:r w:rsidRPr="005678C5">
        <w:rPr>
          <w:rFonts w:ascii="Times New Roman" w:eastAsia="Arial" w:hAnsi="Times New Roman" w:cs="Times New Roman"/>
          <w:color w:val="000000"/>
        </w:rPr>
        <w:t xml:space="preserve"> àquela possam ofertar um lance final e fechado em até cinco minutos, o qual será sigiloso até o encerramento deste prazo.</w:t>
      </w:r>
    </w:p>
    <w:p w14:paraId="4E6E30A5" w14:textId="77777777" w:rsidR="009015AD" w:rsidRPr="005678C5" w:rsidRDefault="00356233" w:rsidP="00D51419">
      <w:pPr>
        <w:numPr>
          <w:ilvl w:val="2"/>
          <w:numId w:val="5"/>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4D104A"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Após o término dos prazos estabelecidos nos itens anteriores, o sistema ordenará os lances segundo a ordem crescente de valores.</w:t>
      </w:r>
    </w:p>
    <w:p w14:paraId="4B76EBBB"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C3E40B9"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rPr>
        <w:t>Encerrada a fase competitiva sem que haja a prorrogação automática pelo sistema, poderá o pregoeiro, assessorado pela equipe de apoio, justificadamente, admitir o reinício da sessão pública de lances, em prol da consecução do melhor preço.</w:t>
      </w:r>
    </w:p>
    <w:p w14:paraId="6B45C03D" w14:textId="2E7B96A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rPr>
        <w:t xml:space="preserve">Após o </w:t>
      </w:r>
      <w:r w:rsidR="004C5E2E" w:rsidRPr="005678C5">
        <w:rPr>
          <w:rFonts w:ascii="Times New Roman" w:eastAsia="Arial" w:hAnsi="Times New Roman" w:cs="Times New Roman"/>
        </w:rPr>
        <w:t>término</w:t>
      </w:r>
      <w:r w:rsidRPr="005678C5">
        <w:rPr>
          <w:rFonts w:ascii="Times New Roman" w:eastAsia="Arial" w:hAnsi="Times New Roman" w:cs="Times New Roman"/>
        </w:rPr>
        <w:t xml:space="preserve"> dos prazos estabelecidos nos subitens anteriores, o sistema ordenará e divulgará os lances segundo o ardem crescente de valores. </w:t>
      </w:r>
    </w:p>
    <w:p w14:paraId="6DECC57D"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Não serão aceitos dois ou mais lances de mesmo valor, prevalecendo aquele que for recebido e registrado em </w:t>
      </w:r>
      <w:r w:rsidRPr="005678C5">
        <w:rPr>
          <w:rFonts w:ascii="Times New Roman" w:eastAsia="Arial" w:hAnsi="Times New Roman" w:cs="Times New Roman"/>
        </w:rPr>
        <w:t>primeiro</w:t>
      </w:r>
      <w:r w:rsidRPr="005678C5">
        <w:rPr>
          <w:rFonts w:ascii="Times New Roman" w:eastAsia="Arial" w:hAnsi="Times New Roman" w:cs="Times New Roman"/>
          <w:color w:val="000000"/>
        </w:rPr>
        <w:t xml:space="preserve"> lugar. </w:t>
      </w:r>
    </w:p>
    <w:p w14:paraId="2F614AD1"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Durante o transcurso </w:t>
      </w:r>
      <w:r w:rsidRPr="005678C5">
        <w:rPr>
          <w:rFonts w:ascii="Times New Roman" w:eastAsia="Arial" w:hAnsi="Times New Roman" w:cs="Times New Roman"/>
        </w:rPr>
        <w:t>da</w:t>
      </w:r>
      <w:r w:rsidRPr="005678C5">
        <w:rPr>
          <w:rFonts w:ascii="Times New Roman" w:eastAsia="Arial" w:hAnsi="Times New Roman" w:cs="Times New Roman"/>
          <w:color w:val="000000"/>
        </w:rPr>
        <w:t xml:space="preserve"> sessão pública, os licitantes serão informados, em tempo real, do valor do menor lance registrado, vedada a identificação do licitante. </w:t>
      </w:r>
    </w:p>
    <w:p w14:paraId="427FF7E3"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No caso de desconexão com o Pregoeiro, no decorrer da etapa competitiva do Pregão, o sistema eletrônico poderá permanecer acessível aos licitantes para a recepção dos lances.</w:t>
      </w:r>
    </w:p>
    <w:p w14:paraId="42558FA3"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677447B0" w14:textId="70B64F6A"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critério de julgamento adotado será o </w:t>
      </w:r>
      <w:r w:rsidRPr="005678C5">
        <w:rPr>
          <w:rFonts w:ascii="Times New Roman" w:eastAsia="Arial" w:hAnsi="Times New Roman" w:cs="Times New Roman"/>
          <w:b/>
          <w:color w:val="000000"/>
        </w:rPr>
        <w:t>menor preço</w:t>
      </w:r>
      <w:r w:rsidRPr="005678C5">
        <w:rPr>
          <w:rFonts w:ascii="Times New Roman" w:eastAsia="Arial" w:hAnsi="Times New Roman" w:cs="Times New Roman"/>
          <w:color w:val="000000"/>
        </w:rPr>
        <w:t>, conforme definido em anexos acompanhados a este Edital.</w:t>
      </w:r>
    </w:p>
    <w:p w14:paraId="72EF2538"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Caso o licitante não apresente lances, concorrerá com o valor de sua proposta.</w:t>
      </w:r>
    </w:p>
    <w:p w14:paraId="4325816B" w14:textId="77777777" w:rsidR="00B22316" w:rsidRPr="00B22316" w:rsidRDefault="00356233" w:rsidP="00D51419">
      <w:pPr>
        <w:numPr>
          <w:ilvl w:val="1"/>
          <w:numId w:val="3"/>
        </w:numPr>
        <w:tabs>
          <w:tab w:val="left" w:pos="0"/>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Em relação a participação de microempresas e empresas de pequeno porte, uma vez encerrada a etapa de lances</w:t>
      </w:r>
      <w:r w:rsidRPr="005678C5">
        <w:rPr>
          <w:rFonts w:ascii="Times New Roman" w:eastAsia="Arial" w:hAnsi="Times New Roman" w:cs="Times New Roman"/>
        </w:rPr>
        <w:t xml:space="preserve">, será efetivada a verificação automática, junto à Receita Federal, do porte da entidade empresarial. O sistema identificará em coluna própria as </w:t>
      </w:r>
      <w:r w:rsidRPr="005678C5">
        <w:rPr>
          <w:rFonts w:ascii="Times New Roman" w:eastAsia="Arial" w:hAnsi="Times New Roman" w:cs="Times New Roman"/>
          <w:color w:val="000000"/>
        </w:rPr>
        <w:t xml:space="preserve">microempresas e empresas de </w:t>
      </w:r>
    </w:p>
    <w:p w14:paraId="772DA25E" w14:textId="77777777" w:rsidR="00B22316" w:rsidRDefault="00B22316" w:rsidP="00B22316">
      <w:pPr>
        <w:tabs>
          <w:tab w:val="left" w:pos="0"/>
        </w:tabs>
        <w:spacing w:before="120" w:after="120"/>
        <w:jc w:val="both"/>
        <w:rPr>
          <w:rFonts w:ascii="Times New Roman" w:hAnsi="Times New Roman" w:cs="Times New Roman"/>
        </w:rPr>
      </w:pPr>
    </w:p>
    <w:p w14:paraId="5B73BFF7" w14:textId="7CDAF673" w:rsidR="009015AD" w:rsidRPr="00B22316" w:rsidRDefault="00356233" w:rsidP="00B22316">
      <w:pPr>
        <w:tabs>
          <w:tab w:val="left" w:pos="0"/>
        </w:tabs>
        <w:spacing w:before="120" w:after="120"/>
        <w:jc w:val="both"/>
        <w:rPr>
          <w:rFonts w:ascii="Times New Roman" w:hAnsi="Times New Roman" w:cs="Times New Roman"/>
        </w:rPr>
      </w:pPr>
      <w:r w:rsidRPr="00B22316">
        <w:rPr>
          <w:rFonts w:ascii="Times New Roman" w:eastAsia="Arial" w:hAnsi="Times New Roman" w:cs="Times New Roman"/>
          <w:color w:val="000000"/>
        </w:rPr>
        <w:t>pequeno</w:t>
      </w:r>
      <w:r w:rsidRPr="00B22316">
        <w:rPr>
          <w:rFonts w:ascii="Times New Roman" w:eastAsia="Arial" w:hAnsi="Times New Roman" w:cs="Times New Roman"/>
        </w:rPr>
        <w:t xml:space="preserve"> porte participantes, procedendo à comparação com os valores da primeira colocada, e esta for empresa de maior porte, assim como das demais classificadas, para o fim de aplicar-se o disposto nos </w:t>
      </w:r>
      <w:proofErr w:type="spellStart"/>
      <w:r w:rsidRPr="00B22316">
        <w:rPr>
          <w:rFonts w:ascii="Times New Roman" w:eastAsia="Arial" w:hAnsi="Times New Roman" w:cs="Times New Roman"/>
        </w:rPr>
        <w:t>arts</w:t>
      </w:r>
      <w:proofErr w:type="spellEnd"/>
      <w:r w:rsidRPr="00B22316">
        <w:rPr>
          <w:rFonts w:ascii="Times New Roman" w:eastAsia="Arial" w:hAnsi="Times New Roman" w:cs="Times New Roman"/>
        </w:rPr>
        <w:t>. 44 e 45 da LC nº 123, de 2006, regulamentada pelo Decreto nº 8.538, de 2015.</w:t>
      </w:r>
    </w:p>
    <w:p w14:paraId="029852DB"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Nessas condições, as propostas de microempresas e empresas de pequeno porte que se encontrarem na faixa de até 5% (cinco por cento) acima do melhor lance serão consideradas empatadas com a primeira colocada.</w:t>
      </w:r>
    </w:p>
    <w:p w14:paraId="28AF5328"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915F6D4"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AAB16EF"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9B8239"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Só poderá haver empate entre propostas iguais (não seguidas de lances), ou entre lances finais da fase fechada do modo de disputa aberto e fechado. </w:t>
      </w:r>
    </w:p>
    <w:p w14:paraId="48DFB5C6" w14:textId="77777777" w:rsidR="009015AD" w:rsidRPr="005678C5" w:rsidRDefault="00356233" w:rsidP="00D51419">
      <w:pPr>
        <w:numPr>
          <w:ilvl w:val="2"/>
          <w:numId w:val="3"/>
        </w:numPr>
        <w:tabs>
          <w:tab w:val="left" w:pos="567"/>
        </w:tabs>
        <w:spacing w:before="120" w:after="120"/>
        <w:ind w:left="0" w:firstLine="0"/>
        <w:jc w:val="both"/>
        <w:rPr>
          <w:rFonts w:ascii="Times New Roman" w:hAnsi="Times New Roman" w:cs="Times New Roman"/>
        </w:rPr>
      </w:pPr>
      <w:bookmarkStart w:id="9" w:name="_1t3h5sf" w:colFirst="0" w:colLast="0"/>
      <w:bookmarkEnd w:id="9"/>
      <w:r w:rsidRPr="005678C5">
        <w:rPr>
          <w:rFonts w:ascii="Times New Roman" w:eastAsia="Arial" w:hAnsi="Times New Roman" w:cs="Times New Roman"/>
          <w:color w:val="000000"/>
        </w:rPr>
        <w:t xml:space="preserve">Havendo eventual empate entre propostas ou lances, o critério de desempate será aquele previsto no art. 60, da Lei nº 14.133 de 2021, assegurando-se a preferência, sucessivamente, aos bens e serviços produzidos ou prestados, na seguinte ordem: </w:t>
      </w:r>
    </w:p>
    <w:p w14:paraId="494D4A71"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bookmarkStart w:id="10" w:name="_4d34og8" w:colFirst="0" w:colLast="0"/>
      <w:bookmarkEnd w:id="10"/>
      <w:r w:rsidRPr="005678C5">
        <w:rPr>
          <w:rFonts w:ascii="Times New Roman" w:eastAsia="Arial" w:hAnsi="Times New Roman" w:cs="Times New Roman"/>
          <w:color w:val="000000"/>
        </w:rPr>
        <w:t>disputa final, hipótese em que os licitantes empatados poderão apresentar nova proposta em ato contínuo à classificação.</w:t>
      </w:r>
    </w:p>
    <w:p w14:paraId="352D9EE7"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bookmarkStart w:id="11" w:name="_2s8eyo1" w:colFirst="0" w:colLast="0"/>
      <w:bookmarkEnd w:id="11"/>
      <w:r w:rsidRPr="005678C5">
        <w:rPr>
          <w:rFonts w:ascii="Times New Roman" w:eastAsia="Arial" w:hAnsi="Times New Roman" w:cs="Times New Roman"/>
          <w:color w:val="000000"/>
        </w:rPr>
        <w:t>avaliação do desempenho contratual prévio dos licitantes, para a qual deverão preferencialmente ser utilizados registros cadastrais para efeito de atesto de cumprimento de obrigações previstos nesta Lei;</w:t>
      </w:r>
    </w:p>
    <w:p w14:paraId="3235D331"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desenvolvimento pelo licitante de ações de equidade entre homens e mulheres no ambiente de trabalho, conforme regulamento;</w:t>
      </w:r>
    </w:p>
    <w:p w14:paraId="55F3DF62"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bookmarkStart w:id="12" w:name="_17dp8vu" w:colFirst="0" w:colLast="0"/>
      <w:bookmarkEnd w:id="12"/>
      <w:r w:rsidRPr="005678C5">
        <w:rPr>
          <w:rFonts w:ascii="Times New Roman" w:eastAsia="Arial" w:hAnsi="Times New Roman" w:cs="Times New Roman"/>
          <w:color w:val="000000"/>
        </w:rPr>
        <w:t>desenvolvimento pelo licitante de programa de integridade, conforme orientações dos órgãos de controle.</w:t>
      </w:r>
    </w:p>
    <w:p w14:paraId="07CD919D" w14:textId="77777777" w:rsidR="009015AD" w:rsidRPr="005678C5" w:rsidRDefault="00356233" w:rsidP="00D51419">
      <w:pPr>
        <w:numPr>
          <w:ilvl w:val="2"/>
          <w:numId w:val="3"/>
        </w:numPr>
        <w:tabs>
          <w:tab w:val="left" w:pos="567"/>
          <w:tab w:val="left" w:pos="1276"/>
        </w:tabs>
        <w:spacing w:before="120" w:after="120"/>
        <w:ind w:left="0" w:firstLine="0"/>
        <w:jc w:val="both"/>
        <w:rPr>
          <w:rFonts w:ascii="Times New Roman" w:hAnsi="Times New Roman" w:cs="Times New Roman"/>
        </w:rPr>
      </w:pPr>
      <w:bookmarkStart w:id="13" w:name="_3rdcrjn" w:colFirst="0" w:colLast="0"/>
      <w:bookmarkEnd w:id="13"/>
      <w:r w:rsidRPr="005678C5">
        <w:rPr>
          <w:rFonts w:ascii="Times New Roman" w:eastAsia="Arial" w:hAnsi="Times New Roman" w:cs="Times New Roman"/>
          <w:color w:val="000000"/>
        </w:rPr>
        <w:t xml:space="preserve">Persistindo o empate, será assegurado preferência, sucessivamente, aos bens e serviços produzidos ou prestados por:  </w:t>
      </w:r>
    </w:p>
    <w:p w14:paraId="7457F3CC" w14:textId="77777777" w:rsidR="009015AD" w:rsidRPr="005678C5" w:rsidRDefault="00356233" w:rsidP="00D51419">
      <w:pPr>
        <w:numPr>
          <w:ilvl w:val="3"/>
          <w:numId w:val="3"/>
        </w:numPr>
        <w:pBdr>
          <w:top w:val="nil"/>
          <w:left w:val="nil"/>
          <w:bottom w:val="nil"/>
          <w:right w:val="nil"/>
          <w:between w:val="nil"/>
        </w:pBdr>
        <w:tabs>
          <w:tab w:val="left" w:pos="567"/>
          <w:tab w:val="left" w:pos="1276"/>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30C90D" w14:textId="77777777" w:rsidR="009015AD" w:rsidRPr="005678C5" w:rsidRDefault="00356233" w:rsidP="00D51419">
      <w:pPr>
        <w:numPr>
          <w:ilvl w:val="3"/>
          <w:numId w:val="3"/>
        </w:numPr>
        <w:pBdr>
          <w:top w:val="nil"/>
          <w:left w:val="nil"/>
          <w:bottom w:val="nil"/>
          <w:right w:val="nil"/>
          <w:between w:val="nil"/>
        </w:pBdr>
        <w:tabs>
          <w:tab w:val="left" w:pos="567"/>
          <w:tab w:val="left" w:pos="1276"/>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Empresas brasileiras</w:t>
      </w:r>
    </w:p>
    <w:p w14:paraId="039DDFF4"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Empresas que invistam em pesquisa e no desenvolvimento de tecnologia no País;</w:t>
      </w:r>
    </w:p>
    <w:p w14:paraId="5AA53A3A" w14:textId="77777777" w:rsidR="009015AD" w:rsidRPr="005678C5" w:rsidRDefault="00356233" w:rsidP="00D51419">
      <w:pPr>
        <w:numPr>
          <w:ilvl w:val="3"/>
          <w:numId w:val="3"/>
        </w:numPr>
        <w:pBdr>
          <w:top w:val="nil"/>
          <w:left w:val="nil"/>
          <w:bottom w:val="nil"/>
          <w:right w:val="nil"/>
          <w:between w:val="nil"/>
        </w:pBdr>
        <w:tabs>
          <w:tab w:val="left" w:pos="1276"/>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Empresas que comprovem a prática de mitigação, nos termos da </w:t>
      </w:r>
      <w:hyperlink r:id="rId19" w:anchor=":~:text=LEI%20N%C2%BA%2012.187%2C%20DE%2029%20DE%20DEZEMBRO%20DE%202009.&amp;text=Institui%20a%20Pol%C3%ADtica%20Nacional%20sobre,PNMC%20e%20d%C3%A1%20outras%20provid%C3%AAncias.">
        <w:r w:rsidRPr="005678C5">
          <w:rPr>
            <w:rFonts w:ascii="Times New Roman" w:eastAsia="Arial" w:hAnsi="Times New Roman" w:cs="Times New Roman"/>
            <w:color w:val="000000"/>
          </w:rPr>
          <w:t>Lei nº 12.187, de 29 de dezembro de 2009</w:t>
        </w:r>
      </w:hyperlink>
      <w:r w:rsidRPr="005678C5">
        <w:rPr>
          <w:rFonts w:ascii="Times New Roman" w:eastAsia="Arial" w:hAnsi="Times New Roman" w:cs="Times New Roman"/>
          <w:color w:val="000000"/>
        </w:rPr>
        <w:t>.</w:t>
      </w:r>
    </w:p>
    <w:p w14:paraId="0FB7B1D1" w14:textId="1B66F5A7" w:rsidR="009015AD" w:rsidRPr="00B22316"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Caso ainda haja persistência no empate, a proposta vencedora será sorteada pelo sistema eletrônico dentre as propostas ou os lances empatados. </w:t>
      </w:r>
    </w:p>
    <w:p w14:paraId="6253F509" w14:textId="77777777" w:rsidR="00B22316" w:rsidRPr="005678C5" w:rsidRDefault="00B22316" w:rsidP="00B22316">
      <w:pPr>
        <w:spacing w:before="120" w:after="120"/>
        <w:ind w:left="502"/>
        <w:jc w:val="both"/>
        <w:rPr>
          <w:rFonts w:ascii="Times New Roman" w:hAnsi="Times New Roman" w:cs="Times New Roman"/>
        </w:rPr>
      </w:pPr>
    </w:p>
    <w:p w14:paraId="152D643D"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96B2C50"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bookmarkStart w:id="14" w:name="_26in1rg" w:colFirst="0" w:colLast="0"/>
      <w:bookmarkEnd w:id="14"/>
      <w:r w:rsidRPr="005678C5">
        <w:rPr>
          <w:rFonts w:ascii="Times New Roman" w:eastAsia="Arial" w:hAnsi="Times New Roman" w:cs="Times New Roman"/>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8FBCB8" w14:textId="77777777" w:rsidR="009015AD" w:rsidRPr="005678C5" w:rsidRDefault="00356233" w:rsidP="00D51419">
      <w:pPr>
        <w:numPr>
          <w:ilvl w:val="2"/>
          <w:numId w:val="3"/>
        </w:numPr>
        <w:pBdr>
          <w:top w:val="nil"/>
          <w:left w:val="nil"/>
          <w:bottom w:val="nil"/>
          <w:right w:val="nil"/>
          <w:between w:val="nil"/>
        </w:pBdr>
        <w:tabs>
          <w:tab w:val="left" w:pos="567"/>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negociação será realizada por meio do sistema, podendo ser acompanhada pelos demais licitantes.</w:t>
      </w:r>
    </w:p>
    <w:p w14:paraId="7847DFDE" w14:textId="77777777" w:rsidR="009015AD" w:rsidRPr="005678C5" w:rsidRDefault="00356233" w:rsidP="00D51419">
      <w:pPr>
        <w:numPr>
          <w:ilvl w:val="2"/>
          <w:numId w:val="3"/>
        </w:numPr>
        <w:pBdr>
          <w:top w:val="nil"/>
          <w:left w:val="nil"/>
          <w:bottom w:val="nil"/>
          <w:right w:val="nil"/>
          <w:between w:val="nil"/>
        </w:pBdr>
        <w:tabs>
          <w:tab w:val="left" w:pos="567"/>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resultado da negociação será divulgado a todos os licitantes e anexado aos autos do processo licitatório. </w:t>
      </w:r>
    </w:p>
    <w:p w14:paraId="78643FC1" w14:textId="77777777" w:rsidR="009015AD" w:rsidRPr="005678C5" w:rsidRDefault="00356233" w:rsidP="00D51419">
      <w:pPr>
        <w:numPr>
          <w:ilvl w:val="2"/>
          <w:numId w:val="3"/>
        </w:numPr>
        <w:pBdr>
          <w:top w:val="nil"/>
          <w:left w:val="nil"/>
          <w:bottom w:val="nil"/>
          <w:right w:val="nil"/>
          <w:between w:val="nil"/>
        </w:pBdr>
        <w:tabs>
          <w:tab w:val="left" w:pos="567"/>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pregoeiro solicitará ao licitante melhor classificado que, no prazo de 02:00 horas, envie a proposta adequada ao último lance ofertado após a negociação realizada, acompanhada, se for o caso, dos documentos complementares, quando necessários à confirmação daqueles exigidos neste Edital e já apresentados. </w:t>
      </w:r>
    </w:p>
    <w:p w14:paraId="38EED5E9" w14:textId="77777777" w:rsidR="009015AD" w:rsidRPr="005678C5" w:rsidRDefault="00356233" w:rsidP="00D51419">
      <w:pPr>
        <w:numPr>
          <w:ilvl w:val="2"/>
          <w:numId w:val="3"/>
        </w:numPr>
        <w:pBdr>
          <w:top w:val="nil"/>
          <w:left w:val="nil"/>
          <w:bottom w:val="nil"/>
          <w:right w:val="nil"/>
          <w:between w:val="nil"/>
        </w:pBdr>
        <w:tabs>
          <w:tab w:val="left" w:pos="567"/>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É facultado ao pregoeiro prorrogar o prazo estabelecido, a partir de solicitação fundamentada feita no chat pelo licitante, antes de findo o prazo.</w:t>
      </w:r>
    </w:p>
    <w:p w14:paraId="3D911CCB" w14:textId="77777777" w:rsidR="009015AD" w:rsidRPr="005678C5" w:rsidRDefault="00356233" w:rsidP="00D51419">
      <w:pPr>
        <w:numPr>
          <w:ilvl w:val="1"/>
          <w:numId w:val="3"/>
        </w:numPr>
        <w:tabs>
          <w:tab w:val="left" w:pos="567"/>
        </w:tabs>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Após a negociação do preço, o Pregoeiro iniciará a fase de aceitação e julgamento da proposta.</w:t>
      </w:r>
    </w:p>
    <w:p w14:paraId="030A66B9" w14:textId="77777777" w:rsidR="009015AD" w:rsidRPr="005678C5" w:rsidRDefault="009015AD" w:rsidP="00D51419">
      <w:pPr>
        <w:tabs>
          <w:tab w:val="left" w:pos="567"/>
        </w:tabs>
        <w:spacing w:before="120" w:after="120"/>
        <w:jc w:val="both"/>
        <w:rPr>
          <w:rFonts w:ascii="Times New Roman" w:eastAsia="Arial" w:hAnsi="Times New Roman" w:cs="Times New Roman"/>
          <w:color w:val="000000"/>
        </w:rPr>
      </w:pPr>
    </w:p>
    <w:p w14:paraId="41138BEB" w14:textId="77777777" w:rsidR="009015AD" w:rsidRPr="005678C5" w:rsidRDefault="00356233" w:rsidP="00B22316">
      <w:pPr>
        <w:keepNext/>
        <w:keepLines/>
        <w:numPr>
          <w:ilvl w:val="0"/>
          <w:numId w:val="3"/>
        </w:numPr>
        <w:pBdr>
          <w:top w:val="nil"/>
          <w:left w:val="nil"/>
          <w:bottom w:val="nil"/>
          <w:right w:val="nil"/>
          <w:between w:val="nil"/>
        </w:pBdr>
        <w:tabs>
          <w:tab w:val="left" w:pos="567"/>
        </w:tabs>
        <w:spacing w:before="120" w:after="120"/>
        <w:ind w:hanging="502"/>
        <w:jc w:val="both"/>
        <w:rPr>
          <w:rFonts w:ascii="Times New Roman" w:eastAsia="Arial" w:hAnsi="Times New Roman" w:cs="Times New Roman"/>
          <w:color w:val="000000"/>
        </w:rPr>
      </w:pPr>
      <w:r w:rsidRPr="005678C5">
        <w:rPr>
          <w:rFonts w:ascii="Times New Roman" w:eastAsia="Arial" w:hAnsi="Times New Roman" w:cs="Times New Roman"/>
          <w:b/>
          <w:color w:val="000000"/>
        </w:rPr>
        <w:t>DA FASE DE JULGAMENTO</w:t>
      </w:r>
    </w:p>
    <w:p w14:paraId="25EB7F81"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bookmarkStart w:id="15" w:name="lnxbz9" w:colFirst="0" w:colLast="0"/>
      <w:bookmarkStart w:id="16" w:name="_35nkun2" w:colFirst="0" w:colLast="0"/>
      <w:bookmarkEnd w:id="15"/>
      <w:bookmarkEnd w:id="16"/>
      <w:r w:rsidRPr="005678C5">
        <w:rPr>
          <w:rFonts w:ascii="Times New Roman" w:eastAsia="Arial" w:hAnsi="Times New Roman" w:cs="Times New Roman"/>
          <w:color w:val="000000"/>
        </w:rPr>
        <w:t>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nº14.133/2021, legislação correlata e no item 4.8 do edital, especialmente quanto à existência de sanção que impeça a participação no certame ou a futura contratação, mediante a consulta aos seguintes cadastros:</w:t>
      </w:r>
    </w:p>
    <w:p w14:paraId="56874D21" w14:textId="77777777" w:rsidR="009015AD" w:rsidRPr="005678C5" w:rsidRDefault="00356233" w:rsidP="00D51419">
      <w:pPr>
        <w:numPr>
          <w:ilvl w:val="0"/>
          <w:numId w:val="8"/>
        </w:numPr>
        <w:pBdr>
          <w:top w:val="nil"/>
          <w:left w:val="nil"/>
          <w:bottom w:val="nil"/>
          <w:right w:val="nil"/>
          <w:between w:val="nil"/>
        </w:pBdr>
        <w:spacing w:before="120" w:after="120" w:line="312" w:lineRule="auto"/>
        <w:rPr>
          <w:rFonts w:ascii="Times New Roman" w:eastAsia="Arial" w:hAnsi="Times New Roman" w:cs="Times New Roman"/>
          <w:color w:val="000000"/>
        </w:rPr>
      </w:pPr>
      <w:r w:rsidRPr="005678C5">
        <w:rPr>
          <w:rFonts w:ascii="Times New Roman" w:eastAsia="Arial" w:hAnsi="Times New Roman" w:cs="Times New Roman"/>
          <w:color w:val="000000"/>
        </w:rPr>
        <w:t>Cadastro Nacional de Empresas Inidôneas e Suspensas - CEIS, mantido pela Controladoria-Geral da União (</w:t>
      </w:r>
      <w:hyperlink r:id="rId20">
        <w:r w:rsidRPr="005678C5">
          <w:rPr>
            <w:rFonts w:ascii="Times New Roman" w:eastAsia="Arial" w:hAnsi="Times New Roman" w:cs="Times New Roman"/>
            <w:color w:val="000000"/>
          </w:rPr>
          <w:t>https://www.portaltransparencia.gov.br/sancoes/ceis</w:t>
        </w:r>
      </w:hyperlink>
      <w:r w:rsidRPr="005678C5">
        <w:rPr>
          <w:rFonts w:ascii="Times New Roman" w:eastAsia="Arial" w:hAnsi="Times New Roman" w:cs="Times New Roman"/>
          <w:color w:val="000000"/>
        </w:rPr>
        <w:t xml:space="preserve">); e </w:t>
      </w:r>
    </w:p>
    <w:p w14:paraId="1FA6DFF4" w14:textId="77777777" w:rsidR="009015AD" w:rsidRPr="005678C5" w:rsidRDefault="00356233" w:rsidP="00D51419">
      <w:pPr>
        <w:numPr>
          <w:ilvl w:val="0"/>
          <w:numId w:val="8"/>
        </w:numPr>
        <w:pBdr>
          <w:top w:val="nil"/>
          <w:left w:val="nil"/>
          <w:bottom w:val="nil"/>
          <w:right w:val="nil"/>
          <w:between w:val="nil"/>
        </w:pBdr>
        <w:spacing w:before="120" w:after="120" w:line="312" w:lineRule="auto"/>
        <w:rPr>
          <w:rFonts w:ascii="Times New Roman" w:eastAsia="Arial" w:hAnsi="Times New Roman" w:cs="Times New Roman"/>
          <w:color w:val="000000"/>
        </w:rPr>
      </w:pPr>
      <w:r w:rsidRPr="005678C5">
        <w:rPr>
          <w:rFonts w:ascii="Times New Roman" w:eastAsia="Arial" w:hAnsi="Times New Roman" w:cs="Times New Roman"/>
          <w:color w:val="000000"/>
        </w:rPr>
        <w:t>Cadastro Nacional de Empresas Punidas – CNEP, mantido pela Controladoria-Geral da União (</w:t>
      </w:r>
      <w:hyperlink r:id="rId21">
        <w:r w:rsidRPr="005678C5">
          <w:rPr>
            <w:rFonts w:ascii="Times New Roman" w:eastAsia="Arial" w:hAnsi="Times New Roman" w:cs="Times New Roman"/>
            <w:color w:val="000000"/>
          </w:rPr>
          <w:t>https://www.portaltransparencia.gov.br/sancoes/cnep</w:t>
        </w:r>
      </w:hyperlink>
      <w:r w:rsidRPr="005678C5">
        <w:rPr>
          <w:rFonts w:ascii="Times New Roman" w:eastAsia="Arial" w:hAnsi="Times New Roman" w:cs="Times New Roman"/>
          <w:color w:val="000000"/>
        </w:rPr>
        <w:t>).</w:t>
      </w:r>
    </w:p>
    <w:p w14:paraId="5FEA5BDF"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consulta aos cadastros será realizada em nome da empresa licitante e também de seu sócio majoritário, por força da vedação de que trata o </w:t>
      </w:r>
      <w:hyperlink r:id="rId22" w:anchor=":~:text=%C3%A0s%20seguintes%20comina%C3%A7%C3%B5es%3A-,Art.,n%C2%BA%2012.120%2C%20de%202009).">
        <w:r w:rsidRPr="005678C5">
          <w:rPr>
            <w:rFonts w:ascii="Times New Roman" w:eastAsia="Arial" w:hAnsi="Times New Roman" w:cs="Times New Roman"/>
            <w:color w:val="000000"/>
          </w:rPr>
          <w:t>artigo 12 da Lei n° 8.429, de 1992</w:t>
        </w:r>
      </w:hyperlink>
      <w:r w:rsidRPr="005678C5">
        <w:rPr>
          <w:rFonts w:ascii="Times New Roman" w:eastAsia="Arial" w:hAnsi="Times New Roman" w:cs="Times New Roman"/>
          <w:color w:val="000000"/>
        </w:rPr>
        <w:t>.</w:t>
      </w:r>
    </w:p>
    <w:p w14:paraId="3CD357BF"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12DA1D25"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tentativa de burla será verificada por meio dos vínculos societários, linhas de fornecimento similares, dentre outros. </w:t>
      </w:r>
    </w:p>
    <w:p w14:paraId="549CD75A"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O licitante será convocado para manifestação previamente a uma eventual desclassificação. </w:t>
      </w:r>
    </w:p>
    <w:p w14:paraId="1FFE7967"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Constatada a existência de sanção, o licitante será reputado inabilitado, por falta de condição de participação.</w:t>
      </w:r>
    </w:p>
    <w:p w14:paraId="008438DE" w14:textId="77777777" w:rsidR="009015AD" w:rsidRPr="00B22316"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Caso atendidas as condições de participação, será iniciado o procedimento de habilitação.</w:t>
      </w:r>
    </w:p>
    <w:p w14:paraId="436B8AED" w14:textId="77777777" w:rsidR="00B22316" w:rsidRPr="005678C5" w:rsidRDefault="00B22316" w:rsidP="00B22316">
      <w:pPr>
        <w:pBdr>
          <w:top w:val="nil"/>
          <w:left w:val="nil"/>
          <w:bottom w:val="nil"/>
          <w:right w:val="nil"/>
          <w:between w:val="nil"/>
        </w:pBdr>
        <w:spacing w:before="120" w:after="120"/>
        <w:ind w:left="502"/>
        <w:jc w:val="both"/>
        <w:rPr>
          <w:rFonts w:ascii="Times New Roman" w:hAnsi="Times New Roman" w:cs="Times New Roman"/>
        </w:rPr>
      </w:pPr>
    </w:p>
    <w:p w14:paraId="6B8644F5"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bookmarkStart w:id="17" w:name="_1ksv4uv" w:colFirst="0" w:colLast="0"/>
      <w:bookmarkEnd w:id="17"/>
      <w:r w:rsidRPr="005678C5">
        <w:rPr>
          <w:rFonts w:ascii="Times New Roman" w:eastAsia="Arial" w:hAnsi="Times New Roman" w:cs="Times New Roman"/>
          <w:color w:val="000000"/>
        </w:rPr>
        <w:t>Caso o licitante provisoriamente classificado em primeiro lugar tenha se utilizado de algum tratamento favorecido às ME/</w:t>
      </w:r>
      <w:proofErr w:type="spellStart"/>
      <w:r w:rsidRPr="005678C5">
        <w:rPr>
          <w:rFonts w:ascii="Times New Roman" w:eastAsia="Arial" w:hAnsi="Times New Roman" w:cs="Times New Roman"/>
          <w:color w:val="000000"/>
        </w:rPr>
        <w:t>EPPs</w:t>
      </w:r>
      <w:proofErr w:type="spellEnd"/>
      <w:r w:rsidRPr="005678C5">
        <w:rPr>
          <w:rFonts w:ascii="Times New Roman" w:eastAsia="Arial" w:hAnsi="Times New Roman" w:cs="Times New Roman"/>
          <w:color w:val="000000"/>
        </w:rPr>
        <w:t>, o pregoeiro verificará se faz jus ao benefício, em conformidade com o estabelecido neste edital.</w:t>
      </w:r>
    </w:p>
    <w:p w14:paraId="19106092" w14:textId="027E25D1"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w:t>
      </w:r>
      <w:r w:rsidR="004C5E2E" w:rsidRPr="005678C5">
        <w:rPr>
          <w:rFonts w:ascii="Times New Roman" w:eastAsia="Arial" w:hAnsi="Times New Roman" w:cs="Times New Roman"/>
          <w:color w:val="000000"/>
        </w:rPr>
        <w:t>a legislação pertinente.</w:t>
      </w:r>
    </w:p>
    <w:p w14:paraId="24557FE8"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Será desclassificada a proposta vencedora que: </w:t>
      </w:r>
    </w:p>
    <w:p w14:paraId="7F18A9F7"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contiver vícios insanáveis;</w:t>
      </w:r>
    </w:p>
    <w:p w14:paraId="703D5BE5"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obedecer às especificações técnicas contidas no Termo de Referência;</w:t>
      </w:r>
    </w:p>
    <w:p w14:paraId="7CFB4112"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apresentar preços inexequíveis ou permanecerem acima do preço máximo definido para a contratação;</w:t>
      </w:r>
    </w:p>
    <w:p w14:paraId="4DFC4A7F"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não tiverem sua exequibilidade demonstrada, quando exigido pela Administração;</w:t>
      </w:r>
    </w:p>
    <w:p w14:paraId="62C2C6D2"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apresentar desconformidade com quaisquer outras exigências deste Edital ou seus anexos, desde que insanável.</w:t>
      </w:r>
    </w:p>
    <w:p w14:paraId="65525A93"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No caso de bens e serviços em geral, é indício de inexequibilidade das propostas valores inferiores a 50% (cinquenta por cento) do valor orçado pela Administração.</w:t>
      </w:r>
    </w:p>
    <w:p w14:paraId="2369B603"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A inexequibilidade, na hipótese de que trata o caput, só será considerada após diligência do pregoeiro, que comprove:</w:t>
      </w:r>
    </w:p>
    <w:p w14:paraId="29784731" w14:textId="77777777" w:rsidR="009015AD" w:rsidRPr="005678C5" w:rsidRDefault="00356233" w:rsidP="00D51419">
      <w:pPr>
        <w:numPr>
          <w:ilvl w:val="3"/>
          <w:numId w:val="3"/>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que o custo do licitante ultrapassa o valor da proposta; e</w:t>
      </w:r>
    </w:p>
    <w:p w14:paraId="064FDBD3" w14:textId="77777777" w:rsidR="009015AD" w:rsidRPr="005678C5" w:rsidRDefault="00356233" w:rsidP="00D51419">
      <w:pPr>
        <w:numPr>
          <w:ilvl w:val="3"/>
          <w:numId w:val="3"/>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inexistirem custos de oportunidade capazes de justificar o vulto da oferta.</w:t>
      </w:r>
    </w:p>
    <w:p w14:paraId="40B0E9E5"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E09D187"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Se houver indícios de inexequibilidade da proposta de preço, ou em caso da necessidade de esclarecimentos complementares, poderão ser efetuadas diligências, para que a empresa comprove a exequibilidade da proposta.</w:t>
      </w:r>
    </w:p>
    <w:p w14:paraId="39B811FE"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9710F7" w14:textId="77777777" w:rsidR="009015AD" w:rsidRPr="005678C5" w:rsidRDefault="00356233" w:rsidP="00D51419">
      <w:pPr>
        <w:numPr>
          <w:ilvl w:val="1"/>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Erros no preenchimento da planilha não constituem motivo para a desclassificação da proposta. A planilha poderá́ ser ajustada pelo fornecedor, no prazo indicado pelo sistema, desde que não haja majoração do preço.</w:t>
      </w:r>
    </w:p>
    <w:p w14:paraId="6F72CFCF" w14:textId="77777777" w:rsidR="009015AD" w:rsidRPr="005678C5"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O ajuste de que trata este dispositivo se limita a sanar erros ou falhas que não alterem a substância das propostas;</w:t>
      </w:r>
    </w:p>
    <w:p w14:paraId="229B309C" w14:textId="77777777" w:rsidR="009015AD" w:rsidRPr="00B22316" w:rsidRDefault="00356233" w:rsidP="00D51419">
      <w:pPr>
        <w:numPr>
          <w:ilvl w:val="2"/>
          <w:numId w:val="3"/>
        </w:numPr>
        <w:pBdr>
          <w:top w:val="nil"/>
          <w:left w:val="nil"/>
          <w:bottom w:val="nil"/>
          <w:right w:val="nil"/>
          <w:between w:val="nil"/>
        </w:pBd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Considera-se erro no preenchimento da planilha passível de correção a indicação de recolhimento de impostos e contribuições na forma do Simples Nacional, quando não cabível esse regime.</w:t>
      </w:r>
    </w:p>
    <w:p w14:paraId="5D46E275" w14:textId="77777777" w:rsidR="00B22316" w:rsidRDefault="00B22316" w:rsidP="00B22316">
      <w:pPr>
        <w:pBdr>
          <w:top w:val="nil"/>
          <w:left w:val="nil"/>
          <w:bottom w:val="nil"/>
          <w:right w:val="nil"/>
          <w:between w:val="nil"/>
        </w:pBdr>
        <w:spacing w:before="120" w:after="120"/>
        <w:jc w:val="both"/>
        <w:rPr>
          <w:rFonts w:ascii="Times New Roman" w:eastAsia="Arial" w:hAnsi="Times New Roman" w:cs="Times New Roman"/>
          <w:color w:val="000000"/>
        </w:rPr>
      </w:pPr>
    </w:p>
    <w:p w14:paraId="53AD1076" w14:textId="77777777" w:rsidR="00B22316" w:rsidRPr="005678C5" w:rsidRDefault="00B22316" w:rsidP="00B22316">
      <w:pPr>
        <w:pBdr>
          <w:top w:val="nil"/>
          <w:left w:val="nil"/>
          <w:bottom w:val="nil"/>
          <w:right w:val="nil"/>
          <w:between w:val="nil"/>
        </w:pBdr>
        <w:spacing w:before="120" w:after="120"/>
        <w:jc w:val="both"/>
        <w:rPr>
          <w:rFonts w:ascii="Times New Roman" w:hAnsi="Times New Roman" w:cs="Times New Roman"/>
        </w:rPr>
      </w:pPr>
    </w:p>
    <w:p w14:paraId="36A4A69E"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 A análise da exequibilidade da proposta de preços deverá ser realizada com o auxílio da Planilha de Custos e Formação de Preços, a ser preenchida pelo licitante em relação à sua proposta final, conforme anexo deste Edital.</w:t>
      </w:r>
    </w:p>
    <w:p w14:paraId="6598BBFC"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Planilha de Custos e Formação de Preços deverá ser encaminhada pelo licitante exclusivamente via sistema, no prazo de </w:t>
      </w:r>
      <w:r w:rsidRPr="005678C5">
        <w:rPr>
          <w:rFonts w:ascii="Times New Roman" w:eastAsia="Arial" w:hAnsi="Times New Roman" w:cs="Times New Roman"/>
        </w:rPr>
        <w:t xml:space="preserve">até 02:00 horas, contado </w:t>
      </w:r>
      <w:r w:rsidRPr="005678C5">
        <w:rPr>
          <w:rFonts w:ascii="Times New Roman" w:eastAsia="Arial" w:hAnsi="Times New Roman" w:cs="Times New Roman"/>
          <w:color w:val="000000"/>
        </w:rPr>
        <w:t>da solicitação do pregoeiro, com os respectivos valores readequados ao lance vencedor, e será analisada pelo Pregoeiro no momento da aceitação do lance vencedor.</w:t>
      </w:r>
    </w:p>
    <w:p w14:paraId="2F70A26B"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A inexequibilidade dos valores referentes a itens isolados da Planilha de Custos e Formação de Preços não caracteriza motivo suficiente para a desclassificação da proposta, desde que não contrariem exigências legais. </w:t>
      </w:r>
    </w:p>
    <w:p w14:paraId="0F139D9E" w14:textId="77777777" w:rsidR="009015AD" w:rsidRPr="005678C5" w:rsidRDefault="00356233" w:rsidP="00D51419">
      <w:pPr>
        <w:numPr>
          <w:ilvl w:val="1"/>
          <w:numId w:val="3"/>
        </w:numPr>
        <w:spacing w:before="120" w:after="120"/>
        <w:ind w:left="0" w:firstLine="0"/>
        <w:jc w:val="both"/>
        <w:rPr>
          <w:rFonts w:ascii="Times New Roman" w:hAnsi="Times New Roman" w:cs="Times New Roman"/>
        </w:rPr>
      </w:pPr>
      <w:r w:rsidRPr="005678C5">
        <w:rPr>
          <w:rFonts w:ascii="Times New Roman" w:eastAsia="Arial" w:hAnsi="Times New Roman" w:cs="Times New Roman"/>
          <w:color w:val="000000"/>
        </w:rPr>
        <w:t xml:space="preserve">Serão desclassificadas as propostas mais bem classificadas, nos termos do art. 59, da Lei nº 14.133/2021, que: </w:t>
      </w:r>
    </w:p>
    <w:p w14:paraId="7E927975" w14:textId="5E0187A6"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.1. contiverem vícios insanáveis;</w:t>
      </w:r>
    </w:p>
    <w:p w14:paraId="544A6D25" w14:textId="5D0AAE06"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.2</w:t>
      </w:r>
      <w:r w:rsidRPr="005678C5">
        <w:rPr>
          <w:rFonts w:ascii="Times New Roman" w:eastAsia="Arial" w:hAnsi="Times New Roman" w:cs="Times New Roman"/>
          <w:color w:val="000000"/>
        </w:rPr>
        <w:tab/>
        <w:t>não obedecerem às especificações técnicas pormenorizadas no edital;</w:t>
      </w:r>
    </w:p>
    <w:p w14:paraId="464A1728" w14:textId="42369BD6"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.3</w:t>
      </w:r>
      <w:r w:rsidRPr="005678C5">
        <w:rPr>
          <w:rFonts w:ascii="Times New Roman" w:eastAsia="Arial" w:hAnsi="Times New Roman" w:cs="Times New Roman"/>
          <w:color w:val="000000"/>
        </w:rPr>
        <w:tab/>
        <w:t>apresentarem desconformidade com quaisquer outras exigências do edital, desde que insanável.</w:t>
      </w:r>
    </w:p>
    <w:p w14:paraId="236736E5" w14:textId="4D69ACF8"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.4</w:t>
      </w:r>
      <w:r w:rsidRPr="005678C5">
        <w:rPr>
          <w:rFonts w:ascii="Times New Roman" w:eastAsia="Arial" w:hAnsi="Times New Roman" w:cs="Times New Roman"/>
          <w:color w:val="000000"/>
        </w:rPr>
        <w:tab/>
        <w:t xml:space="preserve">apresentarem preços inexequíveis ou permanecerem acima do orçamento estimado para a contratação; </w:t>
      </w:r>
    </w:p>
    <w:p w14:paraId="49B1AF1B" w14:textId="264AD2F0"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.5</w:t>
      </w:r>
      <w:r w:rsidRPr="005678C5">
        <w:rPr>
          <w:rFonts w:ascii="Times New Roman" w:eastAsia="Arial" w:hAnsi="Times New Roman" w:cs="Times New Roman"/>
          <w:color w:val="000000"/>
        </w:rPr>
        <w:tab/>
        <w:t xml:space="preserve">não tiverem sua exequibilidade demonstrada, quando exigido pela Administração; </w:t>
      </w:r>
    </w:p>
    <w:p w14:paraId="40977653" w14:textId="789086DD" w:rsidR="009015AD" w:rsidRPr="005678C5" w:rsidRDefault="00356233" w:rsidP="00D51419">
      <w:pPr>
        <w:spacing w:before="120" w:after="120"/>
        <w:jc w:val="both"/>
        <w:rPr>
          <w:rFonts w:ascii="Times New Roman" w:eastAsia="Arial" w:hAnsi="Times New Roman" w:cs="Times New Roman"/>
          <w:color w:val="000000"/>
        </w:rPr>
      </w:pPr>
      <w:r w:rsidRPr="005678C5">
        <w:rPr>
          <w:rFonts w:ascii="Times New Roman" w:eastAsia="Arial" w:hAnsi="Times New Roman" w:cs="Times New Roman"/>
          <w:color w:val="000000"/>
        </w:rPr>
        <w:t>8.</w:t>
      </w:r>
      <w:r w:rsidR="00B22316">
        <w:rPr>
          <w:rFonts w:ascii="Times New Roman" w:eastAsia="Arial" w:hAnsi="Times New Roman" w:cs="Times New Roman"/>
          <w:color w:val="000000"/>
        </w:rPr>
        <w:t>25</w:t>
      </w:r>
      <w:r w:rsidRPr="005678C5">
        <w:rPr>
          <w:rFonts w:ascii="Times New Roman" w:eastAsia="Arial" w:hAnsi="Times New Roman" w:cs="Times New Roman"/>
          <w:color w:val="000000"/>
        </w:rPr>
        <w:t>.6</w:t>
      </w:r>
      <w:r w:rsidRPr="005678C5">
        <w:rPr>
          <w:rFonts w:ascii="Times New Roman" w:eastAsia="Arial" w:hAnsi="Times New Roman" w:cs="Times New Roman"/>
          <w:color w:val="000000"/>
        </w:rPr>
        <w:tab/>
        <w:t xml:space="preserve">A Administração poderá realizar diligências para aferir a exequibilidade das propostas ou exigir dos licitantes que ela seja demonstrada, conforme disposto no item 8.16.5, nos termos do §2º, do artigo 59, da Lei nº 14.133/2021. </w:t>
      </w:r>
    </w:p>
    <w:p w14:paraId="0DA32DFD" w14:textId="77777777" w:rsidR="009015AD" w:rsidRPr="005678C5" w:rsidRDefault="00356233" w:rsidP="00D51419">
      <w:pPr>
        <w:numPr>
          <w:ilvl w:val="1"/>
          <w:numId w:val="3"/>
        </w:numPr>
        <w:pBdr>
          <w:top w:val="nil"/>
          <w:left w:val="nil"/>
          <w:bottom w:val="nil"/>
          <w:right w:val="nil"/>
          <w:between w:val="nil"/>
        </w:pBdr>
        <w:spacing w:before="120" w:after="120"/>
        <w:ind w:left="0" w:right="-15" w:firstLine="0"/>
        <w:jc w:val="both"/>
        <w:rPr>
          <w:rFonts w:ascii="Times New Roman" w:hAnsi="Times New Roman" w:cs="Times New Roman"/>
        </w:rPr>
      </w:pPr>
      <w:r w:rsidRPr="005678C5">
        <w:rPr>
          <w:rFonts w:ascii="Times New Roman" w:eastAsia="Arial" w:hAnsi="Times New Roman" w:cs="Times New Roman"/>
          <w:color w:val="00000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w:t>
      </w:r>
      <w:r w:rsidRPr="005678C5">
        <w:rPr>
          <w:rFonts w:ascii="Times New Roman" w:eastAsia="Arial" w:hAnsi="Times New Roman" w:cs="Times New Roman"/>
        </w:rPr>
        <w:t>de antecedência, e a ocorrência será registrada em ata.</w:t>
      </w:r>
    </w:p>
    <w:p w14:paraId="48280299" w14:textId="77777777" w:rsidR="009015AD" w:rsidRPr="005678C5" w:rsidRDefault="00356233" w:rsidP="00D51419">
      <w:pPr>
        <w:numPr>
          <w:ilvl w:val="1"/>
          <w:numId w:val="3"/>
        </w:numPr>
        <w:pBdr>
          <w:top w:val="nil"/>
          <w:left w:val="nil"/>
          <w:bottom w:val="nil"/>
          <w:right w:val="nil"/>
          <w:between w:val="nil"/>
        </w:pBdr>
        <w:spacing w:before="120" w:after="120"/>
        <w:ind w:left="0" w:right="-15" w:firstLine="0"/>
        <w:jc w:val="both"/>
        <w:rPr>
          <w:rFonts w:ascii="Times New Roman" w:hAnsi="Times New Roman" w:cs="Times New Roman"/>
        </w:rPr>
      </w:pPr>
      <w:r w:rsidRPr="005678C5">
        <w:rPr>
          <w:rFonts w:ascii="Times New Roman" w:eastAsia="Arial" w:hAnsi="Times New Roman" w:cs="Times New Roman"/>
        </w:rPr>
        <w:t>O Pregoeiro poderá convocar o licitante para enviar documento digital complementar, por meio de funcionalidade disponível no sistema, no prazo de até 02:00 horas, sob pena de não aceitação da proposta.</w:t>
      </w:r>
    </w:p>
    <w:p w14:paraId="41F8908F" w14:textId="7C7CFFF6" w:rsidR="009015AD" w:rsidRPr="00B22316" w:rsidRDefault="00356233" w:rsidP="00D57A71">
      <w:pPr>
        <w:pStyle w:val="PargrafodaLista"/>
        <w:numPr>
          <w:ilvl w:val="2"/>
          <w:numId w:val="3"/>
        </w:numPr>
        <w:pBdr>
          <w:top w:val="nil"/>
          <w:left w:val="nil"/>
          <w:bottom w:val="nil"/>
          <w:right w:val="nil"/>
          <w:between w:val="nil"/>
        </w:pBdr>
        <w:spacing w:before="120" w:after="120"/>
        <w:ind w:left="0" w:right="-15" w:firstLine="0"/>
        <w:jc w:val="both"/>
        <w:rPr>
          <w:rFonts w:eastAsia="Arial"/>
        </w:rPr>
      </w:pPr>
      <w:r w:rsidRPr="00B22316">
        <w:rPr>
          <w:rFonts w:eastAsia="Arial"/>
        </w:rPr>
        <w:t>É facultado ao pregoeiro prorrogar o prazo estabelecido, a partir de solicitação fundamentada feita no chat pelo licitante, antes de findo o prazo</w:t>
      </w:r>
    </w:p>
    <w:p w14:paraId="77CE83C8" w14:textId="77777777" w:rsidR="009015AD" w:rsidRPr="005678C5" w:rsidRDefault="00356233" w:rsidP="00B22316">
      <w:pPr>
        <w:numPr>
          <w:ilvl w:val="2"/>
          <w:numId w:val="3"/>
        </w:numPr>
        <w:pBdr>
          <w:top w:val="nil"/>
          <w:left w:val="nil"/>
          <w:bottom w:val="nil"/>
          <w:right w:val="nil"/>
          <w:between w:val="nil"/>
        </w:pBdr>
        <w:spacing w:before="120" w:after="120"/>
        <w:ind w:left="0" w:right="-15" w:firstLine="0"/>
        <w:jc w:val="both"/>
        <w:rPr>
          <w:rFonts w:ascii="Times New Roman" w:eastAsia="Arial" w:hAnsi="Times New Roman" w:cs="Times New Roman"/>
          <w:color w:val="000000"/>
        </w:rPr>
      </w:pPr>
      <w:r w:rsidRPr="005678C5">
        <w:rPr>
          <w:rFonts w:ascii="Times New Roman" w:eastAsia="Arial" w:hAnsi="Times New Roman" w:cs="Times New Roman"/>
        </w:rPr>
        <w:t xml:space="preserve">Dentre os documentos passíveis de solicitação pelo Pregoeiro, destacam-se as planilhas de custo readequadas com </w:t>
      </w:r>
      <w:r w:rsidRPr="005678C5">
        <w:rPr>
          <w:rFonts w:ascii="Times New Roman" w:eastAsia="Arial" w:hAnsi="Times New Roman" w:cs="Times New Roman"/>
          <w:color w:val="000000"/>
        </w:rPr>
        <w:t>o valor final ofertado.</w:t>
      </w:r>
    </w:p>
    <w:p w14:paraId="48A27496" w14:textId="77777777" w:rsidR="009015AD" w:rsidRPr="005678C5" w:rsidRDefault="00356233" w:rsidP="00B22316">
      <w:pPr>
        <w:numPr>
          <w:ilvl w:val="1"/>
          <w:numId w:val="3"/>
        </w:numPr>
        <w:pBdr>
          <w:top w:val="nil"/>
          <w:left w:val="nil"/>
          <w:bottom w:val="nil"/>
          <w:right w:val="nil"/>
          <w:between w:val="nil"/>
        </w:pBdr>
        <w:spacing w:before="120" w:after="120"/>
        <w:ind w:left="0" w:right="-15"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Todos os dados informados pelo licitante em sua planilha deverão refletir com fidelidade os custos especificados e a margem de lucro pretendida.</w:t>
      </w:r>
    </w:p>
    <w:p w14:paraId="1B5F6BBF" w14:textId="77777777" w:rsidR="009015AD" w:rsidRPr="005678C5" w:rsidRDefault="00356233" w:rsidP="00B22316">
      <w:pPr>
        <w:numPr>
          <w:ilvl w:val="1"/>
          <w:numId w:val="3"/>
        </w:numPr>
        <w:pBdr>
          <w:top w:val="nil"/>
          <w:left w:val="nil"/>
          <w:bottom w:val="nil"/>
          <w:right w:val="nil"/>
          <w:between w:val="nil"/>
        </w:pBdr>
        <w:spacing w:before="120" w:after="120"/>
        <w:ind w:left="0" w:right="-15"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14:paraId="36B53C47" w14:textId="77777777" w:rsidR="009015AD"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Erros no preenchimento da planilha não constituem motivo para a desclassificação da proposta. A planilha poderá́ ser ajustada pelo licitante, no prazo indicado pelo Pregoeiro, desde que não haja majoração do preço.</w:t>
      </w:r>
    </w:p>
    <w:p w14:paraId="41E018CC" w14:textId="77777777" w:rsidR="00D57A71" w:rsidRPr="005678C5" w:rsidRDefault="00D57A71" w:rsidP="00D57A71">
      <w:pPr>
        <w:pBdr>
          <w:top w:val="nil"/>
          <w:left w:val="nil"/>
          <w:bottom w:val="nil"/>
          <w:right w:val="nil"/>
          <w:between w:val="nil"/>
        </w:pBdr>
        <w:shd w:val="clear" w:color="auto" w:fill="FFFFFF"/>
        <w:spacing w:before="120" w:after="120"/>
        <w:jc w:val="both"/>
        <w:rPr>
          <w:rFonts w:ascii="Times New Roman" w:eastAsia="Arial" w:hAnsi="Times New Roman" w:cs="Times New Roman"/>
          <w:color w:val="000000"/>
        </w:rPr>
      </w:pPr>
    </w:p>
    <w:p w14:paraId="61D64AFB" w14:textId="77777777" w:rsidR="009015AD" w:rsidRPr="005678C5" w:rsidRDefault="00356233" w:rsidP="00B22316">
      <w:pPr>
        <w:numPr>
          <w:ilvl w:val="2"/>
          <w:numId w:val="3"/>
        </w:numPr>
        <w:pBdr>
          <w:top w:val="nil"/>
          <w:left w:val="nil"/>
          <w:bottom w:val="nil"/>
          <w:right w:val="nil"/>
          <w:between w:val="nil"/>
        </w:pBdr>
        <w:spacing w:before="120" w:after="120"/>
        <w:ind w:left="0" w:right="-15"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ajuste de que trata este dispositivo se limita a sanar erros ou falhas que não alterem a substância das propostas;</w:t>
      </w:r>
    </w:p>
    <w:p w14:paraId="75075B31" w14:textId="77777777" w:rsidR="009015AD" w:rsidRPr="005678C5" w:rsidRDefault="00356233" w:rsidP="00B22316">
      <w:pPr>
        <w:numPr>
          <w:ilvl w:val="2"/>
          <w:numId w:val="3"/>
        </w:numPr>
        <w:pBdr>
          <w:top w:val="nil"/>
          <w:left w:val="nil"/>
          <w:bottom w:val="nil"/>
          <w:right w:val="nil"/>
          <w:between w:val="nil"/>
        </w:pBdr>
        <w:spacing w:before="120" w:after="120"/>
        <w:ind w:left="0" w:right="-15"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Considera-se erro no preenchimento da planilha passível de correção a indicação de recolhimento de impostos e contribuições na forma do Simples Nacional, quando não cabível esse regime.</w:t>
      </w:r>
    </w:p>
    <w:p w14:paraId="3642691A" w14:textId="77777777" w:rsidR="009015AD" w:rsidRPr="005678C5"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Para fins de análise da proposta quanto ao cumprimento das especificações do objeto, poderá ser colhida a manifestação escrita do setor requisitante do serviço ou da área especializada no objeto.</w:t>
      </w:r>
    </w:p>
    <w:p w14:paraId="2CC6DF7E" w14:textId="77777777" w:rsidR="009015AD" w:rsidRPr="005678C5"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Se a proposta ou lance vencedor for desclassificado, o Pregoeiro examinará a proposta ou lance subsequente, e, assim sucessivamente, na ordem de classificação.</w:t>
      </w:r>
    </w:p>
    <w:p w14:paraId="64789E77" w14:textId="77777777" w:rsidR="009015AD" w:rsidRPr="005678C5"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Havendo necessidade, o Pregoeiro suspenderá a sessão, informando no “chat” a nova data e horário para a continuidade da mesma.</w:t>
      </w:r>
    </w:p>
    <w:p w14:paraId="02643631" w14:textId="77777777" w:rsidR="009015AD" w:rsidRPr="005678C5"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597FAC0C" w14:textId="77777777" w:rsidR="009015AD" w:rsidRPr="005678C5" w:rsidRDefault="00356233" w:rsidP="00B22316">
      <w:pPr>
        <w:numPr>
          <w:ilvl w:val="1"/>
          <w:numId w:val="3"/>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Encerrada a análise quanto à aceitação da proposta, o pregoeiro verificará a habilitação do licitante, observado o disposto neste Edital.</w:t>
      </w:r>
    </w:p>
    <w:p w14:paraId="11F835AF" w14:textId="77777777" w:rsidR="009015AD" w:rsidRPr="005678C5" w:rsidRDefault="009015AD" w:rsidP="00D51419">
      <w:pPr>
        <w:pBdr>
          <w:top w:val="nil"/>
          <w:left w:val="nil"/>
          <w:bottom w:val="nil"/>
          <w:right w:val="nil"/>
          <w:between w:val="nil"/>
        </w:pBdr>
        <w:shd w:val="clear" w:color="auto" w:fill="FFFFFF"/>
        <w:spacing w:before="120" w:after="120"/>
        <w:jc w:val="both"/>
        <w:rPr>
          <w:rFonts w:ascii="Times New Roman" w:eastAsia="Arial" w:hAnsi="Times New Roman" w:cs="Times New Roman"/>
          <w:color w:val="000000"/>
        </w:rPr>
      </w:pPr>
    </w:p>
    <w:p w14:paraId="7A304593"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b/>
          <w:color w:val="000000"/>
        </w:rPr>
      </w:pPr>
      <w:r w:rsidRPr="005678C5">
        <w:rPr>
          <w:rFonts w:ascii="Times New Roman" w:eastAsia="Arial" w:hAnsi="Times New Roman" w:cs="Times New Roman"/>
          <w:b/>
          <w:color w:val="000000"/>
        </w:rPr>
        <w:t xml:space="preserve">DA FASE DE HABILITAÇÃO </w:t>
      </w:r>
    </w:p>
    <w:p w14:paraId="28EA11CA" w14:textId="77777777" w:rsidR="009015AD" w:rsidRPr="005678C5" w:rsidRDefault="00356233" w:rsidP="00D51419">
      <w:pPr>
        <w:keepNext/>
        <w:keepLines/>
        <w:numPr>
          <w:ilvl w:val="1"/>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documentos previstos no Termo de Referência, necessários e suficientes para demonstrar a capacidade do licitante de realizar o objeto da licitação, serão exigidos para fins de habilitação, nos termos dos </w:t>
      </w:r>
      <w:hyperlink r:id="rId23" w:anchor="art62">
        <w:proofErr w:type="spellStart"/>
        <w:r w:rsidRPr="005678C5">
          <w:rPr>
            <w:rFonts w:ascii="Times New Roman" w:eastAsia="Arial" w:hAnsi="Times New Roman" w:cs="Times New Roman"/>
            <w:color w:val="000000"/>
          </w:rPr>
          <w:t>arts</w:t>
        </w:r>
        <w:proofErr w:type="spellEnd"/>
        <w:r w:rsidRPr="005678C5">
          <w:rPr>
            <w:rFonts w:ascii="Times New Roman" w:eastAsia="Arial" w:hAnsi="Times New Roman" w:cs="Times New Roman"/>
            <w:color w:val="000000"/>
          </w:rPr>
          <w:t>. 62 a 70 da Lei nº 14.133, de 2021</w:t>
        </w:r>
      </w:hyperlink>
      <w:r w:rsidRPr="005678C5">
        <w:rPr>
          <w:rFonts w:ascii="Times New Roman" w:eastAsia="Arial" w:hAnsi="Times New Roman" w:cs="Times New Roman"/>
          <w:color w:val="000000"/>
        </w:rPr>
        <w:t>.</w:t>
      </w:r>
    </w:p>
    <w:p w14:paraId="36B92FC0"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Constatada a existência de sanção, após consulta prevista conforme o disposto no item 8.1, o Pregoeiro reputará o licitante inabilitado, por falta de condição de participação.</w:t>
      </w:r>
    </w:p>
    <w:p w14:paraId="7969A985"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No caso de inabilitação, haverá nova verificação, pelo sistema, da eventual ocorrência do empate ficto, previsto nos </w:t>
      </w:r>
      <w:proofErr w:type="spellStart"/>
      <w:r w:rsidRPr="005678C5">
        <w:rPr>
          <w:rFonts w:ascii="Times New Roman" w:eastAsia="Arial" w:hAnsi="Times New Roman" w:cs="Times New Roman"/>
          <w:color w:val="000000"/>
        </w:rPr>
        <w:t>arts</w:t>
      </w:r>
      <w:proofErr w:type="spellEnd"/>
      <w:r w:rsidRPr="005678C5">
        <w:rPr>
          <w:rFonts w:ascii="Times New Roman" w:eastAsia="Arial" w:hAnsi="Times New Roman" w:cs="Times New Roman"/>
          <w:color w:val="000000"/>
        </w:rPr>
        <w:t>. 44 e 45 da Lei Complementar nº 123, de 2006, seguindo-se a disciplina antes estabelecida para aceitação da proposta subsequente.</w:t>
      </w:r>
    </w:p>
    <w:p w14:paraId="65994C2C" w14:textId="345FD141"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Caso atendidas as condições de participação, a habilitação dos licitantes será verificada por meio do</w:t>
      </w:r>
      <w:r w:rsidR="004C5E2E" w:rsidRPr="005678C5">
        <w:rPr>
          <w:rFonts w:ascii="Times New Roman" w:eastAsia="Arial" w:hAnsi="Times New Roman" w:cs="Times New Roman"/>
          <w:color w:val="000000"/>
        </w:rPr>
        <w:t>s</w:t>
      </w:r>
      <w:r w:rsidRPr="005678C5">
        <w:rPr>
          <w:rFonts w:ascii="Times New Roman" w:eastAsia="Arial" w:hAnsi="Times New Roman" w:cs="Times New Roman"/>
          <w:color w:val="000000"/>
        </w:rPr>
        <w:t xml:space="preserve"> documentos</w:t>
      </w:r>
      <w:r w:rsidR="004C5E2E" w:rsidRPr="005678C5">
        <w:rPr>
          <w:rFonts w:ascii="Times New Roman" w:eastAsia="Arial" w:hAnsi="Times New Roman" w:cs="Times New Roman"/>
          <w:color w:val="000000"/>
        </w:rPr>
        <w:t xml:space="preserve"> apresentados</w:t>
      </w:r>
      <w:r w:rsidRPr="005678C5">
        <w:rPr>
          <w:rFonts w:ascii="Times New Roman" w:eastAsia="Arial" w:hAnsi="Times New Roman" w:cs="Times New Roman"/>
          <w:color w:val="000000"/>
        </w:rPr>
        <w:t>, em relação à habilitação jurídica, à regularidade fiscal, à qualificação econômico-financeira e habilitação técnica.</w:t>
      </w:r>
    </w:p>
    <w:p w14:paraId="450C33BD" w14:textId="0EE18305" w:rsidR="009015AD" w:rsidRPr="005678C5" w:rsidRDefault="00356233" w:rsidP="00D51419">
      <w:pPr>
        <w:numPr>
          <w:ilvl w:val="1"/>
          <w:numId w:val="1"/>
        </w:numPr>
        <w:pBdr>
          <w:top w:val="nil"/>
          <w:left w:val="nil"/>
          <w:bottom w:val="nil"/>
          <w:right w:val="nil"/>
          <w:between w:val="nil"/>
        </w:pBdr>
        <w:shd w:val="clear" w:color="auto" w:fill="FFFFFF"/>
        <w:spacing w:before="120" w:after="120"/>
        <w:ind w:left="0" w:firstLine="0"/>
        <w:jc w:val="both"/>
        <w:rPr>
          <w:rFonts w:ascii="Times New Roman" w:eastAsia="Arial" w:hAnsi="Times New Roman" w:cs="Times New Roman"/>
        </w:rPr>
      </w:pPr>
      <w:bookmarkStart w:id="18" w:name="_44sinio" w:colFirst="0" w:colLast="0"/>
      <w:bookmarkEnd w:id="18"/>
      <w:r w:rsidRPr="005678C5">
        <w:rPr>
          <w:rFonts w:ascii="Times New Roman" w:eastAsia="Arial" w:hAnsi="Times New Roman" w:cs="Times New Roman"/>
          <w:color w:val="000000"/>
        </w:rPr>
        <w:t xml:space="preserve">Havendo a necessidade de envio de documentos de habilitação complementares, em sede de </w:t>
      </w:r>
      <w:r w:rsidRPr="005678C5">
        <w:rPr>
          <w:rFonts w:ascii="Times New Roman" w:eastAsia="Arial" w:hAnsi="Times New Roman" w:cs="Times New Roman"/>
        </w:rPr>
        <w:t>diligência, necessários à confirmação daqueles exigidos neste Edital e já apresentados,</w:t>
      </w:r>
      <w:r w:rsidR="004C5E2E" w:rsidRPr="005678C5">
        <w:rPr>
          <w:rFonts w:ascii="Times New Roman" w:eastAsia="Arial" w:hAnsi="Times New Roman" w:cs="Times New Roman"/>
        </w:rPr>
        <w:t xml:space="preserve"> </w:t>
      </w:r>
      <w:r w:rsidRPr="005678C5">
        <w:rPr>
          <w:rFonts w:ascii="Times New Roman" w:eastAsia="Arial" w:hAnsi="Times New Roman" w:cs="Times New Roman"/>
        </w:rPr>
        <w:t>o licitante será convocado a encaminhá-los, em formato digital, via sistema, no prazo de até 02:00</w:t>
      </w:r>
      <w:r w:rsidRPr="005678C5">
        <w:rPr>
          <w:rFonts w:ascii="Times New Roman" w:eastAsia="Arial" w:hAnsi="Times New Roman" w:cs="Times New Roman"/>
          <w:i/>
        </w:rPr>
        <w:t xml:space="preserve"> </w:t>
      </w:r>
      <w:r w:rsidRPr="005678C5">
        <w:rPr>
          <w:rFonts w:ascii="Times New Roman" w:eastAsia="Arial" w:hAnsi="Times New Roman" w:cs="Times New Roman"/>
        </w:rPr>
        <w:t>horas, sob pena de inabilitação, conforme art. 64, da Lei nº 14.133/2021.</w:t>
      </w:r>
    </w:p>
    <w:p w14:paraId="0029A7E4"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591A7B37" w14:textId="77777777" w:rsidR="009015AD"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Não serão aceitos documentos de habilitação com indicação de CNPJ/CPF diferentes, salvo aqueles legalmente permitidos.</w:t>
      </w:r>
    </w:p>
    <w:p w14:paraId="0021E055" w14:textId="77777777" w:rsidR="00D57A71" w:rsidRDefault="00D57A71" w:rsidP="00D57A71">
      <w:pPr>
        <w:spacing w:before="120" w:after="120"/>
        <w:jc w:val="both"/>
        <w:rPr>
          <w:rFonts w:ascii="Times New Roman" w:eastAsia="Arial" w:hAnsi="Times New Roman" w:cs="Times New Roman"/>
        </w:rPr>
      </w:pPr>
    </w:p>
    <w:p w14:paraId="146C8999" w14:textId="77777777" w:rsidR="00D57A71" w:rsidRDefault="00D57A71" w:rsidP="00D57A71">
      <w:pPr>
        <w:spacing w:before="120" w:after="120"/>
        <w:jc w:val="both"/>
        <w:rPr>
          <w:rFonts w:ascii="Times New Roman" w:eastAsia="Arial" w:hAnsi="Times New Roman" w:cs="Times New Roman"/>
        </w:rPr>
      </w:pPr>
    </w:p>
    <w:p w14:paraId="49E16091" w14:textId="77777777" w:rsidR="00D57A71" w:rsidRPr="005678C5" w:rsidRDefault="00D57A71" w:rsidP="00D57A71">
      <w:pPr>
        <w:spacing w:before="120" w:after="120"/>
        <w:jc w:val="both"/>
        <w:rPr>
          <w:rFonts w:ascii="Times New Roman" w:eastAsia="Arial" w:hAnsi="Times New Roman" w:cs="Times New Roman"/>
        </w:rPr>
      </w:pPr>
    </w:p>
    <w:p w14:paraId="67F5DF52"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E853C0E" w14:textId="77777777" w:rsidR="009015AD" w:rsidRPr="005678C5" w:rsidRDefault="00356233" w:rsidP="00D51419">
      <w:pPr>
        <w:numPr>
          <w:ilvl w:val="2"/>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Serão aceitos registros de CNPJ de licitante matriz e filial com diferenças de números de documentos pertinentes ao CND e ao CRF/FGTS, quando for comprovada a centralização do recolhimento dessas contribuições.</w:t>
      </w:r>
    </w:p>
    <w:p w14:paraId="385DDB2C" w14:textId="77777777" w:rsidR="009015AD" w:rsidRPr="005678C5" w:rsidRDefault="00356233" w:rsidP="00D51419">
      <w:pPr>
        <w:numPr>
          <w:ilvl w:val="1"/>
          <w:numId w:val="1"/>
        </w:numPr>
        <w:pBdr>
          <w:top w:val="nil"/>
          <w:left w:val="nil"/>
          <w:bottom w:val="nil"/>
          <w:right w:val="nil"/>
          <w:between w:val="nil"/>
        </w:pBdr>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 xml:space="preserve">Habilitação jurídica: </w:t>
      </w:r>
    </w:p>
    <w:p w14:paraId="03AE0B05" w14:textId="77777777" w:rsidR="009015AD" w:rsidRPr="005678C5" w:rsidRDefault="00356233" w:rsidP="00D51419">
      <w:pPr>
        <w:numPr>
          <w:ilvl w:val="2"/>
          <w:numId w:val="1"/>
        </w:numPr>
        <w:tabs>
          <w:tab w:val="left" w:pos="0"/>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no caso de empresário individual, inscrição no Registro Público de Empresas Mercantis, a cargo da Junta Comercial da respectiva sede;</w:t>
      </w:r>
    </w:p>
    <w:p w14:paraId="46E95EBC" w14:textId="77777777" w:rsidR="009015AD" w:rsidRPr="005678C5" w:rsidRDefault="00356233" w:rsidP="00D51419">
      <w:pPr>
        <w:numPr>
          <w:ilvl w:val="2"/>
          <w:numId w:val="1"/>
        </w:numPr>
        <w:tabs>
          <w:tab w:val="left" w:pos="0"/>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1E43AAD"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Inscrição no Registro Público de Empresas Mercantis onde opera, com averbação no Registro onde tem sede a matriz, no caso de ser o participante sucursal, filial ou agência;</w:t>
      </w:r>
    </w:p>
    <w:p w14:paraId="2BABB34D"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color w:val="000000"/>
        </w:rPr>
        <w:t>No caso de sociedade simples: inscrição do ato constitutivo no Registro Civil das Pessoas Jurídicas do local de sua sede, acompanhada de prova da indicação dos seus administradores;</w:t>
      </w:r>
    </w:p>
    <w:p w14:paraId="750A4A24"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Decreto de autorização, em se tratando de sociedade empresária estrangeira em funcionamento no País;</w:t>
      </w:r>
    </w:p>
    <w:p w14:paraId="26CB4EA0"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No caso de exercício de </w:t>
      </w:r>
      <w:r w:rsidRPr="005678C5">
        <w:rPr>
          <w:rFonts w:ascii="Times New Roman" w:eastAsia="Arial" w:hAnsi="Times New Roman" w:cs="Times New Roman"/>
          <w:color w:val="000000"/>
        </w:rPr>
        <w:t xml:space="preserve">atividade não listadas nos itens acima: </w:t>
      </w:r>
      <w:r w:rsidRPr="005678C5">
        <w:rPr>
          <w:rFonts w:ascii="Times New Roman" w:eastAsia="Arial" w:hAnsi="Times New Roman" w:cs="Times New Roman"/>
        </w:rPr>
        <w:t>ato de registro ou autorização para funcionamento expedido pelo órgão competente, nos termos da legislação pertinente.</w:t>
      </w:r>
    </w:p>
    <w:p w14:paraId="60941A3A"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2CBF1590"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documentos acima deverão estar acompanhados de todas as alterações ou da consolidação respectiva.</w:t>
      </w:r>
    </w:p>
    <w:p w14:paraId="39AAFDC5" w14:textId="77777777" w:rsidR="009015AD" w:rsidRPr="005678C5" w:rsidRDefault="009015AD" w:rsidP="00D51419">
      <w:pPr>
        <w:pBdr>
          <w:top w:val="nil"/>
          <w:left w:val="nil"/>
          <w:bottom w:val="nil"/>
          <w:right w:val="nil"/>
          <w:between w:val="nil"/>
        </w:pBdr>
        <w:spacing w:before="120" w:after="120"/>
        <w:ind w:left="1134"/>
        <w:jc w:val="both"/>
        <w:rPr>
          <w:rFonts w:ascii="Times New Roman" w:eastAsia="Arial" w:hAnsi="Times New Roman" w:cs="Times New Roman"/>
          <w:color w:val="000000"/>
        </w:rPr>
      </w:pPr>
    </w:p>
    <w:p w14:paraId="6FD63AD7" w14:textId="77777777" w:rsidR="009015AD" w:rsidRPr="005678C5" w:rsidRDefault="00356233" w:rsidP="00D51419">
      <w:pPr>
        <w:numPr>
          <w:ilvl w:val="1"/>
          <w:numId w:val="1"/>
        </w:numPr>
        <w:pBdr>
          <w:top w:val="nil"/>
          <w:left w:val="nil"/>
          <w:bottom w:val="nil"/>
          <w:right w:val="nil"/>
          <w:between w:val="nil"/>
        </w:pBdr>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 xml:space="preserve">  Regularidade fiscal, social e trabalhista:</w:t>
      </w:r>
    </w:p>
    <w:p w14:paraId="089C46DD"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Prova de inscrição no Cadastro de Pessoas Físicas (CPF) e/ou Cadastro Nacional de Pessoas Jurídicas;</w:t>
      </w:r>
    </w:p>
    <w:p w14:paraId="6E575064"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Certidão negativa de débitos relativos aos tributos federais e à dívida ativa da União;</w:t>
      </w:r>
    </w:p>
    <w:p w14:paraId="26B410CE"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Prova de regularidade com o Fundo de Garantia do Tempo de Serviço (FGTS);</w:t>
      </w:r>
    </w:p>
    <w:p w14:paraId="64F567B4"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5985F6D"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O cumprimento do disposto no </w:t>
      </w:r>
      <w:hyperlink r:id="rId24" w:anchor="art7xxxiii">
        <w:r w:rsidRPr="005678C5">
          <w:rPr>
            <w:rFonts w:ascii="Times New Roman" w:eastAsia="Arial" w:hAnsi="Times New Roman" w:cs="Times New Roman"/>
            <w:color w:val="000080"/>
            <w:u w:val="single"/>
          </w:rPr>
          <w:t>inciso XXXIII do art. 7º da Constituição Federal.</w:t>
        </w:r>
      </w:hyperlink>
    </w:p>
    <w:p w14:paraId="319195D1"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Prova de inscrição no cadastro de contribuintes municipal ou estadual, relativo ao domicílio ou sede do licitante, pertinente ao seu ramo de atividade e compatível com o objeto contratual; </w:t>
      </w:r>
    </w:p>
    <w:p w14:paraId="392D35C3" w14:textId="77777777" w:rsidR="009015AD"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Prova de regularidade com a Fazenda Estadual do domicílio ou sede do licitante, relativa à atividade em cujo exercício contrata ou concorre;</w:t>
      </w:r>
    </w:p>
    <w:p w14:paraId="1DBF062A" w14:textId="77777777" w:rsidR="00D57A71" w:rsidRPr="005678C5" w:rsidRDefault="00D57A71" w:rsidP="00D57A71">
      <w:pPr>
        <w:pBdr>
          <w:top w:val="nil"/>
          <w:left w:val="nil"/>
          <w:bottom w:val="nil"/>
          <w:right w:val="nil"/>
          <w:between w:val="nil"/>
        </w:pBdr>
        <w:spacing w:before="120" w:after="120"/>
        <w:ind w:left="360"/>
        <w:jc w:val="both"/>
        <w:rPr>
          <w:rFonts w:ascii="Times New Roman" w:eastAsia="Arial" w:hAnsi="Times New Roman" w:cs="Times New Roman"/>
          <w:color w:val="000000"/>
        </w:rPr>
      </w:pPr>
    </w:p>
    <w:p w14:paraId="16745495"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Prova de regularidade com a Fazenda Municipal do domicílio ou sede do licitante, relativa à atividade em cujo exercício contrata ou concorre; </w:t>
      </w:r>
    </w:p>
    <w:p w14:paraId="07DD8A56" w14:textId="77777777" w:rsidR="009015AD" w:rsidRPr="005678C5" w:rsidRDefault="00356233" w:rsidP="00D51419">
      <w:pPr>
        <w:numPr>
          <w:ilvl w:val="2"/>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5910AD2E" w14:textId="77777777" w:rsidR="009015AD" w:rsidRPr="005678C5" w:rsidRDefault="009015AD" w:rsidP="00D51419">
      <w:pPr>
        <w:spacing w:before="120" w:after="120"/>
        <w:ind w:left="425"/>
        <w:jc w:val="both"/>
        <w:rPr>
          <w:rFonts w:ascii="Times New Roman" w:eastAsia="Arial" w:hAnsi="Times New Roman" w:cs="Times New Roman"/>
          <w:b/>
          <w:color w:val="000000"/>
          <w:highlight w:val="yellow"/>
        </w:rPr>
      </w:pPr>
    </w:p>
    <w:p w14:paraId="6FD0906E" w14:textId="77777777" w:rsidR="009015AD" w:rsidRPr="005678C5" w:rsidRDefault="00356233" w:rsidP="00D51419">
      <w:pPr>
        <w:numPr>
          <w:ilvl w:val="1"/>
          <w:numId w:val="1"/>
        </w:numPr>
        <w:pBdr>
          <w:top w:val="nil"/>
          <w:left w:val="nil"/>
          <w:bottom w:val="nil"/>
          <w:right w:val="nil"/>
          <w:between w:val="nil"/>
        </w:pBdr>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 xml:space="preserve"> Qualificação Econômico-Financeira: </w:t>
      </w:r>
    </w:p>
    <w:p w14:paraId="61CD8362" w14:textId="77777777" w:rsidR="00D57A71" w:rsidRPr="00DD134F" w:rsidRDefault="00D57A71" w:rsidP="00D57A71">
      <w:pPr>
        <w:numPr>
          <w:ilvl w:val="2"/>
          <w:numId w:val="1"/>
        </w:numPr>
        <w:tabs>
          <w:tab w:val="left" w:pos="709"/>
        </w:tabs>
        <w:spacing w:before="120" w:after="120"/>
        <w:ind w:left="0" w:firstLine="0"/>
        <w:jc w:val="both"/>
        <w:rPr>
          <w:rFonts w:ascii="Times New Roman" w:eastAsia="Arial" w:hAnsi="Times New Roman" w:cs="Times New Roman"/>
          <w:color w:val="000000"/>
        </w:rPr>
      </w:pPr>
      <w:bookmarkStart w:id="19" w:name="_2jxsxqh" w:colFirst="0" w:colLast="0"/>
      <w:bookmarkEnd w:id="19"/>
      <w:r w:rsidRPr="00DD134F">
        <w:rPr>
          <w:rFonts w:ascii="Times New Roman" w:eastAsia="Arial" w:hAnsi="Times New Roman" w:cs="Times New Roman"/>
          <w:color w:val="000000"/>
        </w:rPr>
        <w:t xml:space="preserve">Certidão Negativa de Falência ou </w:t>
      </w:r>
      <w:r w:rsidRPr="00DD134F">
        <w:rPr>
          <w:rFonts w:ascii="Times New Roman" w:hAnsi="Times New Roman" w:cs="Times New Roman"/>
        </w:rPr>
        <w:t>Concordata</w:t>
      </w:r>
      <w:r w:rsidRPr="00DD134F">
        <w:rPr>
          <w:rFonts w:ascii="Times New Roman" w:eastAsia="Arial" w:hAnsi="Times New Roman" w:cs="Times New Roman"/>
          <w:color w:val="000000"/>
        </w:rPr>
        <w:t xml:space="preserve"> expedida pelo distribuidor da sede do licitante, </w:t>
      </w:r>
      <w:r w:rsidRPr="00DD134F">
        <w:rPr>
          <w:rFonts w:ascii="Times New Roman" w:hAnsi="Times New Roman" w:cs="Times New Roman"/>
        </w:rPr>
        <w:t>em data não superior a 30 (trinta) dias da data da abertura da Sessão</w:t>
      </w:r>
      <w:r w:rsidRPr="00DD134F">
        <w:rPr>
          <w:rFonts w:ascii="Times New Roman" w:eastAsia="Arial" w:hAnsi="Times New Roman" w:cs="Times New Roman"/>
          <w:color w:val="000000"/>
        </w:rPr>
        <w:t>;</w:t>
      </w:r>
    </w:p>
    <w:p w14:paraId="24361EF2" w14:textId="77777777" w:rsidR="00D57A71" w:rsidRPr="00DD134F" w:rsidRDefault="00D57A71" w:rsidP="00D57A71">
      <w:pPr>
        <w:numPr>
          <w:ilvl w:val="2"/>
          <w:numId w:val="1"/>
        </w:numPr>
        <w:tabs>
          <w:tab w:val="left" w:pos="709"/>
        </w:tabs>
        <w:spacing w:before="120" w:after="120"/>
        <w:ind w:left="0" w:firstLine="0"/>
        <w:jc w:val="both"/>
        <w:rPr>
          <w:rFonts w:ascii="Times New Roman" w:eastAsia="Arial" w:hAnsi="Times New Roman" w:cs="Times New Roman"/>
          <w:color w:val="000000"/>
        </w:rPr>
      </w:pPr>
      <w:r w:rsidRPr="00DD134F">
        <w:rPr>
          <w:rFonts w:ascii="Times New Roman" w:eastAsia="Arial" w:hAnsi="Times New Roman" w:cs="Times New Roman"/>
          <w:color w:val="000000"/>
        </w:rPr>
        <w:t xml:space="preserve">Certidão Negativa de </w:t>
      </w:r>
      <w:r w:rsidRPr="00DD134F">
        <w:rPr>
          <w:rFonts w:ascii="Times New Roman" w:hAnsi="Times New Roman" w:cs="Times New Roman"/>
        </w:rPr>
        <w:t>Insolvência</w:t>
      </w:r>
      <w:r w:rsidRPr="00DD134F">
        <w:rPr>
          <w:rFonts w:ascii="Times New Roman" w:eastAsia="Arial" w:hAnsi="Times New Roman" w:cs="Times New Roman"/>
          <w:color w:val="000000"/>
        </w:rPr>
        <w:t xml:space="preserve"> expedida pelo distribuidor da sede do licitante, </w:t>
      </w:r>
      <w:r w:rsidRPr="00DD134F">
        <w:rPr>
          <w:rFonts w:ascii="Times New Roman" w:hAnsi="Times New Roman" w:cs="Times New Roman"/>
        </w:rPr>
        <w:t>em data não superior a 30 (trinta) dias da data da abertura da Sessão</w:t>
      </w:r>
      <w:r w:rsidRPr="00DD134F">
        <w:rPr>
          <w:rFonts w:ascii="Times New Roman" w:eastAsia="Arial" w:hAnsi="Times New Roman" w:cs="Times New Roman"/>
          <w:color w:val="000000"/>
        </w:rPr>
        <w:t>;</w:t>
      </w:r>
    </w:p>
    <w:p w14:paraId="0790580C" w14:textId="12241A29" w:rsidR="009015AD" w:rsidRPr="005678C5" w:rsidRDefault="00D57A71"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Pr>
          <w:rFonts w:ascii="Times New Roman" w:eastAsia="Arial" w:hAnsi="Times New Roman" w:cs="Times New Roman"/>
          <w:color w:val="000000"/>
        </w:rPr>
        <w:t>B</w:t>
      </w:r>
      <w:r w:rsidR="00356233" w:rsidRPr="005678C5">
        <w:rPr>
          <w:rFonts w:ascii="Times New Roman" w:eastAsia="Arial" w:hAnsi="Times New Roman" w:cs="Times New Roman"/>
          <w:color w:val="000000"/>
        </w:rPr>
        <w:t>alanço patrimonial, demonstração de resultado de exercício e demais demonstrações contábeis dos 2 (dois) últimos exercícios sociais;</w:t>
      </w:r>
    </w:p>
    <w:p w14:paraId="478E75F6"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documentos referidos no item 9.9.2, limitar-se-ão ao último exercício no caso de a pessoa jurídica ter sido constituída há menos de 2 (dois) anos. </w:t>
      </w:r>
    </w:p>
    <w:p w14:paraId="3F5041A6"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empresas criadas no exercício financeiro da licitação, ficarão autorizadas a substituir os demonstrativos contábeis pelo balanço de abertura, conforme artigo 65, §1º, da Lei nº 14.133/2021.</w:t>
      </w:r>
    </w:p>
    <w:p w14:paraId="04F34AA2" w14:textId="77777777" w:rsidR="009015AD" w:rsidRPr="005678C5" w:rsidRDefault="00356233" w:rsidP="00D51419">
      <w:pPr>
        <w:numPr>
          <w:ilvl w:val="3"/>
          <w:numId w:val="1"/>
        </w:numPr>
        <w:tabs>
          <w:tab w:val="left" w:pos="709"/>
          <w:tab w:val="left" w:pos="851"/>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É admissível o balanço intermediário, se decorrer de lei ou contrato/estatuto </w:t>
      </w:r>
      <w:r w:rsidRPr="005678C5">
        <w:rPr>
          <w:rFonts w:ascii="Times New Roman" w:eastAsia="Arial" w:hAnsi="Times New Roman" w:cs="Times New Roman"/>
          <w:color w:val="000000"/>
        </w:rPr>
        <w:t>social</w:t>
      </w:r>
      <w:r w:rsidRPr="005678C5">
        <w:rPr>
          <w:rFonts w:ascii="Times New Roman" w:eastAsia="Arial" w:hAnsi="Times New Roman" w:cs="Times New Roman"/>
        </w:rPr>
        <w:t>.</w:t>
      </w:r>
    </w:p>
    <w:p w14:paraId="0482EDB7" w14:textId="77777777" w:rsidR="009015AD" w:rsidRPr="005678C5" w:rsidRDefault="00356233" w:rsidP="00D51419">
      <w:pPr>
        <w:numPr>
          <w:ilvl w:val="3"/>
          <w:numId w:val="1"/>
        </w:numPr>
        <w:tabs>
          <w:tab w:val="left" w:pos="709"/>
          <w:tab w:val="left" w:pos="851"/>
        </w:tabs>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Caso o licitante seja </w:t>
      </w:r>
      <w:proofErr w:type="gramStart"/>
      <w:r w:rsidRPr="005678C5">
        <w:rPr>
          <w:rFonts w:ascii="Times New Roman" w:eastAsia="Arial" w:hAnsi="Times New Roman" w:cs="Times New Roman"/>
        </w:rPr>
        <w:t>cooperativa</w:t>
      </w:r>
      <w:proofErr w:type="gramEnd"/>
      <w:r w:rsidRPr="005678C5">
        <w:rPr>
          <w:rFonts w:ascii="Times New Roman" w:eastAsia="Arial" w:hAnsi="Times New Roman" w:cs="Times New Roman"/>
        </w:rPr>
        <w:t>, tais documentos deverão ser acompanhados da última auditoria contábil-financeira, conforme dispõe o artigo 112 da Lei nº 5.764, de 1971, ou de uma declaração, sob as penas da lei, de que tal auditoria não foi exigida pelo órgão fiscalizador;</w:t>
      </w:r>
    </w:p>
    <w:p w14:paraId="2DE6362F" w14:textId="7777777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9015AD" w:rsidRPr="005678C5" w14:paraId="0C1328E3" w14:textId="77777777">
        <w:tc>
          <w:tcPr>
            <w:tcW w:w="2235" w:type="dxa"/>
            <w:vMerge w:val="restart"/>
            <w:vAlign w:val="center"/>
          </w:tcPr>
          <w:p w14:paraId="73B98575"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LG =</w:t>
            </w:r>
          </w:p>
        </w:tc>
        <w:tc>
          <w:tcPr>
            <w:tcW w:w="4252" w:type="dxa"/>
            <w:tcBorders>
              <w:bottom w:val="single" w:sz="4" w:space="0" w:color="000000"/>
            </w:tcBorders>
            <w:vAlign w:val="bottom"/>
          </w:tcPr>
          <w:p w14:paraId="2F41D849"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Ativo Circulante + Realizável a Longo Prazo</w:t>
            </w:r>
          </w:p>
        </w:tc>
      </w:tr>
      <w:tr w:rsidR="009015AD" w:rsidRPr="005678C5" w14:paraId="3EDEE275" w14:textId="77777777">
        <w:tc>
          <w:tcPr>
            <w:tcW w:w="2235" w:type="dxa"/>
            <w:vMerge/>
            <w:vAlign w:val="center"/>
          </w:tcPr>
          <w:p w14:paraId="56144110" w14:textId="77777777" w:rsidR="009015AD" w:rsidRPr="005678C5" w:rsidRDefault="009015AD" w:rsidP="00D51419">
            <w:pPr>
              <w:widowControl w:val="0"/>
              <w:pBdr>
                <w:top w:val="nil"/>
                <w:left w:val="nil"/>
                <w:bottom w:val="nil"/>
                <w:right w:val="nil"/>
                <w:between w:val="nil"/>
              </w:pBdr>
              <w:spacing w:before="120" w:after="120" w:line="276" w:lineRule="auto"/>
              <w:rPr>
                <w:rFonts w:eastAsia="Arial"/>
                <w:color w:val="000000"/>
                <w:sz w:val="24"/>
                <w:szCs w:val="24"/>
              </w:rPr>
            </w:pPr>
          </w:p>
        </w:tc>
        <w:tc>
          <w:tcPr>
            <w:tcW w:w="4252" w:type="dxa"/>
            <w:tcBorders>
              <w:top w:val="single" w:sz="4" w:space="0" w:color="000000"/>
            </w:tcBorders>
          </w:tcPr>
          <w:p w14:paraId="6210F048"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Passivo Circulante + Passivo Não Circulante</w:t>
            </w:r>
          </w:p>
        </w:tc>
      </w:tr>
    </w:tbl>
    <w:p w14:paraId="07A2765A" w14:textId="77777777" w:rsidR="009015AD" w:rsidRPr="005678C5" w:rsidRDefault="009015AD" w:rsidP="00D51419">
      <w:pPr>
        <w:tabs>
          <w:tab w:val="left" w:pos="1440"/>
        </w:tabs>
        <w:spacing w:before="120" w:after="120"/>
        <w:ind w:left="1134"/>
        <w:jc w:val="both"/>
        <w:rPr>
          <w:rFonts w:ascii="Times New Roman" w:eastAsia="Arial" w:hAnsi="Times New Roman" w:cs="Times New Roman"/>
          <w:color w:val="000000"/>
        </w:rPr>
      </w:pPr>
    </w:p>
    <w:tbl>
      <w:tblPr>
        <w:tblStyle w:val="a0"/>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9015AD" w:rsidRPr="005678C5" w14:paraId="022D592D" w14:textId="77777777">
        <w:trPr>
          <w:cantSplit/>
        </w:trPr>
        <w:tc>
          <w:tcPr>
            <w:tcW w:w="2235" w:type="dxa"/>
            <w:vMerge w:val="restart"/>
            <w:vAlign w:val="center"/>
          </w:tcPr>
          <w:p w14:paraId="7EA317FC"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SG =</w:t>
            </w:r>
          </w:p>
        </w:tc>
        <w:tc>
          <w:tcPr>
            <w:tcW w:w="4394" w:type="dxa"/>
            <w:tcBorders>
              <w:bottom w:val="single" w:sz="4" w:space="0" w:color="000000"/>
            </w:tcBorders>
            <w:vAlign w:val="bottom"/>
          </w:tcPr>
          <w:p w14:paraId="51DC0EB7"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Ativo Total</w:t>
            </w:r>
          </w:p>
        </w:tc>
      </w:tr>
      <w:tr w:rsidR="009015AD" w:rsidRPr="005678C5" w14:paraId="364107B0" w14:textId="77777777">
        <w:trPr>
          <w:cantSplit/>
        </w:trPr>
        <w:tc>
          <w:tcPr>
            <w:tcW w:w="2235" w:type="dxa"/>
            <w:vMerge/>
            <w:vAlign w:val="center"/>
          </w:tcPr>
          <w:p w14:paraId="20C2CCE5" w14:textId="77777777" w:rsidR="009015AD" w:rsidRPr="005678C5" w:rsidRDefault="009015AD" w:rsidP="00D51419">
            <w:pPr>
              <w:widowControl w:val="0"/>
              <w:pBdr>
                <w:top w:val="nil"/>
                <w:left w:val="nil"/>
                <w:bottom w:val="nil"/>
                <w:right w:val="nil"/>
                <w:between w:val="nil"/>
              </w:pBdr>
              <w:spacing w:before="120" w:after="120" w:line="276" w:lineRule="auto"/>
              <w:rPr>
                <w:rFonts w:eastAsia="Arial"/>
                <w:color w:val="000000"/>
                <w:sz w:val="24"/>
                <w:szCs w:val="24"/>
              </w:rPr>
            </w:pPr>
          </w:p>
        </w:tc>
        <w:tc>
          <w:tcPr>
            <w:tcW w:w="4394" w:type="dxa"/>
            <w:tcBorders>
              <w:top w:val="single" w:sz="4" w:space="0" w:color="000000"/>
            </w:tcBorders>
          </w:tcPr>
          <w:p w14:paraId="6C3B33D9"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Passivo Circulante + Passivo Não Circulante</w:t>
            </w:r>
          </w:p>
        </w:tc>
      </w:tr>
    </w:tbl>
    <w:p w14:paraId="77D0CE84" w14:textId="77777777" w:rsidR="009015AD" w:rsidRPr="005678C5" w:rsidRDefault="009015AD" w:rsidP="00D51419">
      <w:pPr>
        <w:tabs>
          <w:tab w:val="left" w:pos="1440"/>
        </w:tabs>
        <w:spacing w:before="120" w:after="120"/>
        <w:ind w:left="1134"/>
        <w:jc w:val="both"/>
        <w:rPr>
          <w:rFonts w:ascii="Times New Roman" w:eastAsia="Arial" w:hAnsi="Times New Roman" w:cs="Times New Roman"/>
          <w:color w:val="000000"/>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9015AD" w:rsidRPr="005678C5" w14:paraId="77C245D8" w14:textId="77777777">
        <w:tc>
          <w:tcPr>
            <w:tcW w:w="2235" w:type="dxa"/>
            <w:vMerge w:val="restart"/>
            <w:vAlign w:val="center"/>
          </w:tcPr>
          <w:p w14:paraId="208F8728"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LC =</w:t>
            </w:r>
          </w:p>
        </w:tc>
        <w:tc>
          <w:tcPr>
            <w:tcW w:w="2551" w:type="dxa"/>
            <w:tcBorders>
              <w:bottom w:val="single" w:sz="4" w:space="0" w:color="000000"/>
            </w:tcBorders>
            <w:vAlign w:val="bottom"/>
          </w:tcPr>
          <w:p w14:paraId="3D40BDE8"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Ativo Circulante</w:t>
            </w:r>
          </w:p>
        </w:tc>
      </w:tr>
      <w:tr w:rsidR="009015AD" w:rsidRPr="005678C5" w14:paraId="4F0763B4" w14:textId="77777777">
        <w:tc>
          <w:tcPr>
            <w:tcW w:w="2235" w:type="dxa"/>
            <w:vMerge/>
            <w:vAlign w:val="center"/>
          </w:tcPr>
          <w:p w14:paraId="72FE6421" w14:textId="77777777" w:rsidR="009015AD" w:rsidRPr="005678C5" w:rsidRDefault="009015AD" w:rsidP="00D51419">
            <w:pPr>
              <w:widowControl w:val="0"/>
              <w:pBdr>
                <w:top w:val="nil"/>
                <w:left w:val="nil"/>
                <w:bottom w:val="nil"/>
                <w:right w:val="nil"/>
                <w:between w:val="nil"/>
              </w:pBdr>
              <w:spacing w:before="120" w:after="120" w:line="276" w:lineRule="auto"/>
              <w:rPr>
                <w:rFonts w:eastAsia="Arial"/>
                <w:color w:val="000000"/>
                <w:sz w:val="24"/>
                <w:szCs w:val="24"/>
              </w:rPr>
            </w:pPr>
          </w:p>
        </w:tc>
        <w:tc>
          <w:tcPr>
            <w:tcW w:w="2551" w:type="dxa"/>
            <w:tcBorders>
              <w:top w:val="single" w:sz="4" w:space="0" w:color="000000"/>
            </w:tcBorders>
          </w:tcPr>
          <w:p w14:paraId="24543F26" w14:textId="77777777" w:rsidR="009015AD" w:rsidRPr="005678C5" w:rsidRDefault="00356233" w:rsidP="00D51419">
            <w:pPr>
              <w:tabs>
                <w:tab w:val="left" w:pos="1440"/>
              </w:tabs>
              <w:spacing w:before="120" w:after="120"/>
              <w:jc w:val="both"/>
              <w:rPr>
                <w:rFonts w:eastAsia="Arial"/>
                <w:color w:val="000000"/>
                <w:sz w:val="24"/>
                <w:szCs w:val="24"/>
              </w:rPr>
            </w:pPr>
            <w:r w:rsidRPr="005678C5">
              <w:rPr>
                <w:rFonts w:eastAsia="Arial"/>
                <w:color w:val="000000"/>
                <w:sz w:val="24"/>
                <w:szCs w:val="24"/>
              </w:rPr>
              <w:t>Passivo Circulante</w:t>
            </w:r>
          </w:p>
        </w:tc>
      </w:tr>
    </w:tbl>
    <w:p w14:paraId="6988D47E" w14:textId="77777777" w:rsidR="009015AD" w:rsidRDefault="009015AD" w:rsidP="00D51419">
      <w:pPr>
        <w:spacing w:before="120" w:after="120"/>
        <w:jc w:val="both"/>
        <w:rPr>
          <w:rFonts w:ascii="Times New Roman" w:eastAsia="Arial" w:hAnsi="Times New Roman" w:cs="Times New Roman"/>
          <w:b/>
        </w:rPr>
      </w:pPr>
    </w:p>
    <w:p w14:paraId="0A319D4E" w14:textId="77777777" w:rsidR="00D57A71" w:rsidRPr="005678C5" w:rsidRDefault="00D57A71" w:rsidP="00D51419">
      <w:pPr>
        <w:spacing w:before="120" w:after="120"/>
        <w:jc w:val="both"/>
        <w:rPr>
          <w:rFonts w:ascii="Times New Roman" w:eastAsia="Arial" w:hAnsi="Times New Roman" w:cs="Times New Roman"/>
          <w:b/>
        </w:rPr>
      </w:pPr>
    </w:p>
    <w:p w14:paraId="414CD963" w14:textId="782E5442"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bookmarkStart w:id="20" w:name="_z337ya" w:colFirst="0" w:colLast="0"/>
      <w:bookmarkEnd w:id="20"/>
      <w:r w:rsidRPr="005678C5">
        <w:rPr>
          <w:rFonts w:ascii="Times New Roman" w:eastAsia="Arial" w:hAnsi="Times New Roman" w:cs="Times New Roman"/>
          <w:color w:val="000000"/>
        </w:rPr>
        <w:t>As empresas</w:t>
      </w:r>
      <w:r w:rsidR="004C5E2E" w:rsidRPr="005678C5">
        <w:rPr>
          <w:rFonts w:ascii="Times New Roman" w:eastAsia="Arial" w:hAnsi="Times New Roman" w:cs="Times New Roman"/>
          <w:color w:val="000000"/>
        </w:rPr>
        <w:t xml:space="preserve"> </w:t>
      </w:r>
      <w:r w:rsidRPr="005678C5">
        <w:rPr>
          <w:rFonts w:ascii="Times New Roman" w:eastAsia="Arial" w:hAnsi="Times New Roman" w:cs="Times New Roman"/>
          <w:color w:val="000000"/>
        </w:rPr>
        <w:t xml:space="preserve">que apresentarem resultado inferior ou igual a 1(um) em qualquer dos índices de Liquidez Geral (LG), Solvência Geral (SG) e Liquidez Corrente (LC), deverão comprovar patrimônio líquido de 10% (dez por centro) do valor estimado da contratação ou do item pertinente. </w:t>
      </w:r>
    </w:p>
    <w:p w14:paraId="3C3C8F38"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7A4F3287" w14:textId="77777777" w:rsidR="009015AD" w:rsidRPr="005678C5" w:rsidRDefault="009015AD" w:rsidP="00D51419">
      <w:pPr>
        <w:spacing w:before="120" w:after="120"/>
        <w:jc w:val="both"/>
        <w:rPr>
          <w:rFonts w:ascii="Times New Roman" w:eastAsia="Arial" w:hAnsi="Times New Roman" w:cs="Times New Roman"/>
          <w:color w:val="FF0000"/>
        </w:rPr>
      </w:pPr>
    </w:p>
    <w:p w14:paraId="4B52676B"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b/>
        </w:rPr>
        <w:t xml:space="preserve"> Qualificação Técnica: </w:t>
      </w:r>
    </w:p>
    <w:p w14:paraId="11408D2C" w14:textId="4590EA17"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bookmarkStart w:id="21" w:name="_3j2qqm3" w:colFirst="0" w:colLast="0"/>
      <w:bookmarkEnd w:id="21"/>
      <w:r w:rsidRPr="005678C5">
        <w:rPr>
          <w:rFonts w:ascii="Times New Roman" w:eastAsia="Arial" w:hAnsi="Times New Roman" w:cs="Times New Roman"/>
          <w:color w:val="000000"/>
        </w:rPr>
        <w:t xml:space="preserve">Comprovação de aptidão para </w:t>
      </w:r>
      <w:r w:rsidR="00D57A71">
        <w:rPr>
          <w:rFonts w:ascii="Times New Roman" w:eastAsia="Arial" w:hAnsi="Times New Roman" w:cs="Times New Roman"/>
          <w:color w:val="000000"/>
        </w:rPr>
        <w:t xml:space="preserve">o fornecimento </w:t>
      </w:r>
      <w:r w:rsidRPr="005678C5">
        <w:rPr>
          <w:rFonts w:ascii="Times New Roman" w:eastAsia="Arial" w:hAnsi="Times New Roman" w:cs="Times New Roman"/>
          <w:color w:val="000000"/>
        </w:rPr>
        <w:t xml:space="preserve">em características, quantidades e prazos compatíveis com o objeto desta licitação, ou com o item pertinente, mediante a apresentação de atestado(s) fornecido(s) por pessoas jurídicas de direito público ou privado. </w:t>
      </w:r>
    </w:p>
    <w:p w14:paraId="747483B5" w14:textId="3C781BA8" w:rsidR="009015AD" w:rsidRPr="005678C5" w:rsidRDefault="00356233" w:rsidP="00D51419">
      <w:pPr>
        <w:numPr>
          <w:ilvl w:val="2"/>
          <w:numId w:val="1"/>
        </w:numPr>
        <w:tabs>
          <w:tab w:val="left" w:pos="709"/>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licitante disponibilizará todas as informações necessárias à comprovação da legitimidade dos atestados apresentados, apresentando, dentre outros documentos, cópia do contrato que deu suporte à contratação, endereço atual da contratante e local em que foram </w:t>
      </w:r>
      <w:r w:rsidR="00D57A71">
        <w:rPr>
          <w:rFonts w:ascii="Times New Roman" w:eastAsia="Arial" w:hAnsi="Times New Roman" w:cs="Times New Roman"/>
          <w:color w:val="000000"/>
        </w:rPr>
        <w:t xml:space="preserve">fornecidos os </w:t>
      </w:r>
      <w:proofErr w:type="spellStart"/>
      <w:r w:rsidR="00D57A71">
        <w:rPr>
          <w:rFonts w:ascii="Times New Roman" w:eastAsia="Arial" w:hAnsi="Times New Roman" w:cs="Times New Roman"/>
          <w:color w:val="000000"/>
        </w:rPr>
        <w:t>meteriais</w:t>
      </w:r>
      <w:proofErr w:type="spellEnd"/>
      <w:r w:rsidRPr="005678C5">
        <w:rPr>
          <w:rFonts w:ascii="Times New Roman" w:eastAsia="Arial" w:hAnsi="Times New Roman" w:cs="Times New Roman"/>
          <w:color w:val="000000"/>
        </w:rPr>
        <w:t>.</w:t>
      </w:r>
    </w:p>
    <w:p w14:paraId="34EDB5D5" w14:textId="5857A50F" w:rsidR="009015AD" w:rsidRPr="005678C5" w:rsidRDefault="00356233" w:rsidP="00D51419">
      <w:pPr>
        <w:tabs>
          <w:tab w:val="left" w:pos="1440"/>
        </w:tabs>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9.1</w:t>
      </w:r>
      <w:r w:rsidR="00D57A71">
        <w:rPr>
          <w:rFonts w:ascii="Times New Roman" w:eastAsia="Arial" w:hAnsi="Times New Roman" w:cs="Times New Roman"/>
          <w:b/>
          <w:color w:val="000000"/>
        </w:rPr>
        <w:t>2</w:t>
      </w:r>
      <w:r w:rsidRPr="005678C5">
        <w:rPr>
          <w:rFonts w:ascii="Times New Roman" w:eastAsia="Arial" w:hAnsi="Times New Roman" w:cs="Times New Roman"/>
          <w:b/>
          <w:color w:val="000000"/>
        </w:rPr>
        <w:t>.4.</w:t>
      </w:r>
      <w:r w:rsidRPr="005678C5">
        <w:rPr>
          <w:rFonts w:ascii="Times New Roman" w:eastAsia="Arial" w:hAnsi="Times New Roman" w:cs="Times New Roman"/>
          <w:color w:val="000000"/>
        </w:rPr>
        <w:t xml:space="preserve"> Será admitida, para fins de comprovação de quantitativo mínimo, a apresentação e o somatório de diferentes atestados executados de forma concomitante.</w:t>
      </w:r>
    </w:p>
    <w:p w14:paraId="1E65889E" w14:textId="5B3EBB4B" w:rsidR="009015AD" w:rsidRPr="005678C5" w:rsidRDefault="00356233" w:rsidP="00D51419">
      <w:pPr>
        <w:tabs>
          <w:tab w:val="left" w:pos="1440"/>
        </w:tabs>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9.1</w:t>
      </w:r>
      <w:r w:rsidR="00D57A71">
        <w:rPr>
          <w:rFonts w:ascii="Times New Roman" w:eastAsia="Arial" w:hAnsi="Times New Roman" w:cs="Times New Roman"/>
          <w:b/>
          <w:color w:val="000000"/>
        </w:rPr>
        <w:t>2</w:t>
      </w:r>
      <w:r w:rsidRPr="005678C5">
        <w:rPr>
          <w:rFonts w:ascii="Times New Roman" w:eastAsia="Arial" w:hAnsi="Times New Roman" w:cs="Times New Roman"/>
          <w:b/>
          <w:color w:val="000000"/>
        </w:rPr>
        <w:t>.5.</w:t>
      </w:r>
      <w:r w:rsidRPr="005678C5">
        <w:rPr>
          <w:rFonts w:ascii="Times New Roman" w:eastAsia="Arial" w:hAnsi="Times New Roman" w:cs="Times New Roman"/>
          <w:color w:val="000000"/>
        </w:rPr>
        <w:t xml:space="preserve"> Os atestados de capacidade técnica poderão ser apresentados em nome da matriz ou da filial do fornecedor.</w:t>
      </w:r>
    </w:p>
    <w:p w14:paraId="3836DFE1" w14:textId="69F6AA79" w:rsidR="009015AD" w:rsidRDefault="00356233" w:rsidP="00D51419">
      <w:pPr>
        <w:tabs>
          <w:tab w:val="left" w:pos="1440"/>
        </w:tabs>
        <w:spacing w:before="120" w:after="120"/>
        <w:jc w:val="both"/>
        <w:rPr>
          <w:rFonts w:ascii="Times New Roman" w:eastAsia="Arial" w:hAnsi="Times New Roman" w:cs="Times New Roman"/>
          <w:color w:val="000000"/>
        </w:rPr>
      </w:pPr>
      <w:r w:rsidRPr="005678C5">
        <w:rPr>
          <w:rFonts w:ascii="Times New Roman" w:eastAsia="Arial" w:hAnsi="Times New Roman" w:cs="Times New Roman"/>
          <w:b/>
          <w:color w:val="000000"/>
        </w:rPr>
        <w:t>9.1</w:t>
      </w:r>
      <w:r w:rsidR="00D57A71">
        <w:rPr>
          <w:rFonts w:ascii="Times New Roman" w:eastAsia="Arial" w:hAnsi="Times New Roman" w:cs="Times New Roman"/>
          <w:b/>
          <w:color w:val="000000"/>
        </w:rPr>
        <w:t>2</w:t>
      </w:r>
      <w:r w:rsidRPr="005678C5">
        <w:rPr>
          <w:rFonts w:ascii="Times New Roman" w:eastAsia="Arial" w:hAnsi="Times New Roman" w:cs="Times New Roman"/>
          <w:b/>
          <w:color w:val="000000"/>
        </w:rPr>
        <w:t>.6.</w:t>
      </w:r>
      <w:r w:rsidRPr="005678C5">
        <w:rPr>
          <w:rFonts w:ascii="Times New Roman" w:eastAsia="Arial" w:hAnsi="Times New Roman" w:cs="Times New Roman"/>
          <w:color w:val="000000"/>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E43FF31" w14:textId="39CC4F4E" w:rsidR="00D57A71" w:rsidRPr="00354FBF" w:rsidRDefault="00D57A71" w:rsidP="00D57A71">
      <w:pPr>
        <w:tabs>
          <w:tab w:val="left" w:pos="709"/>
        </w:tabs>
        <w:spacing w:before="120" w:after="120"/>
        <w:jc w:val="both"/>
        <w:rPr>
          <w:rFonts w:ascii="Times New Roman" w:eastAsia="Arial" w:hAnsi="Times New Roman" w:cs="Times New Roman"/>
          <w:color w:val="000000"/>
        </w:rPr>
      </w:pPr>
      <w:r w:rsidRPr="00C502E4">
        <w:rPr>
          <w:rFonts w:ascii="Times New Roman" w:hAnsi="Times New Roman" w:cs="Times New Roman"/>
          <w:b/>
          <w:bCs/>
        </w:rPr>
        <w:t>9.1</w:t>
      </w:r>
      <w:r>
        <w:rPr>
          <w:rFonts w:ascii="Times New Roman" w:hAnsi="Times New Roman" w:cs="Times New Roman"/>
          <w:b/>
          <w:bCs/>
        </w:rPr>
        <w:t>2</w:t>
      </w:r>
      <w:r w:rsidRPr="00C502E4">
        <w:rPr>
          <w:rFonts w:ascii="Times New Roman" w:hAnsi="Times New Roman" w:cs="Times New Roman"/>
          <w:b/>
          <w:bCs/>
        </w:rPr>
        <w:t>.7</w:t>
      </w:r>
      <w:r w:rsidRPr="00354FBF">
        <w:rPr>
          <w:rFonts w:ascii="Times New Roman" w:hAnsi="Times New Roman" w:cs="Times New Roman"/>
        </w:rPr>
        <w:t xml:space="preserve"> Alvará de funcionamento (Licença de Localização e Funcionamento) do Município ou sede da empresa participante, dentro do prazo de validade. </w:t>
      </w:r>
    </w:p>
    <w:p w14:paraId="2C378358" w14:textId="794740F2" w:rsidR="009015AD" w:rsidRPr="005678C5" w:rsidRDefault="009015AD" w:rsidP="00D51419">
      <w:pPr>
        <w:tabs>
          <w:tab w:val="left" w:pos="1440"/>
        </w:tabs>
        <w:spacing w:before="120" w:after="120"/>
        <w:jc w:val="both"/>
        <w:rPr>
          <w:rFonts w:ascii="Times New Roman" w:eastAsia="Arial" w:hAnsi="Times New Roman" w:cs="Times New Roman"/>
          <w:color w:val="000000"/>
        </w:rPr>
      </w:pPr>
    </w:p>
    <w:p w14:paraId="68B6A12E"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b/>
        </w:rPr>
        <w:t>Documentações Complementares</w:t>
      </w:r>
    </w:p>
    <w:p w14:paraId="4152563A" w14:textId="77777777" w:rsidR="009015AD" w:rsidRPr="005678C5"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Declaração de cumprimento do disposto no inciso XXXIII do art. 7º da Constituição Federal, conforme art. 68, inciso VI, da Lei nº 14.133/2021.</w:t>
      </w:r>
    </w:p>
    <w:p w14:paraId="0EC2B3DC" w14:textId="77777777" w:rsidR="009015AD" w:rsidRPr="005678C5" w:rsidRDefault="00356233" w:rsidP="00D51419">
      <w:pPr>
        <w:numPr>
          <w:ilvl w:val="2"/>
          <w:numId w:val="1"/>
        </w:numPr>
        <w:pBdr>
          <w:top w:val="nil"/>
          <w:left w:val="nil"/>
          <w:bottom w:val="nil"/>
          <w:right w:val="nil"/>
          <w:between w:val="nil"/>
        </w:pBd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Declaração de cumprimento dos requisitos de habilitação, conforme art. 63, inciso I, da Lei 14.133/2021.</w:t>
      </w:r>
    </w:p>
    <w:p w14:paraId="5E7AA8A8" w14:textId="77777777" w:rsidR="009015AD" w:rsidRPr="005678C5" w:rsidRDefault="00356233" w:rsidP="00D51419">
      <w:pPr>
        <w:numPr>
          <w:ilvl w:val="2"/>
          <w:numId w:val="1"/>
        </w:numPr>
        <w:pBdr>
          <w:top w:val="nil"/>
          <w:left w:val="nil"/>
          <w:bottom w:val="nil"/>
          <w:right w:val="nil"/>
          <w:between w:val="nil"/>
        </w:pBd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Declaração de que cumpre as exigências de reserva de cargos para pessoa com deficiência e para reabilitado da Previdência Social, previstas em lei e em outras normas específicas, conforme art. 63, inciso IV, da Lei 14.133/2021.</w:t>
      </w:r>
    </w:p>
    <w:p w14:paraId="22A5158A" w14:textId="77777777" w:rsidR="009015AD" w:rsidRPr="005678C5" w:rsidRDefault="00356233" w:rsidP="00D51419">
      <w:pPr>
        <w:numPr>
          <w:ilvl w:val="2"/>
          <w:numId w:val="1"/>
        </w:numPr>
        <w:pBdr>
          <w:top w:val="nil"/>
          <w:left w:val="nil"/>
          <w:bottom w:val="nil"/>
          <w:right w:val="nil"/>
          <w:between w:val="nil"/>
        </w:pBd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Declaração de microempresa e empresa de pequeno porte, ou cooperativa enquadrada no artigo 34 da Lei nº 11.488, de 2007.</w:t>
      </w:r>
    </w:p>
    <w:p w14:paraId="3238272D" w14:textId="77777777" w:rsidR="009015AD"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 relação às licitantes cooperativas será, ainda, exigida a seguinte documentação complementar:</w:t>
      </w:r>
    </w:p>
    <w:p w14:paraId="66E26BE8" w14:textId="77777777" w:rsidR="00D57A71" w:rsidRDefault="00D57A71" w:rsidP="00D57A71">
      <w:pPr>
        <w:tabs>
          <w:tab w:val="left" w:pos="993"/>
        </w:tabs>
        <w:spacing w:before="120" w:after="120"/>
        <w:jc w:val="both"/>
        <w:rPr>
          <w:rFonts w:ascii="Times New Roman" w:eastAsia="Arial" w:hAnsi="Times New Roman" w:cs="Times New Roman"/>
          <w:color w:val="000000"/>
        </w:rPr>
      </w:pPr>
    </w:p>
    <w:p w14:paraId="0CD7486B" w14:textId="77777777" w:rsidR="00D57A71" w:rsidRPr="005678C5" w:rsidRDefault="00D57A71" w:rsidP="00D57A71">
      <w:pPr>
        <w:tabs>
          <w:tab w:val="left" w:pos="993"/>
        </w:tabs>
        <w:spacing w:before="120" w:after="120"/>
        <w:jc w:val="both"/>
        <w:rPr>
          <w:rFonts w:ascii="Times New Roman" w:eastAsia="Arial" w:hAnsi="Times New Roman" w:cs="Times New Roman"/>
          <w:color w:val="000000"/>
        </w:rPr>
      </w:pPr>
    </w:p>
    <w:p w14:paraId="34435C9E" w14:textId="77777777" w:rsidR="00D57A71"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relação dos cooperados que atendem aos requisitos técnicos exigidos para a contratação e que executarão o contrato, com as respectivas atas de inscrição e a comprovação de que </w:t>
      </w:r>
    </w:p>
    <w:p w14:paraId="2F43AD3C" w14:textId="63A59F91" w:rsidR="009015AD" w:rsidRPr="00D57A71" w:rsidRDefault="00356233" w:rsidP="00D57A71">
      <w:pPr>
        <w:pBdr>
          <w:top w:val="nil"/>
          <w:left w:val="nil"/>
          <w:bottom w:val="nil"/>
          <w:right w:val="nil"/>
          <w:between w:val="nil"/>
        </w:pBdr>
        <w:tabs>
          <w:tab w:val="left" w:pos="0"/>
        </w:tabs>
        <w:spacing w:before="120" w:after="120"/>
        <w:jc w:val="both"/>
        <w:rPr>
          <w:rFonts w:ascii="Times New Roman" w:eastAsia="Arial" w:hAnsi="Times New Roman" w:cs="Times New Roman"/>
          <w:color w:val="000000"/>
        </w:rPr>
      </w:pPr>
      <w:r w:rsidRPr="00D57A71">
        <w:rPr>
          <w:rFonts w:ascii="Times New Roman" w:eastAsia="Arial" w:hAnsi="Times New Roman" w:cs="Times New Roman"/>
          <w:color w:val="000000"/>
        </w:rPr>
        <w:t xml:space="preserve">estão domiciliados na localidade da sede da cooperativa, respeitado o disposto nos </w:t>
      </w:r>
      <w:proofErr w:type="spellStart"/>
      <w:r w:rsidRPr="00D57A71">
        <w:rPr>
          <w:rFonts w:ascii="Times New Roman" w:eastAsia="Arial" w:hAnsi="Times New Roman" w:cs="Times New Roman"/>
          <w:color w:val="000000"/>
        </w:rPr>
        <w:t>arts</w:t>
      </w:r>
      <w:proofErr w:type="spellEnd"/>
      <w:r w:rsidRPr="00D57A71">
        <w:rPr>
          <w:rFonts w:ascii="Times New Roman" w:eastAsia="Arial" w:hAnsi="Times New Roman" w:cs="Times New Roman"/>
          <w:color w:val="000000"/>
        </w:rPr>
        <w:t>. 4º, inciso XI, 21, inciso I e 42, §§2º a 6º da Lei n. 5.764 de 1971;</w:t>
      </w:r>
    </w:p>
    <w:p w14:paraId="5259A000"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declaração de regularidade de situação do contribuinte individual – DRSCI, para cada um dos cooperados indicados;</w:t>
      </w:r>
    </w:p>
    <w:p w14:paraId="535C0B99"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comprovação do capital social proporcional ao número de cooperados necessários à prestação do serviço; </w:t>
      </w:r>
    </w:p>
    <w:p w14:paraId="0D35C021"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registro previsto na Lei n. 5.764/71, art. 107;</w:t>
      </w:r>
    </w:p>
    <w:p w14:paraId="621879C5"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comprovação de integração das respectivas quotas-partes por parte dos cooperados que executarão o contrato; e</w:t>
      </w:r>
    </w:p>
    <w:p w14:paraId="600454DA"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1382AAE" w14:textId="77777777" w:rsidR="009015AD" w:rsidRPr="005678C5" w:rsidRDefault="00356233" w:rsidP="00D51419">
      <w:pPr>
        <w:numPr>
          <w:ilvl w:val="3"/>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última auditoria contábil-financeira da cooperativa, conforme dispõe o art. 112 da Lei nº 5.764/71 ou uma declaração, sob as penas da lei, de que tal auditoria não foi exigida pelo órgão fiscalizador.</w:t>
      </w:r>
    </w:p>
    <w:p w14:paraId="02CA15E1"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DB602DA"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6A981BD1"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declaração do vencedor acontecerá no momento imediatamente posterior à fase de habilitação.</w:t>
      </w:r>
    </w:p>
    <w:p w14:paraId="687021BA"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CABFA0"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D263BE8" w14:textId="77777777" w:rsidR="009015AD"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Havendo necessidade de analisar minuciosamente os documentos exigidos, o Pregoeiro suspenderá a sessão, informando no “chat” a nova data e horário para a continuidade da mesma.</w:t>
      </w:r>
    </w:p>
    <w:p w14:paraId="7493C828" w14:textId="77777777" w:rsidR="00D57A71" w:rsidRPr="005678C5" w:rsidRDefault="00D57A71" w:rsidP="00D57A71">
      <w:pPr>
        <w:pBdr>
          <w:top w:val="nil"/>
          <w:left w:val="nil"/>
          <w:bottom w:val="nil"/>
          <w:right w:val="nil"/>
          <w:between w:val="nil"/>
        </w:pBdr>
        <w:tabs>
          <w:tab w:val="left" w:pos="0"/>
        </w:tabs>
        <w:spacing w:before="120" w:after="120"/>
        <w:jc w:val="both"/>
        <w:rPr>
          <w:rFonts w:ascii="Times New Roman" w:eastAsia="Arial" w:hAnsi="Times New Roman" w:cs="Times New Roman"/>
          <w:color w:val="000000"/>
        </w:rPr>
      </w:pPr>
    </w:p>
    <w:p w14:paraId="2254202F" w14:textId="22518032" w:rsidR="00D57A71" w:rsidRPr="00D57A71" w:rsidRDefault="00356233" w:rsidP="00D57A71">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Será inabilitado o licitante que não comprovar sua habilitação, seja por não apresentar quaisquer dos documentos exigidos, ou apresentá-los em desacordo com o estabelecido neste Edital.</w:t>
      </w:r>
    </w:p>
    <w:p w14:paraId="02DA5C98"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E1EF3E3"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47EF593"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Não havendo a comprovação cumulativa dos requisitos de habilitação, a inabilitação recairá sobre o(s) item(</w:t>
      </w:r>
      <w:proofErr w:type="spellStart"/>
      <w:r w:rsidRPr="005678C5">
        <w:rPr>
          <w:rFonts w:ascii="Times New Roman" w:eastAsia="Arial" w:hAnsi="Times New Roman" w:cs="Times New Roman"/>
          <w:color w:val="000000"/>
        </w:rPr>
        <w:t>ns</w:t>
      </w:r>
      <w:proofErr w:type="spellEnd"/>
      <w:r w:rsidRPr="005678C5">
        <w:rPr>
          <w:rFonts w:ascii="Times New Roman" w:eastAsia="Arial" w:hAnsi="Times New Roman" w:cs="Times New Roman"/>
          <w:color w:val="000000"/>
        </w:rPr>
        <w:t>) de menor(es) valor(es), cuja retirada(s) seja(m) suficiente(s) para a habilitação do licitante nos remanescentes.</w:t>
      </w:r>
    </w:p>
    <w:p w14:paraId="259FFC65"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Após a entrega dos documentos para habilitação, não será permitida a substituição ou a apresentação de novos documentos, salvo em sede de diligência, para (</w:t>
      </w:r>
      <w:hyperlink r:id="rId25" w:anchor="art64">
        <w:r w:rsidRPr="005678C5">
          <w:rPr>
            <w:rFonts w:ascii="Times New Roman" w:eastAsia="Arial" w:hAnsi="Times New Roman" w:cs="Times New Roman"/>
            <w:color w:val="000080"/>
            <w:u w:val="single"/>
          </w:rPr>
          <w:t>Lei 14.133/21, art. 64</w:t>
        </w:r>
      </w:hyperlink>
      <w:r w:rsidRPr="005678C5">
        <w:rPr>
          <w:rFonts w:ascii="Times New Roman" w:eastAsia="Arial" w:hAnsi="Times New Roman" w:cs="Times New Roman"/>
          <w:color w:val="000000"/>
        </w:rPr>
        <w:t>).</w:t>
      </w:r>
    </w:p>
    <w:p w14:paraId="05A26910" w14:textId="77777777" w:rsidR="009015AD" w:rsidRPr="005678C5" w:rsidRDefault="00356233" w:rsidP="00D51419">
      <w:pPr>
        <w:numPr>
          <w:ilvl w:val="2"/>
          <w:numId w:val="1"/>
        </w:numPr>
        <w:pBdr>
          <w:top w:val="nil"/>
          <w:left w:val="nil"/>
          <w:bottom w:val="nil"/>
          <w:right w:val="nil"/>
          <w:between w:val="nil"/>
        </w:pBdr>
        <w:tabs>
          <w:tab w:val="left" w:pos="0"/>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Constatado o atendimento às exigências de habilitação fixadas no Edital, o licitante será declarado vencedor.</w:t>
      </w:r>
    </w:p>
    <w:p w14:paraId="42A55165" w14:textId="77777777" w:rsidR="009015AD" w:rsidRPr="005678C5" w:rsidRDefault="009015AD" w:rsidP="00D51419">
      <w:pPr>
        <w:spacing w:before="120" w:after="120"/>
        <w:jc w:val="both"/>
        <w:rPr>
          <w:rFonts w:ascii="Times New Roman" w:eastAsia="Arial" w:hAnsi="Times New Roman" w:cs="Times New Roman"/>
          <w:color w:val="000000"/>
        </w:rPr>
      </w:pPr>
    </w:p>
    <w:p w14:paraId="5B306D93"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b/>
          <w:color w:val="000000"/>
        </w:rPr>
      </w:pPr>
      <w:r w:rsidRPr="005678C5">
        <w:rPr>
          <w:rFonts w:ascii="Times New Roman" w:eastAsia="Arial" w:hAnsi="Times New Roman" w:cs="Times New Roman"/>
          <w:b/>
          <w:color w:val="000000"/>
        </w:rPr>
        <w:t>DO ENCAMINHAMENTO DA PROPOSTA VENCEDORA</w:t>
      </w:r>
    </w:p>
    <w:p w14:paraId="6BE89118"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A proposta final do licitante declarado vencedor deverá ser encaminhada no prazo de até 02:00 horas, a contar da solicitação do Pregoeiro no sistema eletrônico e deverá:</w:t>
      </w:r>
    </w:p>
    <w:p w14:paraId="541326C0" w14:textId="77777777" w:rsidR="009015AD" w:rsidRPr="005678C5"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 xml:space="preserve">ser redigida em língua portuguesa, datilografada ou digitada, em uma via, sem emendas, rasuras, entrelinhas </w:t>
      </w:r>
      <w:r w:rsidRPr="005678C5">
        <w:rPr>
          <w:rFonts w:ascii="Times New Roman" w:eastAsia="Arial" w:hAnsi="Times New Roman" w:cs="Times New Roman"/>
          <w:color w:val="000000"/>
        </w:rPr>
        <w:t>ou ressalvas, devendo a última folha ser assinada e as demais rubricadas pelo licitante ou seu representante legal.</w:t>
      </w:r>
    </w:p>
    <w:p w14:paraId="7DC27647" w14:textId="77777777" w:rsidR="009015AD" w:rsidRPr="005678C5"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apresentar a planilha de custos e formação de preços, devidamente ajustada ao lance vencedor;</w:t>
      </w:r>
    </w:p>
    <w:p w14:paraId="28407C87" w14:textId="77777777" w:rsidR="009015AD" w:rsidRPr="005678C5"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conter a indicação do banco, número da conta e agência do licitante vencedor, para fins de pagamento.</w:t>
      </w:r>
    </w:p>
    <w:p w14:paraId="4CF60EE6" w14:textId="77777777" w:rsidR="009015AD" w:rsidRPr="005678C5" w:rsidRDefault="00356233" w:rsidP="00D51419">
      <w:pPr>
        <w:numPr>
          <w:ilvl w:val="1"/>
          <w:numId w:val="1"/>
        </w:numP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  </w:t>
      </w:r>
      <w:r w:rsidRPr="005678C5">
        <w:rPr>
          <w:rFonts w:ascii="Times New Roman" w:eastAsia="Arial" w:hAnsi="Times New Roman" w:cs="Times New Roman"/>
          <w:color w:val="000000"/>
        </w:rPr>
        <w:tab/>
        <w:t>A proposta final deverá ser documentada nos autos e será levada em consideração no decorrer da execução do contrato e aplicação de eventual sanção à Contratada, se for o caso.</w:t>
      </w:r>
    </w:p>
    <w:p w14:paraId="16A66ED1" w14:textId="77777777" w:rsidR="009015AD" w:rsidRPr="005678C5" w:rsidRDefault="00356233" w:rsidP="00D51419">
      <w:pPr>
        <w:numPr>
          <w:ilvl w:val="2"/>
          <w:numId w:val="1"/>
        </w:numPr>
        <w:tabs>
          <w:tab w:val="left" w:pos="993"/>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Todas as especificações do objeto contidas na proposta vinculam a Contratada.</w:t>
      </w:r>
    </w:p>
    <w:p w14:paraId="09F5F290"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preços deverão ser expressos em moeda corrente nacional, o valor unitário em algarismos e o valor global em algarismos e por extenso (art. 12, inciso II da Lei nº 14.133/21). </w:t>
      </w:r>
    </w:p>
    <w:p w14:paraId="3B673F5A" w14:textId="77777777" w:rsidR="009015AD" w:rsidRPr="005678C5" w:rsidRDefault="00356233" w:rsidP="00D51419">
      <w:pPr>
        <w:numPr>
          <w:ilvl w:val="2"/>
          <w:numId w:val="1"/>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Ocorrendo divergência entre os preços unitários e o preço global, prevalecerão os primeiros; no caso de divergência entre os valores numéricos e os valores expressos por extenso, prevalecerão estes últimos.</w:t>
      </w:r>
    </w:p>
    <w:p w14:paraId="02F62CA7" w14:textId="77777777" w:rsidR="009015AD"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 xml:space="preserve"> </w:t>
      </w:r>
      <w:r w:rsidRPr="005678C5">
        <w:rPr>
          <w:rFonts w:ascii="Times New Roman" w:eastAsia="Arial" w:hAnsi="Times New Roman" w:cs="Times New Roman"/>
          <w:color w:val="000000"/>
        </w:rPr>
        <w:t>A oferta deverá ser firme e precisa, limitada, rigorosamente, ao objeto deste Edital, sem conter alternativas de preço ou de qualquer outra condição que induza o julgamento a mais de um resultado, sob pena de desclassificação.</w:t>
      </w:r>
    </w:p>
    <w:p w14:paraId="0E726FED" w14:textId="77777777" w:rsidR="00D57A71" w:rsidRDefault="00D57A71" w:rsidP="00D57A71">
      <w:pPr>
        <w:spacing w:before="120" w:after="120"/>
        <w:jc w:val="both"/>
        <w:rPr>
          <w:rFonts w:ascii="Times New Roman" w:eastAsia="Arial" w:hAnsi="Times New Roman" w:cs="Times New Roman"/>
          <w:color w:val="000000"/>
        </w:rPr>
      </w:pPr>
    </w:p>
    <w:p w14:paraId="4154E14F" w14:textId="77777777" w:rsidR="00D57A71" w:rsidRDefault="00D57A71" w:rsidP="00D57A71">
      <w:pPr>
        <w:spacing w:before="120" w:after="120"/>
        <w:jc w:val="both"/>
        <w:rPr>
          <w:rFonts w:ascii="Times New Roman" w:eastAsia="Arial" w:hAnsi="Times New Roman" w:cs="Times New Roman"/>
          <w:color w:val="000000"/>
        </w:rPr>
      </w:pPr>
    </w:p>
    <w:p w14:paraId="71D2DA9D" w14:textId="77777777" w:rsidR="00D57A71" w:rsidRPr="005678C5" w:rsidRDefault="00D57A71" w:rsidP="00D57A71">
      <w:pPr>
        <w:spacing w:before="120" w:after="120"/>
        <w:jc w:val="both"/>
        <w:rPr>
          <w:rFonts w:ascii="Times New Roman" w:eastAsia="Arial" w:hAnsi="Times New Roman" w:cs="Times New Roman"/>
          <w:color w:val="000000"/>
        </w:rPr>
      </w:pPr>
    </w:p>
    <w:p w14:paraId="391BA4B0"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proposta deverá obedecer aos termos deste Edital e seus Anexos, não sendo considerada aquela que não corresponda às especificações ali contidas ou que estabeleça vínculo à proposta de outro licitante.</w:t>
      </w:r>
    </w:p>
    <w:p w14:paraId="7489B93F"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propostas que contenham a descrição do objeto, o valor e os documentos complementares estarão disponíveis na internet, após a homologação.</w:t>
      </w:r>
    </w:p>
    <w:p w14:paraId="62949767" w14:textId="77777777" w:rsidR="009015AD" w:rsidRPr="005678C5" w:rsidRDefault="009015AD" w:rsidP="00D51419">
      <w:pPr>
        <w:spacing w:before="120" w:after="120"/>
        <w:jc w:val="both"/>
        <w:rPr>
          <w:rFonts w:ascii="Times New Roman" w:eastAsia="Arial" w:hAnsi="Times New Roman" w:cs="Times New Roman"/>
          <w:color w:val="000000"/>
        </w:rPr>
      </w:pPr>
    </w:p>
    <w:p w14:paraId="79812B72"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426" w:hanging="426"/>
        <w:jc w:val="both"/>
        <w:rPr>
          <w:rFonts w:ascii="Times New Roman" w:eastAsia="Arial" w:hAnsi="Times New Roman" w:cs="Times New Roman"/>
          <w:b/>
          <w:color w:val="000000"/>
        </w:rPr>
      </w:pPr>
      <w:r w:rsidRPr="005678C5">
        <w:rPr>
          <w:rFonts w:ascii="Times New Roman" w:eastAsia="Arial" w:hAnsi="Times New Roman" w:cs="Times New Roman"/>
          <w:b/>
          <w:color w:val="000000"/>
        </w:rPr>
        <w:t>DOS RECURSOS</w:t>
      </w:r>
    </w:p>
    <w:p w14:paraId="6B6CBD3B" w14:textId="6E6F516A"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Pregoeiro declarará o vencedor e, depois de decorrida a fase de regularização fiscal e trabalhista de microempresa ou empresa de pequeno porte, se for o caso, concederá o prazo de no mínimo </w:t>
      </w:r>
      <w:r w:rsidR="00535DB6" w:rsidRPr="005678C5">
        <w:rPr>
          <w:rFonts w:ascii="Times New Roman" w:eastAsia="Arial" w:hAnsi="Times New Roman" w:cs="Times New Roman"/>
          <w:color w:val="000000"/>
        </w:rPr>
        <w:t>30</w:t>
      </w:r>
      <w:r w:rsidRPr="005678C5">
        <w:rPr>
          <w:rFonts w:ascii="Times New Roman" w:eastAsia="Arial" w:hAnsi="Times New Roman" w:cs="Times New Roman"/>
          <w:color w:val="000000"/>
        </w:rPr>
        <w:t xml:space="preserve"> (</w:t>
      </w:r>
      <w:r w:rsidR="00535DB6" w:rsidRPr="005678C5">
        <w:rPr>
          <w:rFonts w:ascii="Times New Roman" w:eastAsia="Arial" w:hAnsi="Times New Roman" w:cs="Times New Roman"/>
          <w:color w:val="000000"/>
        </w:rPr>
        <w:t>trinta)</w:t>
      </w:r>
      <w:r w:rsidRPr="005678C5">
        <w:rPr>
          <w:rFonts w:ascii="Times New Roman" w:eastAsia="Arial" w:hAnsi="Times New Roman" w:cs="Times New Roman"/>
          <w:color w:val="000000"/>
        </w:rPr>
        <w:t xml:space="preserve"> minutos,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14:paraId="45A47459"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Havendo quem se manifeste, caberá ao Pregoeiro verificar a tempestividade, para decidir se admite ou não o recurso, fundamentadamente.</w:t>
      </w:r>
    </w:p>
    <w:p w14:paraId="5110542C" w14:textId="77777777" w:rsidR="009015AD" w:rsidRPr="005678C5" w:rsidRDefault="00356233" w:rsidP="00D51419">
      <w:pPr>
        <w:numPr>
          <w:ilvl w:val="2"/>
          <w:numId w:val="1"/>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Nesse momento o Pregoeiro não adentrará no mérito recursal, mas apenas verificará as condições de admissibilidade do recurso.</w:t>
      </w:r>
    </w:p>
    <w:p w14:paraId="7A79EDA7" w14:textId="77777777" w:rsidR="009015AD" w:rsidRPr="005678C5" w:rsidRDefault="00356233" w:rsidP="00D51419">
      <w:pPr>
        <w:numPr>
          <w:ilvl w:val="1"/>
          <w:numId w:val="1"/>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Uma vez admitido o recurso, o recorrente terá, a partir de então, o prazo de 03 (três) dias úteis para apresentar as razões, pelo sistema eletrônico, ficando os demais licitantes, desde logo, intimados para, querendo, apresentarem contrarrazões também pelo sistema eletrônico, em outros 03 (três) dias úteis, que começarão a contar da data de intimação pessoal ou de divulgação da interposição do recurso, sendo-lhes assegurada vista dos elementos indispensáveis à defesa de seus interesses.</w:t>
      </w:r>
    </w:p>
    <w:p w14:paraId="329F1F6C" w14:textId="77777777" w:rsidR="009015AD" w:rsidRPr="005678C5" w:rsidRDefault="00356233" w:rsidP="00D51419">
      <w:pPr>
        <w:numPr>
          <w:ilvl w:val="1"/>
          <w:numId w:val="1"/>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Quando o recurso apresentado impugnar o julgamento das propostas ou o ato de habilitação ou inabilitação do licitante:</w:t>
      </w:r>
    </w:p>
    <w:p w14:paraId="1D854089" w14:textId="77777777" w:rsidR="009015AD" w:rsidRPr="005678C5" w:rsidRDefault="00356233" w:rsidP="00D51419">
      <w:pPr>
        <w:numPr>
          <w:ilvl w:val="2"/>
          <w:numId w:val="1"/>
        </w:numPr>
        <w:pBdr>
          <w:top w:val="nil"/>
          <w:left w:val="nil"/>
          <w:bottom w:val="nil"/>
          <w:right w:val="nil"/>
          <w:between w:val="nil"/>
        </w:pBdr>
        <w:tabs>
          <w:tab w:val="left" w:pos="851"/>
        </w:tabs>
        <w:spacing w:before="120" w:after="120"/>
        <w:ind w:left="0" w:firstLine="0"/>
        <w:jc w:val="both"/>
        <w:rPr>
          <w:rFonts w:ascii="Times New Roman" w:eastAsia="Arial" w:hAnsi="Times New Roman" w:cs="Times New Roman"/>
          <w:color w:val="000000"/>
        </w:rPr>
      </w:pPr>
      <w:bookmarkStart w:id="22" w:name="_1y810tw" w:colFirst="0" w:colLast="0"/>
      <w:bookmarkEnd w:id="22"/>
      <w:r w:rsidRPr="005678C5">
        <w:rPr>
          <w:rFonts w:ascii="Times New Roman" w:eastAsia="Arial" w:hAnsi="Times New Roman" w:cs="Times New Roman"/>
          <w:color w:val="000000"/>
        </w:rPr>
        <w:t>a intenção de recorrer deverá ser manifestada imediatamente, sob pena de preclusão;</w:t>
      </w:r>
    </w:p>
    <w:p w14:paraId="1C099A7E" w14:textId="77777777" w:rsidR="009015AD" w:rsidRPr="005678C5" w:rsidRDefault="00356233" w:rsidP="00D51419">
      <w:pPr>
        <w:numPr>
          <w:ilvl w:val="2"/>
          <w:numId w:val="1"/>
        </w:numPr>
        <w:pBdr>
          <w:top w:val="nil"/>
          <w:left w:val="nil"/>
          <w:bottom w:val="nil"/>
          <w:right w:val="nil"/>
          <w:between w:val="nil"/>
        </w:pBd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prazo para apresentação das razões recursais será iniciado na data de intimação ou de lavratura da ata de habilitação ou inabilitação;</w:t>
      </w:r>
    </w:p>
    <w:p w14:paraId="37789BA1" w14:textId="77777777" w:rsidR="009015AD" w:rsidRPr="005678C5" w:rsidRDefault="00356233" w:rsidP="00D51419">
      <w:pPr>
        <w:numPr>
          <w:ilvl w:val="2"/>
          <w:numId w:val="1"/>
        </w:numPr>
        <w:pBdr>
          <w:top w:val="nil"/>
          <w:left w:val="nil"/>
          <w:bottom w:val="nil"/>
          <w:right w:val="nil"/>
          <w:between w:val="nil"/>
        </w:pBd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 hipótese de adoção da inversão de fases prevista no </w:t>
      </w:r>
      <w:hyperlink r:id="rId26" w:anchor="art17%C2%A71">
        <w:r w:rsidRPr="005678C5">
          <w:rPr>
            <w:rFonts w:ascii="Times New Roman" w:eastAsia="Arial" w:hAnsi="Times New Roman" w:cs="Times New Roman"/>
            <w:color w:val="000000"/>
          </w:rPr>
          <w:t>§ 1º do art. 17 da Lei nº 14.133, de 2021</w:t>
        </w:r>
      </w:hyperlink>
      <w:r w:rsidRPr="005678C5">
        <w:rPr>
          <w:rFonts w:ascii="Times New Roman" w:eastAsia="Arial" w:hAnsi="Times New Roman" w:cs="Times New Roman"/>
          <w:color w:val="000000"/>
        </w:rPr>
        <w:t>, o prazo para apresentação das razões recursais será iniciado na data de intimação da ata de julgamento.</w:t>
      </w:r>
    </w:p>
    <w:p w14:paraId="28F750BF"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recursos deverão ser encaminhados em campo próprio do sistema.</w:t>
      </w:r>
    </w:p>
    <w:p w14:paraId="32E18063"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71701"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recursos interpostos fora do prazo não serão conhecidos. </w:t>
      </w:r>
    </w:p>
    <w:p w14:paraId="7B0A4E50" w14:textId="77777777" w:rsidR="009015AD"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bookmarkStart w:id="23" w:name="_4i7ojhp" w:colFirst="0" w:colLast="0"/>
      <w:bookmarkEnd w:id="23"/>
      <w:r w:rsidRPr="005678C5">
        <w:rPr>
          <w:rFonts w:ascii="Times New Roman" w:eastAsia="Arial" w:hAnsi="Times New Roman" w:cs="Times New Roman"/>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FF8CC89" w14:textId="77777777" w:rsidR="00D57A71" w:rsidRDefault="00D57A71" w:rsidP="00D57A71">
      <w:pPr>
        <w:pBdr>
          <w:top w:val="nil"/>
          <w:left w:val="nil"/>
          <w:bottom w:val="nil"/>
          <w:right w:val="nil"/>
          <w:between w:val="nil"/>
        </w:pBdr>
        <w:spacing w:before="120" w:after="120"/>
        <w:jc w:val="both"/>
        <w:rPr>
          <w:rFonts w:ascii="Times New Roman" w:eastAsia="Arial" w:hAnsi="Times New Roman" w:cs="Times New Roman"/>
          <w:color w:val="000000"/>
        </w:rPr>
      </w:pPr>
    </w:p>
    <w:p w14:paraId="35A82206" w14:textId="77777777" w:rsidR="00D57A71" w:rsidRPr="005678C5" w:rsidRDefault="00D57A71" w:rsidP="00D57A71">
      <w:pPr>
        <w:pBdr>
          <w:top w:val="nil"/>
          <w:left w:val="nil"/>
          <w:bottom w:val="nil"/>
          <w:right w:val="nil"/>
          <w:between w:val="nil"/>
        </w:pBdr>
        <w:spacing w:before="120" w:after="120"/>
        <w:jc w:val="both"/>
        <w:rPr>
          <w:rFonts w:ascii="Times New Roman" w:eastAsia="Arial" w:hAnsi="Times New Roman" w:cs="Times New Roman"/>
          <w:color w:val="000000"/>
        </w:rPr>
      </w:pPr>
    </w:p>
    <w:p w14:paraId="556B41CE"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recurso e o pedido de reconsideração terão efeito suspensivo do ato ou da decisão recorrida até que sobrevenha decisão final da autoridade competente. </w:t>
      </w:r>
    </w:p>
    <w:p w14:paraId="0EC867A9"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acolhimento do recurso implicará invalidação apenas de ato insuscetível de aproveitamento. </w:t>
      </w:r>
    </w:p>
    <w:p w14:paraId="393D807B" w14:textId="77777777" w:rsidR="009015AD" w:rsidRPr="005678C5" w:rsidRDefault="00356233" w:rsidP="00D51419">
      <w:pPr>
        <w:numPr>
          <w:ilvl w:val="1"/>
          <w:numId w:val="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autos do processo permanecerão com vista franqueada aos interessados, no endereço constante neste Edital.</w:t>
      </w:r>
    </w:p>
    <w:p w14:paraId="0776D078" w14:textId="77777777" w:rsidR="009015AD" w:rsidRPr="005678C5" w:rsidRDefault="009015AD" w:rsidP="00D51419">
      <w:pPr>
        <w:pBdr>
          <w:top w:val="nil"/>
          <w:left w:val="nil"/>
          <w:bottom w:val="nil"/>
          <w:right w:val="nil"/>
          <w:between w:val="nil"/>
        </w:pBdr>
        <w:spacing w:before="120" w:after="120"/>
        <w:ind w:left="858" w:hanging="432"/>
        <w:jc w:val="both"/>
        <w:rPr>
          <w:rFonts w:ascii="Times New Roman" w:eastAsia="Arial" w:hAnsi="Times New Roman" w:cs="Times New Roman"/>
          <w:color w:val="000000"/>
        </w:rPr>
      </w:pPr>
    </w:p>
    <w:p w14:paraId="742840A4"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b/>
          <w:color w:val="000000"/>
        </w:rPr>
      </w:pPr>
      <w:r w:rsidRPr="005678C5">
        <w:rPr>
          <w:rFonts w:ascii="Times New Roman" w:eastAsia="Arial" w:hAnsi="Times New Roman" w:cs="Times New Roman"/>
          <w:b/>
          <w:color w:val="000000"/>
        </w:rPr>
        <w:t>DA REABERTURA DA SESSÃO PÚBLICA</w:t>
      </w:r>
    </w:p>
    <w:p w14:paraId="4744C47F" w14:textId="77777777" w:rsidR="009015AD" w:rsidRPr="005678C5" w:rsidRDefault="00356233" w:rsidP="00D51419">
      <w:pPr>
        <w:numPr>
          <w:ilvl w:val="1"/>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sessão pública poderá ser reaberta:</w:t>
      </w:r>
    </w:p>
    <w:p w14:paraId="34330BC9" w14:textId="77777777" w:rsidR="009015AD" w:rsidRPr="005678C5" w:rsidRDefault="00356233" w:rsidP="00D51419">
      <w:pPr>
        <w:numPr>
          <w:ilvl w:val="2"/>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557FB15" w14:textId="77777777" w:rsidR="009015AD" w:rsidRPr="005678C5" w:rsidRDefault="00356233" w:rsidP="00D51419">
      <w:pPr>
        <w:numPr>
          <w:ilvl w:val="2"/>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3B481F09"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Todos os licitantes remanescentes deverão ser convocados para acompanhar a sessão reaberta.</w:t>
      </w:r>
    </w:p>
    <w:p w14:paraId="58DB5DE8" w14:textId="77777777" w:rsidR="009015AD" w:rsidRPr="005678C5" w:rsidRDefault="00356233" w:rsidP="00D51419">
      <w:pPr>
        <w:numPr>
          <w:ilvl w:val="2"/>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convocação se dará por meio do sistema eletrônico (“chat”) ou e-mail de acordo com a fase do procedimento licitatório.</w:t>
      </w:r>
    </w:p>
    <w:p w14:paraId="72AE6B9D" w14:textId="5F460E3B" w:rsidR="009015AD" w:rsidRPr="005678C5" w:rsidRDefault="00356233" w:rsidP="00D51419">
      <w:pPr>
        <w:numPr>
          <w:ilvl w:val="2"/>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convocação feita por e-mail dar-se-á de acordo com os dados contidos no</w:t>
      </w:r>
      <w:r w:rsidR="00535DB6" w:rsidRPr="005678C5">
        <w:rPr>
          <w:rFonts w:ascii="Times New Roman" w:eastAsia="Arial" w:hAnsi="Times New Roman" w:cs="Times New Roman"/>
          <w:color w:val="000000"/>
        </w:rPr>
        <w:t>s documentos apresentados</w:t>
      </w:r>
      <w:r w:rsidRPr="005678C5">
        <w:rPr>
          <w:rFonts w:ascii="Times New Roman" w:eastAsia="Arial" w:hAnsi="Times New Roman" w:cs="Times New Roman"/>
          <w:color w:val="000000"/>
        </w:rPr>
        <w:t>, sendo responsabilidade do licitante manter seus dados cadastrais atualizados.</w:t>
      </w:r>
    </w:p>
    <w:p w14:paraId="28635A2D" w14:textId="77777777" w:rsidR="009015AD" w:rsidRPr="005678C5" w:rsidRDefault="009015AD" w:rsidP="00D51419">
      <w:pPr>
        <w:spacing w:before="120" w:after="120"/>
        <w:rPr>
          <w:rFonts w:ascii="Times New Roman" w:eastAsia="Arial" w:hAnsi="Times New Roman" w:cs="Times New Roman"/>
        </w:rPr>
      </w:pPr>
    </w:p>
    <w:p w14:paraId="068738CF"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b/>
          <w:color w:val="000000"/>
        </w:rPr>
      </w:pPr>
      <w:r w:rsidRPr="005678C5">
        <w:rPr>
          <w:rFonts w:ascii="Times New Roman" w:eastAsia="Arial" w:hAnsi="Times New Roman" w:cs="Times New Roman"/>
          <w:b/>
          <w:color w:val="000000"/>
        </w:rPr>
        <w:t>DA ADJUDICAÇÃO E HOMOLOGAÇÃO</w:t>
      </w:r>
    </w:p>
    <w:p w14:paraId="0C9B031E"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objeto da licitação será adjudicado ao licitante declarado vencedor, por ato do Pregoeiro, caso não haja interposição de recurso, ou pela autoridade competente, após a regular decisão dos recursos apresentados.</w:t>
      </w:r>
    </w:p>
    <w:p w14:paraId="31D345EE"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Após a fase recursal, constatada a regularidade dos atos praticados, a autoridade competente homologará o procedimento licitatório. </w:t>
      </w:r>
    </w:p>
    <w:p w14:paraId="112E7F80" w14:textId="77777777" w:rsidR="009015AD" w:rsidRPr="005678C5" w:rsidRDefault="009015AD" w:rsidP="00D51419">
      <w:pPr>
        <w:spacing w:before="120" w:after="120"/>
        <w:jc w:val="both"/>
        <w:rPr>
          <w:rFonts w:ascii="Times New Roman" w:eastAsia="Arial" w:hAnsi="Times New Roman" w:cs="Times New Roman"/>
          <w:color w:val="000000"/>
        </w:rPr>
      </w:pPr>
    </w:p>
    <w:p w14:paraId="3FDE0247" w14:textId="77777777" w:rsidR="009015AD" w:rsidRPr="005678C5" w:rsidRDefault="00356233" w:rsidP="00D51419">
      <w:pPr>
        <w:keepNext/>
        <w:keepLines/>
        <w:numPr>
          <w:ilvl w:val="0"/>
          <w:numId w:val="1"/>
        </w:numPr>
        <w:pBdr>
          <w:top w:val="nil"/>
          <w:left w:val="nil"/>
          <w:bottom w:val="nil"/>
          <w:right w:val="nil"/>
          <w:between w:val="nil"/>
        </w:pBdr>
        <w:tabs>
          <w:tab w:val="left" w:pos="567"/>
        </w:tabs>
        <w:spacing w:before="120" w:after="120"/>
        <w:ind w:left="0" w:firstLine="0"/>
        <w:jc w:val="both"/>
        <w:rPr>
          <w:rFonts w:ascii="Times New Roman" w:eastAsia="Arial" w:hAnsi="Times New Roman" w:cs="Times New Roman"/>
          <w:b/>
          <w:color w:val="000000"/>
        </w:rPr>
      </w:pPr>
      <w:r w:rsidRPr="005678C5">
        <w:rPr>
          <w:rFonts w:ascii="Times New Roman" w:eastAsia="Arial" w:hAnsi="Times New Roman" w:cs="Times New Roman"/>
          <w:b/>
          <w:color w:val="000000"/>
        </w:rPr>
        <w:t>DA GARANTIA DE EXECUÇÃO</w:t>
      </w:r>
    </w:p>
    <w:p w14:paraId="430A4126" w14:textId="77777777" w:rsidR="009015AD" w:rsidRPr="005678C5" w:rsidRDefault="00356233" w:rsidP="00D51419">
      <w:pPr>
        <w:numPr>
          <w:ilvl w:val="1"/>
          <w:numId w:val="1"/>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Não haverá exigência de garantia de execução para a presente contratação.</w:t>
      </w:r>
    </w:p>
    <w:p w14:paraId="7B722319" w14:textId="77777777" w:rsidR="009015AD" w:rsidRPr="005678C5" w:rsidRDefault="009015AD" w:rsidP="00D51419">
      <w:pPr>
        <w:spacing w:before="120" w:after="120"/>
        <w:jc w:val="both"/>
        <w:rPr>
          <w:rFonts w:ascii="Times New Roman" w:eastAsia="Arial" w:hAnsi="Times New Roman" w:cs="Times New Roman"/>
        </w:rPr>
      </w:pPr>
    </w:p>
    <w:p w14:paraId="137B6AAF" w14:textId="77777777" w:rsidR="009015AD" w:rsidRPr="005678C5" w:rsidRDefault="00356233" w:rsidP="00D51419">
      <w:pPr>
        <w:keepNext/>
        <w:keepLines/>
        <w:pBdr>
          <w:top w:val="nil"/>
          <w:left w:val="nil"/>
          <w:bottom w:val="nil"/>
          <w:right w:val="nil"/>
          <w:between w:val="nil"/>
        </w:pBdr>
        <w:tabs>
          <w:tab w:val="left" w:pos="567"/>
        </w:tabs>
        <w:spacing w:before="120" w:after="120"/>
        <w:ind w:left="360" w:hanging="360"/>
        <w:jc w:val="both"/>
        <w:rPr>
          <w:rFonts w:ascii="Times New Roman" w:eastAsia="Arial" w:hAnsi="Times New Roman" w:cs="Times New Roman"/>
          <w:b/>
          <w:color w:val="000000"/>
        </w:rPr>
      </w:pPr>
      <w:r w:rsidRPr="005678C5">
        <w:rPr>
          <w:rFonts w:ascii="Times New Roman" w:eastAsia="Arial" w:hAnsi="Times New Roman" w:cs="Times New Roman"/>
          <w:b/>
          <w:color w:val="000000"/>
        </w:rPr>
        <w:t>15. DA ATA DE REGISTRO DE PREÇOS</w:t>
      </w:r>
    </w:p>
    <w:p w14:paraId="00B884EF" w14:textId="77777777" w:rsidR="009015AD" w:rsidRPr="005678C5" w:rsidRDefault="00356233" w:rsidP="00D51419">
      <w:pPr>
        <w:numPr>
          <w:ilvl w:val="1"/>
          <w:numId w:val="20"/>
        </w:numPr>
        <w:pBdr>
          <w:top w:val="nil"/>
          <w:left w:val="nil"/>
          <w:bottom w:val="nil"/>
          <w:right w:val="nil"/>
          <w:between w:val="nil"/>
        </w:pBdr>
        <w:spacing w:before="120" w:after="120" w:line="276" w:lineRule="auto"/>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Homologado o resultado da licitação, terá o adjudicatário o prazo de 05 (cinco) dias, contados a partir da data de sua convocação, para assinar a Ata de Registro de Preços, cujo prazo de validade encontra-se nela fixado, sob pena de decair do direito à contratação, sem prejuízo das sanções previstas neste Edital. </w:t>
      </w:r>
    </w:p>
    <w:p w14:paraId="19D4218D" w14:textId="77777777" w:rsidR="00D57A71" w:rsidRDefault="00356233" w:rsidP="00D51419">
      <w:pPr>
        <w:numPr>
          <w:ilvl w:val="1"/>
          <w:numId w:val="20"/>
        </w:numPr>
        <w:pBdr>
          <w:top w:val="nil"/>
          <w:left w:val="nil"/>
          <w:bottom w:val="nil"/>
          <w:right w:val="nil"/>
          <w:between w:val="nil"/>
        </w:pBdr>
        <w:spacing w:before="120" w:after="120" w:line="276" w:lineRule="auto"/>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Alternativamente à convocação para comparecer perante o órgão ou entidade para a assinatura da Ata de Registro de Preços, a Administração poderá encaminhá-la para assinatura, mediante </w:t>
      </w:r>
    </w:p>
    <w:p w14:paraId="1AB2FF38" w14:textId="77777777" w:rsidR="00D57A71" w:rsidRDefault="00D57A71" w:rsidP="00D57A71">
      <w:pPr>
        <w:pBdr>
          <w:top w:val="nil"/>
          <w:left w:val="nil"/>
          <w:bottom w:val="nil"/>
          <w:right w:val="nil"/>
          <w:between w:val="nil"/>
        </w:pBdr>
        <w:spacing w:before="120" w:after="120" w:line="276" w:lineRule="auto"/>
        <w:jc w:val="both"/>
        <w:rPr>
          <w:rFonts w:ascii="Times New Roman" w:eastAsia="Arial" w:hAnsi="Times New Roman" w:cs="Times New Roman"/>
          <w:color w:val="000000"/>
        </w:rPr>
      </w:pPr>
    </w:p>
    <w:p w14:paraId="41D071A2" w14:textId="101BEF2B" w:rsidR="009015AD" w:rsidRPr="00D57A71" w:rsidRDefault="00356233" w:rsidP="00D57A71">
      <w:pPr>
        <w:pBdr>
          <w:top w:val="nil"/>
          <w:left w:val="nil"/>
          <w:bottom w:val="nil"/>
          <w:right w:val="nil"/>
          <w:between w:val="nil"/>
        </w:pBdr>
        <w:spacing w:before="120" w:after="120" w:line="276" w:lineRule="auto"/>
        <w:jc w:val="both"/>
        <w:rPr>
          <w:rFonts w:ascii="Times New Roman" w:eastAsia="Arial" w:hAnsi="Times New Roman" w:cs="Times New Roman"/>
          <w:color w:val="000000"/>
        </w:rPr>
      </w:pPr>
      <w:r w:rsidRPr="00D57A71">
        <w:rPr>
          <w:rFonts w:ascii="Times New Roman" w:eastAsia="Arial" w:hAnsi="Times New Roman" w:cs="Times New Roman"/>
          <w:color w:val="000000"/>
        </w:rPr>
        <w:t xml:space="preserve">correspondência postal com aviso de recebimento (AR), disponibilização de acesso </w:t>
      </w:r>
      <w:proofErr w:type="spellStart"/>
      <w:r w:rsidRPr="00D57A71">
        <w:rPr>
          <w:rFonts w:ascii="Times New Roman" w:eastAsia="Arial" w:hAnsi="Times New Roman" w:cs="Times New Roman"/>
          <w:color w:val="000000"/>
        </w:rPr>
        <w:t>a</w:t>
      </w:r>
      <w:proofErr w:type="spellEnd"/>
      <w:r w:rsidRPr="00D57A71">
        <w:rPr>
          <w:rFonts w:ascii="Times New Roman" w:eastAsia="Arial" w:hAnsi="Times New Roman" w:cs="Times New Roman"/>
          <w:color w:val="000000"/>
        </w:rPr>
        <w:t xml:space="preserve"> sistema de processo eletrônico para esse fim ou por meio eletrônico, para que seja assinada e devolvida no prazo de 05 (cinco) dias, a contar da data de seu recebimento.</w:t>
      </w:r>
    </w:p>
    <w:p w14:paraId="74A41F27" w14:textId="77777777" w:rsidR="009015AD" w:rsidRPr="005678C5" w:rsidRDefault="00356233" w:rsidP="00D51419">
      <w:pPr>
        <w:numPr>
          <w:ilvl w:val="1"/>
          <w:numId w:val="20"/>
        </w:numPr>
        <w:pBdr>
          <w:top w:val="nil"/>
          <w:left w:val="nil"/>
          <w:bottom w:val="nil"/>
          <w:right w:val="nil"/>
          <w:between w:val="nil"/>
        </w:pBdr>
        <w:spacing w:before="120" w:after="120" w:line="276" w:lineRule="auto"/>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prazo estabelecido no subitem anterior para assinatura da Ata de Registro de Preços poderá ser prorrogado uma única vez, por igual período, quando solicitado pelo(s) licitante(s) vencedor(s), durante o seu transcurso, e desde que devidamente aceito.</w:t>
      </w:r>
    </w:p>
    <w:p w14:paraId="574C1586" w14:textId="77777777" w:rsidR="009015AD" w:rsidRPr="005678C5" w:rsidRDefault="00356233" w:rsidP="00D51419">
      <w:pPr>
        <w:numPr>
          <w:ilvl w:val="1"/>
          <w:numId w:val="20"/>
        </w:numPr>
        <w:pBdr>
          <w:top w:val="nil"/>
          <w:left w:val="nil"/>
          <w:bottom w:val="nil"/>
          <w:right w:val="nil"/>
          <w:between w:val="nil"/>
        </w:pBdr>
        <w:spacing w:before="120" w:after="120" w:line="276" w:lineRule="auto"/>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Serão formalizadas tantas Atas de Registro de Preços quanto necessárias para o registro de todos os itens constantes no Termo de Referência, com a indicação do licitante vencedor, a descrição do(s) item(</w:t>
      </w:r>
      <w:proofErr w:type="spellStart"/>
      <w:r w:rsidRPr="005678C5">
        <w:rPr>
          <w:rFonts w:ascii="Times New Roman" w:eastAsia="Arial" w:hAnsi="Times New Roman" w:cs="Times New Roman"/>
          <w:color w:val="000000"/>
        </w:rPr>
        <w:t>ns</w:t>
      </w:r>
      <w:proofErr w:type="spellEnd"/>
      <w:r w:rsidRPr="005678C5">
        <w:rPr>
          <w:rFonts w:ascii="Times New Roman" w:eastAsia="Arial" w:hAnsi="Times New Roman" w:cs="Times New Roman"/>
          <w:color w:val="000000"/>
        </w:rPr>
        <w:t>), as respectivas quantidades, preços registrados e demais condições.</w:t>
      </w:r>
    </w:p>
    <w:p w14:paraId="1CE2A759" w14:textId="77777777" w:rsidR="009015AD" w:rsidRPr="005678C5" w:rsidRDefault="00356233" w:rsidP="00D51419">
      <w:pPr>
        <w:numPr>
          <w:ilvl w:val="1"/>
          <w:numId w:val="20"/>
        </w:numPr>
        <w:pBdr>
          <w:top w:val="nil"/>
          <w:left w:val="nil"/>
          <w:bottom w:val="nil"/>
          <w:right w:val="nil"/>
          <w:between w:val="nil"/>
        </w:pBdr>
        <w:spacing w:before="120" w:after="120" w:line="276" w:lineRule="auto"/>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Será incluído na ata, sob a forma de anexo, o registro dos licitantes que aceitarem cotar os bens ou serviços com preços iguais aos do licitante vencedor na sequência da classificação do certame;</w:t>
      </w:r>
    </w:p>
    <w:p w14:paraId="3E3AC9DD" w14:textId="77777777" w:rsidR="009015AD" w:rsidRPr="005678C5" w:rsidRDefault="009015AD" w:rsidP="00D51419">
      <w:pPr>
        <w:keepNext/>
        <w:keepLines/>
        <w:pBdr>
          <w:top w:val="nil"/>
          <w:left w:val="nil"/>
          <w:bottom w:val="nil"/>
          <w:right w:val="nil"/>
          <w:between w:val="nil"/>
        </w:pBdr>
        <w:tabs>
          <w:tab w:val="left" w:pos="567"/>
        </w:tabs>
        <w:spacing w:before="120" w:after="120"/>
        <w:ind w:left="360" w:hanging="360"/>
        <w:jc w:val="both"/>
        <w:rPr>
          <w:rFonts w:ascii="Times New Roman" w:eastAsia="Arial" w:hAnsi="Times New Roman" w:cs="Times New Roman"/>
          <w:b/>
          <w:color w:val="000000"/>
        </w:rPr>
      </w:pPr>
    </w:p>
    <w:p w14:paraId="705EF687"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DO TERMO DE CONTRATO</w:t>
      </w:r>
    </w:p>
    <w:p w14:paraId="062491AE"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Após a homologação da licitação, em sendo realizada a contratação, será firmado Termo de Contrato ou emitido instrumento equivalente.</w:t>
      </w:r>
    </w:p>
    <w:p w14:paraId="43F584C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CF35B20"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14:paraId="5EFBA122"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prazo previsto no subitem anterior poderá ser prorrogado 1 (uma) vez, por igual período, mediante solicitação da parte durante seu transcurso, devidamente justificada, e desde que o motivo apresentado seja aceito pela Administração.</w:t>
      </w:r>
    </w:p>
    <w:p w14:paraId="76616C44"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Aceite da Nota de Empenho ou do instrumento equivalente, emitida à empresa adjudicada, implica no reconhecimento de que:</w:t>
      </w:r>
    </w:p>
    <w:p w14:paraId="12836185"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Referida Nota está substituindo o contrato, aplicando-se à relação de negócios ali estabelecida as disposições da Lei nº 14.133, de 2021;</w:t>
      </w:r>
    </w:p>
    <w:p w14:paraId="5540E5AF"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 A contratada se vincula à sua proposta e às previsões contidas no edital e seus anexos;</w:t>
      </w:r>
    </w:p>
    <w:p w14:paraId="35B85785"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 A contratada reconhece que as hipóteses de extinção são aquelas previstas nos artigos 137 e 138 da Lei nº 14.133/21 e reconhece os direitos da Administração previstos no artigo 139 da mesma Lei.</w:t>
      </w:r>
    </w:p>
    <w:p w14:paraId="7C026733" w14:textId="5649DB99"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 prazo de vigência da contratação é de </w:t>
      </w:r>
      <w:r w:rsidR="00535DB6" w:rsidRPr="005678C5">
        <w:rPr>
          <w:rFonts w:ascii="Times New Roman" w:eastAsia="Arial" w:hAnsi="Times New Roman" w:cs="Times New Roman"/>
          <w:color w:val="000000"/>
        </w:rPr>
        <w:t>12 (doze)</w:t>
      </w:r>
      <w:r w:rsidRPr="005678C5">
        <w:rPr>
          <w:rFonts w:ascii="Times New Roman" w:eastAsia="Arial" w:hAnsi="Times New Roman" w:cs="Times New Roman"/>
          <w:color w:val="000000"/>
        </w:rPr>
        <w:t xml:space="preserve"> meses, prorrogável conforme previsão no instrumento contratual e no termo de referência. </w:t>
      </w:r>
    </w:p>
    <w:p w14:paraId="033E0039" w14:textId="77777777" w:rsidR="009015AD" w:rsidRDefault="00356233" w:rsidP="00D51419">
      <w:pPr>
        <w:numPr>
          <w:ilvl w:val="2"/>
          <w:numId w:val="11"/>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714C191D" w14:textId="77777777" w:rsidR="00D57A71" w:rsidRPr="005678C5" w:rsidRDefault="00D57A71" w:rsidP="00D57A71">
      <w:pPr>
        <w:pBdr>
          <w:top w:val="nil"/>
          <w:left w:val="nil"/>
          <w:bottom w:val="nil"/>
          <w:right w:val="nil"/>
          <w:between w:val="nil"/>
        </w:pBdr>
        <w:spacing w:before="120" w:after="120"/>
        <w:jc w:val="both"/>
        <w:rPr>
          <w:rFonts w:ascii="Times New Roman" w:eastAsia="Arial" w:hAnsi="Times New Roman" w:cs="Times New Roman"/>
          <w:color w:val="000000"/>
        </w:rPr>
      </w:pPr>
    </w:p>
    <w:p w14:paraId="7C9B455F"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 4º Lei n. 14.133/21.</w:t>
      </w:r>
    </w:p>
    <w:p w14:paraId="6BC1565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7319DF5B" w14:textId="77777777" w:rsidR="009015AD" w:rsidRPr="005678C5" w:rsidRDefault="009015AD" w:rsidP="00D51419">
      <w:pPr>
        <w:spacing w:before="120" w:after="120"/>
        <w:jc w:val="both"/>
        <w:rPr>
          <w:rFonts w:ascii="Times New Roman" w:eastAsia="Arial" w:hAnsi="Times New Roman" w:cs="Times New Roman"/>
          <w:color w:val="000000"/>
        </w:rPr>
      </w:pPr>
    </w:p>
    <w:p w14:paraId="429A963A"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DO REAJUSTE</w:t>
      </w:r>
    </w:p>
    <w:p w14:paraId="3F8205C3"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regras acerca do reajuste do valor contratual são as estabelecidas no Termo de Contrato, acompanhadas em anexo a este Edital.</w:t>
      </w:r>
    </w:p>
    <w:p w14:paraId="7A23E9BF" w14:textId="77777777" w:rsidR="009015AD" w:rsidRPr="005678C5" w:rsidRDefault="009015AD" w:rsidP="00D51419">
      <w:pPr>
        <w:spacing w:before="120" w:after="120"/>
        <w:jc w:val="both"/>
        <w:rPr>
          <w:rFonts w:ascii="Times New Roman" w:eastAsia="Arial" w:hAnsi="Times New Roman" w:cs="Times New Roman"/>
          <w:color w:val="000000"/>
        </w:rPr>
      </w:pPr>
    </w:p>
    <w:p w14:paraId="4ECB3168"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DA ACEITAÇÃO DO OBJETO E DA FISCALIZAÇÃO</w:t>
      </w:r>
    </w:p>
    <w:p w14:paraId="643347B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critérios de aceitação do objeto e de fiscalização estão previstos no Termo de Referência e no Termo de Contrato, anexos deste edital.</w:t>
      </w:r>
    </w:p>
    <w:p w14:paraId="1E52DE4C" w14:textId="77777777" w:rsidR="009015AD" w:rsidRPr="005678C5" w:rsidRDefault="009015AD" w:rsidP="00D51419">
      <w:pPr>
        <w:spacing w:before="120" w:after="120"/>
        <w:jc w:val="both"/>
        <w:rPr>
          <w:rFonts w:ascii="Times New Roman" w:eastAsia="Arial" w:hAnsi="Times New Roman" w:cs="Times New Roman"/>
          <w:color w:val="000000"/>
        </w:rPr>
      </w:pPr>
    </w:p>
    <w:p w14:paraId="6C26C088"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DAS OBRIGAÇÕES DA CONTRATANTE E DA CONTRATADA</w:t>
      </w:r>
    </w:p>
    <w:p w14:paraId="25B500B8"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obrigações da Contratante e da Contratada são as estabelecidas no Termo de Referência e no Termo de Contrato, anexos deste edital.</w:t>
      </w:r>
    </w:p>
    <w:p w14:paraId="2BE9481F" w14:textId="77777777" w:rsidR="009015AD" w:rsidRPr="005678C5" w:rsidRDefault="009015AD" w:rsidP="00D51419">
      <w:pPr>
        <w:spacing w:before="120" w:after="120"/>
        <w:jc w:val="both"/>
        <w:rPr>
          <w:rFonts w:ascii="Times New Roman" w:eastAsia="Arial" w:hAnsi="Times New Roman" w:cs="Times New Roman"/>
          <w:color w:val="000000"/>
        </w:rPr>
      </w:pPr>
    </w:p>
    <w:p w14:paraId="2F80865C"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DO PAGAMENTO</w:t>
      </w:r>
    </w:p>
    <w:p w14:paraId="70AF3AA1"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regras acerca do pagamento são as estabelecidas no Termo de Referência e no Termo de Contrato, anexos deste edital.</w:t>
      </w:r>
    </w:p>
    <w:p w14:paraId="0D693012" w14:textId="77777777" w:rsidR="009015AD" w:rsidRPr="005678C5" w:rsidRDefault="009015AD" w:rsidP="00D51419">
      <w:pPr>
        <w:spacing w:before="120" w:after="120"/>
        <w:jc w:val="both"/>
        <w:rPr>
          <w:rFonts w:ascii="Times New Roman" w:eastAsia="Arial" w:hAnsi="Times New Roman" w:cs="Times New Roman"/>
          <w:color w:val="000000"/>
        </w:rPr>
      </w:pPr>
    </w:p>
    <w:p w14:paraId="1765E680"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DAS INFRAÇÕES ADMINISTRATIVAS E SANÇÕES.</w:t>
      </w:r>
    </w:p>
    <w:p w14:paraId="3B488CAD"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bookmarkStart w:id="24" w:name="_2xcytpi" w:colFirst="0" w:colLast="0"/>
      <w:bookmarkEnd w:id="24"/>
      <w:r w:rsidRPr="005678C5">
        <w:rPr>
          <w:rFonts w:ascii="Times New Roman" w:eastAsia="Arial" w:hAnsi="Times New Roman" w:cs="Times New Roman"/>
          <w:color w:val="000000"/>
        </w:rPr>
        <w:t xml:space="preserve">Comete infração administrativa, nos termos da Lei nº 14.133, de 2021, com dolo ou culpa o licitante/adjudicatário que: </w:t>
      </w:r>
    </w:p>
    <w:p w14:paraId="694989F5"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dar causa à inexecução parcial do contrato;</w:t>
      </w:r>
    </w:p>
    <w:p w14:paraId="453E7649"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dar causa à inexecução parcial do contrato que cause grave dano à Administração, ao funcionamento dos serviços públicos ou ao interesse coletivo;</w:t>
      </w:r>
    </w:p>
    <w:p w14:paraId="084CB925"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dar causa à inexecução total do contrato;</w:t>
      </w:r>
    </w:p>
    <w:p w14:paraId="02678621"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deixar de entregar a documentação exigida para o certame </w:t>
      </w:r>
      <w:r w:rsidRPr="005678C5">
        <w:rPr>
          <w:rFonts w:ascii="Times New Roman" w:eastAsia="Arial" w:hAnsi="Times New Roman" w:cs="Times New Roman"/>
        </w:rPr>
        <w:t>ou não entregar qualquer documento que tenha sido solicitado pelo/a pregoeiro/a durante o certame;</w:t>
      </w:r>
    </w:p>
    <w:p w14:paraId="5891509E"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bookmarkStart w:id="25" w:name="_1ci93xb" w:colFirst="0" w:colLast="0"/>
      <w:bookmarkEnd w:id="25"/>
      <w:r w:rsidRPr="005678C5">
        <w:rPr>
          <w:rFonts w:ascii="Times New Roman" w:eastAsia="Arial" w:hAnsi="Times New Roman" w:cs="Times New Roman"/>
          <w:color w:val="000000"/>
        </w:rPr>
        <w:t>Salvo em decorrência de fato superveniente devidamente justificado, não mantiver a proposta em especial quando:</w:t>
      </w:r>
    </w:p>
    <w:p w14:paraId="59CE92D1" w14:textId="77777777" w:rsidR="009015AD"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não enviar a proposta adequada ao último lance ofertado ou após a negociação; </w:t>
      </w:r>
    </w:p>
    <w:p w14:paraId="4B92D63D" w14:textId="77777777" w:rsidR="00D57A71" w:rsidRPr="005678C5" w:rsidRDefault="00D57A71" w:rsidP="00D57A71">
      <w:pPr>
        <w:pBdr>
          <w:top w:val="nil"/>
          <w:left w:val="nil"/>
          <w:bottom w:val="nil"/>
          <w:right w:val="nil"/>
          <w:between w:val="nil"/>
        </w:pBdr>
        <w:spacing w:before="120" w:after="120"/>
        <w:jc w:val="both"/>
        <w:rPr>
          <w:rFonts w:ascii="Times New Roman" w:eastAsia="Arial" w:hAnsi="Times New Roman" w:cs="Times New Roman"/>
          <w:color w:val="000000"/>
        </w:rPr>
      </w:pPr>
    </w:p>
    <w:p w14:paraId="64E34F77"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recusar-se a enviar o detalhamento da proposta quando exigível; </w:t>
      </w:r>
    </w:p>
    <w:p w14:paraId="7F6C6583"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pedir para ser desclassificado quando encerrada a etapa competitiva; ou </w:t>
      </w:r>
    </w:p>
    <w:p w14:paraId="7C7F5842"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deixar de apresentar amostra;</w:t>
      </w:r>
    </w:p>
    <w:p w14:paraId="3C69DDFA"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 apresentar proposta ou amostra em desacordo com as especificações do edital; </w:t>
      </w:r>
    </w:p>
    <w:p w14:paraId="44759F5B"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não celebrar o contrato ou não entregar a documentação exigida para a contratação, quando convocado dentro do prazo de validade de sua proposta;</w:t>
      </w:r>
    </w:p>
    <w:p w14:paraId="6F6F303C"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recusar-se, sem justificativa, a assinar o contrato ou a ata de registro de preço, ou a aceitar ou retirar o instrumento equivalente no prazo estabelecido pela Administração</w:t>
      </w:r>
    </w:p>
    <w:p w14:paraId="179A6742"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ensejar o retardamento da execução ou da entrega do objeto da licitação sem motivo justificado; </w:t>
      </w:r>
    </w:p>
    <w:p w14:paraId="19781364"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apresentar declaração ou documentação falsa exigida para o certame ou prestar declaração falsa durante a licitação ou a execução do contrato; </w:t>
      </w:r>
    </w:p>
    <w:p w14:paraId="2E8C9096"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fraudar a licitação ou praticar ato fraudulento na execução do contrato;</w:t>
      </w:r>
    </w:p>
    <w:p w14:paraId="6193993D"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bookmarkStart w:id="26" w:name="_3whwml4" w:colFirst="0" w:colLast="0"/>
      <w:bookmarkEnd w:id="26"/>
      <w:r w:rsidRPr="005678C5">
        <w:rPr>
          <w:rFonts w:ascii="Times New Roman" w:eastAsia="Arial" w:hAnsi="Times New Roman" w:cs="Times New Roman"/>
          <w:color w:val="000000"/>
        </w:rPr>
        <w:t>comportar-se de modo inidôneo ou cometer fraude de qualquer natureza, em especial quando:</w:t>
      </w:r>
    </w:p>
    <w:p w14:paraId="766AB5B0"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agir em conluio ou em desconformidade com a lei; </w:t>
      </w:r>
    </w:p>
    <w:p w14:paraId="76C91CCA"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induzir deliberadamente a erro no julgamento; </w:t>
      </w:r>
    </w:p>
    <w:p w14:paraId="1C627B54" w14:textId="77777777" w:rsidR="009015AD" w:rsidRPr="005678C5" w:rsidRDefault="00356233" w:rsidP="00D51419">
      <w:pPr>
        <w:numPr>
          <w:ilvl w:val="3"/>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apresentar amostra falsificada ou deteriorada; </w:t>
      </w:r>
    </w:p>
    <w:p w14:paraId="0922086E"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bookmarkStart w:id="27" w:name="_2bn6wsx" w:colFirst="0" w:colLast="0"/>
      <w:bookmarkEnd w:id="27"/>
      <w:r w:rsidRPr="005678C5">
        <w:rPr>
          <w:rFonts w:ascii="Times New Roman" w:eastAsia="Arial" w:hAnsi="Times New Roman" w:cs="Times New Roman"/>
          <w:color w:val="000000"/>
        </w:rPr>
        <w:t>praticar atos ilícitos com vistas a frustrar os objetivos da licitação</w:t>
      </w:r>
    </w:p>
    <w:p w14:paraId="79AA1F4D"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bookmarkStart w:id="28" w:name="_qsh70q" w:colFirst="0" w:colLast="0"/>
      <w:bookmarkEnd w:id="28"/>
      <w:r w:rsidRPr="005678C5">
        <w:rPr>
          <w:rFonts w:ascii="Times New Roman" w:eastAsia="Arial" w:hAnsi="Times New Roman" w:cs="Times New Roman"/>
          <w:color w:val="000000"/>
        </w:rPr>
        <w:t xml:space="preserve">praticar ato lesivo previsto no </w:t>
      </w:r>
      <w:hyperlink r:id="rId27" w:anchor="art5">
        <w:r w:rsidRPr="005678C5">
          <w:rPr>
            <w:rFonts w:ascii="Times New Roman" w:eastAsia="Arial" w:hAnsi="Times New Roman" w:cs="Times New Roman"/>
            <w:color w:val="000080"/>
            <w:u w:val="single"/>
          </w:rPr>
          <w:t>art. 5º da Lei n.º 12.846, de 2013</w:t>
        </w:r>
      </w:hyperlink>
      <w:r w:rsidRPr="005678C5">
        <w:rPr>
          <w:rFonts w:ascii="Times New Roman" w:eastAsia="Arial" w:hAnsi="Times New Roman" w:cs="Times New Roman"/>
          <w:color w:val="000000"/>
        </w:rPr>
        <w:t>.</w:t>
      </w:r>
    </w:p>
    <w:p w14:paraId="0E7FC7C9" w14:textId="77777777" w:rsidR="009015AD" w:rsidRPr="005678C5" w:rsidRDefault="00356233" w:rsidP="00D51419">
      <w:pPr>
        <w:numPr>
          <w:ilvl w:val="2"/>
          <w:numId w:val="20"/>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praticar atos ilícitos com vistas a frustrar os objetivos da licitação;</w:t>
      </w:r>
    </w:p>
    <w:p w14:paraId="57201268" w14:textId="77777777" w:rsidR="009015AD" w:rsidRPr="005678C5" w:rsidRDefault="00356233" w:rsidP="00D51419">
      <w:pPr>
        <w:numPr>
          <w:ilvl w:val="2"/>
          <w:numId w:val="20"/>
        </w:numPr>
        <w:tabs>
          <w:tab w:val="left" w:pos="851"/>
        </w:tabs>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praticar ato lesivo previsto no art. 5º da Lei nº 12.846, de 1º de agosto de 2013. </w:t>
      </w:r>
    </w:p>
    <w:p w14:paraId="046EF5F4"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FDE40C6"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Com fulcro na Lei 14.133, de 2021, a Administração poderá, garantida a prévia defesa, aplicar aos licitantes e/ou </w:t>
      </w:r>
      <w:r w:rsidRPr="005678C5">
        <w:rPr>
          <w:rFonts w:ascii="Times New Roman" w:eastAsia="Arial" w:hAnsi="Times New Roman" w:cs="Times New Roman"/>
        </w:rPr>
        <w:t>adjudicatários as seguintes sanções, sem prejuízo das responsabilidades civil e criminal:</w:t>
      </w:r>
    </w:p>
    <w:p w14:paraId="7C67A911"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advertência; </w:t>
      </w:r>
    </w:p>
    <w:p w14:paraId="2FCDF9C5"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multa; </w:t>
      </w:r>
    </w:p>
    <w:p w14:paraId="0BF3D981"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impedimento de licitar e contratar; </w:t>
      </w:r>
    </w:p>
    <w:p w14:paraId="24EBE2A9"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declaração de inidoneidade para licitar ou contratar, </w:t>
      </w:r>
      <w:r w:rsidRPr="005678C5">
        <w:rPr>
          <w:rFonts w:ascii="Times New Roman" w:eastAsia="Arial" w:hAnsi="Times New Roman" w:cs="Times New Roman"/>
        </w:rPr>
        <w:t>enquanto perdurarem os motivos determinantes da punição ou até que seja promovida sua reabilitação perante a própria autoridade que aplicou a penalidade.</w:t>
      </w:r>
    </w:p>
    <w:p w14:paraId="08633B19"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 aplicação das sanções serão considerados:</w:t>
      </w:r>
    </w:p>
    <w:p w14:paraId="61DEEF6B"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natureza e a gravidade da infração cometida;</w:t>
      </w:r>
    </w:p>
    <w:p w14:paraId="4093C4B2" w14:textId="77777777" w:rsidR="009015AD"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peculiaridades do caso concreto;</w:t>
      </w:r>
    </w:p>
    <w:p w14:paraId="1CD84B41" w14:textId="77777777" w:rsidR="00D57A71" w:rsidRPr="005678C5" w:rsidRDefault="00D57A71" w:rsidP="00D57A71">
      <w:pPr>
        <w:pBdr>
          <w:top w:val="nil"/>
          <w:left w:val="nil"/>
          <w:bottom w:val="nil"/>
          <w:right w:val="nil"/>
          <w:between w:val="nil"/>
        </w:pBdr>
        <w:spacing w:before="120" w:after="120"/>
        <w:jc w:val="both"/>
        <w:rPr>
          <w:rFonts w:ascii="Times New Roman" w:eastAsia="Arial" w:hAnsi="Times New Roman" w:cs="Times New Roman"/>
          <w:color w:val="000000"/>
        </w:rPr>
      </w:pPr>
    </w:p>
    <w:p w14:paraId="7FEDBEEC"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circunstâncias agravantes ou atenuantes;</w:t>
      </w:r>
    </w:p>
    <w:p w14:paraId="5EC250E7"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danos que dela provierem para a Administração Pública; </w:t>
      </w:r>
    </w:p>
    <w:p w14:paraId="5FA6A0C8" w14:textId="77777777" w:rsidR="009015AD" w:rsidRPr="005678C5" w:rsidRDefault="00356233" w:rsidP="00D51419">
      <w:pPr>
        <w:numPr>
          <w:ilvl w:val="2"/>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implantação ou o aperfeiçoamento de programa de integridade, conforme normas e orientações dos órgãos de controle. </w:t>
      </w:r>
    </w:p>
    <w:p w14:paraId="167303F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sanção prevista na cláusula 21.3.1 será aplicada exclusivamente pela infração administrativa prevista na cláusula 21.1.1, quando não se justificar a imposição de penalidade mais grave.</w:t>
      </w:r>
    </w:p>
    <w:p w14:paraId="556B85AD"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sanção prevista na cláusula 21.3.2,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21, deste edital. </w:t>
      </w:r>
    </w:p>
    <w:p w14:paraId="18F4161E"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 sanção prevista na cláusula 21.3.3 será aplicada ao responsável pelas infrações administrativas previstas nas cláusulas 21.1.2, 21.1.3, 21.1.4, 21.1.5, 21.1.6 e 21.1.7, quando não se justificar a imposição de penalidade mais grave, e impedirá o responsável de licitar ou contratar no âmbito da Administração Pública do ente Municipal que tiver aplicado a sanção, pelo prazo máximo de 3 (três) anos. </w:t>
      </w:r>
    </w:p>
    <w:p w14:paraId="67012F53"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i/>
          <w:color w:val="000000"/>
        </w:rPr>
      </w:pPr>
      <w:r w:rsidRPr="005678C5">
        <w:rPr>
          <w:rFonts w:ascii="Times New Roman" w:eastAsia="Arial" w:hAnsi="Times New Roman" w:cs="Times New Roman"/>
          <w:color w:val="000000"/>
        </w:rPr>
        <w:t>A sanção prevista na cláusula 21.3.4 será aplicada ao responsável pelas infrações administrativas previstas nas cláusulas 21.1.8, 21.1.9, 21.1.10, 21.1.11 e 21.1.12, bem como pelas infrações administrativas previstas nas cláusulas 21.1.2, 21.1.3, 21.1.4, 21.1.5, 21.1.6 e 21.1.7, que justifiquem a imposição de penalidade mais grave que a sanção referida na cláusula 21.7 deste edital, e impedirá o responsável de licitar ou contratar no âmbito da Administração Pública direta e indireta de todos os entes federativos, pelo prazo mínimo de 3 (três) anos e máximo de 6 (seis) anos.</w:t>
      </w:r>
    </w:p>
    <w:p w14:paraId="3381665C"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As sanções previstas nas cláusulas 21.3.1, 21.3.3 e 21.3.4, poderão ser aplicadas cumulativamente com a prevista na cláusula 21.3.2.</w:t>
      </w:r>
    </w:p>
    <w:p w14:paraId="06409DC9"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7F1CAA2"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bookmarkStart w:id="29" w:name="_3as4poj" w:colFirst="0" w:colLast="0"/>
      <w:bookmarkEnd w:id="29"/>
      <w:r w:rsidRPr="005678C5">
        <w:rPr>
          <w:rFonts w:ascii="Times New Roman" w:eastAsia="Arial" w:hAnsi="Times New Roman" w:cs="Times New Roman"/>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1F7A5E9"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64A49543"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autoridade competente, na aplicação das sanções, levará em consideração a gravidade da conduta do infrator, o caráter educativo da pena, bem como o dano causado à Administração, observado o princípio da proporcionalidade.</w:t>
      </w:r>
    </w:p>
    <w:p w14:paraId="18FF1F55" w14:textId="71B767B2"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FF0000"/>
        </w:rPr>
      </w:pPr>
      <w:r w:rsidRPr="005678C5">
        <w:rPr>
          <w:rFonts w:ascii="Times New Roman" w:eastAsia="Arial" w:hAnsi="Times New Roman" w:cs="Times New Roman"/>
          <w:color w:val="000000"/>
        </w:rPr>
        <w:t>As penalidades serão obrigatoriamente registradas n</w:t>
      </w:r>
      <w:r w:rsidR="00535DB6" w:rsidRPr="005678C5">
        <w:rPr>
          <w:rFonts w:ascii="Times New Roman" w:eastAsia="Arial" w:hAnsi="Times New Roman" w:cs="Times New Roman"/>
          <w:color w:val="000000"/>
        </w:rPr>
        <w:t>a plataforma competente.</w:t>
      </w:r>
    </w:p>
    <w:p w14:paraId="0E1228C6" w14:textId="77777777" w:rsidR="00D57A71" w:rsidRDefault="00356233" w:rsidP="00D51419">
      <w:pPr>
        <w:numPr>
          <w:ilvl w:val="1"/>
          <w:numId w:val="20"/>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w:t>
      </w:r>
    </w:p>
    <w:p w14:paraId="3B564FE3" w14:textId="77777777" w:rsidR="00D57A71" w:rsidRDefault="00D57A71" w:rsidP="00D57A71">
      <w:pPr>
        <w:spacing w:before="120" w:after="120"/>
        <w:jc w:val="both"/>
        <w:rPr>
          <w:rFonts w:ascii="Times New Roman" w:eastAsia="Arial" w:hAnsi="Times New Roman" w:cs="Times New Roman"/>
        </w:rPr>
      </w:pPr>
    </w:p>
    <w:p w14:paraId="0E61BA40" w14:textId="098E8378" w:rsidR="009015AD" w:rsidRPr="00D57A71" w:rsidRDefault="00356233" w:rsidP="00D57A71">
      <w:pPr>
        <w:spacing w:before="120" w:after="120"/>
        <w:jc w:val="both"/>
        <w:rPr>
          <w:rFonts w:ascii="Times New Roman" w:eastAsia="Arial" w:hAnsi="Times New Roman" w:cs="Times New Roman"/>
        </w:rPr>
      </w:pPr>
      <w:r w:rsidRPr="00D57A71">
        <w:rPr>
          <w:rFonts w:ascii="Times New Roman" w:eastAsia="Arial" w:hAnsi="Times New Roman" w:cs="Times New Roman"/>
        </w:rPr>
        <w:t xml:space="preserve">de 15 (quinze) dias úteis, contado da data de sua intimação, apresentar defesa escrita e especificar as provas que pretenda produzir. </w:t>
      </w:r>
    </w:p>
    <w:p w14:paraId="5632EFD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B279C43" w14:textId="77777777" w:rsidR="009015AD" w:rsidRPr="005678C5" w:rsidRDefault="00356233" w:rsidP="00D51419">
      <w:pPr>
        <w:numPr>
          <w:ilvl w:val="1"/>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A2A708" w14:textId="77777777" w:rsidR="009015AD" w:rsidRPr="005678C5" w:rsidRDefault="00356233" w:rsidP="00D51419">
      <w:pPr>
        <w:numPr>
          <w:ilvl w:val="1"/>
          <w:numId w:val="20"/>
        </w:numPr>
        <w:pBdr>
          <w:top w:val="nil"/>
          <w:left w:val="nil"/>
          <w:bottom w:val="nil"/>
          <w:right w:val="nil"/>
          <w:between w:val="nil"/>
        </w:pBd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recurso e o pedido de reconsideração terão efeito suspensivo do ato ou da decisão recorrida até que sobrevenha decisão final da autoridade competente.</w:t>
      </w:r>
    </w:p>
    <w:p w14:paraId="2FEEBEF1"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A aplicação das sanções previstas neste edital não exclui, em hipótese alguma, a obrigação de reparação integral dos danos causados.</w:t>
      </w:r>
    </w:p>
    <w:p w14:paraId="751FDFA4"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rPr>
      </w:pPr>
      <w:r w:rsidRPr="005678C5">
        <w:rPr>
          <w:rFonts w:ascii="Times New Roman" w:eastAsia="Arial" w:hAnsi="Times New Roman" w:cs="Times New Roman"/>
        </w:rPr>
        <w:t xml:space="preserve">A aplicação das sanções previstas neste edital não exclui, em hipótese alguma, a obrigação de reparação integral dos danos causados à </w:t>
      </w:r>
      <w:r w:rsidRPr="005678C5">
        <w:rPr>
          <w:rFonts w:ascii="Times New Roman" w:eastAsia="Arial" w:hAnsi="Times New Roman" w:cs="Times New Roman"/>
          <w:color w:val="000000"/>
        </w:rPr>
        <w:t>Administração Pública municipal.</w:t>
      </w:r>
    </w:p>
    <w:p w14:paraId="62D38A57" w14:textId="77777777" w:rsidR="009015AD" w:rsidRPr="005678C5" w:rsidRDefault="009015AD" w:rsidP="00D51419">
      <w:pPr>
        <w:spacing w:before="120" w:after="120"/>
        <w:jc w:val="both"/>
        <w:rPr>
          <w:rFonts w:ascii="Times New Roman" w:eastAsia="Arial" w:hAnsi="Times New Roman" w:cs="Times New Roman"/>
          <w:color w:val="FF0000"/>
        </w:rPr>
      </w:pPr>
    </w:p>
    <w:p w14:paraId="686F1DDE"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DA IMPUGNAÇÃO AO EDITAL E DO PEDIDO DE ESCLARECIMENTO</w:t>
      </w:r>
    </w:p>
    <w:p w14:paraId="09D9CDEE"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Até 3 (três) dias úteis antes da data de abertura do certame, qualquer pessoa poderá impugnar este Edital por irregularidade na aplicação da lei 14.133 de 2021.</w:t>
      </w:r>
    </w:p>
    <w:p w14:paraId="03BDD5BE" w14:textId="77FCA763" w:rsidR="009015AD" w:rsidRPr="00407600" w:rsidRDefault="00356233" w:rsidP="00407600">
      <w:pPr>
        <w:pStyle w:val="Corpodetexto"/>
        <w:spacing w:before="13" w:line="254" w:lineRule="auto"/>
        <w:rPr>
          <w:spacing w:val="-43"/>
          <w:w w:val="105"/>
        </w:rPr>
      </w:pPr>
      <w:r w:rsidRPr="005678C5">
        <w:rPr>
          <w:rFonts w:eastAsia="Arial"/>
          <w:color w:val="000000"/>
        </w:rPr>
        <w:t>A impugnação poderá ser realizada por forma eletrônica</w:t>
      </w:r>
      <w:r w:rsidR="0003562C" w:rsidRPr="005678C5">
        <w:rPr>
          <w:rFonts w:eastAsia="Arial"/>
          <w:color w:val="000000"/>
        </w:rPr>
        <w:t xml:space="preserve"> </w:t>
      </w:r>
      <w:r w:rsidR="00407600">
        <w:rPr>
          <w:rFonts w:eastAsia="Arial"/>
          <w:color w:val="000000"/>
        </w:rPr>
        <w:t xml:space="preserve">no </w:t>
      </w:r>
      <w:r w:rsidR="00407600" w:rsidRPr="00B00C0C">
        <w:rPr>
          <w:w w:val="105"/>
        </w:rPr>
        <w:t>Portal de Compras Públicas</w:t>
      </w:r>
      <w:r w:rsidR="00407600" w:rsidRPr="00B00C0C">
        <w:rPr>
          <w:spacing w:val="-5"/>
          <w:w w:val="105"/>
        </w:rPr>
        <w:t xml:space="preserve"> </w:t>
      </w:r>
      <w:r w:rsidR="00407600" w:rsidRPr="00B00C0C">
        <w:rPr>
          <w:w w:val="105"/>
        </w:rPr>
        <w:t>–</w:t>
      </w:r>
      <w:r w:rsidR="00407600" w:rsidRPr="00B00C0C">
        <w:rPr>
          <w:spacing w:val="-6"/>
          <w:w w:val="105"/>
        </w:rPr>
        <w:t xml:space="preserve"> </w:t>
      </w:r>
      <w:hyperlink r:id="rId28" w:history="1">
        <w:r w:rsidR="00407600" w:rsidRPr="00B00C0C">
          <w:rPr>
            <w:rStyle w:val="Hyperlink"/>
            <w:w w:val="105"/>
          </w:rPr>
          <w:t>www.portaldecompraspublicas.com.br</w:t>
        </w:r>
      </w:hyperlink>
      <w:r w:rsidR="00407600" w:rsidRPr="00B00C0C">
        <w:rPr>
          <w:spacing w:val="-43"/>
          <w:w w:val="105"/>
        </w:rPr>
        <w:t xml:space="preserve"> </w:t>
      </w:r>
    </w:p>
    <w:p w14:paraId="24BD88EE"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resposta à impugnação será divulgada em sítio eletrônico oficial no prazo de até 3 (três) dias úteis, limitado ao último dia útil anterior à data da abertura do certame.</w:t>
      </w:r>
    </w:p>
    <w:p w14:paraId="163AE110"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Acolhida a impugnação, e esta impactar na reformulação da proposta, será definida e publicada nova data para a realização do certame, conforme art. 55, §1º, da Lei nº 14.133/21. </w:t>
      </w:r>
    </w:p>
    <w:p w14:paraId="6BD8EB0B" w14:textId="76A25F24"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pedidos de esclarecimentos referentes a este processo licitatório deverão ser enviados ao Pregoeiro, até 03 (três) dias úteis antes da data de abertura do certame, exclusivamente pel</w:t>
      </w:r>
      <w:r w:rsidR="00F70043" w:rsidRPr="005678C5">
        <w:rPr>
          <w:rFonts w:ascii="Times New Roman" w:eastAsia="Arial" w:hAnsi="Times New Roman" w:cs="Times New Roman"/>
          <w:color w:val="000000"/>
        </w:rPr>
        <w:t>a</w:t>
      </w:r>
      <w:r w:rsidRPr="005678C5">
        <w:rPr>
          <w:rFonts w:ascii="Times New Roman" w:eastAsia="Arial" w:hAnsi="Times New Roman" w:cs="Times New Roman"/>
          <w:color w:val="000000"/>
        </w:rPr>
        <w:t xml:space="preserve"> </w:t>
      </w:r>
      <w:r w:rsidR="00F70043" w:rsidRPr="005678C5">
        <w:rPr>
          <w:rFonts w:ascii="Times New Roman" w:eastAsia="Arial" w:hAnsi="Times New Roman" w:cs="Times New Roman"/>
          <w:color w:val="000000"/>
        </w:rPr>
        <w:t>plataforma da BLL</w:t>
      </w:r>
      <w:r w:rsidRPr="005678C5">
        <w:rPr>
          <w:rFonts w:ascii="Times New Roman" w:eastAsia="Arial" w:hAnsi="Times New Roman" w:cs="Times New Roman"/>
          <w:color w:val="000000"/>
        </w:rPr>
        <w:t xml:space="preserve">. </w:t>
      </w:r>
    </w:p>
    <w:p w14:paraId="7BBDE2BA" w14:textId="7BBD4941"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w:t>
      </w:r>
      <w:r w:rsidRPr="005678C5">
        <w:rPr>
          <w:rFonts w:ascii="Times New Roman" w:eastAsia="Arial" w:hAnsi="Times New Roman" w:cs="Times New Roman"/>
        </w:rPr>
        <w:t xml:space="preserve"> impugnação e o pedido de esclarecimento poderão ser realizados por forma eletrônica</w:t>
      </w:r>
      <w:r w:rsidR="00F70043" w:rsidRPr="005678C5">
        <w:rPr>
          <w:rFonts w:ascii="Times New Roman" w:eastAsia="Arial" w:hAnsi="Times New Roman" w:cs="Times New Roman"/>
        </w:rPr>
        <w:t>.</w:t>
      </w:r>
    </w:p>
    <w:p w14:paraId="3EB002C4"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As impugnações e pedidos de esclarecimentos não suspendem os prazos previstos no certame.</w:t>
      </w:r>
    </w:p>
    <w:p w14:paraId="0166E329"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rPr>
        <w:t>A concessão de efeito suspensivo à impugnação é medida excepcional e deverá ser motivada pelo pregoeiro, nos autos do processo de licitação.</w:t>
      </w:r>
    </w:p>
    <w:p w14:paraId="63255A1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AFDCEB1" w14:textId="77777777" w:rsidR="009015AD" w:rsidRPr="005678C5" w:rsidRDefault="00356233" w:rsidP="00D51419">
      <w:pPr>
        <w:numPr>
          <w:ilvl w:val="2"/>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Acolhida a impugnação, será definida e publicada nova data para a realização do certame, se houver impacto na formulação de propostas.</w:t>
      </w:r>
    </w:p>
    <w:p w14:paraId="65EF334A" w14:textId="77777777" w:rsidR="009015AD" w:rsidRDefault="009015AD" w:rsidP="00D51419">
      <w:pPr>
        <w:spacing w:before="120" w:after="120"/>
        <w:jc w:val="both"/>
        <w:rPr>
          <w:rFonts w:ascii="Times New Roman" w:eastAsia="Arial" w:hAnsi="Times New Roman" w:cs="Times New Roman"/>
          <w:color w:val="000000"/>
        </w:rPr>
      </w:pPr>
    </w:p>
    <w:p w14:paraId="6B2B258A" w14:textId="77777777" w:rsidR="00407600" w:rsidRDefault="00407600" w:rsidP="00D51419">
      <w:pPr>
        <w:spacing w:before="120" w:after="120"/>
        <w:jc w:val="both"/>
        <w:rPr>
          <w:rFonts w:ascii="Times New Roman" w:eastAsia="Arial" w:hAnsi="Times New Roman" w:cs="Times New Roman"/>
          <w:color w:val="000000"/>
        </w:rPr>
      </w:pPr>
    </w:p>
    <w:p w14:paraId="0D4A3B60" w14:textId="77777777" w:rsidR="00407600" w:rsidRPr="005678C5" w:rsidRDefault="00407600" w:rsidP="00D51419">
      <w:pPr>
        <w:spacing w:before="120" w:after="120"/>
        <w:jc w:val="both"/>
        <w:rPr>
          <w:rFonts w:ascii="Times New Roman" w:eastAsia="Arial" w:hAnsi="Times New Roman" w:cs="Times New Roman"/>
          <w:color w:val="000000"/>
        </w:rPr>
      </w:pPr>
    </w:p>
    <w:p w14:paraId="248F99AB" w14:textId="77777777" w:rsidR="009015AD" w:rsidRPr="005678C5" w:rsidRDefault="00356233" w:rsidP="00D51419">
      <w:pPr>
        <w:keepNext/>
        <w:keepLines/>
        <w:numPr>
          <w:ilvl w:val="0"/>
          <w:numId w:val="20"/>
        </w:numPr>
        <w:pBdr>
          <w:top w:val="nil"/>
          <w:left w:val="nil"/>
          <w:bottom w:val="nil"/>
          <w:right w:val="nil"/>
          <w:between w:val="nil"/>
        </w:pBdr>
        <w:tabs>
          <w:tab w:val="left" w:pos="567"/>
        </w:tabs>
        <w:spacing w:before="120" w:after="120"/>
        <w:jc w:val="both"/>
        <w:rPr>
          <w:rFonts w:ascii="Times New Roman" w:eastAsia="Arial" w:hAnsi="Times New Roman" w:cs="Times New Roman"/>
          <w:b/>
          <w:color w:val="000000"/>
        </w:rPr>
      </w:pPr>
      <w:r w:rsidRPr="005678C5">
        <w:rPr>
          <w:rFonts w:ascii="Times New Roman" w:eastAsia="Arial" w:hAnsi="Times New Roman" w:cs="Times New Roman"/>
          <w:b/>
          <w:color w:val="000000"/>
        </w:rPr>
        <w:t>DAS DISPOSIÇÕES GERAIS</w:t>
      </w:r>
    </w:p>
    <w:p w14:paraId="3406EB4C"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Da sessão pública do Pregão divulgar-se-á Ata no sistema eletrônico.</w:t>
      </w:r>
    </w:p>
    <w:p w14:paraId="087D829A"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2080611"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Todas as referências de tempo no Edital, no aviso e durante a sessão pública observarão o horário de Brasília – DF.</w:t>
      </w:r>
    </w:p>
    <w:p w14:paraId="18DD95E4"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7CC0BE5" w14:textId="77777777" w:rsidR="009015AD" w:rsidRPr="005678C5" w:rsidRDefault="00356233" w:rsidP="00D51419">
      <w:pPr>
        <w:numPr>
          <w:ilvl w:val="1"/>
          <w:numId w:val="20"/>
        </w:numPr>
        <w:spacing w:before="120"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 homologação do resultado desta licitação não implicará direito à contratação.</w:t>
      </w:r>
    </w:p>
    <w:p w14:paraId="39F10F48" w14:textId="77777777" w:rsidR="009015AD" w:rsidRPr="005678C5" w:rsidRDefault="00356233" w:rsidP="00CD1BB7">
      <w:pPr>
        <w:numPr>
          <w:ilvl w:val="1"/>
          <w:numId w:val="20"/>
        </w:numPr>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FE414BF" w14:textId="77777777" w:rsidR="009015AD" w:rsidRPr="005678C5" w:rsidRDefault="00356233" w:rsidP="00CD1BB7">
      <w:pPr>
        <w:numPr>
          <w:ilvl w:val="1"/>
          <w:numId w:val="20"/>
        </w:numPr>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BFCCA31" w14:textId="77777777" w:rsidR="009015AD" w:rsidRPr="005678C5" w:rsidRDefault="00356233" w:rsidP="00CD1BB7">
      <w:pPr>
        <w:numPr>
          <w:ilvl w:val="1"/>
          <w:numId w:val="20"/>
        </w:numPr>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4BE5755E" w14:textId="77777777" w:rsidR="009015AD" w:rsidRPr="005678C5" w:rsidRDefault="00356233" w:rsidP="00CD1BB7">
      <w:pPr>
        <w:numPr>
          <w:ilvl w:val="1"/>
          <w:numId w:val="20"/>
        </w:numPr>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O desatendimento de exigências formais não essenciais não importará o afastamento do licitante, desde que seja possível o aproveitamento do ato, observado os princípios da isonomia e do interesse público.</w:t>
      </w:r>
    </w:p>
    <w:p w14:paraId="3CD48080" w14:textId="77777777" w:rsidR="009015AD" w:rsidRPr="005678C5" w:rsidRDefault="00356233" w:rsidP="00CD1BB7">
      <w:pPr>
        <w:numPr>
          <w:ilvl w:val="1"/>
          <w:numId w:val="20"/>
        </w:numPr>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Em caso de divergência entre disposições deste Edital e de seus anexos ou demais peças que compõem o processo, prevalecerá as deste Edital.</w:t>
      </w:r>
    </w:p>
    <w:p w14:paraId="1817765F" w14:textId="77777777" w:rsidR="00407600" w:rsidRPr="00B00C0C" w:rsidRDefault="00356233" w:rsidP="00407600">
      <w:pPr>
        <w:pStyle w:val="Corpodetexto"/>
        <w:spacing w:before="13" w:line="254" w:lineRule="auto"/>
        <w:rPr>
          <w:spacing w:val="-43"/>
          <w:w w:val="105"/>
        </w:rPr>
      </w:pPr>
      <w:r w:rsidRPr="00407600">
        <w:rPr>
          <w:rFonts w:eastAsia="Arial"/>
          <w:color w:val="000000"/>
        </w:rPr>
        <w:t xml:space="preserve">O Edital está disponibilizado, no endereço eletrônico </w:t>
      </w:r>
      <w:r w:rsidR="0003562C" w:rsidRPr="00407600">
        <w:t xml:space="preserve">– </w:t>
      </w:r>
      <w:r w:rsidR="00407600" w:rsidRPr="00B00C0C">
        <w:rPr>
          <w:w w:val="105"/>
        </w:rPr>
        <w:t>Portal de Compras Públicas</w:t>
      </w:r>
      <w:r w:rsidR="00407600" w:rsidRPr="00B00C0C">
        <w:rPr>
          <w:spacing w:val="-5"/>
          <w:w w:val="105"/>
        </w:rPr>
        <w:t xml:space="preserve"> </w:t>
      </w:r>
      <w:r w:rsidR="00407600" w:rsidRPr="00B00C0C">
        <w:rPr>
          <w:w w:val="105"/>
        </w:rPr>
        <w:t>–</w:t>
      </w:r>
      <w:r w:rsidR="00407600" w:rsidRPr="00B00C0C">
        <w:rPr>
          <w:spacing w:val="-6"/>
          <w:w w:val="105"/>
        </w:rPr>
        <w:t xml:space="preserve"> </w:t>
      </w:r>
      <w:hyperlink r:id="rId29" w:history="1">
        <w:r w:rsidR="00407600" w:rsidRPr="00B00C0C">
          <w:rPr>
            <w:rStyle w:val="Hyperlink"/>
            <w:w w:val="105"/>
          </w:rPr>
          <w:t>www.portaldecompraspublicas.com.br</w:t>
        </w:r>
      </w:hyperlink>
      <w:r w:rsidR="00407600" w:rsidRPr="00B00C0C">
        <w:rPr>
          <w:spacing w:val="-43"/>
          <w:w w:val="105"/>
        </w:rPr>
        <w:t xml:space="preserve"> </w:t>
      </w:r>
    </w:p>
    <w:p w14:paraId="58BEABE2" w14:textId="5724E2F7" w:rsidR="009015AD" w:rsidRPr="00407600" w:rsidRDefault="00356233" w:rsidP="00CD1BB7">
      <w:pPr>
        <w:numPr>
          <w:ilvl w:val="1"/>
          <w:numId w:val="20"/>
        </w:numPr>
        <w:spacing w:after="120"/>
        <w:ind w:left="0" w:firstLine="0"/>
        <w:jc w:val="both"/>
        <w:rPr>
          <w:rFonts w:ascii="Times New Roman" w:eastAsia="Arial" w:hAnsi="Times New Roman" w:cs="Times New Roman"/>
          <w:color w:val="000000"/>
        </w:rPr>
      </w:pPr>
      <w:r w:rsidRPr="00407600">
        <w:rPr>
          <w:rFonts w:ascii="Times New Roman" w:eastAsia="Arial" w:hAnsi="Times New Roman" w:cs="Times New Roman"/>
          <w:color w:val="000000"/>
        </w:rPr>
        <w:t>Integram este Edital, para todos os fins e efeitos, os seguintes anexos:</w:t>
      </w:r>
    </w:p>
    <w:p w14:paraId="25D4F284" w14:textId="77777777" w:rsidR="009015AD" w:rsidRPr="005678C5" w:rsidRDefault="00356233" w:rsidP="00CD1BB7">
      <w:pPr>
        <w:numPr>
          <w:ilvl w:val="2"/>
          <w:numId w:val="20"/>
        </w:numPr>
        <w:tabs>
          <w:tab w:val="left" w:pos="851"/>
        </w:tabs>
        <w:spacing w:after="120"/>
        <w:jc w:val="both"/>
        <w:rPr>
          <w:rFonts w:ascii="Times New Roman" w:eastAsia="Arial" w:hAnsi="Times New Roman" w:cs="Times New Roman"/>
          <w:color w:val="000000"/>
        </w:rPr>
      </w:pPr>
      <w:r w:rsidRPr="005678C5">
        <w:rPr>
          <w:rFonts w:ascii="Times New Roman" w:eastAsia="Arial" w:hAnsi="Times New Roman" w:cs="Times New Roman"/>
          <w:color w:val="000000"/>
        </w:rPr>
        <w:t>ANEXO I - Termo de Referência</w:t>
      </w:r>
    </w:p>
    <w:p w14:paraId="44A874DC" w14:textId="77777777" w:rsidR="009015AD" w:rsidRPr="005678C5" w:rsidRDefault="00356233" w:rsidP="00CD1BB7">
      <w:pPr>
        <w:numPr>
          <w:ilvl w:val="2"/>
          <w:numId w:val="20"/>
        </w:numPr>
        <w:tabs>
          <w:tab w:val="left" w:pos="851"/>
        </w:tabs>
        <w:spacing w:after="120"/>
        <w:jc w:val="both"/>
        <w:rPr>
          <w:rFonts w:ascii="Times New Roman" w:eastAsia="Arial" w:hAnsi="Times New Roman" w:cs="Times New Roman"/>
          <w:color w:val="000000"/>
        </w:rPr>
      </w:pPr>
      <w:r w:rsidRPr="005678C5">
        <w:rPr>
          <w:rFonts w:ascii="Times New Roman" w:eastAsia="Arial" w:hAnsi="Times New Roman" w:cs="Times New Roman"/>
          <w:color w:val="000000"/>
        </w:rPr>
        <w:t>ANEXO II - Modelo de Proposta de Preço</w:t>
      </w:r>
    </w:p>
    <w:p w14:paraId="1B6B381E" w14:textId="77777777" w:rsidR="009015AD" w:rsidRPr="005678C5" w:rsidRDefault="00356233" w:rsidP="00CD1BB7">
      <w:pPr>
        <w:numPr>
          <w:ilvl w:val="2"/>
          <w:numId w:val="20"/>
        </w:numPr>
        <w:pBdr>
          <w:top w:val="nil"/>
          <w:left w:val="nil"/>
          <w:bottom w:val="nil"/>
          <w:right w:val="nil"/>
          <w:between w:val="nil"/>
        </w:pBdr>
        <w:tabs>
          <w:tab w:val="left" w:pos="851"/>
        </w:tabs>
        <w:spacing w:after="120"/>
        <w:ind w:left="1418" w:hanging="1418"/>
        <w:jc w:val="both"/>
        <w:rPr>
          <w:rFonts w:ascii="Times New Roman" w:eastAsia="Arial" w:hAnsi="Times New Roman" w:cs="Times New Roman"/>
          <w:color w:val="000000"/>
        </w:rPr>
      </w:pPr>
      <w:r w:rsidRPr="005678C5">
        <w:rPr>
          <w:rFonts w:ascii="Times New Roman" w:eastAsia="Arial" w:hAnsi="Times New Roman" w:cs="Times New Roman"/>
          <w:color w:val="000000"/>
        </w:rPr>
        <w:t>ANEXO III – Minuta de Ata de Registro de Preços</w:t>
      </w:r>
    </w:p>
    <w:p w14:paraId="7B548593" w14:textId="77777777" w:rsidR="009015AD" w:rsidRPr="005678C5" w:rsidRDefault="00356233" w:rsidP="00CD1BB7">
      <w:pPr>
        <w:numPr>
          <w:ilvl w:val="2"/>
          <w:numId w:val="20"/>
        </w:numPr>
        <w:pBdr>
          <w:top w:val="nil"/>
          <w:left w:val="nil"/>
          <w:bottom w:val="nil"/>
          <w:right w:val="nil"/>
          <w:between w:val="nil"/>
        </w:pBdr>
        <w:tabs>
          <w:tab w:val="left" w:pos="851"/>
        </w:tabs>
        <w:spacing w:after="120"/>
        <w:ind w:left="1418" w:hanging="1418"/>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ANEXO IV- Minuta de Termo de Contrato </w:t>
      </w:r>
    </w:p>
    <w:p w14:paraId="74955ED2" w14:textId="77777777" w:rsidR="009015AD" w:rsidRPr="005678C5" w:rsidRDefault="00356233" w:rsidP="00CD1BB7">
      <w:pPr>
        <w:numPr>
          <w:ilvl w:val="2"/>
          <w:numId w:val="20"/>
        </w:numPr>
        <w:pBdr>
          <w:top w:val="nil"/>
          <w:left w:val="nil"/>
          <w:bottom w:val="nil"/>
          <w:right w:val="nil"/>
          <w:between w:val="nil"/>
        </w:pBdr>
        <w:tabs>
          <w:tab w:val="left" w:pos="851"/>
        </w:tabs>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ANEXO V- Modelo de declaração de cumprimento dos requisitos de habilitação (art. 63, inciso I, da Lei 14.133/2021).</w:t>
      </w:r>
    </w:p>
    <w:p w14:paraId="21639966" w14:textId="77777777" w:rsidR="009015AD" w:rsidRDefault="00356233" w:rsidP="00CD1BB7">
      <w:pPr>
        <w:numPr>
          <w:ilvl w:val="2"/>
          <w:numId w:val="20"/>
        </w:numPr>
        <w:pBdr>
          <w:top w:val="nil"/>
          <w:left w:val="nil"/>
          <w:bottom w:val="nil"/>
          <w:right w:val="nil"/>
          <w:between w:val="nil"/>
        </w:pBdr>
        <w:tabs>
          <w:tab w:val="left" w:pos="993"/>
        </w:tabs>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ANEXO VI- Modelo de declaração de que cumpre as exigências de reserva de cargos para pessoa com deficiência e para reabilitado da Previdência Social, previstas em lei e em outras normas específicas (art. 63, inciso IV, da Lei 14.133/2021).</w:t>
      </w:r>
    </w:p>
    <w:p w14:paraId="27735623" w14:textId="77777777" w:rsidR="00407600" w:rsidRDefault="00407600" w:rsidP="00407600">
      <w:pPr>
        <w:pBdr>
          <w:top w:val="nil"/>
          <w:left w:val="nil"/>
          <w:bottom w:val="nil"/>
          <w:right w:val="nil"/>
          <w:between w:val="nil"/>
        </w:pBdr>
        <w:tabs>
          <w:tab w:val="left" w:pos="993"/>
        </w:tabs>
        <w:spacing w:after="120"/>
        <w:jc w:val="both"/>
        <w:rPr>
          <w:rFonts w:ascii="Times New Roman" w:eastAsia="Arial" w:hAnsi="Times New Roman" w:cs="Times New Roman"/>
          <w:color w:val="000000"/>
        </w:rPr>
      </w:pPr>
    </w:p>
    <w:p w14:paraId="4BCAB225" w14:textId="77777777" w:rsidR="00407600" w:rsidRPr="005678C5" w:rsidRDefault="00407600" w:rsidP="00407600">
      <w:pPr>
        <w:pBdr>
          <w:top w:val="nil"/>
          <w:left w:val="nil"/>
          <w:bottom w:val="nil"/>
          <w:right w:val="nil"/>
          <w:between w:val="nil"/>
        </w:pBdr>
        <w:tabs>
          <w:tab w:val="left" w:pos="993"/>
        </w:tabs>
        <w:spacing w:after="120"/>
        <w:jc w:val="both"/>
        <w:rPr>
          <w:rFonts w:ascii="Times New Roman" w:eastAsia="Arial" w:hAnsi="Times New Roman" w:cs="Times New Roman"/>
          <w:color w:val="000000"/>
        </w:rPr>
      </w:pPr>
    </w:p>
    <w:p w14:paraId="0500A251" w14:textId="77777777" w:rsidR="009015AD" w:rsidRPr="005678C5" w:rsidRDefault="00356233" w:rsidP="00CD1BB7">
      <w:pPr>
        <w:numPr>
          <w:ilvl w:val="2"/>
          <w:numId w:val="20"/>
        </w:numPr>
        <w:pBdr>
          <w:top w:val="nil"/>
          <w:left w:val="nil"/>
          <w:bottom w:val="nil"/>
          <w:right w:val="nil"/>
          <w:between w:val="nil"/>
        </w:pBdr>
        <w:tabs>
          <w:tab w:val="left" w:pos="993"/>
        </w:tabs>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ANEXO VII- Modelo de declaração de microempresa e empresa de pequeno porte, ou cooperativa enquadrada no artigo 34 da Lei nº 11.488, de 2007.</w:t>
      </w:r>
    </w:p>
    <w:p w14:paraId="045FC31D" w14:textId="77777777" w:rsidR="009015AD" w:rsidRPr="005678C5" w:rsidRDefault="00356233" w:rsidP="00CD1BB7">
      <w:pPr>
        <w:numPr>
          <w:ilvl w:val="2"/>
          <w:numId w:val="20"/>
        </w:numPr>
        <w:pBdr>
          <w:top w:val="nil"/>
          <w:left w:val="nil"/>
          <w:bottom w:val="nil"/>
          <w:right w:val="nil"/>
          <w:between w:val="nil"/>
        </w:pBdr>
        <w:tabs>
          <w:tab w:val="left" w:pos="993"/>
        </w:tabs>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 xml:space="preserve">ANEXO VIII- Modelo Declaração da licitante de cumprimento ao artigo 7º, inciso XXXIII, da Constituição Federal (art. 68, inciso VI, da Lei 14.133/2021). </w:t>
      </w:r>
    </w:p>
    <w:p w14:paraId="68CCE029" w14:textId="77777777" w:rsidR="009015AD" w:rsidRPr="005678C5" w:rsidRDefault="00356233" w:rsidP="00CD1BB7">
      <w:pPr>
        <w:numPr>
          <w:ilvl w:val="2"/>
          <w:numId w:val="20"/>
        </w:numPr>
        <w:pBdr>
          <w:top w:val="nil"/>
          <w:left w:val="nil"/>
          <w:bottom w:val="nil"/>
          <w:right w:val="nil"/>
          <w:between w:val="nil"/>
        </w:pBdr>
        <w:tabs>
          <w:tab w:val="left" w:pos="993"/>
        </w:tabs>
        <w:spacing w:after="120"/>
        <w:ind w:left="0" w:firstLine="0"/>
        <w:jc w:val="both"/>
        <w:rPr>
          <w:rFonts w:ascii="Times New Roman" w:eastAsia="Arial" w:hAnsi="Times New Roman" w:cs="Times New Roman"/>
          <w:color w:val="000000"/>
        </w:rPr>
      </w:pPr>
      <w:r w:rsidRPr="005678C5">
        <w:rPr>
          <w:rFonts w:ascii="Times New Roman" w:eastAsia="Arial" w:hAnsi="Times New Roman" w:cs="Times New Roman"/>
          <w:color w:val="000000"/>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C080AE" w14:textId="77777777" w:rsidR="009015AD" w:rsidRPr="005678C5" w:rsidRDefault="009015AD" w:rsidP="00D51419">
      <w:pPr>
        <w:pBdr>
          <w:top w:val="nil"/>
          <w:left w:val="nil"/>
          <w:bottom w:val="nil"/>
          <w:right w:val="nil"/>
          <w:between w:val="nil"/>
        </w:pBdr>
        <w:tabs>
          <w:tab w:val="left" w:pos="993"/>
        </w:tabs>
        <w:spacing w:before="120" w:after="120"/>
        <w:jc w:val="both"/>
        <w:rPr>
          <w:rFonts w:ascii="Times New Roman" w:eastAsia="Arial" w:hAnsi="Times New Roman" w:cs="Times New Roman"/>
          <w:color w:val="000000"/>
        </w:rPr>
      </w:pPr>
    </w:p>
    <w:p w14:paraId="4CEFE146" w14:textId="250D42E5" w:rsidR="009015AD" w:rsidRDefault="00535DB6" w:rsidP="00D51419">
      <w:pPr>
        <w:spacing w:before="120" w:after="120"/>
        <w:ind w:left="142"/>
        <w:jc w:val="both"/>
        <w:rPr>
          <w:rFonts w:ascii="Times New Roman" w:eastAsia="Arial" w:hAnsi="Times New Roman" w:cs="Times New Roman"/>
          <w:color w:val="000000"/>
        </w:rPr>
      </w:pPr>
      <w:r w:rsidRPr="005678C5">
        <w:rPr>
          <w:rFonts w:ascii="Times New Roman" w:eastAsia="Arial" w:hAnsi="Times New Roman" w:cs="Times New Roman"/>
          <w:color w:val="000000"/>
        </w:rPr>
        <w:t>Jandaíra</w:t>
      </w:r>
      <w:r w:rsidR="00407600">
        <w:rPr>
          <w:rFonts w:ascii="Times New Roman" w:eastAsia="Arial" w:hAnsi="Times New Roman" w:cs="Times New Roman"/>
          <w:color w:val="000000"/>
        </w:rPr>
        <w:t>/Bahia</w:t>
      </w:r>
      <w:r w:rsidRPr="005678C5">
        <w:rPr>
          <w:rFonts w:ascii="Times New Roman" w:eastAsia="Arial" w:hAnsi="Times New Roman" w:cs="Times New Roman"/>
          <w:color w:val="000000"/>
        </w:rPr>
        <w:t xml:space="preserve">, </w:t>
      </w:r>
      <w:r w:rsidR="00907CFE">
        <w:rPr>
          <w:rFonts w:ascii="Times New Roman" w:eastAsia="Arial" w:hAnsi="Times New Roman" w:cs="Times New Roman"/>
          <w:color w:val="000000"/>
        </w:rPr>
        <w:t>04</w:t>
      </w:r>
      <w:r w:rsidRPr="005678C5">
        <w:rPr>
          <w:rFonts w:ascii="Times New Roman" w:eastAsia="Arial" w:hAnsi="Times New Roman" w:cs="Times New Roman"/>
          <w:color w:val="000000"/>
        </w:rPr>
        <w:t xml:space="preserve"> de </w:t>
      </w:r>
      <w:r w:rsidR="00E0724E" w:rsidRPr="005678C5">
        <w:rPr>
          <w:rFonts w:ascii="Times New Roman" w:eastAsia="Arial" w:hAnsi="Times New Roman" w:cs="Times New Roman"/>
          <w:color w:val="000000"/>
        </w:rPr>
        <w:t>ma</w:t>
      </w:r>
      <w:r w:rsidR="00407600">
        <w:rPr>
          <w:rFonts w:ascii="Times New Roman" w:eastAsia="Arial" w:hAnsi="Times New Roman" w:cs="Times New Roman"/>
          <w:color w:val="000000"/>
        </w:rPr>
        <w:t>io</w:t>
      </w:r>
      <w:r w:rsidRPr="005678C5">
        <w:rPr>
          <w:rFonts w:ascii="Times New Roman" w:eastAsia="Arial" w:hAnsi="Times New Roman" w:cs="Times New Roman"/>
          <w:color w:val="000000"/>
        </w:rPr>
        <w:t xml:space="preserve"> de 202</w:t>
      </w:r>
      <w:r w:rsidR="00407600">
        <w:rPr>
          <w:rFonts w:ascii="Times New Roman" w:eastAsia="Arial" w:hAnsi="Times New Roman" w:cs="Times New Roman"/>
          <w:color w:val="000000"/>
        </w:rPr>
        <w:t>6</w:t>
      </w:r>
      <w:r w:rsidRPr="005678C5">
        <w:rPr>
          <w:rFonts w:ascii="Times New Roman" w:eastAsia="Arial" w:hAnsi="Times New Roman" w:cs="Times New Roman"/>
          <w:color w:val="000000"/>
        </w:rPr>
        <w:t xml:space="preserve">. </w:t>
      </w:r>
    </w:p>
    <w:p w14:paraId="166CD89A" w14:textId="77777777" w:rsidR="00407600" w:rsidRDefault="00407600" w:rsidP="00D51419">
      <w:pPr>
        <w:spacing w:before="120" w:after="120"/>
        <w:ind w:left="142"/>
        <w:jc w:val="both"/>
        <w:rPr>
          <w:rFonts w:ascii="Times New Roman" w:eastAsia="Arial" w:hAnsi="Times New Roman" w:cs="Times New Roman"/>
          <w:color w:val="000000"/>
        </w:rPr>
      </w:pPr>
    </w:p>
    <w:p w14:paraId="46421BA4" w14:textId="77777777" w:rsidR="00407600" w:rsidRPr="004E2CD6" w:rsidRDefault="00407600" w:rsidP="00407600">
      <w:pPr>
        <w:jc w:val="center"/>
        <w:rPr>
          <w:rFonts w:ascii="Times New Roman" w:eastAsia="Arial" w:hAnsi="Times New Roman" w:cs="Times New Roman"/>
          <w:b/>
          <w:bCs/>
        </w:rPr>
      </w:pPr>
      <w:r w:rsidRPr="004E2CD6">
        <w:rPr>
          <w:rFonts w:ascii="Times New Roman" w:eastAsia="Arial" w:hAnsi="Times New Roman" w:cs="Times New Roman"/>
          <w:b/>
          <w:bCs/>
        </w:rPr>
        <w:t>____________________________________________</w:t>
      </w:r>
    </w:p>
    <w:p w14:paraId="712B4209" w14:textId="77777777" w:rsidR="00407600" w:rsidRPr="004E2CD6" w:rsidRDefault="00407600" w:rsidP="00407600">
      <w:pPr>
        <w:jc w:val="center"/>
        <w:rPr>
          <w:rFonts w:ascii="Times New Roman" w:eastAsia="Arial" w:hAnsi="Times New Roman" w:cs="Times New Roman"/>
          <w:b/>
          <w:bCs/>
        </w:rPr>
      </w:pPr>
      <w:r w:rsidRPr="004E2CD6">
        <w:rPr>
          <w:rFonts w:ascii="Times New Roman" w:eastAsia="Arial" w:hAnsi="Times New Roman" w:cs="Times New Roman"/>
          <w:b/>
          <w:bCs/>
        </w:rPr>
        <w:t>GILDÁSIO MENDES LOPES</w:t>
      </w:r>
    </w:p>
    <w:p w14:paraId="23913CD8" w14:textId="77777777" w:rsidR="00407600" w:rsidRDefault="00407600" w:rsidP="00407600">
      <w:pPr>
        <w:jc w:val="center"/>
        <w:rPr>
          <w:rFonts w:ascii="Times New Roman" w:eastAsia="Arial" w:hAnsi="Times New Roman" w:cs="Times New Roman"/>
          <w:b/>
          <w:bCs/>
        </w:rPr>
      </w:pPr>
      <w:r w:rsidRPr="004E2CD6">
        <w:rPr>
          <w:rFonts w:ascii="Times New Roman" w:eastAsia="Arial" w:hAnsi="Times New Roman" w:cs="Times New Roman"/>
          <w:b/>
          <w:bCs/>
        </w:rPr>
        <w:t>Prefeito Municipal</w:t>
      </w:r>
    </w:p>
    <w:p w14:paraId="66181DF5" w14:textId="77777777" w:rsidR="00407600" w:rsidRPr="005678C5" w:rsidRDefault="00407600" w:rsidP="00D51419">
      <w:pPr>
        <w:spacing w:before="120" w:after="120"/>
        <w:ind w:left="142"/>
        <w:jc w:val="both"/>
        <w:rPr>
          <w:rFonts w:ascii="Times New Roman" w:eastAsia="Arial" w:hAnsi="Times New Roman" w:cs="Times New Roman"/>
          <w:color w:val="000000"/>
        </w:rPr>
      </w:pPr>
    </w:p>
    <w:p w14:paraId="29A22415" w14:textId="4463DE36" w:rsidR="009015AD" w:rsidRPr="005678C5" w:rsidRDefault="00407600" w:rsidP="00407600">
      <w:pPr>
        <w:jc w:val="center"/>
        <w:rPr>
          <w:rFonts w:ascii="Times New Roman" w:eastAsia="Arial" w:hAnsi="Times New Roman" w:cs="Times New Roman"/>
          <w:b/>
          <w:color w:val="000000"/>
        </w:rPr>
      </w:pPr>
      <w:r>
        <w:rPr>
          <w:rFonts w:ascii="Times New Roman" w:eastAsia="Arial" w:hAnsi="Times New Roman" w:cs="Times New Roman"/>
          <w:b/>
          <w:color w:val="000000"/>
        </w:rPr>
        <w:t>___________________________________________</w:t>
      </w:r>
    </w:p>
    <w:p w14:paraId="787BC583" w14:textId="6F026EF1" w:rsidR="0003562C" w:rsidRPr="005678C5" w:rsidRDefault="0003562C" w:rsidP="00407600">
      <w:pPr>
        <w:jc w:val="center"/>
        <w:rPr>
          <w:rFonts w:ascii="Times New Roman" w:eastAsia="Arial" w:hAnsi="Times New Roman" w:cs="Times New Roman"/>
          <w:b/>
          <w:color w:val="000000"/>
        </w:rPr>
      </w:pPr>
      <w:r w:rsidRPr="005678C5">
        <w:rPr>
          <w:rFonts w:ascii="Times New Roman" w:eastAsia="Arial" w:hAnsi="Times New Roman" w:cs="Times New Roman"/>
          <w:b/>
          <w:color w:val="000000"/>
        </w:rPr>
        <w:t>JOSA PEREIRA DOS REIS</w:t>
      </w:r>
    </w:p>
    <w:p w14:paraId="0C12D39E" w14:textId="29E4B262" w:rsidR="009015AD" w:rsidRPr="005678C5" w:rsidRDefault="00407600">
      <w:pPr>
        <w:jc w:val="center"/>
        <w:rPr>
          <w:rFonts w:ascii="Times New Roman" w:eastAsia="Arial" w:hAnsi="Times New Roman" w:cs="Times New Roman"/>
          <w:b/>
          <w:color w:val="000000"/>
        </w:rPr>
      </w:pPr>
      <w:r w:rsidRPr="005678C5">
        <w:rPr>
          <w:rFonts w:ascii="Times New Roman" w:eastAsia="Arial" w:hAnsi="Times New Roman" w:cs="Times New Roman"/>
          <w:b/>
          <w:color w:val="000000"/>
        </w:rPr>
        <w:t xml:space="preserve">Secretário Municipal </w:t>
      </w:r>
      <w:r>
        <w:rPr>
          <w:rFonts w:ascii="Times New Roman" w:eastAsia="Arial" w:hAnsi="Times New Roman" w:cs="Times New Roman"/>
          <w:b/>
          <w:color w:val="000000"/>
        </w:rPr>
        <w:t>d</w:t>
      </w:r>
      <w:r w:rsidRPr="005678C5">
        <w:rPr>
          <w:rFonts w:ascii="Times New Roman" w:eastAsia="Arial" w:hAnsi="Times New Roman" w:cs="Times New Roman"/>
          <w:b/>
          <w:color w:val="000000"/>
        </w:rPr>
        <w:t xml:space="preserve">e Obras </w:t>
      </w:r>
      <w:r>
        <w:rPr>
          <w:rFonts w:ascii="Times New Roman" w:eastAsia="Arial" w:hAnsi="Times New Roman" w:cs="Times New Roman"/>
          <w:b/>
          <w:color w:val="000000"/>
        </w:rPr>
        <w:t>e</w:t>
      </w:r>
      <w:r w:rsidRPr="005678C5">
        <w:rPr>
          <w:rFonts w:ascii="Times New Roman" w:eastAsia="Arial" w:hAnsi="Times New Roman" w:cs="Times New Roman"/>
          <w:b/>
          <w:color w:val="000000"/>
        </w:rPr>
        <w:t xml:space="preserve"> Urbanismo</w:t>
      </w:r>
    </w:p>
    <w:sectPr w:rsidR="009015AD" w:rsidRPr="005678C5" w:rsidSect="00B22316">
      <w:headerReference w:type="default" r:id="rId30"/>
      <w:pgSz w:w="11906" w:h="16838"/>
      <w:pgMar w:top="1810" w:right="849" w:bottom="709"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6F4A0" w14:textId="77777777" w:rsidR="00523B4E" w:rsidRDefault="00523B4E">
      <w:r>
        <w:separator/>
      </w:r>
    </w:p>
  </w:endnote>
  <w:endnote w:type="continuationSeparator" w:id="0">
    <w:p w14:paraId="16298FE3" w14:textId="77777777" w:rsidR="00523B4E" w:rsidRDefault="0052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878D5" w14:textId="77777777" w:rsidR="00523B4E" w:rsidRDefault="00523B4E">
      <w:r>
        <w:separator/>
      </w:r>
    </w:p>
  </w:footnote>
  <w:footnote w:type="continuationSeparator" w:id="0">
    <w:p w14:paraId="1A6CE630" w14:textId="77777777" w:rsidR="00523B4E" w:rsidRDefault="00523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F4F20" w14:textId="77777777" w:rsidR="005678C5" w:rsidRPr="005678C5" w:rsidRDefault="005678C5" w:rsidP="005678C5">
    <w:pPr>
      <w:pStyle w:val="Cabealho"/>
      <w:rPr>
        <w:rFonts w:ascii="Arial Black" w:hAnsi="Arial Black"/>
      </w:rPr>
    </w:pPr>
    <w:r w:rsidRPr="00B8534C">
      <w:rPr>
        <w:rFonts w:ascii="Arial Black" w:hAnsi="Arial Black"/>
        <w:noProof/>
        <w:sz w:val="14"/>
        <w:szCs w:val="14"/>
      </w:rPr>
      <w:drawing>
        <wp:anchor distT="0" distB="0" distL="114300" distR="114300" simplePos="0" relativeHeight="251659264" behindDoc="1" locked="0" layoutInCell="1" allowOverlap="1" wp14:anchorId="76DA85EA" wp14:editId="283D65FA">
          <wp:simplePos x="0" y="0"/>
          <wp:positionH relativeFrom="margin">
            <wp:posOffset>-433705</wp:posOffset>
          </wp:positionH>
          <wp:positionV relativeFrom="paragraph">
            <wp:posOffset>-40640</wp:posOffset>
          </wp:positionV>
          <wp:extent cx="866140" cy="952500"/>
          <wp:effectExtent l="0" t="0" r="0" b="0"/>
          <wp:wrapNone/>
          <wp:docPr id="3845845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95260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Black" w:hAnsi="Arial Black"/>
        <w:sz w:val="16"/>
        <w:szCs w:val="14"/>
      </w:rPr>
      <w:t xml:space="preserve">               </w:t>
    </w:r>
    <w:r w:rsidRPr="005678C5">
      <w:rPr>
        <w:rFonts w:ascii="Arial Black" w:hAnsi="Arial Black"/>
      </w:rPr>
      <w:t>ESTADO DA BAHIA</w:t>
    </w:r>
  </w:p>
  <w:p w14:paraId="752B5B29" w14:textId="31FC8712" w:rsidR="005678C5" w:rsidRPr="005678C5" w:rsidRDefault="005678C5" w:rsidP="005678C5">
    <w:pPr>
      <w:pStyle w:val="Cabealho"/>
      <w:rPr>
        <w:rFonts w:ascii="Arial Black" w:hAnsi="Arial Black"/>
      </w:rPr>
    </w:pPr>
    <w:r w:rsidRPr="005678C5">
      <w:rPr>
        <w:rFonts w:ascii="Arial Black" w:hAnsi="Arial Black"/>
      </w:rPr>
      <w:t xml:space="preserve">          PREFEITURA MUNICIPAL DE JANDAÍRA/BA</w:t>
    </w:r>
  </w:p>
  <w:p w14:paraId="1B551A40" w14:textId="253A7A8B" w:rsidR="005678C5" w:rsidRPr="005678C5" w:rsidRDefault="005678C5" w:rsidP="005678C5">
    <w:pPr>
      <w:pStyle w:val="Cabealho"/>
      <w:rPr>
        <w:rFonts w:ascii="Arial Black" w:hAnsi="Arial Black"/>
      </w:rPr>
    </w:pPr>
    <w:r w:rsidRPr="005678C5">
      <w:rPr>
        <w:rFonts w:ascii="Arial Black" w:hAnsi="Arial Black"/>
      </w:rPr>
      <w:t xml:space="preserve">          CNPJ: 13.697.206/0001-64</w:t>
    </w:r>
  </w:p>
  <w:p w14:paraId="2ADCC186" w14:textId="77777777" w:rsidR="005678C5" w:rsidRPr="005678C5" w:rsidRDefault="005678C5" w:rsidP="005678C5">
    <w:pPr>
      <w:pStyle w:val="Cabealho"/>
      <w:rPr>
        <w:rFonts w:ascii="Arial Black" w:hAnsi="Arial Black"/>
        <w:sz w:val="20"/>
        <w:szCs w:val="20"/>
      </w:rPr>
    </w:pPr>
    <w:r>
      <w:rPr>
        <w:rFonts w:ascii="Arial Black" w:hAnsi="Arial Black"/>
        <w:sz w:val="16"/>
        <w:szCs w:val="14"/>
      </w:rPr>
      <w:t xml:space="preserve">               </w:t>
    </w:r>
    <w:r w:rsidRPr="005678C5">
      <w:rPr>
        <w:rFonts w:ascii="Arial Black" w:hAnsi="Arial Black"/>
        <w:sz w:val="20"/>
        <w:szCs w:val="20"/>
      </w:rPr>
      <w:t>Praça Horácio de Faria, 300, Centro, Jandaíra – Bahia</w:t>
    </w:r>
  </w:p>
  <w:p w14:paraId="1AD8DC82" w14:textId="71F8F4F6" w:rsidR="009015AD" w:rsidRPr="005678C5" w:rsidRDefault="005678C5" w:rsidP="005678C5">
    <w:pPr>
      <w:pBdr>
        <w:top w:val="nil"/>
        <w:left w:val="nil"/>
        <w:bottom w:val="nil"/>
        <w:right w:val="nil"/>
        <w:between w:val="nil"/>
      </w:pBdr>
      <w:tabs>
        <w:tab w:val="center" w:pos="4252"/>
        <w:tab w:val="right" w:pos="8504"/>
      </w:tabs>
      <w:rPr>
        <w:color w:val="000000"/>
        <w:sz w:val="16"/>
        <w:szCs w:val="16"/>
      </w:rPr>
    </w:pPr>
    <w:r>
      <w:rPr>
        <w:rFonts w:ascii="Arial Black" w:hAnsi="Arial Black"/>
        <w:sz w:val="16"/>
        <w:szCs w:val="14"/>
      </w:rPr>
      <w:t xml:space="preserve">             </w:t>
    </w:r>
    <w:r w:rsidRPr="005678C5">
      <w:rPr>
        <w:rFonts w:ascii="Arial Black" w:hAnsi="Arial Black"/>
        <w:sz w:val="16"/>
        <w:szCs w:val="16"/>
      </w:rPr>
      <w:t xml:space="preserve">  Telefone: (75) 3445-2109/2125/2176/2197 – Endereço Eletrônico: </w:t>
    </w:r>
    <w:hyperlink r:id="rId3" w:history="1">
      <w:r w:rsidRPr="005678C5">
        <w:rPr>
          <w:rStyle w:val="Hyperlink"/>
          <w:rFonts w:ascii="Arial Black" w:hAnsi="Arial Black"/>
          <w:sz w:val="16"/>
          <w:szCs w:val="16"/>
        </w:rPr>
        <w:t>licitacao@jandaira.ba.gov</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3"/>
      <w:numFmt w:val="decimal"/>
      <w:lvlText w:val="%1"/>
      <w:lvlJc w:val="left"/>
      <w:pPr>
        <w:tabs>
          <w:tab w:val="num" w:pos="0"/>
        </w:tabs>
        <w:ind w:left="218" w:hanging="360"/>
      </w:pPr>
      <w:rPr>
        <w:rFonts w:ascii="Arial" w:hAnsi="Arial" w:cs="Arial" w:hint="default"/>
        <w:b/>
      </w:rPr>
    </w:lvl>
  </w:abstractNum>
  <w:abstractNum w:abstractNumId="1" w15:restartNumberingAfterBreak="0">
    <w:nsid w:val="00000003"/>
    <w:multiLevelType w:val="multilevel"/>
    <w:tmpl w:val="00000003"/>
    <w:name w:val="WW8Num3"/>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390" w:hanging="39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2" w15:restartNumberingAfterBreak="0">
    <w:nsid w:val="00000004"/>
    <w:multiLevelType w:val="multilevel"/>
    <w:tmpl w:val="00000004"/>
    <w:name w:val="WW8Num4"/>
    <w:lvl w:ilvl="0">
      <w:start w:val="1"/>
      <w:numFmt w:val="lowerLetter"/>
      <w:lvlText w:val="%1)"/>
      <w:lvlJc w:val="left"/>
      <w:pPr>
        <w:tabs>
          <w:tab w:val="num" w:pos="0"/>
        </w:tabs>
        <w:ind w:left="578" w:hanging="360"/>
      </w:pPr>
      <w:rPr>
        <w:rFonts w:ascii="Arial" w:hAnsi="Arial" w:cs="Arial"/>
      </w:rPr>
    </w:lvl>
    <w:lvl w:ilvl="1">
      <w:start w:val="1"/>
      <w:numFmt w:val="lowerLetter"/>
      <w:lvlText w:val="%2."/>
      <w:lvlJc w:val="left"/>
      <w:pPr>
        <w:tabs>
          <w:tab w:val="num" w:pos="0"/>
        </w:tabs>
        <w:ind w:left="1298" w:hanging="360"/>
      </w:pPr>
    </w:lvl>
    <w:lvl w:ilvl="2">
      <w:start w:val="1"/>
      <w:numFmt w:val="lowerRoman"/>
      <w:lvlText w:val="%3."/>
      <w:lvlJc w:val="right"/>
      <w:pPr>
        <w:tabs>
          <w:tab w:val="num" w:pos="0"/>
        </w:tabs>
        <w:ind w:left="2018" w:hanging="180"/>
      </w:pPr>
    </w:lvl>
    <w:lvl w:ilvl="3">
      <w:start w:val="1"/>
      <w:numFmt w:val="decimal"/>
      <w:lvlText w:val="%4."/>
      <w:lvlJc w:val="left"/>
      <w:pPr>
        <w:tabs>
          <w:tab w:val="num" w:pos="0"/>
        </w:tabs>
        <w:ind w:left="2738" w:hanging="360"/>
      </w:pPr>
    </w:lvl>
    <w:lvl w:ilvl="4">
      <w:start w:val="1"/>
      <w:numFmt w:val="lowerLetter"/>
      <w:lvlText w:val="%5."/>
      <w:lvlJc w:val="left"/>
      <w:pPr>
        <w:tabs>
          <w:tab w:val="num" w:pos="0"/>
        </w:tabs>
        <w:ind w:left="3458" w:hanging="360"/>
      </w:pPr>
    </w:lvl>
    <w:lvl w:ilvl="5">
      <w:start w:val="1"/>
      <w:numFmt w:val="lowerRoman"/>
      <w:lvlText w:val="%6."/>
      <w:lvlJc w:val="right"/>
      <w:pPr>
        <w:tabs>
          <w:tab w:val="num" w:pos="0"/>
        </w:tabs>
        <w:ind w:left="4178" w:hanging="180"/>
      </w:pPr>
    </w:lvl>
    <w:lvl w:ilvl="6">
      <w:start w:val="1"/>
      <w:numFmt w:val="decimal"/>
      <w:lvlText w:val="%7."/>
      <w:lvlJc w:val="left"/>
      <w:pPr>
        <w:tabs>
          <w:tab w:val="num" w:pos="0"/>
        </w:tabs>
        <w:ind w:left="4898" w:hanging="360"/>
      </w:pPr>
    </w:lvl>
    <w:lvl w:ilvl="7">
      <w:start w:val="1"/>
      <w:numFmt w:val="lowerLetter"/>
      <w:lvlText w:val="%8."/>
      <w:lvlJc w:val="left"/>
      <w:pPr>
        <w:tabs>
          <w:tab w:val="num" w:pos="0"/>
        </w:tabs>
        <w:ind w:left="5618" w:hanging="360"/>
      </w:pPr>
    </w:lvl>
    <w:lvl w:ilvl="8">
      <w:start w:val="1"/>
      <w:numFmt w:val="lowerRoman"/>
      <w:lvlText w:val="%9."/>
      <w:lvlJc w:val="right"/>
      <w:pPr>
        <w:tabs>
          <w:tab w:val="num" w:pos="0"/>
        </w:tabs>
        <w:ind w:left="6338" w:hanging="180"/>
      </w:pPr>
    </w:lvl>
  </w:abstractNum>
  <w:abstractNum w:abstractNumId="3" w15:restartNumberingAfterBreak="0">
    <w:nsid w:val="00E75DDC"/>
    <w:multiLevelType w:val="multilevel"/>
    <w:tmpl w:val="36C6D342"/>
    <w:lvl w:ilvl="0">
      <w:start w:val="5"/>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color w:val="00000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3CB31E6"/>
    <w:multiLevelType w:val="multilevel"/>
    <w:tmpl w:val="E9A056A0"/>
    <w:lvl w:ilvl="0">
      <w:start w:val="8"/>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095C4268"/>
    <w:multiLevelType w:val="multilevel"/>
    <w:tmpl w:val="8D629550"/>
    <w:lvl w:ilvl="0">
      <w:start w:val="1"/>
      <w:numFmt w:val="decimal"/>
      <w:lvlText w:val="%1."/>
      <w:lvlJc w:val="left"/>
      <w:pPr>
        <w:ind w:left="380" w:hanging="380"/>
      </w:pPr>
    </w:lvl>
    <w:lvl w:ilvl="1">
      <w:start w:val="3"/>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79"/>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6" w15:restartNumberingAfterBreak="0">
    <w:nsid w:val="09B1058B"/>
    <w:multiLevelType w:val="multilevel"/>
    <w:tmpl w:val="24345996"/>
    <w:lvl w:ilvl="0">
      <w:start w:val="3"/>
      <w:numFmt w:val="decimal"/>
      <w:lvlText w:val="%1."/>
      <w:lvlJc w:val="left"/>
      <w:pPr>
        <w:ind w:left="502" w:hanging="360"/>
      </w:pPr>
      <w:rPr>
        <w:b/>
      </w:rPr>
    </w:lvl>
    <w:lvl w:ilvl="1">
      <w:start w:val="1"/>
      <w:numFmt w:val="decimal"/>
      <w:lvlText w:val="%1.%2."/>
      <w:lvlJc w:val="left"/>
      <w:pPr>
        <w:ind w:left="432" w:hanging="432"/>
      </w:pPr>
      <w:rPr>
        <w:rFonts w:ascii="Times New Roman" w:eastAsia="Arial" w:hAnsi="Times New Roman" w:cs="Times New Roman" w:hint="default"/>
        <w:b/>
        <w:i w:val="0"/>
        <w:strike w:val="0"/>
        <w:color w:val="000000"/>
        <w:sz w:val="24"/>
        <w:szCs w:val="24"/>
        <w:u w:val="none"/>
      </w:rPr>
    </w:lvl>
    <w:lvl w:ilvl="2">
      <w:start w:val="1"/>
      <w:numFmt w:val="decimal"/>
      <w:lvlText w:val="%1.%2.%3."/>
      <w:lvlJc w:val="left"/>
      <w:pPr>
        <w:ind w:left="1355" w:hanging="504"/>
      </w:pPr>
      <w:rPr>
        <w:rFonts w:ascii="Times New Roman" w:eastAsia="Arial" w:hAnsi="Times New Roman" w:cs="Times New Roman" w:hint="default"/>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91077B"/>
    <w:multiLevelType w:val="multilevel"/>
    <w:tmpl w:val="79D2C87C"/>
    <w:lvl w:ilvl="0">
      <w:start w:val="11"/>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109347C"/>
    <w:multiLevelType w:val="multilevel"/>
    <w:tmpl w:val="80B2CD50"/>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080" w:hanging="360"/>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1800240"/>
    <w:multiLevelType w:val="multilevel"/>
    <w:tmpl w:val="EF264120"/>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10" w15:restartNumberingAfterBreak="0">
    <w:nsid w:val="12CF3811"/>
    <w:multiLevelType w:val="multilevel"/>
    <w:tmpl w:val="6BDC67A4"/>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lvlText w:val="%1.%2.%3."/>
      <w:lvlJc w:val="left"/>
      <w:pPr>
        <w:ind w:left="1135"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5B0C0D"/>
    <w:multiLevelType w:val="multilevel"/>
    <w:tmpl w:val="F3C2EDF0"/>
    <w:lvl w:ilvl="0">
      <w:start w:val="13"/>
      <w:numFmt w:val="decimal"/>
      <w:lvlText w:val="%1."/>
      <w:lvlJc w:val="left"/>
      <w:pPr>
        <w:ind w:left="500" w:hanging="5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91A2E06"/>
    <w:multiLevelType w:val="hybridMultilevel"/>
    <w:tmpl w:val="B172E8FA"/>
    <w:lvl w:ilvl="0" w:tplc="99EEE98E">
      <w:start w:val="3"/>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13" w15:restartNumberingAfterBreak="0">
    <w:nsid w:val="1C55279A"/>
    <w:multiLevelType w:val="multilevel"/>
    <w:tmpl w:val="D11815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47E20D3"/>
    <w:multiLevelType w:val="multilevel"/>
    <w:tmpl w:val="DBDAF88C"/>
    <w:lvl w:ilvl="0">
      <w:start w:val="7"/>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29915542"/>
    <w:multiLevelType w:val="multilevel"/>
    <w:tmpl w:val="36E453A6"/>
    <w:lvl w:ilvl="0">
      <w:start w:val="9"/>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2BE52D4C"/>
    <w:multiLevelType w:val="multilevel"/>
    <w:tmpl w:val="04162E02"/>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15:restartNumberingAfterBreak="0">
    <w:nsid w:val="31413677"/>
    <w:multiLevelType w:val="hybridMultilevel"/>
    <w:tmpl w:val="7E367850"/>
    <w:lvl w:ilvl="0" w:tplc="DA2C8BDC">
      <w:start w:val="8"/>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D55202"/>
    <w:multiLevelType w:val="multilevel"/>
    <w:tmpl w:val="9D404496"/>
    <w:lvl w:ilvl="0">
      <w:start w:val="16"/>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9DF5C0E"/>
    <w:multiLevelType w:val="multilevel"/>
    <w:tmpl w:val="D3C25A7A"/>
    <w:lvl w:ilvl="0">
      <w:start w:val="7"/>
      <w:numFmt w:val="decimal"/>
      <w:lvlText w:val="%1"/>
      <w:lvlJc w:val="left"/>
      <w:pPr>
        <w:ind w:left="218" w:hanging="360"/>
      </w:pPr>
      <w:rPr>
        <w:rFonts w:hint="default"/>
        <w:b/>
      </w:rPr>
    </w:lvl>
    <w:lvl w:ilvl="1">
      <w:start w:val="1"/>
      <w:numFmt w:val="decimal"/>
      <w:pStyle w:val="Nvel2-Red"/>
      <w:isLgl/>
      <w:lvlText w:val="%1.%2."/>
      <w:lvlJc w:val="left"/>
      <w:pPr>
        <w:ind w:left="840" w:hanging="840"/>
      </w:pPr>
      <w:rPr>
        <w:rFonts w:hint="default"/>
      </w:rPr>
    </w:lvl>
    <w:lvl w:ilvl="2">
      <w:start w:val="1"/>
      <w:numFmt w:val="decimal"/>
      <w:isLgl/>
      <w:lvlText w:val="%1.%2.%3."/>
      <w:lvlJc w:val="left"/>
      <w:pPr>
        <w:ind w:left="1222" w:hanging="1080"/>
      </w:pPr>
      <w:rPr>
        <w:rFonts w:hint="default"/>
      </w:rPr>
    </w:lvl>
    <w:lvl w:ilvl="3">
      <w:start w:val="1"/>
      <w:numFmt w:val="decimal"/>
      <w:isLgl/>
      <w:lvlText w:val="%1.%2.%3.%4."/>
      <w:lvlJc w:val="left"/>
      <w:pPr>
        <w:ind w:left="1724" w:hanging="144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2368" w:hanging="1800"/>
      </w:pPr>
      <w:rPr>
        <w:rFonts w:hint="default"/>
      </w:rPr>
    </w:lvl>
    <w:lvl w:ilvl="6">
      <w:start w:val="1"/>
      <w:numFmt w:val="decimal"/>
      <w:isLgl/>
      <w:lvlText w:val="%1.%2.%3.%4.%5.%6.%7."/>
      <w:lvlJc w:val="left"/>
      <w:pPr>
        <w:ind w:left="2870" w:hanging="2160"/>
      </w:pPr>
      <w:rPr>
        <w:rFonts w:hint="default"/>
      </w:rPr>
    </w:lvl>
    <w:lvl w:ilvl="7">
      <w:start w:val="1"/>
      <w:numFmt w:val="decimal"/>
      <w:isLgl/>
      <w:lvlText w:val="%1.%2.%3.%4.%5.%6.%7.%8."/>
      <w:lvlJc w:val="left"/>
      <w:pPr>
        <w:ind w:left="3372" w:hanging="2520"/>
      </w:pPr>
      <w:rPr>
        <w:rFonts w:hint="default"/>
      </w:rPr>
    </w:lvl>
    <w:lvl w:ilvl="8">
      <w:start w:val="1"/>
      <w:numFmt w:val="decimal"/>
      <w:isLgl/>
      <w:lvlText w:val="%1.%2.%3.%4.%5.%6.%7.%8.%9."/>
      <w:lvlJc w:val="left"/>
      <w:pPr>
        <w:ind w:left="3874" w:hanging="2880"/>
      </w:pPr>
      <w:rPr>
        <w:rFonts w:hint="default"/>
      </w:rPr>
    </w:lvl>
  </w:abstractNum>
  <w:abstractNum w:abstractNumId="21"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22" w15:restartNumberingAfterBreak="0">
    <w:nsid w:val="4020435B"/>
    <w:multiLevelType w:val="multilevel"/>
    <w:tmpl w:val="6DEA4652"/>
    <w:lvl w:ilvl="0">
      <w:start w:val="4"/>
      <w:numFmt w:val="decimal"/>
      <w:lvlText w:val="%1."/>
      <w:lvlJc w:val="left"/>
      <w:pPr>
        <w:ind w:left="360" w:hanging="360"/>
      </w:pPr>
      <w:rPr>
        <w:color w:val="000000"/>
      </w:rPr>
    </w:lvl>
    <w:lvl w:ilvl="1">
      <w:start w:val="1"/>
      <w:numFmt w:val="decimal"/>
      <w:lvlText w:val="%1.%2."/>
      <w:lvlJc w:val="left"/>
      <w:pPr>
        <w:ind w:left="1713" w:hanging="719"/>
      </w:pPr>
      <w:rPr>
        <w:b/>
        <w:i w:val="0"/>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1800" w:hanging="1800"/>
      </w:pPr>
      <w:rPr>
        <w:color w:val="000000"/>
      </w:rPr>
    </w:lvl>
  </w:abstractNum>
  <w:abstractNum w:abstractNumId="23" w15:restartNumberingAfterBreak="0">
    <w:nsid w:val="45CF5002"/>
    <w:multiLevelType w:val="multilevel"/>
    <w:tmpl w:val="29A886F0"/>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i w:val="0"/>
        <w:color w:val="00000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481C259A"/>
    <w:multiLevelType w:val="multilevel"/>
    <w:tmpl w:val="585C39B4"/>
    <w:lvl w:ilvl="0">
      <w:start w:val="7"/>
      <w:numFmt w:val="decimal"/>
      <w:lvlText w:val="%1."/>
      <w:lvlJc w:val="left"/>
      <w:pPr>
        <w:ind w:left="740" w:hanging="740"/>
      </w:pPr>
    </w:lvl>
    <w:lvl w:ilvl="1">
      <w:start w:val="13"/>
      <w:numFmt w:val="decimal"/>
      <w:lvlText w:val="%1.%2."/>
      <w:lvlJc w:val="left"/>
      <w:pPr>
        <w:ind w:left="740" w:hanging="740"/>
      </w:p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5" w15:restartNumberingAfterBreak="0">
    <w:nsid w:val="49E471D9"/>
    <w:multiLevelType w:val="multilevel"/>
    <w:tmpl w:val="67FA4838"/>
    <w:lvl w:ilvl="0">
      <w:start w:val="7"/>
      <w:numFmt w:val="decimal"/>
      <w:lvlText w:val="%1."/>
      <w:lvlJc w:val="left"/>
      <w:pPr>
        <w:ind w:left="502" w:hanging="360"/>
      </w:pPr>
      <w:rPr>
        <w:b/>
      </w:rPr>
    </w:lvl>
    <w:lvl w:ilvl="1">
      <w:start w:val="11"/>
      <w:numFmt w:val="decimal"/>
      <w:lvlText w:val="%1.%2."/>
      <w:lvlJc w:val="left"/>
      <w:pPr>
        <w:ind w:left="432" w:hanging="432"/>
      </w:pPr>
      <w:rPr>
        <w:rFonts w:ascii="Times New Roman" w:eastAsia="Arial" w:hAnsi="Times New Roman" w:cs="Times New Roman" w:hint="default"/>
        <w:b/>
        <w:i w:val="0"/>
        <w:strike w:val="0"/>
        <w:color w:val="000000"/>
        <w:sz w:val="24"/>
        <w:szCs w:val="24"/>
        <w:u w:val="none"/>
      </w:rPr>
    </w:lvl>
    <w:lvl w:ilvl="2">
      <w:start w:val="1"/>
      <w:numFmt w:val="decimal"/>
      <w:lvlText w:val="%1.%2.%3."/>
      <w:lvlJc w:val="left"/>
      <w:pPr>
        <w:ind w:left="1355" w:hanging="504"/>
      </w:pPr>
      <w:rPr>
        <w:rFonts w:ascii="Times New Roman" w:eastAsia="Arial" w:hAnsi="Times New Roman" w:cs="Times New Roman" w:hint="default"/>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FD43247"/>
    <w:multiLevelType w:val="multilevel"/>
    <w:tmpl w:val="F710D8E6"/>
    <w:lvl w:ilvl="0">
      <w:start w:val="17"/>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336005C"/>
    <w:multiLevelType w:val="multilevel"/>
    <w:tmpl w:val="CDBAD374"/>
    <w:lvl w:ilvl="0">
      <w:start w:val="1"/>
      <w:numFmt w:val="decimal"/>
      <w:lvlText w:val="%1."/>
      <w:lvlJc w:val="left"/>
      <w:pPr>
        <w:ind w:left="480" w:hanging="480"/>
      </w:pPr>
      <w:rPr>
        <w:rFonts w:eastAsia="Arial" w:hint="default"/>
        <w:color w:val="000000"/>
      </w:rPr>
    </w:lvl>
    <w:lvl w:ilvl="1">
      <w:start w:val="1"/>
      <w:numFmt w:val="decimal"/>
      <w:lvlText w:val="%1.%2."/>
      <w:lvlJc w:val="left"/>
      <w:pPr>
        <w:ind w:left="720" w:hanging="72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1080" w:hanging="108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440" w:hanging="144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800" w:hanging="1800"/>
      </w:pPr>
      <w:rPr>
        <w:rFonts w:eastAsia="Arial" w:hint="default"/>
        <w:color w:val="000000"/>
      </w:rPr>
    </w:lvl>
    <w:lvl w:ilvl="8">
      <w:start w:val="1"/>
      <w:numFmt w:val="decimal"/>
      <w:lvlText w:val="%1.%2.%3.%4.%5.%6.%7.%8.%9."/>
      <w:lvlJc w:val="left"/>
      <w:pPr>
        <w:ind w:left="2160" w:hanging="2160"/>
      </w:pPr>
      <w:rPr>
        <w:rFonts w:eastAsia="Arial" w:hint="default"/>
        <w:color w:val="000000"/>
      </w:rPr>
    </w:lvl>
  </w:abstractNum>
  <w:abstractNum w:abstractNumId="28" w15:restartNumberingAfterBreak="0">
    <w:nsid w:val="5F580B6F"/>
    <w:multiLevelType w:val="multilevel"/>
    <w:tmpl w:val="8E8066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99100F"/>
    <w:multiLevelType w:val="multilevel"/>
    <w:tmpl w:val="9AE8519C"/>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30" w15:restartNumberingAfterBreak="0">
    <w:nsid w:val="62A406F2"/>
    <w:multiLevelType w:val="multilevel"/>
    <w:tmpl w:val="50A8C5DC"/>
    <w:lvl w:ilvl="0">
      <w:start w:val="15"/>
      <w:numFmt w:val="decimal"/>
      <w:lvlText w:val="%1"/>
      <w:lvlJc w:val="left"/>
      <w:pPr>
        <w:ind w:left="380" w:hanging="380"/>
      </w:pPr>
    </w:lvl>
    <w:lvl w:ilvl="1">
      <w:start w:val="1"/>
      <w:numFmt w:val="decimal"/>
      <w:lvlText w:val="%1.%2"/>
      <w:lvlJc w:val="left"/>
      <w:pPr>
        <w:ind w:left="380" w:hanging="3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63784851"/>
    <w:multiLevelType w:val="multilevel"/>
    <w:tmpl w:val="BE404934"/>
    <w:lvl w:ilvl="0">
      <w:start w:val="1"/>
      <w:numFmt w:val="decimal"/>
      <w:lvlText w:val="%1."/>
      <w:lvlJc w:val="left"/>
      <w:pPr>
        <w:ind w:left="502" w:hanging="360"/>
      </w:pPr>
      <w:rPr>
        <w:b/>
      </w:rPr>
    </w:lvl>
    <w:lvl w:ilvl="1">
      <w:start w:val="1"/>
      <w:numFmt w:val="decimal"/>
      <w:lvlText w:val="%1.%2."/>
      <w:lvlJc w:val="left"/>
      <w:pPr>
        <w:ind w:left="432" w:hanging="432"/>
      </w:pPr>
      <w:rPr>
        <w:rFonts w:ascii="Times New Roman" w:eastAsia="Arial" w:hAnsi="Times New Roman" w:cs="Times New Roman" w:hint="default"/>
        <w:b/>
        <w:i w:val="0"/>
        <w:strike w:val="0"/>
        <w:color w:val="000000"/>
        <w:sz w:val="24"/>
        <w:szCs w:val="24"/>
        <w:u w:val="none"/>
      </w:rPr>
    </w:lvl>
    <w:lvl w:ilvl="2">
      <w:start w:val="1"/>
      <w:numFmt w:val="decimal"/>
      <w:lvlText w:val="%1.%2.%3."/>
      <w:lvlJc w:val="left"/>
      <w:pPr>
        <w:ind w:left="1355" w:hanging="504"/>
      </w:pPr>
      <w:rPr>
        <w:rFonts w:ascii="Arial" w:eastAsia="Arial" w:hAnsi="Arial" w:cs="Arial"/>
        <w:b/>
        <w:i w:val="0"/>
        <w:strike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DD600B"/>
    <w:multiLevelType w:val="multilevel"/>
    <w:tmpl w:val="0636B78C"/>
    <w:lvl w:ilvl="0">
      <w:start w:val="15"/>
      <w:numFmt w:val="decimal"/>
      <w:lvlText w:val="%1."/>
      <w:lvlJc w:val="left"/>
      <w:pPr>
        <w:ind w:left="500" w:hanging="500"/>
      </w:pPr>
    </w:lvl>
    <w:lvl w:ilvl="1">
      <w:start w:val="1"/>
      <w:numFmt w:val="decimal"/>
      <w:lvlText w:val="%1.%2."/>
      <w:lvlJc w:val="left"/>
      <w:pPr>
        <w:ind w:left="720" w:hanging="720"/>
      </w:pPr>
      <w:rPr>
        <w:b/>
        <w:i w:val="0"/>
        <w:iCs/>
        <w:color w:val="auto"/>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65467053"/>
    <w:multiLevelType w:val="multilevel"/>
    <w:tmpl w:val="D7D6A5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4" w15:restartNumberingAfterBreak="0">
    <w:nsid w:val="65AA6C7B"/>
    <w:multiLevelType w:val="multilevel"/>
    <w:tmpl w:val="022808AA"/>
    <w:lvl w:ilvl="0">
      <w:start w:val="8"/>
      <w:numFmt w:val="decimal"/>
      <w:lvlText w:val="%1."/>
      <w:lvlJc w:val="left"/>
      <w:pPr>
        <w:ind w:left="500" w:hanging="500"/>
      </w:pPr>
    </w:lvl>
    <w:lvl w:ilvl="1">
      <w:start w:val="9"/>
      <w:numFmt w:val="decimal"/>
      <w:lvlText w:val="%1.%2."/>
      <w:lvlJc w:val="left"/>
      <w:pPr>
        <w:ind w:left="1307" w:hanging="500"/>
      </w:pPr>
      <w:rPr>
        <w:b/>
      </w:rPr>
    </w:lvl>
    <w:lvl w:ilvl="2">
      <w:start w:val="1"/>
      <w:numFmt w:val="decimal"/>
      <w:lvlText w:val="%1.%2.%3."/>
      <w:lvlJc w:val="left"/>
      <w:pPr>
        <w:ind w:left="2334" w:hanging="720"/>
      </w:pPr>
      <w:rPr>
        <w:b/>
      </w:rPr>
    </w:lvl>
    <w:lvl w:ilvl="3">
      <w:start w:val="1"/>
      <w:numFmt w:val="decimal"/>
      <w:lvlText w:val="%1.%2.%3.%4."/>
      <w:lvlJc w:val="left"/>
      <w:pPr>
        <w:ind w:left="3141" w:hanging="720"/>
      </w:pPr>
    </w:lvl>
    <w:lvl w:ilvl="4">
      <w:start w:val="1"/>
      <w:numFmt w:val="decimal"/>
      <w:lvlText w:val="%1.%2.%3.%4.%5."/>
      <w:lvlJc w:val="left"/>
      <w:pPr>
        <w:ind w:left="4308" w:hanging="1080"/>
      </w:pPr>
    </w:lvl>
    <w:lvl w:ilvl="5">
      <w:start w:val="1"/>
      <w:numFmt w:val="decimal"/>
      <w:lvlText w:val="%1.%2.%3.%4.%5.%6."/>
      <w:lvlJc w:val="left"/>
      <w:pPr>
        <w:ind w:left="5115" w:hanging="1080"/>
      </w:pPr>
    </w:lvl>
    <w:lvl w:ilvl="6">
      <w:start w:val="1"/>
      <w:numFmt w:val="decimal"/>
      <w:lvlText w:val="%1.%2.%3.%4.%5.%6.%7."/>
      <w:lvlJc w:val="left"/>
      <w:pPr>
        <w:ind w:left="6282" w:hanging="1440"/>
      </w:pPr>
    </w:lvl>
    <w:lvl w:ilvl="7">
      <w:start w:val="1"/>
      <w:numFmt w:val="decimal"/>
      <w:lvlText w:val="%1.%2.%3.%4.%5.%6.%7.%8."/>
      <w:lvlJc w:val="left"/>
      <w:pPr>
        <w:ind w:left="7089" w:hanging="1440"/>
      </w:pPr>
    </w:lvl>
    <w:lvl w:ilvl="8">
      <w:start w:val="1"/>
      <w:numFmt w:val="decimal"/>
      <w:lvlText w:val="%1.%2.%3.%4.%5.%6.%7.%8.%9."/>
      <w:lvlJc w:val="left"/>
      <w:pPr>
        <w:ind w:left="8256" w:hanging="1800"/>
      </w:pPr>
    </w:lvl>
  </w:abstractNum>
  <w:abstractNum w:abstractNumId="35" w15:restartNumberingAfterBreak="0">
    <w:nsid w:val="709F6411"/>
    <w:multiLevelType w:val="multilevel"/>
    <w:tmpl w:val="4F56F7EA"/>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15:restartNumberingAfterBreak="0">
    <w:nsid w:val="722242DB"/>
    <w:multiLevelType w:val="multilevel"/>
    <w:tmpl w:val="3A0E79DE"/>
    <w:lvl w:ilvl="0">
      <w:start w:val="12"/>
      <w:numFmt w:val="decimal"/>
      <w:lvlText w:val="%1"/>
      <w:lvlJc w:val="left"/>
      <w:pPr>
        <w:ind w:left="440" w:hanging="440"/>
      </w:pPr>
    </w:lvl>
    <w:lvl w:ilvl="1">
      <w:start w:val="1"/>
      <w:numFmt w:val="decimal"/>
      <w:lvlText w:val="%1.%2"/>
      <w:lvlJc w:val="left"/>
      <w:pPr>
        <w:ind w:left="440" w:hanging="44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7490154C"/>
    <w:multiLevelType w:val="multilevel"/>
    <w:tmpl w:val="A13CE64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59B7C94"/>
    <w:multiLevelType w:val="multilevel"/>
    <w:tmpl w:val="3B92CE66"/>
    <w:lvl w:ilvl="0">
      <w:start w:val="14"/>
      <w:numFmt w:val="decimal"/>
      <w:lvlText w:val="%1."/>
      <w:lvlJc w:val="left"/>
      <w:pPr>
        <w:ind w:left="500" w:hanging="50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9" w15:restartNumberingAfterBreak="0">
    <w:nsid w:val="77EA1A2C"/>
    <w:multiLevelType w:val="multilevel"/>
    <w:tmpl w:val="84D6804E"/>
    <w:lvl w:ilvl="0">
      <w:start w:val="10"/>
      <w:numFmt w:val="decimal"/>
      <w:lvlText w:val="%1."/>
      <w:lvlJc w:val="left"/>
      <w:pPr>
        <w:ind w:left="500" w:hanging="500"/>
      </w:pPr>
      <w:rPr>
        <w:b w:val="0"/>
      </w:r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40" w15:restartNumberingAfterBreak="0">
    <w:nsid w:val="7888410B"/>
    <w:multiLevelType w:val="multilevel"/>
    <w:tmpl w:val="22F8004A"/>
    <w:lvl w:ilvl="0">
      <w:start w:val="6"/>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82087491">
    <w:abstractNumId w:val="9"/>
  </w:num>
  <w:num w:numId="2" w16cid:durableId="712776701">
    <w:abstractNumId w:val="5"/>
  </w:num>
  <w:num w:numId="3" w16cid:durableId="219093812">
    <w:abstractNumId w:val="25"/>
  </w:num>
  <w:num w:numId="4" w16cid:durableId="1812668314">
    <w:abstractNumId w:val="23"/>
  </w:num>
  <w:num w:numId="5" w16cid:durableId="858201846">
    <w:abstractNumId w:val="24"/>
  </w:num>
  <w:num w:numId="6" w16cid:durableId="1635403129">
    <w:abstractNumId w:val="22"/>
  </w:num>
  <w:num w:numId="7" w16cid:durableId="1663073707">
    <w:abstractNumId w:val="29"/>
  </w:num>
  <w:num w:numId="8" w16cid:durableId="865365257">
    <w:abstractNumId w:val="13"/>
  </w:num>
  <w:num w:numId="9" w16cid:durableId="766273294">
    <w:abstractNumId w:val="3"/>
  </w:num>
  <w:num w:numId="10" w16cid:durableId="1316256774">
    <w:abstractNumId w:val="15"/>
  </w:num>
  <w:num w:numId="11" w16cid:durableId="1549564396">
    <w:abstractNumId w:val="17"/>
  </w:num>
  <w:num w:numId="12" w16cid:durableId="569385085">
    <w:abstractNumId w:val="40"/>
  </w:num>
  <w:num w:numId="13" w16cid:durableId="1015039807">
    <w:abstractNumId w:val="16"/>
  </w:num>
  <w:num w:numId="14" w16cid:durableId="390691636">
    <w:abstractNumId w:val="39"/>
  </w:num>
  <w:num w:numId="15" w16cid:durableId="1198540313">
    <w:abstractNumId w:val="7"/>
  </w:num>
  <w:num w:numId="16" w16cid:durableId="627050242">
    <w:abstractNumId w:val="31"/>
  </w:num>
  <w:num w:numId="17" w16cid:durableId="975455387">
    <w:abstractNumId w:val="19"/>
  </w:num>
  <w:num w:numId="18" w16cid:durableId="1076129366">
    <w:abstractNumId w:val="26"/>
  </w:num>
  <w:num w:numId="19" w16cid:durableId="1274241114">
    <w:abstractNumId w:val="34"/>
  </w:num>
  <w:num w:numId="20" w16cid:durableId="207226141">
    <w:abstractNumId w:val="32"/>
  </w:num>
  <w:num w:numId="21" w16cid:durableId="163205419">
    <w:abstractNumId w:val="6"/>
  </w:num>
  <w:num w:numId="22" w16cid:durableId="463542341">
    <w:abstractNumId w:val="11"/>
  </w:num>
  <w:num w:numId="23" w16cid:durableId="596912317">
    <w:abstractNumId w:val="8"/>
  </w:num>
  <w:num w:numId="24" w16cid:durableId="1781417086">
    <w:abstractNumId w:val="38"/>
  </w:num>
  <w:num w:numId="25" w16cid:durableId="136841567">
    <w:abstractNumId w:val="4"/>
  </w:num>
  <w:num w:numId="26" w16cid:durableId="734086041">
    <w:abstractNumId w:val="30"/>
  </w:num>
  <w:num w:numId="27" w16cid:durableId="1656103821">
    <w:abstractNumId w:val="33"/>
  </w:num>
  <w:num w:numId="28" w16cid:durableId="2132699872">
    <w:abstractNumId w:val="28"/>
  </w:num>
  <w:num w:numId="29" w16cid:durableId="1325860964">
    <w:abstractNumId w:val="10"/>
  </w:num>
  <w:num w:numId="30" w16cid:durableId="1906719631">
    <w:abstractNumId w:val="35"/>
  </w:num>
  <w:num w:numId="31" w16cid:durableId="111024189">
    <w:abstractNumId w:val="36"/>
  </w:num>
  <w:num w:numId="32" w16cid:durableId="350449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2649870">
    <w:abstractNumId w:val="12"/>
  </w:num>
  <w:num w:numId="34" w16cid:durableId="1122072210">
    <w:abstractNumId w:val="14"/>
  </w:num>
  <w:num w:numId="35" w16cid:durableId="383528458">
    <w:abstractNumId w:val="37"/>
  </w:num>
  <w:num w:numId="36" w16cid:durableId="1066488469">
    <w:abstractNumId w:val="20"/>
  </w:num>
  <w:num w:numId="37" w16cid:durableId="716200214">
    <w:abstractNumId w:val="18"/>
  </w:num>
  <w:num w:numId="38" w16cid:durableId="1339039374">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5AD"/>
    <w:rsid w:val="0003562C"/>
    <w:rsid w:val="000C1BCF"/>
    <w:rsid w:val="00112C22"/>
    <w:rsid w:val="00120581"/>
    <w:rsid w:val="00160060"/>
    <w:rsid w:val="00255758"/>
    <w:rsid w:val="00272A52"/>
    <w:rsid w:val="0030467B"/>
    <w:rsid w:val="00330860"/>
    <w:rsid w:val="00356233"/>
    <w:rsid w:val="003948FF"/>
    <w:rsid w:val="00407600"/>
    <w:rsid w:val="00440AA9"/>
    <w:rsid w:val="00462886"/>
    <w:rsid w:val="00483CE4"/>
    <w:rsid w:val="00484565"/>
    <w:rsid w:val="004914C0"/>
    <w:rsid w:val="004C5E2E"/>
    <w:rsid w:val="004F05F1"/>
    <w:rsid w:val="00510BF2"/>
    <w:rsid w:val="0051796F"/>
    <w:rsid w:val="00523B4E"/>
    <w:rsid w:val="005248D7"/>
    <w:rsid w:val="00535DB6"/>
    <w:rsid w:val="005629FD"/>
    <w:rsid w:val="005678C5"/>
    <w:rsid w:val="005C1169"/>
    <w:rsid w:val="006870F1"/>
    <w:rsid w:val="007A5562"/>
    <w:rsid w:val="007E5B9D"/>
    <w:rsid w:val="00824E44"/>
    <w:rsid w:val="008B318E"/>
    <w:rsid w:val="009015AD"/>
    <w:rsid w:val="00907CFE"/>
    <w:rsid w:val="00946573"/>
    <w:rsid w:val="00997945"/>
    <w:rsid w:val="009C3CC4"/>
    <w:rsid w:val="00A72FF2"/>
    <w:rsid w:val="00B13C21"/>
    <w:rsid w:val="00B22316"/>
    <w:rsid w:val="00B37891"/>
    <w:rsid w:val="00CD1BB7"/>
    <w:rsid w:val="00D51419"/>
    <w:rsid w:val="00D57A71"/>
    <w:rsid w:val="00D737A5"/>
    <w:rsid w:val="00D90736"/>
    <w:rsid w:val="00D965D5"/>
    <w:rsid w:val="00DA4BA7"/>
    <w:rsid w:val="00E0724E"/>
    <w:rsid w:val="00E26B23"/>
    <w:rsid w:val="00ED3F9A"/>
    <w:rsid w:val="00F70043"/>
    <w:rsid w:val="00FD5A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9A8BF"/>
  <w15:docId w15:val="{A3951085-4206-4076-B33E-93E038906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1"/>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unhideWhenUsed/>
    <w:qFormat/>
    <w:pPr>
      <w:keepNext/>
      <w:tabs>
        <w:tab w:val="left" w:pos="1701"/>
      </w:tabs>
      <w:jc w:val="center"/>
      <w:outlineLvl w:val="1"/>
    </w:pPr>
    <w:rPr>
      <w:rFonts w:ascii="Times New Roman" w:eastAsia="Times New Roman" w:hAnsi="Times New Roman" w:cs="Times New Roman"/>
      <w:b/>
      <w:color w:val="000000"/>
      <w:sz w:val="20"/>
      <w:szCs w:val="20"/>
    </w:rPr>
  </w:style>
  <w:style w:type="paragraph" w:styleId="Ttulo3">
    <w:name w:val="heading 3"/>
    <w:basedOn w:val="Normal"/>
    <w:next w:val="Normal"/>
    <w:link w:val="Ttulo3Char"/>
    <w:unhideWhenUsed/>
    <w:qFormat/>
    <w:pPr>
      <w:keepNext/>
      <w:keepLines/>
      <w:spacing w:before="280" w:after="80"/>
      <w:outlineLvl w:val="2"/>
    </w:pPr>
    <w:rPr>
      <w:b/>
      <w:sz w:val="28"/>
      <w:szCs w:val="28"/>
    </w:rPr>
  </w:style>
  <w:style w:type="paragraph" w:styleId="Ttulo4">
    <w:name w:val="heading 4"/>
    <w:basedOn w:val="Normal"/>
    <w:next w:val="Normal"/>
    <w:link w:val="Ttulo4Char"/>
    <w:unhideWhenUsed/>
    <w:qFormat/>
    <w:pPr>
      <w:keepNext/>
      <w:keepLines/>
      <w:spacing w:before="240" w:after="40"/>
      <w:outlineLvl w:val="3"/>
    </w:pPr>
    <w:rPr>
      <w:b/>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DA4BA7"/>
    <w:pPr>
      <w:keepNext/>
      <w:jc w:val="center"/>
      <w:outlineLvl w:val="6"/>
    </w:pPr>
    <w:rPr>
      <w:rFonts w:ascii="Times New Roman" w:eastAsia="Times New Roman" w:hAnsi="Times New Roman" w:cs="Times New Roman"/>
      <w:b/>
      <w:bCs/>
      <w:sz w:val="32"/>
      <w:szCs w:val="20"/>
    </w:rPr>
  </w:style>
  <w:style w:type="paragraph" w:styleId="Ttulo8">
    <w:name w:val="heading 8"/>
    <w:basedOn w:val="Normal"/>
    <w:next w:val="Normal"/>
    <w:link w:val="Ttulo8Char"/>
    <w:uiPriority w:val="9"/>
    <w:qFormat/>
    <w:rsid w:val="00DA4BA7"/>
    <w:pPr>
      <w:spacing w:before="240" w:after="60"/>
      <w:outlineLvl w:val="7"/>
    </w:pPr>
    <w:rPr>
      <w:rFonts w:ascii="Calibri" w:eastAsia="Calibri" w:hAnsi="Calibri" w:cs="Times New Roman"/>
      <w:i/>
      <w:iCs/>
      <w:lang w:val="x-none" w:eastAsia="x-none"/>
    </w:rPr>
  </w:style>
  <w:style w:type="paragraph" w:styleId="Ttulo9">
    <w:name w:val="heading 9"/>
    <w:basedOn w:val="Normal"/>
    <w:next w:val="Normal"/>
    <w:link w:val="Ttulo9Char"/>
    <w:qFormat/>
    <w:rsid w:val="00DA4BA7"/>
    <w:pPr>
      <w:spacing w:before="240" w:after="60"/>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115" w:type="dxa"/>
        <w:right w:w="115" w:type="dxa"/>
      </w:tblCellMar>
    </w:tblPr>
  </w:style>
  <w:style w:type="paragraph" w:styleId="Cabealho">
    <w:name w:val="header"/>
    <w:aliases w:val="Cabeçalho superior,Heading 1a,h,he,HeaderNN,encabezado, Char,Char,ho,header odd,hd"/>
    <w:basedOn w:val="Normal"/>
    <w:link w:val="CabealhoChar"/>
    <w:uiPriority w:val="99"/>
    <w:unhideWhenUsed/>
    <w:qFormat/>
    <w:rsid w:val="00D51419"/>
    <w:pPr>
      <w:tabs>
        <w:tab w:val="center" w:pos="4252"/>
        <w:tab w:val="right" w:pos="8504"/>
      </w:tabs>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D51419"/>
  </w:style>
  <w:style w:type="paragraph" w:styleId="Rodap">
    <w:name w:val="footer"/>
    <w:basedOn w:val="Normal"/>
    <w:link w:val="RodapChar"/>
    <w:uiPriority w:val="99"/>
    <w:unhideWhenUsed/>
    <w:rsid w:val="00D51419"/>
    <w:pPr>
      <w:tabs>
        <w:tab w:val="center" w:pos="4252"/>
        <w:tab w:val="right" w:pos="8504"/>
      </w:tabs>
    </w:pPr>
  </w:style>
  <w:style w:type="character" w:customStyle="1" w:styleId="RodapChar">
    <w:name w:val="Rodapé Char"/>
    <w:basedOn w:val="Fontepargpadro"/>
    <w:link w:val="Rodap"/>
    <w:uiPriority w:val="99"/>
    <w:rsid w:val="00D51419"/>
  </w:style>
  <w:style w:type="character" w:styleId="Hyperlink">
    <w:name w:val="Hyperlink"/>
    <w:uiPriority w:val="99"/>
    <w:unhideWhenUsed/>
    <w:rsid w:val="004C5E2E"/>
    <w:rPr>
      <w:color w:val="0000FF"/>
      <w:u w:val="single"/>
    </w:rPr>
  </w:style>
  <w:style w:type="character" w:customStyle="1" w:styleId="Ttulo7Char">
    <w:name w:val="Título 7 Char"/>
    <w:basedOn w:val="Fontepargpadro"/>
    <w:link w:val="Ttulo7"/>
    <w:rsid w:val="00DA4BA7"/>
    <w:rPr>
      <w:rFonts w:ascii="Times New Roman" w:eastAsia="Times New Roman" w:hAnsi="Times New Roman" w:cs="Times New Roman"/>
      <w:b/>
      <w:bCs/>
      <w:sz w:val="32"/>
      <w:szCs w:val="20"/>
    </w:rPr>
  </w:style>
  <w:style w:type="character" w:customStyle="1" w:styleId="Ttulo8Char">
    <w:name w:val="Título 8 Char"/>
    <w:basedOn w:val="Fontepargpadro"/>
    <w:link w:val="Ttulo8"/>
    <w:uiPriority w:val="9"/>
    <w:rsid w:val="00DA4BA7"/>
    <w:rPr>
      <w:rFonts w:ascii="Calibri" w:eastAsia="Calibri" w:hAnsi="Calibri" w:cs="Times New Roman"/>
      <w:i/>
      <w:iCs/>
      <w:lang w:val="x-none" w:eastAsia="x-none"/>
    </w:rPr>
  </w:style>
  <w:style w:type="character" w:customStyle="1" w:styleId="Ttulo9Char">
    <w:name w:val="Título 9 Char"/>
    <w:basedOn w:val="Fontepargpadro"/>
    <w:link w:val="Ttulo9"/>
    <w:rsid w:val="00DA4BA7"/>
    <w:rPr>
      <w:rFonts w:ascii="Arial" w:eastAsia="Times New Roman" w:hAnsi="Arial" w:cs="Times New Roman"/>
      <w:sz w:val="20"/>
      <w:szCs w:val="20"/>
      <w:lang w:val="x-none" w:eastAsia="x-none"/>
    </w:rPr>
  </w:style>
  <w:style w:type="character" w:customStyle="1" w:styleId="Ttulo1Char">
    <w:name w:val="Título 1 Char"/>
    <w:link w:val="Ttulo1"/>
    <w:uiPriority w:val="1"/>
    <w:locked/>
    <w:rsid w:val="00DA4BA7"/>
    <w:rPr>
      <w:rFonts w:ascii="Cambria" w:eastAsia="Cambria" w:hAnsi="Cambria" w:cs="Cambria"/>
      <w:b/>
      <w:color w:val="366091"/>
      <w:sz w:val="28"/>
      <w:szCs w:val="28"/>
    </w:rPr>
  </w:style>
  <w:style w:type="character" w:customStyle="1" w:styleId="Ttulo2Char">
    <w:name w:val="Título 2 Char"/>
    <w:link w:val="Ttulo2"/>
    <w:uiPriority w:val="9"/>
    <w:locked/>
    <w:rsid w:val="00DA4BA7"/>
    <w:rPr>
      <w:rFonts w:ascii="Times New Roman" w:eastAsia="Times New Roman" w:hAnsi="Times New Roman" w:cs="Times New Roman"/>
      <w:b/>
      <w:color w:val="000000"/>
      <w:sz w:val="20"/>
      <w:szCs w:val="20"/>
    </w:rPr>
  </w:style>
  <w:style w:type="character" w:customStyle="1" w:styleId="Ttulo3Char">
    <w:name w:val="Título 3 Char"/>
    <w:link w:val="Ttulo3"/>
    <w:rsid w:val="00DA4BA7"/>
    <w:rPr>
      <w:b/>
      <w:sz w:val="28"/>
      <w:szCs w:val="28"/>
    </w:rPr>
  </w:style>
  <w:style w:type="character" w:customStyle="1" w:styleId="Ttulo6Char">
    <w:name w:val="Título 6 Char"/>
    <w:link w:val="Ttulo6"/>
    <w:uiPriority w:val="9"/>
    <w:locked/>
    <w:rsid w:val="00DA4BA7"/>
    <w:rPr>
      <w:b/>
      <w:sz w:val="20"/>
      <w:szCs w:val="20"/>
    </w:rPr>
  </w:style>
  <w:style w:type="paragraph" w:styleId="Corpodetexto">
    <w:name w:val="Body Text"/>
    <w:basedOn w:val="Normal"/>
    <w:link w:val="CorpodetextoChar"/>
    <w:uiPriority w:val="1"/>
    <w:qFormat/>
    <w:rsid w:val="00DA4BA7"/>
    <w:rPr>
      <w:rFonts w:ascii="Times New Roman" w:eastAsia="Calibri" w:hAnsi="Times New Roman" w:cs="Times New Roman"/>
      <w:lang w:val="x-none" w:eastAsia="x-none"/>
    </w:rPr>
  </w:style>
  <w:style w:type="character" w:customStyle="1" w:styleId="CorpodetextoChar">
    <w:name w:val="Corpo de texto Char"/>
    <w:basedOn w:val="Fontepargpadro"/>
    <w:link w:val="Corpodetexto"/>
    <w:uiPriority w:val="1"/>
    <w:rsid w:val="00DA4BA7"/>
    <w:rPr>
      <w:rFonts w:ascii="Times New Roman" w:eastAsia="Calibri" w:hAnsi="Times New Roman" w:cs="Times New Roman"/>
      <w:lang w:val="x-none" w:eastAsia="x-none"/>
    </w:rPr>
  </w:style>
  <w:style w:type="character" w:customStyle="1" w:styleId="SubttuloChar">
    <w:name w:val="Subtítulo Char"/>
    <w:link w:val="Subttulo"/>
    <w:locked/>
    <w:rsid w:val="00DA4BA7"/>
    <w:rPr>
      <w:rFonts w:ascii="Georgia" w:eastAsia="Georgia" w:hAnsi="Georgia" w:cs="Georgia"/>
      <w:i/>
      <w:color w:val="666666"/>
      <w:sz w:val="48"/>
      <w:szCs w:val="48"/>
    </w:rPr>
  </w:style>
  <w:style w:type="paragraph" w:styleId="Corpodetexto3">
    <w:name w:val="Body Text 3"/>
    <w:basedOn w:val="Normal"/>
    <w:link w:val="Corpodetexto3Char"/>
    <w:unhideWhenUsed/>
    <w:rsid w:val="00DA4BA7"/>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DA4BA7"/>
    <w:rPr>
      <w:rFonts w:ascii="Times New Roman" w:eastAsia="Times New Roman" w:hAnsi="Times New Roman" w:cs="Times New Roman"/>
      <w:sz w:val="16"/>
      <w:szCs w:val="16"/>
      <w:lang w:val="x-none" w:eastAsia="x-none"/>
    </w:rPr>
  </w:style>
  <w:style w:type="character" w:customStyle="1" w:styleId="TtuloChar">
    <w:name w:val="Título Char"/>
    <w:link w:val="Ttulo"/>
    <w:rsid w:val="00DA4BA7"/>
    <w:rPr>
      <w:b/>
      <w:sz w:val="72"/>
      <w:szCs w:val="72"/>
    </w:rPr>
  </w:style>
  <w:style w:type="paragraph" w:styleId="Recuodecorpodetexto3">
    <w:name w:val="Body Text Indent 3"/>
    <w:basedOn w:val="Normal"/>
    <w:link w:val="Recuodecorpodetexto3Char"/>
    <w:rsid w:val="00DA4BA7"/>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DA4BA7"/>
    <w:rPr>
      <w:rFonts w:ascii="Times New Roman" w:eastAsia="Times New Roman" w:hAnsi="Times New Roman" w:cs="Times New Roman"/>
      <w:sz w:val="16"/>
      <w:szCs w:val="16"/>
      <w:lang w:val="x-none" w:eastAsia="x-none"/>
    </w:rPr>
  </w:style>
  <w:style w:type="paragraph" w:customStyle="1" w:styleId="Default">
    <w:name w:val="Default"/>
    <w:rsid w:val="00DA4BA7"/>
    <w:pPr>
      <w:autoSpaceDE w:val="0"/>
      <w:autoSpaceDN w:val="0"/>
      <w:adjustRightInd w:val="0"/>
    </w:pPr>
    <w:rPr>
      <w:rFonts w:ascii="Arial" w:eastAsia="Times New Roman" w:hAnsi="Arial" w:cs="Arial"/>
      <w:color w:val="000000"/>
      <w:lang w:val="en-US" w:eastAsia="en-US"/>
    </w:rPr>
  </w:style>
  <w:style w:type="paragraph" w:styleId="NormalWeb">
    <w:name w:val="Normal (Web)"/>
    <w:basedOn w:val="Normal"/>
    <w:uiPriority w:val="99"/>
    <w:rsid w:val="00DA4BA7"/>
    <w:pPr>
      <w:spacing w:before="100" w:beforeAutospacing="1" w:after="100" w:afterAutospacing="1"/>
    </w:pPr>
    <w:rPr>
      <w:rFonts w:ascii="Times New Roman" w:eastAsia="Calibri" w:hAnsi="Times New Roman" w:cs="Times New Roman"/>
    </w:rPr>
  </w:style>
  <w:style w:type="character" w:styleId="Nmerodepgina">
    <w:name w:val="page number"/>
    <w:basedOn w:val="Fontepargpadro"/>
    <w:rsid w:val="00DA4BA7"/>
  </w:style>
  <w:style w:type="paragraph" w:customStyle="1" w:styleId="Sub-item2">
    <w:name w:val="Sub-item 2"/>
    <w:basedOn w:val="Normal"/>
    <w:rsid w:val="00DA4BA7"/>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cs="Times New Roman"/>
      <w:szCs w:val="20"/>
    </w:rPr>
  </w:style>
  <w:style w:type="paragraph" w:styleId="Recuodecorpodetexto">
    <w:name w:val="Body Text Indent"/>
    <w:basedOn w:val="Normal"/>
    <w:link w:val="RecuodecorpodetextoChar"/>
    <w:rsid w:val="00DA4BA7"/>
    <w:pPr>
      <w:spacing w:after="120"/>
      <w:ind w:left="283"/>
    </w:pPr>
    <w:rPr>
      <w:rFonts w:ascii="Times New Roman" w:eastAsia="Calibri" w:hAnsi="Times New Roman" w:cs="Times New Roman"/>
    </w:rPr>
  </w:style>
  <w:style w:type="character" w:customStyle="1" w:styleId="RecuodecorpodetextoChar">
    <w:name w:val="Recuo de corpo de texto Char"/>
    <w:basedOn w:val="Fontepargpadro"/>
    <w:link w:val="Recuodecorpodetexto"/>
    <w:rsid w:val="00DA4BA7"/>
    <w:rPr>
      <w:rFonts w:ascii="Times New Roman" w:eastAsia="Calibri" w:hAnsi="Times New Roman" w:cs="Times New Roman"/>
    </w:rPr>
  </w:style>
  <w:style w:type="paragraph" w:styleId="PargrafodaLista">
    <w:name w:val="List Paragraph"/>
    <w:basedOn w:val="Normal"/>
    <w:link w:val="PargrafodaListaChar"/>
    <w:uiPriority w:val="34"/>
    <w:qFormat/>
    <w:rsid w:val="00DA4BA7"/>
    <w:pPr>
      <w:ind w:left="708"/>
    </w:pPr>
    <w:rPr>
      <w:rFonts w:ascii="Times New Roman" w:eastAsia="Calibri" w:hAnsi="Times New Roman" w:cs="Times New Roman"/>
    </w:rPr>
  </w:style>
  <w:style w:type="paragraph" w:customStyle="1" w:styleId="PargrafodaLista1">
    <w:name w:val="Parágrafo da Lista1"/>
    <w:basedOn w:val="Normal"/>
    <w:rsid w:val="00DA4BA7"/>
    <w:pPr>
      <w:spacing w:after="200" w:line="276" w:lineRule="auto"/>
      <w:ind w:left="720"/>
      <w:contextualSpacing/>
    </w:pPr>
    <w:rPr>
      <w:rFonts w:ascii="Calibri" w:eastAsia="Calibri" w:hAnsi="Calibri" w:cs="Times New Roman"/>
      <w:sz w:val="22"/>
      <w:szCs w:val="22"/>
      <w:lang w:eastAsia="en-US"/>
    </w:rPr>
  </w:style>
  <w:style w:type="paragraph" w:customStyle="1" w:styleId="Corpodetexto31">
    <w:name w:val="Corpo de texto 31"/>
    <w:basedOn w:val="Normal"/>
    <w:rsid w:val="00DA4BA7"/>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ascii="Times New Roman" w:eastAsia="Calibri" w:hAnsi="Times New Roman" w:cs="Times New Roman"/>
      <w:sz w:val="25"/>
      <w:szCs w:val="20"/>
    </w:rPr>
  </w:style>
  <w:style w:type="character" w:customStyle="1" w:styleId="TitleChar1">
    <w:name w:val="Title Char1"/>
    <w:locked/>
    <w:rsid w:val="00DA4BA7"/>
    <w:rPr>
      <w:sz w:val="24"/>
      <w:lang w:val="pt-BR" w:eastAsia="pt-BR"/>
    </w:rPr>
  </w:style>
  <w:style w:type="character" w:customStyle="1" w:styleId="HeaderChar">
    <w:name w:val="Header Char"/>
    <w:locked/>
    <w:rsid w:val="00DA4BA7"/>
    <w:rPr>
      <w:rFonts w:ascii="Times New Roman" w:hAnsi="Times New Roman" w:cs="Times New Roman"/>
      <w:sz w:val="20"/>
      <w:szCs w:val="20"/>
      <w:lang w:val="x-none" w:eastAsia="pt-BR"/>
    </w:rPr>
  </w:style>
  <w:style w:type="character" w:customStyle="1" w:styleId="SubtitleChar">
    <w:name w:val="Subtitle Char"/>
    <w:locked/>
    <w:rsid w:val="00DA4BA7"/>
    <w:rPr>
      <w:rFonts w:ascii="Cambria" w:hAnsi="Cambria" w:cs="Times New Roman"/>
      <w:sz w:val="24"/>
      <w:szCs w:val="24"/>
    </w:rPr>
  </w:style>
  <w:style w:type="paragraph" w:customStyle="1" w:styleId="P30">
    <w:name w:val="P30"/>
    <w:basedOn w:val="Normal"/>
    <w:rsid w:val="00DA4BA7"/>
    <w:pPr>
      <w:jc w:val="both"/>
    </w:pPr>
    <w:rPr>
      <w:rFonts w:ascii="Times New Roman" w:eastAsia="Times New Roman" w:hAnsi="Times New Roman" w:cs="Times New Roman"/>
      <w:b/>
      <w:snapToGrid w:val="0"/>
      <w:szCs w:val="20"/>
    </w:rPr>
  </w:style>
  <w:style w:type="paragraph" w:styleId="Textodebalo">
    <w:name w:val="Balloon Text"/>
    <w:basedOn w:val="Normal"/>
    <w:link w:val="TextodebaloChar"/>
    <w:uiPriority w:val="99"/>
    <w:rsid w:val="00DA4BA7"/>
    <w:pPr>
      <w:jc w:val="both"/>
    </w:pPr>
    <w:rPr>
      <w:rFonts w:ascii="Tahoma" w:eastAsia="Calibri" w:hAnsi="Tahoma" w:cs="Tahoma"/>
      <w:sz w:val="16"/>
      <w:szCs w:val="16"/>
      <w:lang w:eastAsia="en-US"/>
    </w:rPr>
  </w:style>
  <w:style w:type="character" w:customStyle="1" w:styleId="TextodebaloChar">
    <w:name w:val="Texto de balão Char"/>
    <w:basedOn w:val="Fontepargpadro"/>
    <w:link w:val="Textodebalo"/>
    <w:uiPriority w:val="99"/>
    <w:rsid w:val="00DA4BA7"/>
    <w:rPr>
      <w:rFonts w:ascii="Tahoma" w:eastAsia="Calibri" w:hAnsi="Tahoma" w:cs="Tahoma"/>
      <w:sz w:val="16"/>
      <w:szCs w:val="16"/>
      <w:lang w:eastAsia="en-US"/>
    </w:rPr>
  </w:style>
  <w:style w:type="table" w:styleId="Tabelacomgrade">
    <w:name w:val="Table Grid"/>
    <w:basedOn w:val="Tabelanormal"/>
    <w:uiPriority w:val="39"/>
    <w:rsid w:val="00DA4BA7"/>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7">
    <w:name w:val="xl67"/>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000000"/>
    </w:rPr>
  </w:style>
  <w:style w:type="paragraph" w:customStyle="1" w:styleId="xl68">
    <w:name w:val="xl68"/>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69">
    <w:name w:val="xl69"/>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0">
    <w:name w:val="xl70"/>
    <w:basedOn w:val="Normal"/>
    <w:rsid w:val="00DA4B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Calibri" w:hAnsi="Times New Roman" w:cs="Times New Roman"/>
      <w:color w:val="000000"/>
    </w:rPr>
  </w:style>
  <w:style w:type="paragraph" w:customStyle="1" w:styleId="xl71">
    <w:name w:val="xl71"/>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2">
    <w:name w:val="xl72"/>
    <w:basedOn w:val="Normal"/>
    <w:rsid w:val="00DA4BA7"/>
    <w:pPr>
      <w:spacing w:before="100" w:beforeAutospacing="1" w:after="100" w:afterAutospacing="1"/>
      <w:jc w:val="center"/>
      <w:textAlignment w:val="center"/>
    </w:pPr>
    <w:rPr>
      <w:rFonts w:ascii="Times New Roman" w:eastAsia="Calibri" w:hAnsi="Times New Roman" w:cs="Times New Roman"/>
    </w:rPr>
  </w:style>
  <w:style w:type="paragraph" w:customStyle="1" w:styleId="xl73">
    <w:name w:val="xl73"/>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74">
    <w:name w:val="xl74"/>
    <w:basedOn w:val="Normal"/>
    <w:rsid w:val="00DA4B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Calibri" w:hAnsi="Times New Roman" w:cs="Times New Roman"/>
      <w:color w:val="000000"/>
    </w:rPr>
  </w:style>
  <w:style w:type="paragraph" w:customStyle="1" w:styleId="xl75">
    <w:name w:val="xl75"/>
    <w:basedOn w:val="Normal"/>
    <w:rsid w:val="00DA4BA7"/>
    <w:pPr>
      <w:spacing w:before="100" w:beforeAutospacing="1" w:after="100" w:afterAutospacing="1"/>
      <w:textAlignment w:val="center"/>
    </w:pPr>
    <w:rPr>
      <w:rFonts w:ascii="Times New Roman" w:eastAsia="Calibri" w:hAnsi="Times New Roman" w:cs="Times New Roman"/>
    </w:rPr>
  </w:style>
  <w:style w:type="paragraph" w:customStyle="1" w:styleId="xl76">
    <w:name w:val="xl76"/>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color w:val="FF0000"/>
    </w:rPr>
  </w:style>
  <w:style w:type="paragraph" w:customStyle="1" w:styleId="xl77">
    <w:name w:val="xl77"/>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Calibri" w:hAnsi="Times New Roman" w:cs="Times New Roman"/>
    </w:rPr>
  </w:style>
  <w:style w:type="paragraph" w:customStyle="1" w:styleId="xl78">
    <w:name w:val="xl78"/>
    <w:basedOn w:val="Normal"/>
    <w:rsid w:val="00DA4BA7"/>
    <w:pPr>
      <w:pBdr>
        <w:bottom w:val="single" w:sz="4" w:space="0" w:color="auto"/>
      </w:pBdr>
      <w:spacing w:before="100" w:beforeAutospacing="1" w:after="100" w:afterAutospacing="1"/>
      <w:textAlignment w:val="center"/>
    </w:pPr>
    <w:rPr>
      <w:rFonts w:ascii="Times New Roman" w:eastAsia="Calibri" w:hAnsi="Times New Roman" w:cs="Times New Roman"/>
      <w:b/>
      <w:bCs/>
      <w:color w:val="000000"/>
      <w:sz w:val="28"/>
      <w:szCs w:val="28"/>
    </w:rPr>
  </w:style>
  <w:style w:type="paragraph" w:customStyle="1" w:styleId="xl79">
    <w:name w:val="xl79"/>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Calibri" w:hAnsi="Times New Roman" w:cs="Times New Roman"/>
    </w:rPr>
  </w:style>
  <w:style w:type="paragraph" w:customStyle="1" w:styleId="xl80">
    <w:name w:val="xl80"/>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Calibri" w:hAnsi="Times New Roman" w:cs="Times New Roman"/>
      <w:color w:val="000000"/>
    </w:rPr>
  </w:style>
  <w:style w:type="character" w:styleId="Refdecomentrio">
    <w:name w:val="annotation reference"/>
    <w:unhideWhenUsed/>
    <w:rsid w:val="00DA4BA7"/>
    <w:rPr>
      <w:sz w:val="16"/>
      <w:szCs w:val="16"/>
    </w:rPr>
  </w:style>
  <w:style w:type="paragraph" w:styleId="Textodecomentrio">
    <w:name w:val="annotation text"/>
    <w:basedOn w:val="Normal"/>
    <w:link w:val="TextodecomentrioChar"/>
    <w:uiPriority w:val="99"/>
    <w:unhideWhenUsed/>
    <w:rsid w:val="00DA4BA7"/>
    <w:rPr>
      <w:rFonts w:ascii="Times New Roman" w:eastAsia="Calibri" w:hAnsi="Times New Roman" w:cs="Times New Roman"/>
      <w:sz w:val="20"/>
      <w:szCs w:val="20"/>
    </w:rPr>
  </w:style>
  <w:style w:type="character" w:customStyle="1" w:styleId="TextodecomentrioChar">
    <w:name w:val="Texto de comentário Char"/>
    <w:basedOn w:val="Fontepargpadro"/>
    <w:link w:val="Textodecomentrio"/>
    <w:uiPriority w:val="99"/>
    <w:qFormat/>
    <w:rsid w:val="00DA4BA7"/>
    <w:rPr>
      <w:rFonts w:ascii="Times New Roman" w:eastAsia="Calibri" w:hAnsi="Times New Roman" w:cs="Times New Roman"/>
      <w:sz w:val="20"/>
      <w:szCs w:val="20"/>
    </w:rPr>
  </w:style>
  <w:style w:type="paragraph" w:styleId="Reviso">
    <w:name w:val="Revision"/>
    <w:hidden/>
    <w:uiPriority w:val="99"/>
    <w:semiHidden/>
    <w:rsid w:val="00DA4BA7"/>
    <w:rPr>
      <w:rFonts w:ascii="Times New Roman" w:eastAsia="Calibri" w:hAnsi="Times New Roman" w:cs="Times New Roman"/>
    </w:rPr>
  </w:style>
  <w:style w:type="paragraph" w:customStyle="1" w:styleId="western">
    <w:name w:val="western"/>
    <w:basedOn w:val="Normal"/>
    <w:rsid w:val="00DA4BA7"/>
    <w:pPr>
      <w:spacing w:before="100" w:beforeAutospacing="1"/>
      <w:jc w:val="center"/>
    </w:pPr>
    <w:rPr>
      <w:rFonts w:ascii="Times New Roman" w:eastAsia="Arial Unicode MS" w:hAnsi="Times New Roman" w:cs="Times New Roman"/>
      <w:color w:val="000000"/>
      <w:lang w:val="en-US" w:eastAsia="en-US"/>
    </w:rPr>
  </w:style>
  <w:style w:type="paragraph" w:styleId="Assuntodocomentrio">
    <w:name w:val="annotation subject"/>
    <w:basedOn w:val="Textodecomentrio"/>
    <w:next w:val="Textodecomentrio"/>
    <w:link w:val="AssuntodocomentrioChar"/>
    <w:uiPriority w:val="99"/>
    <w:unhideWhenUsed/>
    <w:rsid w:val="00DA4BA7"/>
    <w:rPr>
      <w:b/>
      <w:bCs/>
    </w:rPr>
  </w:style>
  <w:style w:type="character" w:customStyle="1" w:styleId="AssuntodocomentrioChar">
    <w:name w:val="Assunto do comentário Char"/>
    <w:basedOn w:val="TextodecomentrioChar"/>
    <w:link w:val="Assuntodocomentrio"/>
    <w:uiPriority w:val="99"/>
    <w:rsid w:val="00DA4BA7"/>
    <w:rPr>
      <w:rFonts w:ascii="Times New Roman" w:eastAsia="Calibri" w:hAnsi="Times New Roman" w:cs="Times New Roman"/>
      <w:b/>
      <w:bCs/>
      <w:sz w:val="20"/>
      <w:szCs w:val="20"/>
    </w:rPr>
  </w:style>
  <w:style w:type="character" w:customStyle="1" w:styleId="apple-converted-space">
    <w:name w:val="apple-converted-space"/>
    <w:rsid w:val="00DA4BA7"/>
  </w:style>
  <w:style w:type="paragraph" w:customStyle="1" w:styleId="SemEspaamento1">
    <w:name w:val="Sem Espaçamento1"/>
    <w:uiPriority w:val="1"/>
    <w:qFormat/>
    <w:rsid w:val="00DA4BA7"/>
    <w:rPr>
      <w:rFonts w:ascii="Calibri" w:eastAsia="Calibri" w:hAnsi="Calibri" w:cs="Times New Roman"/>
      <w:sz w:val="22"/>
      <w:szCs w:val="22"/>
      <w:lang w:eastAsia="en-US"/>
    </w:rPr>
  </w:style>
  <w:style w:type="character" w:customStyle="1" w:styleId="WW8Num1z0">
    <w:name w:val="WW8Num1z0"/>
    <w:rsid w:val="00DA4BA7"/>
  </w:style>
  <w:style w:type="character" w:customStyle="1" w:styleId="WW8Num1z1">
    <w:name w:val="WW8Num1z1"/>
    <w:rsid w:val="00DA4BA7"/>
  </w:style>
  <w:style w:type="character" w:customStyle="1" w:styleId="WW8Num1z2">
    <w:name w:val="WW8Num1z2"/>
    <w:rsid w:val="00DA4BA7"/>
  </w:style>
  <w:style w:type="character" w:customStyle="1" w:styleId="WW8Num1z3">
    <w:name w:val="WW8Num1z3"/>
    <w:rsid w:val="00DA4BA7"/>
  </w:style>
  <w:style w:type="character" w:customStyle="1" w:styleId="WW8Num1z4">
    <w:name w:val="WW8Num1z4"/>
    <w:rsid w:val="00DA4BA7"/>
  </w:style>
  <w:style w:type="character" w:customStyle="1" w:styleId="WW8Num1z5">
    <w:name w:val="WW8Num1z5"/>
    <w:rsid w:val="00DA4BA7"/>
  </w:style>
  <w:style w:type="character" w:customStyle="1" w:styleId="WW8Num1z6">
    <w:name w:val="WW8Num1z6"/>
    <w:rsid w:val="00DA4BA7"/>
  </w:style>
  <w:style w:type="character" w:customStyle="1" w:styleId="WW8Num1z7">
    <w:name w:val="WW8Num1z7"/>
    <w:rsid w:val="00DA4BA7"/>
  </w:style>
  <w:style w:type="character" w:customStyle="1" w:styleId="WW8Num1z8">
    <w:name w:val="WW8Num1z8"/>
    <w:rsid w:val="00DA4BA7"/>
  </w:style>
  <w:style w:type="character" w:customStyle="1" w:styleId="WW8Num2z0">
    <w:name w:val="WW8Num2z0"/>
    <w:rsid w:val="00DA4BA7"/>
    <w:rPr>
      <w:rFonts w:ascii="Arial" w:hAnsi="Arial" w:cs="Arial" w:hint="default"/>
      <w:b/>
    </w:rPr>
  </w:style>
  <w:style w:type="character" w:customStyle="1" w:styleId="WW8Num3z0">
    <w:name w:val="WW8Num3z0"/>
    <w:rsid w:val="00DA4BA7"/>
    <w:rPr>
      <w:rFonts w:hint="default"/>
    </w:rPr>
  </w:style>
  <w:style w:type="character" w:customStyle="1" w:styleId="WW8Num4z0">
    <w:name w:val="WW8Num4z0"/>
    <w:rsid w:val="00DA4BA7"/>
    <w:rPr>
      <w:rFonts w:ascii="Arial" w:hAnsi="Arial" w:cs="Arial"/>
    </w:rPr>
  </w:style>
  <w:style w:type="character" w:customStyle="1" w:styleId="WW8Num4z1">
    <w:name w:val="WW8Num4z1"/>
    <w:rsid w:val="00DA4BA7"/>
  </w:style>
  <w:style w:type="character" w:customStyle="1" w:styleId="WW8Num4z2">
    <w:name w:val="WW8Num4z2"/>
    <w:rsid w:val="00DA4BA7"/>
  </w:style>
  <w:style w:type="character" w:customStyle="1" w:styleId="WW8Num4z3">
    <w:name w:val="WW8Num4z3"/>
    <w:rsid w:val="00DA4BA7"/>
  </w:style>
  <w:style w:type="character" w:customStyle="1" w:styleId="WW8Num4z4">
    <w:name w:val="WW8Num4z4"/>
    <w:rsid w:val="00DA4BA7"/>
  </w:style>
  <w:style w:type="character" w:customStyle="1" w:styleId="WW8Num4z5">
    <w:name w:val="WW8Num4z5"/>
    <w:rsid w:val="00DA4BA7"/>
  </w:style>
  <w:style w:type="character" w:customStyle="1" w:styleId="WW8Num4z6">
    <w:name w:val="WW8Num4z6"/>
    <w:rsid w:val="00DA4BA7"/>
  </w:style>
  <w:style w:type="character" w:customStyle="1" w:styleId="WW8Num4z7">
    <w:name w:val="WW8Num4z7"/>
    <w:rsid w:val="00DA4BA7"/>
  </w:style>
  <w:style w:type="character" w:customStyle="1" w:styleId="WW8Num4z8">
    <w:name w:val="WW8Num4z8"/>
    <w:rsid w:val="00DA4BA7"/>
  </w:style>
  <w:style w:type="character" w:customStyle="1" w:styleId="WW8Num5z0">
    <w:name w:val="WW8Num5z0"/>
    <w:rsid w:val="00DA4BA7"/>
    <w:rPr>
      <w:rFonts w:ascii="Arial" w:hAnsi="Arial" w:cs="Arial"/>
    </w:rPr>
  </w:style>
  <w:style w:type="character" w:customStyle="1" w:styleId="WW8Num5z1">
    <w:name w:val="WW8Num5z1"/>
    <w:rsid w:val="00DA4BA7"/>
  </w:style>
  <w:style w:type="character" w:customStyle="1" w:styleId="WW8Num5z2">
    <w:name w:val="WW8Num5z2"/>
    <w:rsid w:val="00DA4BA7"/>
  </w:style>
  <w:style w:type="character" w:customStyle="1" w:styleId="WW8Num5z3">
    <w:name w:val="WW8Num5z3"/>
    <w:rsid w:val="00DA4BA7"/>
  </w:style>
  <w:style w:type="character" w:customStyle="1" w:styleId="WW8Num5z4">
    <w:name w:val="WW8Num5z4"/>
    <w:rsid w:val="00DA4BA7"/>
  </w:style>
  <w:style w:type="character" w:customStyle="1" w:styleId="WW8Num5z5">
    <w:name w:val="WW8Num5z5"/>
    <w:rsid w:val="00DA4BA7"/>
  </w:style>
  <w:style w:type="character" w:customStyle="1" w:styleId="WW8Num5z6">
    <w:name w:val="WW8Num5z6"/>
    <w:rsid w:val="00DA4BA7"/>
  </w:style>
  <w:style w:type="character" w:customStyle="1" w:styleId="WW8Num5z7">
    <w:name w:val="WW8Num5z7"/>
    <w:rsid w:val="00DA4BA7"/>
  </w:style>
  <w:style w:type="character" w:customStyle="1" w:styleId="WW8Num5z8">
    <w:name w:val="WW8Num5z8"/>
    <w:rsid w:val="00DA4BA7"/>
  </w:style>
  <w:style w:type="character" w:customStyle="1" w:styleId="WW8Num2z1">
    <w:name w:val="WW8Num2z1"/>
    <w:rsid w:val="00DA4BA7"/>
  </w:style>
  <w:style w:type="character" w:customStyle="1" w:styleId="WW8Num2z2">
    <w:name w:val="WW8Num2z2"/>
    <w:rsid w:val="00DA4BA7"/>
  </w:style>
  <w:style w:type="character" w:customStyle="1" w:styleId="WW8Num2z3">
    <w:name w:val="WW8Num2z3"/>
    <w:rsid w:val="00DA4BA7"/>
  </w:style>
  <w:style w:type="character" w:customStyle="1" w:styleId="WW8Num2z4">
    <w:name w:val="WW8Num2z4"/>
    <w:rsid w:val="00DA4BA7"/>
  </w:style>
  <w:style w:type="character" w:customStyle="1" w:styleId="WW8Num2z5">
    <w:name w:val="WW8Num2z5"/>
    <w:rsid w:val="00DA4BA7"/>
  </w:style>
  <w:style w:type="character" w:customStyle="1" w:styleId="WW8Num2z6">
    <w:name w:val="WW8Num2z6"/>
    <w:rsid w:val="00DA4BA7"/>
  </w:style>
  <w:style w:type="character" w:customStyle="1" w:styleId="WW8Num2z7">
    <w:name w:val="WW8Num2z7"/>
    <w:rsid w:val="00DA4BA7"/>
  </w:style>
  <w:style w:type="character" w:customStyle="1" w:styleId="WW8Num2z8">
    <w:name w:val="WW8Num2z8"/>
    <w:rsid w:val="00DA4BA7"/>
  </w:style>
  <w:style w:type="character" w:customStyle="1" w:styleId="WW8Num3z1">
    <w:name w:val="WW8Num3z1"/>
    <w:rsid w:val="00DA4BA7"/>
    <w:rPr>
      <w:rFonts w:ascii="Courier New" w:hAnsi="Courier New" w:cs="Courier New" w:hint="default"/>
    </w:rPr>
  </w:style>
  <w:style w:type="character" w:customStyle="1" w:styleId="WW8Num3z2">
    <w:name w:val="WW8Num3z2"/>
    <w:rsid w:val="00DA4BA7"/>
    <w:rPr>
      <w:rFonts w:ascii="Wingdings" w:hAnsi="Wingdings" w:cs="Wingdings" w:hint="default"/>
    </w:rPr>
  </w:style>
  <w:style w:type="character" w:customStyle="1" w:styleId="WW8Num3z3">
    <w:name w:val="WW8Num3z3"/>
    <w:rsid w:val="00DA4BA7"/>
    <w:rPr>
      <w:rFonts w:ascii="Symbol" w:hAnsi="Symbol" w:cs="Symbol" w:hint="default"/>
    </w:rPr>
  </w:style>
  <w:style w:type="character" w:customStyle="1" w:styleId="WW8Num6z0">
    <w:name w:val="WW8Num6z0"/>
    <w:rsid w:val="00DA4BA7"/>
    <w:rPr>
      <w:rFonts w:ascii="Symbol" w:hAnsi="Symbol" w:cs="Symbol" w:hint="default"/>
    </w:rPr>
  </w:style>
  <w:style w:type="character" w:customStyle="1" w:styleId="WW8Num6z1">
    <w:name w:val="WW8Num6z1"/>
    <w:rsid w:val="00DA4BA7"/>
    <w:rPr>
      <w:rFonts w:ascii="Courier New" w:hAnsi="Courier New" w:cs="Courier New" w:hint="default"/>
    </w:rPr>
  </w:style>
  <w:style w:type="character" w:customStyle="1" w:styleId="WW8Num6z2">
    <w:name w:val="WW8Num6z2"/>
    <w:rsid w:val="00DA4BA7"/>
    <w:rPr>
      <w:rFonts w:ascii="Wingdings" w:hAnsi="Wingdings" w:cs="Wingdings" w:hint="default"/>
    </w:rPr>
  </w:style>
  <w:style w:type="character" w:customStyle="1" w:styleId="WW8Num7z0">
    <w:name w:val="WW8Num7z0"/>
    <w:rsid w:val="00DA4BA7"/>
    <w:rPr>
      <w:rFonts w:hint="default"/>
    </w:rPr>
  </w:style>
  <w:style w:type="character" w:customStyle="1" w:styleId="WW8Num7z1">
    <w:name w:val="WW8Num7z1"/>
    <w:rsid w:val="00DA4BA7"/>
  </w:style>
  <w:style w:type="character" w:customStyle="1" w:styleId="WW8Num7z2">
    <w:name w:val="WW8Num7z2"/>
    <w:rsid w:val="00DA4BA7"/>
  </w:style>
  <w:style w:type="character" w:customStyle="1" w:styleId="WW8Num7z3">
    <w:name w:val="WW8Num7z3"/>
    <w:rsid w:val="00DA4BA7"/>
  </w:style>
  <w:style w:type="character" w:customStyle="1" w:styleId="WW8Num7z4">
    <w:name w:val="WW8Num7z4"/>
    <w:rsid w:val="00DA4BA7"/>
  </w:style>
  <w:style w:type="character" w:customStyle="1" w:styleId="WW8Num7z5">
    <w:name w:val="WW8Num7z5"/>
    <w:rsid w:val="00DA4BA7"/>
  </w:style>
  <w:style w:type="character" w:customStyle="1" w:styleId="WW8Num7z6">
    <w:name w:val="WW8Num7z6"/>
    <w:rsid w:val="00DA4BA7"/>
  </w:style>
  <w:style w:type="character" w:customStyle="1" w:styleId="WW8Num7z7">
    <w:name w:val="WW8Num7z7"/>
    <w:rsid w:val="00DA4BA7"/>
  </w:style>
  <w:style w:type="character" w:customStyle="1" w:styleId="WW8Num7z8">
    <w:name w:val="WW8Num7z8"/>
    <w:rsid w:val="00DA4BA7"/>
  </w:style>
  <w:style w:type="character" w:customStyle="1" w:styleId="WW8Num8z0">
    <w:name w:val="WW8Num8z0"/>
    <w:rsid w:val="00DA4BA7"/>
    <w:rPr>
      <w:rFonts w:ascii="Arial" w:hAnsi="Arial" w:cs="Arial"/>
    </w:rPr>
  </w:style>
  <w:style w:type="character" w:customStyle="1" w:styleId="WW8Num8z1">
    <w:name w:val="WW8Num8z1"/>
    <w:rsid w:val="00DA4BA7"/>
  </w:style>
  <w:style w:type="character" w:customStyle="1" w:styleId="WW8Num8z2">
    <w:name w:val="WW8Num8z2"/>
    <w:rsid w:val="00DA4BA7"/>
  </w:style>
  <w:style w:type="character" w:customStyle="1" w:styleId="WW8Num8z3">
    <w:name w:val="WW8Num8z3"/>
    <w:rsid w:val="00DA4BA7"/>
  </w:style>
  <w:style w:type="character" w:customStyle="1" w:styleId="WW8Num8z4">
    <w:name w:val="WW8Num8z4"/>
    <w:rsid w:val="00DA4BA7"/>
  </w:style>
  <w:style w:type="character" w:customStyle="1" w:styleId="WW8Num8z5">
    <w:name w:val="WW8Num8z5"/>
    <w:rsid w:val="00DA4BA7"/>
  </w:style>
  <w:style w:type="character" w:customStyle="1" w:styleId="WW8Num8z6">
    <w:name w:val="WW8Num8z6"/>
    <w:rsid w:val="00DA4BA7"/>
  </w:style>
  <w:style w:type="character" w:customStyle="1" w:styleId="WW8Num8z7">
    <w:name w:val="WW8Num8z7"/>
    <w:rsid w:val="00DA4BA7"/>
  </w:style>
  <w:style w:type="character" w:customStyle="1" w:styleId="WW8Num8z8">
    <w:name w:val="WW8Num8z8"/>
    <w:rsid w:val="00DA4BA7"/>
  </w:style>
  <w:style w:type="character" w:customStyle="1" w:styleId="WW8Num9z0">
    <w:name w:val="WW8Num9z0"/>
    <w:rsid w:val="00DA4BA7"/>
    <w:rPr>
      <w:rFonts w:ascii="Symbol" w:hAnsi="Symbol" w:cs="Symbol" w:hint="default"/>
    </w:rPr>
  </w:style>
  <w:style w:type="character" w:customStyle="1" w:styleId="WW8Num9z1">
    <w:name w:val="WW8Num9z1"/>
    <w:rsid w:val="00DA4BA7"/>
    <w:rPr>
      <w:rFonts w:ascii="Courier New" w:hAnsi="Courier New" w:cs="Courier New" w:hint="default"/>
    </w:rPr>
  </w:style>
  <w:style w:type="character" w:customStyle="1" w:styleId="WW8Num9z2">
    <w:name w:val="WW8Num9z2"/>
    <w:rsid w:val="00DA4BA7"/>
    <w:rPr>
      <w:rFonts w:ascii="Wingdings" w:hAnsi="Wingdings" w:cs="Wingdings" w:hint="default"/>
    </w:rPr>
  </w:style>
  <w:style w:type="character" w:customStyle="1" w:styleId="WW8Num10z0">
    <w:name w:val="WW8Num10z0"/>
    <w:rsid w:val="00DA4BA7"/>
  </w:style>
  <w:style w:type="character" w:customStyle="1" w:styleId="WW8Num10z1">
    <w:name w:val="WW8Num10z1"/>
    <w:rsid w:val="00DA4BA7"/>
  </w:style>
  <w:style w:type="character" w:customStyle="1" w:styleId="WW8Num10z2">
    <w:name w:val="WW8Num10z2"/>
    <w:rsid w:val="00DA4BA7"/>
  </w:style>
  <w:style w:type="character" w:customStyle="1" w:styleId="WW8Num10z3">
    <w:name w:val="WW8Num10z3"/>
    <w:rsid w:val="00DA4BA7"/>
  </w:style>
  <w:style w:type="character" w:customStyle="1" w:styleId="WW8Num10z4">
    <w:name w:val="WW8Num10z4"/>
    <w:rsid w:val="00DA4BA7"/>
  </w:style>
  <w:style w:type="character" w:customStyle="1" w:styleId="WW8Num10z5">
    <w:name w:val="WW8Num10z5"/>
    <w:rsid w:val="00DA4BA7"/>
  </w:style>
  <w:style w:type="character" w:customStyle="1" w:styleId="WW8Num10z6">
    <w:name w:val="WW8Num10z6"/>
    <w:rsid w:val="00DA4BA7"/>
  </w:style>
  <w:style w:type="character" w:customStyle="1" w:styleId="WW8Num10z7">
    <w:name w:val="WW8Num10z7"/>
    <w:rsid w:val="00DA4BA7"/>
  </w:style>
  <w:style w:type="character" w:customStyle="1" w:styleId="WW8Num10z8">
    <w:name w:val="WW8Num10z8"/>
    <w:rsid w:val="00DA4BA7"/>
  </w:style>
  <w:style w:type="character" w:customStyle="1" w:styleId="WW8Num11z0">
    <w:name w:val="WW8Num11z0"/>
    <w:rsid w:val="00DA4BA7"/>
    <w:rPr>
      <w:rFonts w:hint="default"/>
    </w:rPr>
  </w:style>
  <w:style w:type="character" w:customStyle="1" w:styleId="WW8Num12z0">
    <w:name w:val="WW8Num12z0"/>
    <w:rsid w:val="00DA4BA7"/>
  </w:style>
  <w:style w:type="character" w:customStyle="1" w:styleId="WW8Num12z1">
    <w:name w:val="WW8Num12z1"/>
    <w:rsid w:val="00DA4BA7"/>
  </w:style>
  <w:style w:type="character" w:customStyle="1" w:styleId="WW8Num12z2">
    <w:name w:val="WW8Num12z2"/>
    <w:rsid w:val="00DA4BA7"/>
  </w:style>
  <w:style w:type="character" w:customStyle="1" w:styleId="WW8Num12z3">
    <w:name w:val="WW8Num12z3"/>
    <w:rsid w:val="00DA4BA7"/>
  </w:style>
  <w:style w:type="character" w:customStyle="1" w:styleId="WW8Num12z4">
    <w:name w:val="WW8Num12z4"/>
    <w:rsid w:val="00DA4BA7"/>
  </w:style>
  <w:style w:type="character" w:customStyle="1" w:styleId="WW8Num12z5">
    <w:name w:val="WW8Num12z5"/>
    <w:rsid w:val="00DA4BA7"/>
  </w:style>
  <w:style w:type="character" w:customStyle="1" w:styleId="WW8Num12z6">
    <w:name w:val="WW8Num12z6"/>
    <w:rsid w:val="00DA4BA7"/>
  </w:style>
  <w:style w:type="character" w:customStyle="1" w:styleId="WW8Num12z7">
    <w:name w:val="WW8Num12z7"/>
    <w:rsid w:val="00DA4BA7"/>
  </w:style>
  <w:style w:type="character" w:customStyle="1" w:styleId="WW8Num12z8">
    <w:name w:val="WW8Num12z8"/>
    <w:rsid w:val="00DA4BA7"/>
  </w:style>
  <w:style w:type="character" w:customStyle="1" w:styleId="Fontepargpadro1">
    <w:name w:val="Fonte parág. padrão1"/>
    <w:rsid w:val="00DA4BA7"/>
  </w:style>
  <w:style w:type="paragraph" w:customStyle="1" w:styleId="Ttulo10">
    <w:name w:val="Título1"/>
    <w:basedOn w:val="Normal"/>
    <w:next w:val="Corpodetexto"/>
    <w:rsid w:val="00DA4BA7"/>
    <w:pPr>
      <w:keepNext/>
      <w:suppressAutoHyphens/>
      <w:spacing w:before="240" w:after="120"/>
    </w:pPr>
    <w:rPr>
      <w:rFonts w:ascii="Liberation Sans" w:eastAsia="Microsoft YaHei" w:hAnsi="Liberation Sans" w:cs="Mangal"/>
      <w:sz w:val="28"/>
      <w:szCs w:val="28"/>
      <w:lang w:eastAsia="zh-CN"/>
    </w:rPr>
  </w:style>
  <w:style w:type="paragraph" w:styleId="Lista">
    <w:name w:val="List"/>
    <w:basedOn w:val="Corpodetexto"/>
    <w:rsid w:val="00DA4BA7"/>
    <w:pPr>
      <w:suppressAutoHyphens/>
      <w:jc w:val="both"/>
    </w:pPr>
    <w:rPr>
      <w:rFonts w:eastAsia="Times New Roman" w:cs="Mangal"/>
      <w:sz w:val="28"/>
      <w:lang w:eastAsia="zh-CN"/>
    </w:rPr>
  </w:style>
  <w:style w:type="paragraph" w:styleId="Legenda">
    <w:name w:val="caption"/>
    <w:basedOn w:val="Normal"/>
    <w:qFormat/>
    <w:rsid w:val="00DA4BA7"/>
    <w:pPr>
      <w:suppressLineNumbers/>
      <w:suppressAutoHyphens/>
      <w:spacing w:before="120" w:after="120"/>
    </w:pPr>
    <w:rPr>
      <w:rFonts w:ascii="Times New Roman" w:eastAsia="Times New Roman" w:hAnsi="Times New Roman" w:cs="Mangal"/>
      <w:i/>
      <w:iCs/>
      <w:lang w:eastAsia="zh-CN"/>
    </w:rPr>
  </w:style>
  <w:style w:type="paragraph" w:customStyle="1" w:styleId="ndice">
    <w:name w:val="Índice"/>
    <w:basedOn w:val="Normal"/>
    <w:rsid w:val="00DA4BA7"/>
    <w:pPr>
      <w:suppressLineNumbers/>
      <w:suppressAutoHyphens/>
    </w:pPr>
    <w:rPr>
      <w:rFonts w:ascii="Times New Roman" w:eastAsia="Times New Roman" w:hAnsi="Times New Roman" w:cs="Mangal"/>
      <w:lang w:eastAsia="zh-CN"/>
    </w:rPr>
  </w:style>
  <w:style w:type="paragraph" w:customStyle="1" w:styleId="ListaColorida-nfase11">
    <w:name w:val="Lista Colorida - Ênfase 11"/>
    <w:basedOn w:val="Normal"/>
    <w:rsid w:val="00DA4BA7"/>
    <w:pPr>
      <w:suppressAutoHyphens/>
      <w:ind w:left="708"/>
    </w:pPr>
    <w:rPr>
      <w:rFonts w:ascii="Times New Roman" w:eastAsia="Times New Roman" w:hAnsi="Times New Roman" w:cs="Times New Roman"/>
      <w:lang w:eastAsia="zh-CN"/>
    </w:rPr>
  </w:style>
  <w:style w:type="paragraph" w:customStyle="1" w:styleId="Contedodatabela">
    <w:name w:val="Conteúdo da tabela"/>
    <w:basedOn w:val="Normal"/>
    <w:rsid w:val="00DA4BA7"/>
    <w:pPr>
      <w:suppressLineNumbers/>
      <w:suppressAutoHyphens/>
    </w:pPr>
    <w:rPr>
      <w:rFonts w:ascii="Times New Roman" w:eastAsia="Times New Roman" w:hAnsi="Times New Roman" w:cs="Times New Roman"/>
      <w:lang w:eastAsia="zh-CN"/>
    </w:rPr>
  </w:style>
  <w:style w:type="paragraph" w:customStyle="1" w:styleId="Ttulodetabela">
    <w:name w:val="Título de tabela"/>
    <w:basedOn w:val="Contedodatabela"/>
    <w:rsid w:val="00DA4BA7"/>
    <w:pPr>
      <w:jc w:val="center"/>
    </w:pPr>
    <w:rPr>
      <w:b/>
      <w:bCs/>
    </w:rPr>
  </w:style>
  <w:style w:type="paragraph" w:customStyle="1" w:styleId="Standard">
    <w:name w:val="Standard"/>
    <w:rsid w:val="00DA4BA7"/>
    <w:pPr>
      <w:suppressAutoHyphens/>
      <w:textAlignment w:val="baseline"/>
    </w:pPr>
    <w:rPr>
      <w:rFonts w:ascii="Liberation Serif" w:eastAsia="SimSun" w:hAnsi="Liberation Serif" w:cs="Mangal"/>
      <w:kern w:val="1"/>
      <w:lang w:eastAsia="zh-CN" w:bidi="hi-IN"/>
    </w:rPr>
  </w:style>
  <w:style w:type="character" w:styleId="HiperlinkVisitado">
    <w:name w:val="FollowedHyperlink"/>
    <w:uiPriority w:val="99"/>
    <w:unhideWhenUsed/>
    <w:rsid w:val="00DA4BA7"/>
    <w:rPr>
      <w:color w:val="800080"/>
      <w:u w:val="single"/>
    </w:rPr>
  </w:style>
  <w:style w:type="paragraph" w:customStyle="1" w:styleId="font5">
    <w:name w:val="font5"/>
    <w:basedOn w:val="Normal"/>
    <w:rsid w:val="00DA4BA7"/>
    <w:pPr>
      <w:spacing w:before="100" w:beforeAutospacing="1" w:after="100" w:afterAutospacing="1"/>
    </w:pPr>
    <w:rPr>
      <w:rFonts w:ascii="Arial" w:eastAsia="Times New Roman" w:hAnsi="Arial" w:cs="Arial"/>
      <w:color w:val="000000"/>
    </w:rPr>
  </w:style>
  <w:style w:type="paragraph" w:customStyle="1" w:styleId="font6">
    <w:name w:val="font6"/>
    <w:basedOn w:val="Normal"/>
    <w:rsid w:val="00DA4BA7"/>
    <w:pPr>
      <w:spacing w:before="100" w:beforeAutospacing="1" w:after="100" w:afterAutospacing="1"/>
    </w:pPr>
    <w:rPr>
      <w:rFonts w:ascii="Arial" w:eastAsia="Times New Roman" w:hAnsi="Arial" w:cs="Arial"/>
      <w:color w:val="000000"/>
    </w:rPr>
  </w:style>
  <w:style w:type="paragraph" w:customStyle="1" w:styleId="xl63">
    <w:name w:val="xl63"/>
    <w:basedOn w:val="Normal"/>
    <w:rsid w:val="00DA4BA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DA4BA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5">
    <w:name w:val="xl65"/>
    <w:basedOn w:val="Normal"/>
    <w:rsid w:val="00DA4BA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1">
    <w:name w:val="xl81"/>
    <w:basedOn w:val="Normal"/>
    <w:rsid w:val="00DA4BA7"/>
    <w:pPr>
      <w:pBdr>
        <w:top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82">
    <w:name w:val="xl82"/>
    <w:basedOn w:val="Normal"/>
    <w:rsid w:val="00DA4BA7"/>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PargrafodaLista10">
    <w:name w:val="Parágrafo da Lista1"/>
    <w:basedOn w:val="Normal"/>
    <w:rsid w:val="00DA4BA7"/>
    <w:pPr>
      <w:spacing w:after="200" w:line="276" w:lineRule="auto"/>
      <w:ind w:left="720"/>
      <w:contextualSpacing/>
    </w:pPr>
    <w:rPr>
      <w:rFonts w:ascii="Calibri" w:eastAsia="Calibri" w:hAnsi="Calibri" w:cs="Times New Roman"/>
      <w:sz w:val="22"/>
      <w:szCs w:val="22"/>
      <w:lang w:eastAsia="en-US"/>
    </w:rPr>
  </w:style>
  <w:style w:type="paragraph" w:customStyle="1" w:styleId="SemEspaamento10">
    <w:name w:val="Sem Espaçamento1"/>
    <w:uiPriority w:val="1"/>
    <w:qFormat/>
    <w:rsid w:val="00DA4BA7"/>
    <w:rPr>
      <w:rFonts w:ascii="Calibri" w:eastAsia="Calibri" w:hAnsi="Calibri" w:cs="Times New Roman"/>
      <w:sz w:val="22"/>
      <w:szCs w:val="22"/>
      <w:lang w:eastAsia="en-US"/>
    </w:rPr>
  </w:style>
  <w:style w:type="paragraph" w:customStyle="1" w:styleId="PargrafodaLista2">
    <w:name w:val="Parágrafo da Lista2"/>
    <w:basedOn w:val="Normal"/>
    <w:rsid w:val="00DA4BA7"/>
    <w:pPr>
      <w:spacing w:after="200" w:line="276" w:lineRule="auto"/>
      <w:ind w:left="720"/>
      <w:contextualSpacing/>
    </w:pPr>
    <w:rPr>
      <w:rFonts w:ascii="Calibri" w:eastAsia="Calibri" w:hAnsi="Calibri" w:cs="Times New Roman"/>
      <w:sz w:val="22"/>
      <w:szCs w:val="22"/>
      <w:lang w:eastAsia="en-US"/>
    </w:rPr>
  </w:style>
  <w:style w:type="paragraph" w:customStyle="1" w:styleId="SemEspaamento2">
    <w:name w:val="Sem Espaçamento2"/>
    <w:uiPriority w:val="1"/>
    <w:qFormat/>
    <w:rsid w:val="00DA4BA7"/>
    <w:rPr>
      <w:rFonts w:ascii="Calibri" w:eastAsia="Calibri" w:hAnsi="Calibri" w:cs="Times New Roman"/>
      <w:sz w:val="22"/>
      <w:szCs w:val="22"/>
      <w:lang w:eastAsia="en-US"/>
    </w:rPr>
  </w:style>
  <w:style w:type="paragraph" w:customStyle="1" w:styleId="PargrafodaLista3">
    <w:name w:val="Parágrafo da Lista3"/>
    <w:basedOn w:val="Normal"/>
    <w:rsid w:val="00DA4BA7"/>
    <w:pPr>
      <w:spacing w:after="200" w:line="276" w:lineRule="auto"/>
      <w:ind w:left="720"/>
      <w:contextualSpacing/>
    </w:pPr>
    <w:rPr>
      <w:rFonts w:ascii="Calibri" w:eastAsia="Calibri" w:hAnsi="Calibri" w:cs="Times New Roman"/>
      <w:sz w:val="22"/>
      <w:szCs w:val="22"/>
      <w:lang w:eastAsia="en-US"/>
    </w:rPr>
  </w:style>
  <w:style w:type="paragraph" w:customStyle="1" w:styleId="SemEspaamento3">
    <w:name w:val="Sem Espaçamento3"/>
    <w:uiPriority w:val="1"/>
    <w:qFormat/>
    <w:rsid w:val="00DA4BA7"/>
    <w:rPr>
      <w:rFonts w:ascii="Calibri" w:eastAsia="Calibri" w:hAnsi="Calibri" w:cs="Times New Roman"/>
      <w:sz w:val="22"/>
      <w:szCs w:val="22"/>
      <w:lang w:eastAsia="en-US"/>
    </w:rPr>
  </w:style>
  <w:style w:type="paragraph" w:customStyle="1" w:styleId="EmptyCellLayoutStyle">
    <w:name w:val="EmptyCellLayoutStyle"/>
    <w:rsid w:val="00DA4BA7"/>
    <w:pPr>
      <w:spacing w:after="160" w:line="259" w:lineRule="auto"/>
    </w:pPr>
    <w:rPr>
      <w:rFonts w:ascii="Times New Roman" w:eastAsia="Times New Roman" w:hAnsi="Times New Roman" w:cs="Times New Roman"/>
      <w:sz w:val="2"/>
      <w:szCs w:val="20"/>
    </w:rPr>
  </w:style>
  <w:style w:type="paragraph" w:styleId="Citao">
    <w:name w:val="Quote"/>
    <w:basedOn w:val="Normal"/>
    <w:next w:val="Normal"/>
    <w:link w:val="CitaoChar"/>
    <w:uiPriority w:val="29"/>
    <w:qFormat/>
    <w:rsid w:val="00DA4B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DA4BA7"/>
    <w:rPr>
      <w:rFonts w:ascii="Arial" w:eastAsia="Calibri" w:hAnsi="Arial" w:cs="Tahoma"/>
      <w:i/>
      <w:iCs/>
      <w:color w:val="000000"/>
      <w:sz w:val="20"/>
      <w:shd w:val="clear" w:color="auto" w:fill="FFFFCC"/>
      <w:lang w:eastAsia="en-US"/>
    </w:rPr>
  </w:style>
  <w:style w:type="paragraph" w:customStyle="1" w:styleId="Nivel01">
    <w:name w:val="Nivel 01"/>
    <w:basedOn w:val="Ttulo1"/>
    <w:next w:val="Normal"/>
    <w:qFormat/>
    <w:rsid w:val="00DA4BA7"/>
    <w:pPr>
      <w:numPr>
        <w:numId w:val="34"/>
      </w:numPr>
      <w:tabs>
        <w:tab w:val="num" w:pos="360"/>
        <w:tab w:val="left" w:pos="567"/>
        <w:tab w:val="num" w:pos="720"/>
      </w:tabs>
      <w:spacing w:before="240"/>
      <w:ind w:left="0" w:firstLine="0"/>
      <w:jc w:val="both"/>
    </w:pPr>
    <w:rPr>
      <w:rFonts w:ascii="Ecofont_Spranq_eco_Sans" w:eastAsia="MS Gothic" w:hAnsi="Ecofont_Spranq_eco_Sans" w:cs="Times New Roman"/>
      <w:bCs/>
      <w:color w:val="000000"/>
      <w:sz w:val="20"/>
      <w:szCs w:val="20"/>
    </w:rPr>
  </w:style>
  <w:style w:type="character" w:styleId="MenoPendente">
    <w:name w:val="Unresolved Mention"/>
    <w:uiPriority w:val="99"/>
    <w:semiHidden/>
    <w:unhideWhenUsed/>
    <w:rsid w:val="00DA4BA7"/>
    <w:rPr>
      <w:color w:val="605E5C"/>
      <w:shd w:val="clear" w:color="auto" w:fill="E1DFDD"/>
    </w:rPr>
  </w:style>
  <w:style w:type="character" w:customStyle="1" w:styleId="Ttulo4Char">
    <w:name w:val="Título 4 Char"/>
    <w:link w:val="Ttulo4"/>
    <w:rsid w:val="00DA4BA7"/>
    <w:rPr>
      <w:b/>
    </w:rPr>
  </w:style>
  <w:style w:type="character" w:customStyle="1" w:styleId="Ttulo5Char">
    <w:name w:val="Título 5 Char"/>
    <w:link w:val="Ttulo5"/>
    <w:rsid w:val="00DA4BA7"/>
    <w:rPr>
      <w:b/>
      <w:sz w:val="22"/>
      <w:szCs w:val="22"/>
    </w:rPr>
  </w:style>
  <w:style w:type="paragraph" w:customStyle="1" w:styleId="xl83">
    <w:name w:val="xl83"/>
    <w:basedOn w:val="Normal"/>
    <w:rsid w:val="00DA4BA7"/>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sz w:val="22"/>
      <w:szCs w:val="22"/>
    </w:rPr>
  </w:style>
  <w:style w:type="paragraph" w:customStyle="1" w:styleId="xl84">
    <w:name w:val="xl84"/>
    <w:basedOn w:val="Normal"/>
    <w:rsid w:val="00DA4BA7"/>
    <w:pPr>
      <w:pBdr>
        <w:top w:val="single" w:sz="8" w:space="0" w:color="auto"/>
        <w:bottom w:val="single" w:sz="8" w:space="0" w:color="auto"/>
      </w:pBdr>
      <w:spacing w:before="100" w:beforeAutospacing="1" w:after="100" w:afterAutospacing="1"/>
    </w:pPr>
    <w:rPr>
      <w:rFonts w:ascii="Arial" w:eastAsia="Times New Roman" w:hAnsi="Arial" w:cs="Arial"/>
      <w:b/>
      <w:bCs/>
      <w:sz w:val="22"/>
      <w:szCs w:val="22"/>
    </w:rPr>
  </w:style>
  <w:style w:type="paragraph" w:customStyle="1" w:styleId="xl85">
    <w:name w:val="xl85"/>
    <w:basedOn w:val="Normal"/>
    <w:rsid w:val="00DA4BA7"/>
    <w:pPr>
      <w:pBdr>
        <w:top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DA4BA7"/>
    <w:pPr>
      <w:spacing w:before="100" w:beforeAutospacing="1" w:after="100" w:afterAutospacing="1"/>
    </w:pPr>
    <w:rPr>
      <w:rFonts w:ascii="Arial" w:eastAsia="Times New Roman" w:hAnsi="Arial" w:cs="Arial"/>
      <w:sz w:val="22"/>
      <w:szCs w:val="22"/>
    </w:rPr>
  </w:style>
  <w:style w:type="paragraph" w:customStyle="1" w:styleId="xl87">
    <w:name w:val="xl87"/>
    <w:basedOn w:val="Normal"/>
    <w:rsid w:val="00DA4BA7"/>
    <w:pPr>
      <w:spacing w:before="100" w:beforeAutospacing="1" w:after="100" w:afterAutospacing="1"/>
      <w:jc w:val="center"/>
      <w:textAlignment w:val="center"/>
    </w:pPr>
    <w:rPr>
      <w:rFonts w:ascii="Arial" w:eastAsia="Times New Roman" w:hAnsi="Arial" w:cs="Arial"/>
      <w:sz w:val="22"/>
      <w:szCs w:val="22"/>
    </w:rPr>
  </w:style>
  <w:style w:type="paragraph" w:customStyle="1" w:styleId="xl88">
    <w:name w:val="xl88"/>
    <w:basedOn w:val="Normal"/>
    <w:rsid w:val="00DA4BA7"/>
    <w:pPr>
      <w:spacing w:before="100" w:beforeAutospacing="1" w:after="100" w:afterAutospacing="1"/>
    </w:pPr>
    <w:rPr>
      <w:rFonts w:ascii="Arial" w:eastAsia="Times New Roman" w:hAnsi="Arial" w:cs="Arial"/>
      <w:sz w:val="22"/>
      <w:szCs w:val="22"/>
    </w:rPr>
  </w:style>
  <w:style w:type="paragraph" w:customStyle="1" w:styleId="xl89">
    <w:name w:val="xl89"/>
    <w:basedOn w:val="Normal"/>
    <w:rsid w:val="00DA4BA7"/>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0">
    <w:name w:val="xl90"/>
    <w:basedOn w:val="Normal"/>
    <w:rsid w:val="00DA4BA7"/>
    <w:pPr>
      <w:spacing w:before="100" w:beforeAutospacing="1" w:after="100" w:afterAutospacing="1"/>
      <w:textAlignment w:val="center"/>
    </w:pPr>
    <w:rPr>
      <w:rFonts w:ascii="Times New Roman" w:eastAsia="Times New Roman" w:hAnsi="Times New Roman" w:cs="Times New Roman"/>
    </w:rPr>
  </w:style>
  <w:style w:type="paragraph" w:customStyle="1" w:styleId="xl91">
    <w:name w:val="xl91"/>
    <w:basedOn w:val="Normal"/>
    <w:rsid w:val="00DA4BA7"/>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b/>
      <w:bCs/>
    </w:rPr>
  </w:style>
  <w:style w:type="paragraph" w:customStyle="1" w:styleId="xl92">
    <w:name w:val="xl92"/>
    <w:basedOn w:val="Normal"/>
    <w:rsid w:val="00DA4BA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2"/>
      <w:szCs w:val="22"/>
    </w:rPr>
  </w:style>
  <w:style w:type="paragraph" w:customStyle="1" w:styleId="xl93">
    <w:name w:val="xl93"/>
    <w:basedOn w:val="Normal"/>
    <w:rsid w:val="00DA4BA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sz w:val="22"/>
      <w:szCs w:val="22"/>
    </w:rPr>
  </w:style>
  <w:style w:type="paragraph" w:customStyle="1" w:styleId="xl94">
    <w:name w:val="xl94"/>
    <w:basedOn w:val="Normal"/>
    <w:rsid w:val="00DA4BA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eastAsia="Times New Roman" w:hAnsi="Arial" w:cs="Arial"/>
      <w:sz w:val="22"/>
      <w:szCs w:val="22"/>
    </w:rPr>
  </w:style>
  <w:style w:type="paragraph" w:styleId="SemEspaamento">
    <w:name w:val="No Spacing"/>
    <w:qFormat/>
    <w:rsid w:val="00DA4BA7"/>
    <w:rPr>
      <w:rFonts w:ascii="Times New Roman" w:eastAsia="Times New Roman" w:hAnsi="Times New Roman" w:cs="Times New Roman"/>
    </w:rPr>
  </w:style>
  <w:style w:type="paragraph" w:styleId="Corpodetexto2">
    <w:name w:val="Body Text 2"/>
    <w:basedOn w:val="Normal"/>
    <w:link w:val="Corpodetexto2Char"/>
    <w:unhideWhenUsed/>
    <w:rsid w:val="00DA4BA7"/>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rsid w:val="00DA4BA7"/>
    <w:rPr>
      <w:rFonts w:ascii="Times New Roman" w:eastAsia="Times New Roman" w:hAnsi="Times New Roman" w:cs="Times New Roman"/>
      <w:sz w:val="20"/>
      <w:szCs w:val="20"/>
    </w:rPr>
  </w:style>
  <w:style w:type="paragraph" w:styleId="Textoembloco">
    <w:name w:val="Block Text"/>
    <w:basedOn w:val="Normal"/>
    <w:unhideWhenUsed/>
    <w:rsid w:val="00DA4BA7"/>
    <w:pPr>
      <w:ind w:left="3402" w:right="-852"/>
      <w:jc w:val="both"/>
    </w:pPr>
    <w:rPr>
      <w:rFonts w:ascii="Times New Roman" w:eastAsia="Times New Roman" w:hAnsi="Times New Roman" w:cs="Times New Roman"/>
      <w:szCs w:val="20"/>
    </w:rPr>
  </w:style>
  <w:style w:type="paragraph" w:styleId="Recuodecorpodetexto2">
    <w:name w:val="Body Text Indent 2"/>
    <w:basedOn w:val="Normal"/>
    <w:link w:val="Recuodecorpodetexto2Char"/>
    <w:uiPriority w:val="99"/>
    <w:unhideWhenUsed/>
    <w:rsid w:val="00DA4BA7"/>
    <w:pPr>
      <w:widowControl w:val="0"/>
      <w:autoSpaceDE w:val="0"/>
      <w:autoSpaceDN w:val="0"/>
      <w:spacing w:after="120" w:line="480" w:lineRule="auto"/>
      <w:ind w:left="283"/>
    </w:pPr>
    <w:rPr>
      <w:rFonts w:ascii="Arial" w:eastAsia="Arial" w:hAnsi="Arial" w:cs="Arial"/>
      <w:sz w:val="22"/>
      <w:szCs w:val="22"/>
      <w:lang w:bidi="pt-BR"/>
    </w:rPr>
  </w:style>
  <w:style w:type="character" w:customStyle="1" w:styleId="Recuodecorpodetexto2Char">
    <w:name w:val="Recuo de corpo de texto 2 Char"/>
    <w:basedOn w:val="Fontepargpadro"/>
    <w:link w:val="Recuodecorpodetexto2"/>
    <w:uiPriority w:val="99"/>
    <w:rsid w:val="00DA4BA7"/>
    <w:rPr>
      <w:rFonts w:ascii="Arial" w:eastAsia="Arial" w:hAnsi="Arial" w:cs="Arial"/>
      <w:sz w:val="22"/>
      <w:szCs w:val="22"/>
      <w:lang w:bidi="pt-BR"/>
    </w:rPr>
  </w:style>
  <w:style w:type="character" w:customStyle="1" w:styleId="produto-name">
    <w:name w:val="produto-name"/>
    <w:rsid w:val="00DA4BA7"/>
  </w:style>
  <w:style w:type="paragraph" w:customStyle="1" w:styleId="WW-Padro">
    <w:name w:val="WW-Padrão"/>
    <w:rsid w:val="00DA4BA7"/>
    <w:pPr>
      <w:widowControl w:val="0"/>
      <w:suppressAutoHyphens/>
      <w:autoSpaceDE w:val="0"/>
    </w:pPr>
    <w:rPr>
      <w:rFonts w:ascii="Times New Roman" w:eastAsia="Arial" w:hAnsi="Times New Roman" w:cs="Times New Roman"/>
      <w:sz w:val="20"/>
      <w:lang w:eastAsia="ar-SA"/>
    </w:rPr>
  </w:style>
  <w:style w:type="paragraph" w:customStyle="1" w:styleId="TableParagraph">
    <w:name w:val="Table Paragraph"/>
    <w:basedOn w:val="Normal"/>
    <w:uiPriority w:val="1"/>
    <w:qFormat/>
    <w:rsid w:val="00DA4BA7"/>
    <w:pPr>
      <w:widowControl w:val="0"/>
    </w:pPr>
    <w:rPr>
      <w:rFonts w:ascii="Arial" w:eastAsia="Arial" w:hAnsi="Arial" w:cs="Arial"/>
      <w:sz w:val="22"/>
      <w:szCs w:val="22"/>
      <w:lang w:val="en-US" w:eastAsia="en-US"/>
    </w:rPr>
  </w:style>
  <w:style w:type="paragraph" w:customStyle="1" w:styleId="Textoembloco1">
    <w:name w:val="Texto em bloco1"/>
    <w:basedOn w:val="Normal"/>
    <w:rsid w:val="00DA4BA7"/>
    <w:pPr>
      <w:suppressAutoHyphens/>
      <w:ind w:left="284" w:right="-45"/>
      <w:jc w:val="both"/>
    </w:pPr>
    <w:rPr>
      <w:rFonts w:ascii="Arial" w:eastAsia="Times New Roman" w:hAnsi="Arial" w:cs="Arial"/>
      <w:sz w:val="20"/>
      <w:szCs w:val="20"/>
      <w:lang w:eastAsia="ar-SA"/>
    </w:rPr>
  </w:style>
  <w:style w:type="paragraph" w:styleId="Textodenotaderodap">
    <w:name w:val="footnote text"/>
    <w:basedOn w:val="Normal"/>
    <w:link w:val="TextodenotaderodapChar"/>
    <w:rsid w:val="00DA4BA7"/>
    <w:rPr>
      <w:rFonts w:ascii="Times New Roman" w:eastAsia="Times New Roman" w:hAnsi="Times New Roman" w:cs="Times New Roman"/>
      <w:sz w:val="20"/>
      <w:szCs w:val="20"/>
      <w:lang w:val="pt-PT"/>
    </w:rPr>
  </w:style>
  <w:style w:type="character" w:customStyle="1" w:styleId="TextodenotaderodapChar">
    <w:name w:val="Texto de nota de rodapé Char"/>
    <w:basedOn w:val="Fontepargpadro"/>
    <w:link w:val="Textodenotaderodap"/>
    <w:rsid w:val="00DA4BA7"/>
    <w:rPr>
      <w:rFonts w:ascii="Times New Roman" w:eastAsia="Times New Roman" w:hAnsi="Times New Roman" w:cs="Times New Roman"/>
      <w:sz w:val="20"/>
      <w:szCs w:val="20"/>
      <w:lang w:val="pt-PT"/>
    </w:rPr>
  </w:style>
  <w:style w:type="paragraph" w:customStyle="1" w:styleId="xl27">
    <w:name w:val="xl27"/>
    <w:basedOn w:val="Normal"/>
    <w:rsid w:val="00DA4BA7"/>
    <w:pPr>
      <w:pBdr>
        <w:bottom w:val="single" w:sz="4" w:space="0" w:color="auto"/>
      </w:pBdr>
      <w:spacing w:before="100" w:beforeAutospacing="1" w:after="100" w:afterAutospacing="1"/>
      <w:jc w:val="center"/>
    </w:pPr>
    <w:rPr>
      <w:rFonts w:ascii="Arial" w:eastAsia="Arial Unicode MS" w:hAnsi="Arial" w:cs="Arial"/>
      <w:b/>
      <w:bCs/>
      <w:sz w:val="16"/>
      <w:szCs w:val="16"/>
    </w:rPr>
  </w:style>
  <w:style w:type="paragraph" w:customStyle="1" w:styleId="OmniPage4620">
    <w:name w:val="OmniPage #4620"/>
    <w:basedOn w:val="Normal"/>
    <w:rsid w:val="00DA4BA7"/>
    <w:pPr>
      <w:overflowPunct w:val="0"/>
      <w:autoSpaceDE w:val="0"/>
      <w:autoSpaceDN w:val="0"/>
      <w:adjustRightInd w:val="0"/>
      <w:ind w:left="2550"/>
    </w:pPr>
    <w:rPr>
      <w:rFonts w:ascii="Times New Roman" w:eastAsia="Times New Roman" w:hAnsi="Times New Roman" w:cs="Times New Roman"/>
      <w:sz w:val="20"/>
      <w:szCs w:val="20"/>
    </w:rPr>
  </w:style>
  <w:style w:type="paragraph" w:customStyle="1" w:styleId="Item">
    <w:name w:val="Item"/>
    <w:basedOn w:val="Normal"/>
    <w:rsid w:val="00DA4BA7"/>
    <w:pPr>
      <w:jc w:val="both"/>
    </w:pPr>
    <w:rPr>
      <w:rFonts w:ascii="Courier New" w:eastAsia="Times New Roman" w:hAnsi="Courier New" w:cs="Times New Roman"/>
      <w:szCs w:val="20"/>
      <w:lang w:val="pt-PT"/>
    </w:rPr>
  </w:style>
  <w:style w:type="paragraph" w:styleId="MapadoDocumento">
    <w:name w:val="Document Map"/>
    <w:basedOn w:val="Normal"/>
    <w:link w:val="MapadoDocumentoChar"/>
    <w:rsid w:val="00DA4BA7"/>
    <w:pPr>
      <w:shd w:val="clear" w:color="auto" w:fill="000080"/>
    </w:pPr>
    <w:rPr>
      <w:rFonts w:ascii="Tahoma" w:eastAsia="Times New Roman" w:hAnsi="Tahoma" w:cs="Tahoma"/>
      <w:sz w:val="20"/>
      <w:szCs w:val="20"/>
    </w:rPr>
  </w:style>
  <w:style w:type="character" w:customStyle="1" w:styleId="MapadoDocumentoChar">
    <w:name w:val="Mapa do Documento Char"/>
    <w:basedOn w:val="Fontepargpadro"/>
    <w:link w:val="MapadoDocumento"/>
    <w:rsid w:val="00DA4BA7"/>
    <w:rPr>
      <w:rFonts w:ascii="Tahoma" w:eastAsia="Times New Roman" w:hAnsi="Tahoma" w:cs="Tahoma"/>
      <w:sz w:val="20"/>
      <w:szCs w:val="20"/>
      <w:shd w:val="clear" w:color="auto" w:fill="000080"/>
    </w:rPr>
  </w:style>
  <w:style w:type="paragraph" w:customStyle="1" w:styleId="Recuodecorpodetexto21">
    <w:name w:val="Recuo de corpo de texto 21"/>
    <w:basedOn w:val="Normal"/>
    <w:rsid w:val="00DA4BA7"/>
    <w:pPr>
      <w:suppressAutoHyphens/>
      <w:spacing w:after="120" w:line="480" w:lineRule="auto"/>
      <w:ind w:left="283"/>
    </w:pPr>
    <w:rPr>
      <w:rFonts w:ascii="Times New Roman" w:eastAsia="MS Mincho" w:hAnsi="Times New Roman" w:cs="Times New Roman"/>
      <w:sz w:val="20"/>
      <w:szCs w:val="20"/>
      <w:lang w:eastAsia="ar-SA"/>
    </w:rPr>
  </w:style>
  <w:style w:type="paragraph" w:customStyle="1" w:styleId="Recuodecorpodetexto31">
    <w:name w:val="Recuo de corpo de texto 31"/>
    <w:basedOn w:val="Normal"/>
    <w:rsid w:val="00DA4BA7"/>
    <w:pPr>
      <w:suppressAutoHyphens/>
      <w:spacing w:after="120"/>
      <w:ind w:left="283"/>
    </w:pPr>
    <w:rPr>
      <w:rFonts w:ascii="Times New Roman" w:eastAsia="MS Mincho" w:hAnsi="Times New Roman" w:cs="Times New Roman"/>
      <w:sz w:val="16"/>
      <w:szCs w:val="16"/>
      <w:lang w:eastAsia="ar-SA"/>
    </w:rPr>
  </w:style>
  <w:style w:type="paragraph" w:styleId="Pr-formataoHTML">
    <w:name w:val="HTML Preformatted"/>
    <w:basedOn w:val="Normal"/>
    <w:link w:val="Pr-formataoHTMLChar"/>
    <w:rsid w:val="00DA4B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MS Mincho" w:hAnsi="Courier New" w:cs="Times New Roman"/>
      <w:sz w:val="20"/>
      <w:szCs w:val="20"/>
      <w:lang w:val="x-none" w:eastAsia="ar-SA"/>
    </w:rPr>
  </w:style>
  <w:style w:type="character" w:customStyle="1" w:styleId="Pr-formataoHTMLChar">
    <w:name w:val="Pré-formatação HTML Char"/>
    <w:basedOn w:val="Fontepargpadro"/>
    <w:link w:val="Pr-formataoHTML"/>
    <w:rsid w:val="00DA4BA7"/>
    <w:rPr>
      <w:rFonts w:ascii="Courier New" w:eastAsia="MS Mincho" w:hAnsi="Courier New" w:cs="Times New Roman"/>
      <w:sz w:val="20"/>
      <w:szCs w:val="20"/>
      <w:lang w:val="x-none" w:eastAsia="ar-SA"/>
    </w:rPr>
  </w:style>
  <w:style w:type="paragraph" w:customStyle="1" w:styleId="Corpodetexto21">
    <w:name w:val="Corpo de texto 21"/>
    <w:basedOn w:val="Normal"/>
    <w:rsid w:val="00DA4BA7"/>
    <w:pPr>
      <w:suppressAutoHyphens/>
      <w:jc w:val="both"/>
    </w:pPr>
    <w:rPr>
      <w:rFonts w:ascii="Arial" w:eastAsia="MS Mincho" w:hAnsi="Arial" w:cs="Arial"/>
      <w:lang w:eastAsia="ar-SA"/>
    </w:rPr>
  </w:style>
  <w:style w:type="paragraph" w:customStyle="1" w:styleId="Ttulodatabela">
    <w:name w:val="Título da tabela"/>
    <w:basedOn w:val="Contedodatabela"/>
    <w:rsid w:val="00DA4BA7"/>
    <w:pPr>
      <w:jc w:val="center"/>
    </w:pPr>
    <w:rPr>
      <w:rFonts w:ascii="Arial" w:eastAsia="MS Mincho" w:hAnsi="Arial" w:cs="Arial"/>
      <w:b/>
      <w:bCs/>
      <w:i/>
      <w:iCs/>
      <w:lang w:eastAsia="ar-SA"/>
    </w:rPr>
  </w:style>
  <w:style w:type="paragraph" w:customStyle="1" w:styleId="Corpodetexto22">
    <w:name w:val="Corpo de texto 22"/>
    <w:basedOn w:val="Normal"/>
    <w:rsid w:val="00DA4BA7"/>
    <w:pPr>
      <w:widowControl w:val="0"/>
      <w:suppressAutoHyphens/>
      <w:jc w:val="both"/>
    </w:pPr>
    <w:rPr>
      <w:rFonts w:ascii="Arial" w:eastAsia="Times New Roman" w:hAnsi="Arial" w:cs="Times New Roman"/>
      <w:szCs w:val="20"/>
      <w:lang w:eastAsia="ar-SA"/>
    </w:rPr>
  </w:style>
  <w:style w:type="paragraph" w:customStyle="1" w:styleId="BodyText23">
    <w:name w:val="Body Text 23"/>
    <w:basedOn w:val="Normal"/>
    <w:rsid w:val="00DA4BA7"/>
    <w:pPr>
      <w:widowControl w:val="0"/>
      <w:suppressAutoHyphens/>
      <w:jc w:val="both"/>
    </w:pPr>
    <w:rPr>
      <w:rFonts w:ascii="Arial" w:eastAsia="Times New Roman" w:hAnsi="Arial" w:cs="Times New Roman"/>
      <w:b/>
      <w:szCs w:val="20"/>
      <w:lang w:eastAsia="ar-SA"/>
    </w:rPr>
  </w:style>
  <w:style w:type="paragraph" w:customStyle="1" w:styleId="BodyText21">
    <w:name w:val="Body Text 21"/>
    <w:basedOn w:val="Normal"/>
    <w:rsid w:val="00DA4BA7"/>
    <w:pPr>
      <w:widowControl w:val="0"/>
      <w:tabs>
        <w:tab w:val="left" w:pos="426"/>
        <w:tab w:val="left" w:pos="1134"/>
      </w:tabs>
      <w:suppressAutoHyphens/>
      <w:spacing w:before="120"/>
      <w:jc w:val="both"/>
    </w:pPr>
    <w:rPr>
      <w:rFonts w:ascii="Arial" w:eastAsia="Times New Roman" w:hAnsi="Arial" w:cs="Times New Roman"/>
      <w:szCs w:val="20"/>
      <w:lang w:eastAsia="ar-SA"/>
    </w:rPr>
  </w:style>
  <w:style w:type="paragraph" w:customStyle="1" w:styleId="cabealhoencabezado0">
    <w:name w:val="cabealhoencabezado0"/>
    <w:basedOn w:val="Normal"/>
    <w:rsid w:val="00DA4BA7"/>
    <w:pPr>
      <w:spacing w:before="100" w:after="100"/>
    </w:pPr>
    <w:rPr>
      <w:rFonts w:ascii="Times New Roman" w:eastAsia="Times New Roman" w:hAnsi="Times New Roman" w:cs="Times New Roman"/>
      <w:color w:val="000000"/>
    </w:rPr>
  </w:style>
  <w:style w:type="character" w:styleId="Refdenotaderodap">
    <w:name w:val="footnote reference"/>
    <w:unhideWhenUsed/>
    <w:rsid w:val="00DA4BA7"/>
    <w:rPr>
      <w:vertAlign w:val="superscript"/>
    </w:rPr>
  </w:style>
  <w:style w:type="character" w:styleId="Forte">
    <w:name w:val="Strong"/>
    <w:qFormat/>
    <w:rsid w:val="00DA4BA7"/>
    <w:rPr>
      <w:b/>
      <w:bCs/>
    </w:rPr>
  </w:style>
  <w:style w:type="character" w:customStyle="1" w:styleId="apple-style-span">
    <w:name w:val="apple-style-span"/>
    <w:rsid w:val="00DA4BA7"/>
  </w:style>
  <w:style w:type="character" w:styleId="nfase">
    <w:name w:val="Emphasis"/>
    <w:uiPriority w:val="20"/>
    <w:qFormat/>
    <w:rsid w:val="00DA4BA7"/>
    <w:rPr>
      <w:i/>
      <w:iCs/>
    </w:rPr>
  </w:style>
  <w:style w:type="paragraph" w:customStyle="1" w:styleId="ecxmsonormal">
    <w:name w:val="ecxmsonormal"/>
    <w:basedOn w:val="Normal"/>
    <w:rsid w:val="00DA4BA7"/>
    <w:pPr>
      <w:spacing w:after="324"/>
    </w:pPr>
    <w:rPr>
      <w:rFonts w:ascii="Times New Roman" w:eastAsia="Times New Roman" w:hAnsi="Times New Roman" w:cs="Times New Roman"/>
    </w:rPr>
  </w:style>
  <w:style w:type="paragraph" w:customStyle="1" w:styleId="Saudao1">
    <w:name w:val="Saudação1"/>
    <w:basedOn w:val="Normal"/>
    <w:rsid w:val="00DA4BA7"/>
    <w:pPr>
      <w:widowControl w:val="0"/>
      <w:suppressAutoHyphens/>
      <w:jc w:val="both"/>
    </w:pPr>
    <w:rPr>
      <w:rFonts w:ascii="Arial" w:eastAsia="Arial Unicode MS" w:hAnsi="Arial" w:cs="Times New Roman"/>
      <w:szCs w:val="20"/>
    </w:rPr>
  </w:style>
  <w:style w:type="character" w:customStyle="1" w:styleId="PargrafodaListaChar">
    <w:name w:val="Parágrafo da Lista Char"/>
    <w:link w:val="PargrafodaLista"/>
    <w:uiPriority w:val="34"/>
    <w:locked/>
    <w:rsid w:val="00DA4BA7"/>
    <w:rPr>
      <w:rFonts w:ascii="Times New Roman" w:eastAsia="Calibri" w:hAnsi="Times New Roman" w:cs="Times New Roman"/>
    </w:rPr>
  </w:style>
  <w:style w:type="character" w:customStyle="1" w:styleId="Corpodetexto2Char1">
    <w:name w:val="Corpo de texto 2 Char1"/>
    <w:uiPriority w:val="99"/>
    <w:semiHidden/>
    <w:rsid w:val="00DA4BA7"/>
    <w:rPr>
      <w:rFonts w:ascii="Times New Roman" w:hAnsi="Times New Roman"/>
      <w:sz w:val="24"/>
      <w:szCs w:val="24"/>
    </w:rPr>
  </w:style>
  <w:style w:type="table" w:customStyle="1" w:styleId="Tabelacomgrade2">
    <w:name w:val="Tabela com grade2"/>
    <w:basedOn w:val="Tabelanormal"/>
    <w:next w:val="Tabelacomgrade"/>
    <w:uiPriority w:val="59"/>
    <w:rsid w:val="00DA4BA7"/>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autoRedefine/>
    <w:qFormat/>
    <w:rsid w:val="00DA4BA7"/>
    <w:pPr>
      <w:numPr>
        <w:ilvl w:val="1"/>
        <w:numId w:val="36"/>
      </w:numPr>
      <w:spacing w:before="120" w:after="120" w:line="276" w:lineRule="auto"/>
      <w:ind w:left="0" w:firstLine="0"/>
      <w:jc w:val="both"/>
    </w:pPr>
    <w:rPr>
      <w:rFonts w:ascii="Courier New" w:eastAsia="Arial" w:hAnsi="Courier New" w:cs="Courier New"/>
      <w:iCs/>
    </w:rPr>
  </w:style>
  <w:style w:type="character" w:customStyle="1" w:styleId="Nvel2-RedChar">
    <w:name w:val="Nível 2 -Red Char"/>
    <w:link w:val="Nvel2-Red"/>
    <w:rsid w:val="00DA4BA7"/>
    <w:rPr>
      <w:rFonts w:ascii="Courier New" w:eastAsia="Arial" w:hAnsi="Courier New" w:cs="Courier New"/>
      <w:iCs/>
    </w:rPr>
  </w:style>
  <w:style w:type="numbering" w:customStyle="1" w:styleId="Semlista1">
    <w:name w:val="Sem lista1"/>
    <w:next w:val="Semlista"/>
    <w:uiPriority w:val="99"/>
    <w:semiHidden/>
    <w:unhideWhenUsed/>
    <w:rsid w:val="005248D7"/>
  </w:style>
  <w:style w:type="table" w:customStyle="1" w:styleId="Tabelacomgrade1">
    <w:name w:val="Tabela com grade1"/>
    <w:basedOn w:val="Tabelanormal"/>
    <w:next w:val="Tabelacomgrade"/>
    <w:uiPriority w:val="59"/>
    <w:rsid w:val="005248D7"/>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5248D7"/>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s://www.portaltransparencia.gov.br/sancoes/cnep" TargetMode="External"/><Relationship Id="rId7" Type="http://schemas.openxmlformats.org/officeDocument/2006/relationships/hyperlink" Target="http://www.portaldecompraspublicas.com.br"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Constituicao/Constituicao.htm"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ortaldecompraspublicas.com.br" TargetMode="External"/><Relationship Id="rId10" Type="http://schemas.openxmlformats.org/officeDocument/2006/relationships/hyperlink" Target="http://www.bll.org.br"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27</Pages>
  <Words>12177</Words>
  <Characters>65757</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TELINA MACEDO</dc:creator>
  <cp:lastModifiedBy>Usuario</cp:lastModifiedBy>
  <cp:revision>8</cp:revision>
  <cp:lastPrinted>2024-03-07T12:49:00Z</cp:lastPrinted>
  <dcterms:created xsi:type="dcterms:W3CDTF">2026-04-13T12:34:00Z</dcterms:created>
  <dcterms:modified xsi:type="dcterms:W3CDTF">2026-05-04T18:34:00Z</dcterms:modified>
</cp:coreProperties>
</file>