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A0DE" w14:textId="77777777" w:rsidR="003834C3" w:rsidRDefault="003834C3" w:rsidP="00B662F9">
      <w:pPr>
        <w:jc w:val="center"/>
        <w:rPr>
          <w:rFonts w:eastAsia="Arial"/>
          <w:b/>
          <w:color w:val="000000"/>
        </w:rPr>
      </w:pPr>
    </w:p>
    <w:p w14:paraId="2D5586D2" w14:textId="7F2D4AE8" w:rsidR="004469B9" w:rsidRPr="00242162" w:rsidRDefault="004469B9" w:rsidP="00B662F9">
      <w:pPr>
        <w:jc w:val="center"/>
        <w:rPr>
          <w:rFonts w:eastAsia="Arial"/>
          <w:b/>
          <w:color w:val="000000"/>
        </w:rPr>
      </w:pPr>
      <w:r w:rsidRPr="00242162">
        <w:rPr>
          <w:rFonts w:eastAsia="Arial"/>
          <w:b/>
          <w:color w:val="000000"/>
        </w:rPr>
        <w:t>TERMO DE AUTORIZAÇÃO DE INEXIGIBILIDADE DE LICITAÇÃO</w:t>
      </w:r>
    </w:p>
    <w:p w14:paraId="49CBA3BF" w14:textId="0339F3DB" w:rsidR="004469B9" w:rsidRPr="00242162" w:rsidRDefault="004469B9" w:rsidP="00B662F9">
      <w:pPr>
        <w:jc w:val="center"/>
        <w:rPr>
          <w:rFonts w:eastAsia="Arial"/>
          <w:b/>
          <w:color w:val="000000"/>
        </w:rPr>
      </w:pPr>
      <w:r w:rsidRPr="00242162">
        <w:rPr>
          <w:rFonts w:eastAsia="Arial"/>
          <w:b/>
          <w:color w:val="000000"/>
        </w:rPr>
        <w:t xml:space="preserve">PROCESSO ADMINISTRATIVO Nº </w:t>
      </w:r>
      <w:r w:rsidR="000B4A52">
        <w:rPr>
          <w:rFonts w:eastAsia="Arial"/>
          <w:b/>
          <w:color w:val="000000"/>
        </w:rPr>
        <w:t>4</w:t>
      </w:r>
      <w:r w:rsidR="003834C3">
        <w:rPr>
          <w:rFonts w:eastAsia="Arial"/>
          <w:b/>
          <w:color w:val="000000"/>
        </w:rPr>
        <w:t>6</w:t>
      </w:r>
      <w:r w:rsidR="000B4A52">
        <w:rPr>
          <w:rFonts w:eastAsia="Arial"/>
          <w:b/>
          <w:color w:val="000000"/>
        </w:rPr>
        <w:t>4</w:t>
      </w:r>
      <w:r w:rsidRPr="00242162">
        <w:rPr>
          <w:rFonts w:eastAsia="Arial"/>
          <w:b/>
          <w:color w:val="000000"/>
        </w:rPr>
        <w:t>/2024</w:t>
      </w:r>
    </w:p>
    <w:p w14:paraId="2455B33A" w14:textId="57EC2195" w:rsidR="004469B9" w:rsidRPr="00242162" w:rsidRDefault="004469B9" w:rsidP="00B662F9">
      <w:pPr>
        <w:jc w:val="center"/>
        <w:rPr>
          <w:rFonts w:eastAsia="Arial"/>
          <w:b/>
          <w:color w:val="000000"/>
        </w:rPr>
      </w:pPr>
      <w:r w:rsidRPr="00242162">
        <w:rPr>
          <w:rFonts w:eastAsia="Arial"/>
          <w:b/>
          <w:color w:val="000000"/>
        </w:rPr>
        <w:t xml:space="preserve">INEXIGIBILIDADE DE LICITAÇÃO Nº </w:t>
      </w:r>
      <w:r w:rsidR="000B4A52">
        <w:rPr>
          <w:rFonts w:eastAsia="Arial"/>
          <w:b/>
          <w:color w:val="000000"/>
        </w:rPr>
        <w:t>10</w:t>
      </w:r>
      <w:r w:rsidR="003834C3">
        <w:rPr>
          <w:rFonts w:eastAsia="Arial"/>
          <w:b/>
          <w:color w:val="000000"/>
        </w:rPr>
        <w:t>5</w:t>
      </w:r>
      <w:r w:rsidR="00A948B0">
        <w:rPr>
          <w:rFonts w:eastAsia="Arial"/>
          <w:b/>
          <w:color w:val="000000"/>
        </w:rPr>
        <w:t>/</w:t>
      </w:r>
      <w:r w:rsidRPr="00242162">
        <w:rPr>
          <w:rFonts w:eastAsia="Arial"/>
          <w:b/>
          <w:color w:val="000000"/>
        </w:rPr>
        <w:t>2024</w:t>
      </w:r>
    </w:p>
    <w:p w14:paraId="086003D5" w14:textId="77777777" w:rsidR="00B662F9" w:rsidRPr="00242162" w:rsidRDefault="00B662F9" w:rsidP="00B662F9">
      <w:pPr>
        <w:jc w:val="center"/>
        <w:rPr>
          <w:rFonts w:eastAsia="Arial"/>
          <w:b/>
          <w:color w:val="000000"/>
        </w:rPr>
      </w:pPr>
    </w:p>
    <w:p w14:paraId="64ADC571" w14:textId="77777777" w:rsidR="00B662F9" w:rsidRPr="00242162" w:rsidRDefault="00B662F9" w:rsidP="00B662F9">
      <w:pPr>
        <w:jc w:val="center"/>
        <w:rPr>
          <w:rFonts w:eastAsia="Arial"/>
          <w:bCs/>
          <w:color w:val="000000"/>
        </w:rPr>
      </w:pPr>
    </w:p>
    <w:p w14:paraId="06C96D93" w14:textId="77777777" w:rsidR="004469B9" w:rsidRPr="00242162" w:rsidRDefault="004469B9" w:rsidP="004469B9">
      <w:pPr>
        <w:rPr>
          <w:rFonts w:eastAsia="Arial"/>
          <w:bCs/>
          <w:color w:val="000000"/>
        </w:rPr>
      </w:pPr>
    </w:p>
    <w:p w14:paraId="787D4809" w14:textId="2F892E4E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  <w:r w:rsidRPr="00242162">
        <w:rPr>
          <w:rFonts w:eastAsia="Arial"/>
          <w:bCs/>
          <w:color w:val="000000"/>
          <w:sz w:val="22"/>
          <w:szCs w:val="22"/>
        </w:rPr>
        <w:t xml:space="preserve">À vista dos elementos contidos no presente Processo devidamente justificado, CONSIDERANDO que o PARECER TÉCNICO prevê a INEXIGIBILIDADE DE LICITAÇÃO em conformidade ao disposto no art. 74, inc. V da Lei nº 14.133/2021, CONSIDERANDO ainda que o PARECER JURÍDICO atesta que foram cumpridas as exigências legais, e no uso das atribuições que me foram conferidas, em especial ao disposto no artigo 72, inc. VIII, da Nova Lei de Licitações, AUTORIZO e HOMOLOGO a </w:t>
      </w:r>
      <w:r w:rsidRPr="00242162">
        <w:rPr>
          <w:rFonts w:eastAsia="Arial"/>
          <w:b/>
          <w:color w:val="000000"/>
          <w:sz w:val="22"/>
          <w:szCs w:val="22"/>
        </w:rPr>
        <w:t xml:space="preserve">INEXIGIBILIDADE DE LICITAÇÃO </w:t>
      </w:r>
      <w:r w:rsidR="00B662F9" w:rsidRPr="00242162">
        <w:rPr>
          <w:rFonts w:eastAsia="Arial"/>
          <w:b/>
          <w:color w:val="000000"/>
          <w:sz w:val="22"/>
          <w:szCs w:val="22"/>
        </w:rPr>
        <w:t xml:space="preserve">N.º </w:t>
      </w:r>
      <w:r w:rsidR="000B4A52">
        <w:rPr>
          <w:rFonts w:eastAsia="Arial"/>
          <w:b/>
          <w:color w:val="000000"/>
          <w:sz w:val="22"/>
          <w:szCs w:val="22"/>
        </w:rPr>
        <w:t>10</w:t>
      </w:r>
      <w:r w:rsidR="003834C3">
        <w:rPr>
          <w:rFonts w:eastAsia="Arial"/>
          <w:b/>
          <w:color w:val="000000"/>
          <w:sz w:val="22"/>
          <w:szCs w:val="22"/>
        </w:rPr>
        <w:t>5</w:t>
      </w:r>
      <w:r w:rsidRPr="00242162">
        <w:rPr>
          <w:rFonts w:eastAsia="Arial"/>
          <w:b/>
          <w:color w:val="000000"/>
          <w:sz w:val="22"/>
          <w:szCs w:val="22"/>
        </w:rPr>
        <w:t>/2024</w:t>
      </w:r>
      <w:r w:rsidR="00B662F9" w:rsidRPr="00242162">
        <w:rPr>
          <w:rFonts w:eastAsia="Arial"/>
          <w:bCs/>
          <w:color w:val="000000"/>
          <w:sz w:val="22"/>
          <w:szCs w:val="22"/>
        </w:rPr>
        <w:t>.</w:t>
      </w:r>
    </w:p>
    <w:p w14:paraId="794184D7" w14:textId="77777777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</w:p>
    <w:p w14:paraId="61922ACF" w14:textId="77777777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  <w:r w:rsidRPr="00242162">
        <w:rPr>
          <w:rFonts w:eastAsia="Arial"/>
          <w:bCs/>
          <w:color w:val="000000"/>
          <w:sz w:val="22"/>
          <w:szCs w:val="22"/>
        </w:rPr>
        <w:t>Autorizo em consequência, a proceder-se à contratação, conforme abaixo descrito:</w:t>
      </w:r>
    </w:p>
    <w:p w14:paraId="3F812708" w14:textId="77777777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</w:p>
    <w:p w14:paraId="021C0A26" w14:textId="636F569C" w:rsidR="006B070B" w:rsidRPr="00242162" w:rsidRDefault="004469B9" w:rsidP="006B070B">
      <w:pPr>
        <w:spacing w:line="276" w:lineRule="auto"/>
        <w:jc w:val="both"/>
        <w:rPr>
          <w:bCs/>
          <w:sz w:val="22"/>
          <w:szCs w:val="22"/>
        </w:rPr>
      </w:pPr>
      <w:r w:rsidRPr="00242162">
        <w:rPr>
          <w:rFonts w:eastAsia="Arial"/>
          <w:b/>
          <w:color w:val="000000"/>
          <w:sz w:val="22"/>
          <w:szCs w:val="22"/>
        </w:rPr>
        <w:t>Objeto a ser contratado:</w:t>
      </w:r>
      <w:r w:rsidRPr="00242162">
        <w:rPr>
          <w:rFonts w:eastAsia="Arial"/>
          <w:bCs/>
          <w:color w:val="000000"/>
          <w:sz w:val="22"/>
          <w:szCs w:val="22"/>
        </w:rPr>
        <w:t xml:space="preserve"> </w:t>
      </w:r>
      <w:r w:rsidRPr="00242162">
        <w:rPr>
          <w:rFonts w:eastAsia="Arial"/>
          <w:bCs/>
          <w:color w:val="000000"/>
          <w:sz w:val="22"/>
          <w:szCs w:val="22"/>
        </w:rPr>
        <w:tab/>
      </w:r>
      <w:r w:rsidR="00242162" w:rsidRPr="00242162">
        <w:rPr>
          <w:rFonts w:eastAsia="Arial"/>
          <w:color w:val="000000"/>
          <w:sz w:val="22"/>
          <w:szCs w:val="22"/>
        </w:rPr>
        <w:t>LOCAÇÃO DE IMÓVEL RESIDENCIAL PARA ATENDER UMA FAMÍLIA QUE SE ENCONTRA EM SITUAÇÃO DE VULNERABILIDADE SOCIAL.</w:t>
      </w:r>
    </w:p>
    <w:p w14:paraId="241EE085" w14:textId="28D50290" w:rsidR="006B070B" w:rsidRPr="00242162" w:rsidRDefault="004469B9" w:rsidP="006B070B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120"/>
        <w:jc w:val="both"/>
        <w:rPr>
          <w:rFonts w:eastAsia="Arial"/>
          <w:sz w:val="22"/>
          <w:szCs w:val="22"/>
        </w:rPr>
      </w:pPr>
      <w:r w:rsidRPr="00242162">
        <w:rPr>
          <w:rFonts w:eastAsia="Arial"/>
          <w:b/>
          <w:color w:val="000000"/>
          <w:sz w:val="22"/>
          <w:szCs w:val="22"/>
        </w:rPr>
        <w:t xml:space="preserve">Favorecido: </w:t>
      </w:r>
      <w:bookmarkStart w:id="0" w:name="_Hlk171929972"/>
      <w:r w:rsidR="000B4A52">
        <w:rPr>
          <w:rFonts w:eastAsia="Arial"/>
          <w:b/>
          <w:bCs/>
          <w:sz w:val="22"/>
          <w:szCs w:val="22"/>
        </w:rPr>
        <w:t xml:space="preserve"> </w:t>
      </w:r>
      <w:r w:rsidR="003834C3">
        <w:rPr>
          <w:rFonts w:eastAsia="Arial"/>
          <w:b/>
          <w:bCs/>
          <w:sz w:val="22"/>
          <w:szCs w:val="22"/>
        </w:rPr>
        <w:t>Edvaldo Souza dos Santos</w:t>
      </w:r>
    </w:p>
    <w:bookmarkEnd w:id="0"/>
    <w:p w14:paraId="158E9B62" w14:textId="023978F5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  <w:r w:rsidRPr="00242162">
        <w:rPr>
          <w:rFonts w:eastAsia="Arial"/>
          <w:b/>
          <w:color w:val="000000"/>
          <w:sz w:val="22"/>
          <w:szCs w:val="22"/>
        </w:rPr>
        <w:t>Prazo de Execução e Vigência:</w:t>
      </w:r>
      <w:r w:rsidR="00B662F9" w:rsidRPr="00242162">
        <w:rPr>
          <w:rFonts w:eastAsia="Arial"/>
          <w:bCs/>
          <w:color w:val="000000"/>
          <w:sz w:val="22"/>
          <w:szCs w:val="22"/>
        </w:rPr>
        <w:t xml:space="preserve"> </w:t>
      </w:r>
      <w:r w:rsidR="00A60844">
        <w:rPr>
          <w:rFonts w:eastAsia="Arial"/>
          <w:bCs/>
          <w:color w:val="000000"/>
          <w:sz w:val="22"/>
          <w:szCs w:val="22"/>
        </w:rPr>
        <w:t>06</w:t>
      </w:r>
      <w:r w:rsidRPr="00242162">
        <w:rPr>
          <w:rFonts w:eastAsia="Arial"/>
          <w:bCs/>
          <w:color w:val="000000"/>
          <w:sz w:val="22"/>
          <w:szCs w:val="22"/>
        </w:rPr>
        <w:t xml:space="preserve"> (</w:t>
      </w:r>
      <w:r w:rsidR="00A60844">
        <w:rPr>
          <w:rFonts w:eastAsia="Arial"/>
          <w:bCs/>
          <w:color w:val="000000"/>
          <w:sz w:val="22"/>
          <w:szCs w:val="22"/>
        </w:rPr>
        <w:t>seis</w:t>
      </w:r>
      <w:r w:rsidRPr="00242162">
        <w:rPr>
          <w:rFonts w:eastAsia="Arial"/>
          <w:bCs/>
          <w:color w:val="000000"/>
          <w:sz w:val="22"/>
          <w:szCs w:val="22"/>
        </w:rPr>
        <w:t>) meses</w:t>
      </w:r>
      <w:r w:rsidR="007834E0" w:rsidRPr="00242162">
        <w:rPr>
          <w:rFonts w:eastAsia="Arial"/>
          <w:bCs/>
          <w:color w:val="000000"/>
          <w:sz w:val="22"/>
          <w:szCs w:val="22"/>
        </w:rPr>
        <w:t xml:space="preserve"> – </w:t>
      </w:r>
      <w:r w:rsidR="00A60844">
        <w:rPr>
          <w:rFonts w:eastAsia="Arial"/>
          <w:b/>
          <w:sz w:val="22"/>
          <w:szCs w:val="22"/>
        </w:rPr>
        <w:t>0</w:t>
      </w:r>
      <w:r w:rsidR="003834C3">
        <w:rPr>
          <w:rFonts w:eastAsia="Arial"/>
          <w:b/>
          <w:sz w:val="22"/>
          <w:szCs w:val="22"/>
        </w:rPr>
        <w:t>6</w:t>
      </w:r>
      <w:r w:rsidR="000B4A52">
        <w:rPr>
          <w:rFonts w:eastAsia="Arial"/>
          <w:b/>
          <w:sz w:val="22"/>
          <w:szCs w:val="22"/>
        </w:rPr>
        <w:t xml:space="preserve"> </w:t>
      </w:r>
      <w:r w:rsidR="006B070B" w:rsidRPr="00242162">
        <w:rPr>
          <w:rFonts w:eastAsia="Arial"/>
          <w:b/>
          <w:sz w:val="22"/>
          <w:szCs w:val="22"/>
        </w:rPr>
        <w:t xml:space="preserve">de </w:t>
      </w:r>
      <w:r w:rsidR="003834C3">
        <w:rPr>
          <w:rFonts w:eastAsia="Arial"/>
          <w:b/>
          <w:sz w:val="22"/>
          <w:szCs w:val="22"/>
        </w:rPr>
        <w:t>novem</w:t>
      </w:r>
      <w:r w:rsidR="000B4A52">
        <w:rPr>
          <w:rFonts w:eastAsia="Arial"/>
          <w:b/>
          <w:sz w:val="22"/>
          <w:szCs w:val="22"/>
        </w:rPr>
        <w:t xml:space="preserve">bro </w:t>
      </w:r>
      <w:r w:rsidR="006B070B" w:rsidRPr="00242162">
        <w:rPr>
          <w:rFonts w:eastAsia="Arial"/>
          <w:b/>
          <w:sz w:val="22"/>
          <w:szCs w:val="22"/>
        </w:rPr>
        <w:t>de 2024 até</w:t>
      </w:r>
      <w:r w:rsidR="000B4A52">
        <w:rPr>
          <w:rFonts w:eastAsia="Arial"/>
          <w:b/>
          <w:sz w:val="22"/>
          <w:szCs w:val="22"/>
        </w:rPr>
        <w:t xml:space="preserve"> 0</w:t>
      </w:r>
      <w:r w:rsidR="003834C3">
        <w:rPr>
          <w:rFonts w:eastAsia="Arial"/>
          <w:b/>
          <w:sz w:val="22"/>
          <w:szCs w:val="22"/>
        </w:rPr>
        <w:t>6</w:t>
      </w:r>
      <w:r w:rsidR="006B070B" w:rsidRPr="00242162">
        <w:rPr>
          <w:rFonts w:eastAsia="Arial"/>
          <w:b/>
          <w:sz w:val="22"/>
          <w:szCs w:val="22"/>
        </w:rPr>
        <w:t xml:space="preserve"> de </w:t>
      </w:r>
      <w:r w:rsidR="003834C3">
        <w:rPr>
          <w:rFonts w:eastAsia="Arial"/>
          <w:b/>
          <w:sz w:val="22"/>
          <w:szCs w:val="22"/>
        </w:rPr>
        <w:t xml:space="preserve">maio </w:t>
      </w:r>
      <w:r w:rsidR="006B070B" w:rsidRPr="00242162">
        <w:rPr>
          <w:rFonts w:eastAsia="Arial"/>
          <w:b/>
          <w:sz w:val="22"/>
          <w:szCs w:val="22"/>
        </w:rPr>
        <w:t>de 2025</w:t>
      </w:r>
    </w:p>
    <w:p w14:paraId="1AEBCBC8" w14:textId="048602E6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  <w:r w:rsidRPr="00242162">
        <w:rPr>
          <w:rFonts w:eastAsia="Arial"/>
          <w:b/>
          <w:color w:val="000000"/>
          <w:sz w:val="22"/>
          <w:szCs w:val="22"/>
        </w:rPr>
        <w:t>Valor Total:</w:t>
      </w:r>
      <w:r w:rsidRPr="00242162">
        <w:rPr>
          <w:rFonts w:eastAsia="Arial"/>
          <w:bCs/>
          <w:color w:val="000000"/>
          <w:sz w:val="22"/>
          <w:szCs w:val="22"/>
        </w:rPr>
        <w:t xml:space="preserve"> </w:t>
      </w:r>
      <w:r w:rsidRPr="00242162">
        <w:rPr>
          <w:rFonts w:eastAsia="Arial"/>
          <w:bCs/>
          <w:color w:val="000000"/>
          <w:sz w:val="22"/>
          <w:szCs w:val="22"/>
        </w:rPr>
        <w:tab/>
      </w:r>
      <w:r w:rsidR="00242162" w:rsidRPr="00242162">
        <w:rPr>
          <w:rFonts w:eastAsia="Arial"/>
          <w:bCs/>
          <w:color w:val="000000"/>
          <w:sz w:val="22"/>
          <w:szCs w:val="22"/>
        </w:rPr>
        <w:t xml:space="preserve">de </w:t>
      </w:r>
      <w:r w:rsidR="00A60844" w:rsidRPr="00A60844">
        <w:rPr>
          <w:rFonts w:eastAsia="Arial"/>
          <w:sz w:val="22"/>
          <w:szCs w:val="22"/>
        </w:rPr>
        <w:t>R$ 2.100,00 (dois mil e cem reais) sendo pagos em 06 (seis) parcelas mensais de R$ 350,00 (trezentos e cinquenta reais).</w:t>
      </w:r>
    </w:p>
    <w:p w14:paraId="62F56E94" w14:textId="77777777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  <w:r w:rsidRPr="00242162">
        <w:rPr>
          <w:rFonts w:eastAsia="Arial"/>
          <w:b/>
          <w:color w:val="000000"/>
          <w:sz w:val="22"/>
          <w:szCs w:val="22"/>
        </w:rPr>
        <w:t>Fundamento Legal:</w:t>
      </w:r>
      <w:r w:rsidRPr="00242162">
        <w:rPr>
          <w:rFonts w:eastAsia="Arial"/>
          <w:bCs/>
          <w:color w:val="000000"/>
          <w:sz w:val="22"/>
          <w:szCs w:val="22"/>
        </w:rPr>
        <w:tab/>
        <w:t xml:space="preserve">art. 74, inc. V da Lei nº 14.133/2021.  </w:t>
      </w:r>
    </w:p>
    <w:p w14:paraId="7CA00312" w14:textId="77777777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</w:p>
    <w:p w14:paraId="21A2CB8B" w14:textId="3BF35CBC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  <w:r w:rsidRPr="00242162">
        <w:rPr>
          <w:rFonts w:eastAsia="Arial"/>
          <w:bCs/>
          <w:color w:val="000000"/>
          <w:sz w:val="22"/>
          <w:szCs w:val="22"/>
        </w:rPr>
        <w:t xml:space="preserve">Justificativa anexa nos autos do processo de </w:t>
      </w:r>
      <w:r w:rsidRPr="00242162">
        <w:rPr>
          <w:rFonts w:eastAsia="Arial"/>
          <w:b/>
          <w:color w:val="000000"/>
          <w:sz w:val="22"/>
          <w:szCs w:val="22"/>
        </w:rPr>
        <w:t xml:space="preserve">inexigibilidade de licitação nº. </w:t>
      </w:r>
      <w:r w:rsidR="005F3BBF">
        <w:rPr>
          <w:rFonts w:eastAsia="Arial"/>
          <w:b/>
          <w:color w:val="000000"/>
          <w:sz w:val="22"/>
          <w:szCs w:val="22"/>
        </w:rPr>
        <w:t>10</w:t>
      </w:r>
      <w:r w:rsidR="003834C3">
        <w:rPr>
          <w:rFonts w:eastAsia="Arial"/>
          <w:b/>
          <w:color w:val="000000"/>
          <w:sz w:val="22"/>
          <w:szCs w:val="22"/>
        </w:rPr>
        <w:t>5</w:t>
      </w:r>
      <w:r w:rsidRPr="00242162">
        <w:rPr>
          <w:rFonts w:eastAsia="Arial"/>
          <w:b/>
          <w:color w:val="000000"/>
          <w:sz w:val="22"/>
          <w:szCs w:val="22"/>
        </w:rPr>
        <w:t>/2024</w:t>
      </w:r>
      <w:r w:rsidR="00B662F9" w:rsidRPr="00242162">
        <w:rPr>
          <w:rFonts w:eastAsia="Arial"/>
          <w:b/>
          <w:color w:val="000000"/>
          <w:sz w:val="22"/>
          <w:szCs w:val="22"/>
        </w:rPr>
        <w:t>.</w:t>
      </w:r>
    </w:p>
    <w:p w14:paraId="7D674CAA" w14:textId="77777777" w:rsidR="004469B9" w:rsidRPr="00242162" w:rsidRDefault="004469B9" w:rsidP="00B662F9">
      <w:pPr>
        <w:jc w:val="both"/>
        <w:rPr>
          <w:rFonts w:eastAsia="Arial"/>
          <w:bCs/>
          <w:color w:val="000000"/>
          <w:sz w:val="22"/>
          <w:szCs w:val="22"/>
        </w:rPr>
      </w:pPr>
    </w:p>
    <w:p w14:paraId="41A145DB" w14:textId="77777777" w:rsidR="00020FCD" w:rsidRPr="00242162" w:rsidRDefault="004469B9" w:rsidP="009642B5">
      <w:pPr>
        <w:jc w:val="both"/>
        <w:rPr>
          <w:rFonts w:eastAsia="Arial"/>
          <w:bCs/>
          <w:color w:val="000000"/>
          <w:sz w:val="22"/>
          <w:szCs w:val="22"/>
        </w:rPr>
      </w:pPr>
      <w:r w:rsidRPr="00242162">
        <w:rPr>
          <w:rFonts w:eastAsia="Arial"/>
          <w:bCs/>
          <w:color w:val="000000"/>
          <w:sz w:val="22"/>
          <w:szCs w:val="22"/>
        </w:rPr>
        <w:t>Determino, ainda, que seja dada a devida publicidade legal, em especial à prevista no caput do artigo 72, parágrafo único da Lei nº 14.133/21, e que, após, seja o presente expediente devidamente autuado e arquivado.</w:t>
      </w:r>
      <w:r w:rsidR="005E7A0F" w:rsidRPr="00242162">
        <w:rPr>
          <w:rFonts w:eastAsia="Arial"/>
          <w:bCs/>
          <w:color w:val="000000"/>
          <w:sz w:val="22"/>
          <w:szCs w:val="22"/>
        </w:rPr>
        <w:t xml:space="preserve"> </w:t>
      </w:r>
    </w:p>
    <w:p w14:paraId="7C462999" w14:textId="77777777" w:rsidR="00A948B0" w:rsidRDefault="00A948B0" w:rsidP="00A948B0">
      <w:pPr>
        <w:rPr>
          <w:rFonts w:eastAsia="Arial"/>
          <w:b/>
          <w:color w:val="000000"/>
          <w:sz w:val="20"/>
          <w:szCs w:val="20"/>
        </w:rPr>
      </w:pPr>
    </w:p>
    <w:p w14:paraId="5DF84782" w14:textId="77777777" w:rsidR="003834C3" w:rsidRDefault="003834C3" w:rsidP="00A948B0">
      <w:pPr>
        <w:rPr>
          <w:rFonts w:eastAsia="Arial"/>
          <w:b/>
          <w:color w:val="000000"/>
          <w:sz w:val="20"/>
          <w:szCs w:val="20"/>
        </w:rPr>
      </w:pPr>
    </w:p>
    <w:p w14:paraId="54439E86" w14:textId="0ED0090F" w:rsidR="00A60844" w:rsidRPr="003834C3" w:rsidRDefault="004469B9" w:rsidP="00A948B0">
      <w:pPr>
        <w:rPr>
          <w:rFonts w:ascii="Verdana" w:hAnsi="Verdana"/>
          <w:sz w:val="22"/>
          <w:szCs w:val="22"/>
        </w:rPr>
      </w:pPr>
      <w:r w:rsidRPr="003834C3">
        <w:rPr>
          <w:rFonts w:eastAsia="Arial"/>
          <w:b/>
          <w:color w:val="000000"/>
          <w:sz w:val="22"/>
          <w:szCs w:val="22"/>
        </w:rPr>
        <w:t xml:space="preserve">Euclides da Cunha, BA </w:t>
      </w:r>
      <w:r w:rsidR="00A60844" w:rsidRPr="003834C3">
        <w:rPr>
          <w:rFonts w:eastAsia="Arial"/>
          <w:b/>
          <w:color w:val="000000"/>
          <w:sz w:val="22"/>
          <w:szCs w:val="22"/>
        </w:rPr>
        <w:t>0</w:t>
      </w:r>
      <w:r w:rsidR="003834C3" w:rsidRPr="003834C3">
        <w:rPr>
          <w:rFonts w:eastAsia="Arial"/>
          <w:b/>
          <w:color w:val="000000"/>
          <w:sz w:val="22"/>
          <w:szCs w:val="22"/>
        </w:rPr>
        <w:t>6</w:t>
      </w:r>
      <w:r w:rsidRPr="003834C3">
        <w:rPr>
          <w:rFonts w:eastAsia="Arial"/>
          <w:b/>
          <w:color w:val="000000"/>
          <w:sz w:val="22"/>
          <w:szCs w:val="22"/>
        </w:rPr>
        <w:t xml:space="preserve"> de </w:t>
      </w:r>
      <w:r w:rsidR="003834C3" w:rsidRPr="003834C3">
        <w:rPr>
          <w:rFonts w:eastAsia="Arial"/>
          <w:b/>
          <w:color w:val="000000"/>
          <w:sz w:val="22"/>
          <w:szCs w:val="22"/>
        </w:rPr>
        <w:t>novem</w:t>
      </w:r>
      <w:r w:rsidR="000B4A52" w:rsidRPr="003834C3">
        <w:rPr>
          <w:rFonts w:eastAsia="Arial"/>
          <w:b/>
          <w:color w:val="000000"/>
          <w:sz w:val="22"/>
          <w:szCs w:val="22"/>
        </w:rPr>
        <w:t xml:space="preserve">bro </w:t>
      </w:r>
      <w:r w:rsidRPr="003834C3">
        <w:rPr>
          <w:rFonts w:eastAsia="Arial"/>
          <w:b/>
          <w:color w:val="000000"/>
          <w:sz w:val="22"/>
          <w:szCs w:val="22"/>
        </w:rPr>
        <w:t>de 2024</w:t>
      </w:r>
      <w:r w:rsidR="005E7A0F" w:rsidRPr="003834C3">
        <w:rPr>
          <w:rFonts w:eastAsia="Arial"/>
          <w:bCs/>
          <w:color w:val="000000"/>
          <w:sz w:val="22"/>
          <w:szCs w:val="22"/>
        </w:rPr>
        <w:t>.</w:t>
      </w:r>
    </w:p>
    <w:p w14:paraId="3D6E58FA" w14:textId="77777777" w:rsidR="00A60844" w:rsidRPr="00FE03A6" w:rsidRDefault="00A60844" w:rsidP="00A60844">
      <w:pPr>
        <w:rPr>
          <w:rFonts w:ascii="Verdana" w:hAnsi="Verdana"/>
          <w:sz w:val="22"/>
          <w:szCs w:val="22"/>
        </w:rPr>
      </w:pPr>
    </w:p>
    <w:p w14:paraId="29400441" w14:textId="1C6CA865" w:rsidR="000B4A52" w:rsidRDefault="000B4A52" w:rsidP="000B4A52">
      <w:pPr>
        <w:spacing w:after="120"/>
        <w:jc w:val="center"/>
        <w:rPr>
          <w:rFonts w:ascii="Verdana" w:hAnsi="Verdana"/>
          <w:color w:val="000000"/>
          <w:sz w:val="22"/>
          <w:szCs w:val="22"/>
        </w:rPr>
      </w:pPr>
    </w:p>
    <w:p w14:paraId="360A149F" w14:textId="5EFE5AD9" w:rsidR="003834C3" w:rsidRPr="001F67F3" w:rsidRDefault="003834C3" w:rsidP="000B4A52">
      <w:pPr>
        <w:spacing w:after="120"/>
        <w:jc w:val="center"/>
        <w:rPr>
          <w:rFonts w:ascii="Verdana" w:hAnsi="Verdana"/>
          <w:color w:val="000000"/>
          <w:sz w:val="22"/>
          <w:szCs w:val="22"/>
        </w:rPr>
      </w:pPr>
      <w:r w:rsidRPr="001F67F3">
        <w:rPr>
          <w:rFonts w:ascii="Verdana" w:hAnsi="Verdana"/>
          <w:noProof/>
          <w:sz w:val="22"/>
          <w:szCs w:val="22"/>
        </w:rPr>
        <w:drawing>
          <wp:inline distT="0" distB="0" distL="0" distR="0" wp14:anchorId="5EF02B1F" wp14:editId="3EB325F8">
            <wp:extent cx="2804160" cy="502920"/>
            <wp:effectExtent l="0" t="0" r="0" b="0"/>
            <wp:docPr id="64277929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94C88" w14:textId="77777777" w:rsidR="003834C3" w:rsidRDefault="000B4A52" w:rsidP="000B4A52">
      <w:pPr>
        <w:spacing w:after="120"/>
        <w:jc w:val="center"/>
        <w:rPr>
          <w:rFonts w:ascii="Verdana" w:hAnsi="Verdana"/>
          <w:color w:val="000000"/>
          <w:sz w:val="22"/>
          <w:szCs w:val="22"/>
        </w:rPr>
      </w:pPr>
      <w:r w:rsidRPr="001F67F3">
        <w:rPr>
          <w:rFonts w:ascii="Verdana" w:hAnsi="Verdana"/>
          <w:color w:val="000000"/>
          <w:sz w:val="22"/>
          <w:szCs w:val="22"/>
        </w:rPr>
        <w:t>Luciano Pinheiro Damasceno e Santos</w:t>
      </w:r>
    </w:p>
    <w:p w14:paraId="6E9B16D2" w14:textId="40C2B07C" w:rsidR="000B4A52" w:rsidRPr="001F67F3" w:rsidRDefault="000B4A52" w:rsidP="000B4A52">
      <w:pPr>
        <w:spacing w:after="120"/>
        <w:jc w:val="center"/>
        <w:rPr>
          <w:rFonts w:ascii="Verdana" w:hAnsi="Verdana"/>
          <w:sz w:val="22"/>
          <w:szCs w:val="22"/>
        </w:rPr>
      </w:pPr>
      <w:r w:rsidRPr="001F67F3">
        <w:rPr>
          <w:rFonts w:ascii="Verdana" w:hAnsi="Verdana"/>
          <w:color w:val="000000"/>
          <w:sz w:val="22"/>
          <w:szCs w:val="22"/>
        </w:rPr>
        <w:t>Prefeito Municipal</w:t>
      </w:r>
    </w:p>
    <w:p w14:paraId="2F9B0A8D" w14:textId="7C59307D" w:rsidR="00A948B0" w:rsidRPr="001F67F3" w:rsidRDefault="00A948B0" w:rsidP="00A948B0">
      <w:pPr>
        <w:spacing w:after="120"/>
        <w:jc w:val="center"/>
        <w:rPr>
          <w:rFonts w:ascii="Verdana" w:hAnsi="Verdana"/>
          <w:color w:val="000000"/>
          <w:sz w:val="22"/>
          <w:szCs w:val="22"/>
        </w:rPr>
      </w:pPr>
    </w:p>
    <w:sectPr w:rsidR="00A948B0" w:rsidRPr="001F67F3" w:rsidSect="0046003E">
      <w:headerReference w:type="default" r:id="rId8"/>
      <w:footerReference w:type="default" r:id="rId9"/>
      <w:pgSz w:w="11906" w:h="16838"/>
      <w:pgMar w:top="1149" w:right="991" w:bottom="1417" w:left="1418" w:header="4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1E1CE" w14:textId="77777777" w:rsidR="000C1259" w:rsidRDefault="000C1259">
      <w:r>
        <w:separator/>
      </w:r>
    </w:p>
  </w:endnote>
  <w:endnote w:type="continuationSeparator" w:id="0">
    <w:p w14:paraId="34A05F89" w14:textId="77777777" w:rsidR="000C1259" w:rsidRDefault="000C1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12786" w14:textId="5971125A" w:rsidR="00F04D1E" w:rsidRDefault="00F04D1E">
    <w:pPr>
      <w:pStyle w:val="Rodap"/>
    </w:pPr>
  </w:p>
  <w:p w14:paraId="07683AA2" w14:textId="77777777" w:rsidR="00F04D1E" w:rsidRDefault="00F04D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CA9021" w14:textId="77777777" w:rsidR="000C1259" w:rsidRDefault="000C1259">
      <w:r>
        <w:separator/>
      </w:r>
    </w:p>
  </w:footnote>
  <w:footnote w:type="continuationSeparator" w:id="0">
    <w:p w14:paraId="6FC2BA86" w14:textId="77777777" w:rsidR="000C1259" w:rsidRDefault="000C1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B5791" w14:textId="77777777" w:rsidR="003834C3" w:rsidRDefault="003834C3" w:rsidP="003834C3">
    <w:pPr>
      <w:tabs>
        <w:tab w:val="left" w:pos="-142"/>
      </w:tabs>
      <w:ind w:left="-284"/>
      <w:jc w:val="center"/>
      <w:rPr>
        <w:rFonts w:ascii="Arial" w:hAnsi="Arial" w:cs="Arial"/>
        <w:i/>
        <w:sz w:val="18"/>
        <w:szCs w:val="18"/>
      </w:rPr>
    </w:pPr>
    <w:r>
      <w:rPr>
        <w:noProof/>
      </w:rPr>
      <w:drawing>
        <wp:inline distT="0" distB="0" distL="0" distR="0" wp14:anchorId="6D8805F3" wp14:editId="165935B7">
          <wp:extent cx="632460" cy="647700"/>
          <wp:effectExtent l="0" t="0" r="0" b="0"/>
          <wp:docPr id="1022892541" name="Imagem 1" descr="BRASÃO EUCLIDES DA CUN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ÃO EUCLIDES DA CUNH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BB343D" w14:textId="77777777" w:rsidR="003834C3" w:rsidRDefault="003834C3" w:rsidP="003834C3">
    <w:pPr>
      <w:tabs>
        <w:tab w:val="left" w:pos="-142"/>
      </w:tabs>
      <w:ind w:left="-284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ESTADO DA BAHIA</w:t>
    </w:r>
  </w:p>
  <w:p w14:paraId="6DCFC47A" w14:textId="77777777" w:rsidR="003834C3" w:rsidRDefault="003834C3" w:rsidP="003834C3">
    <w:pPr>
      <w:tabs>
        <w:tab w:val="left" w:pos="-142"/>
      </w:tabs>
      <w:ind w:left="-284"/>
      <w:jc w:val="center"/>
      <w:rPr>
        <w:rFonts w:ascii="Arial" w:hAnsi="Arial" w:cs="Arial"/>
        <w:b/>
        <w:i/>
      </w:rPr>
    </w:pPr>
    <w:r>
      <w:rPr>
        <w:rFonts w:ascii="Arial" w:hAnsi="Arial" w:cs="Arial"/>
        <w:b/>
        <w:i/>
      </w:rPr>
      <w:t>Prefeitura Municipal de Euclides da Cunha - BA</w:t>
    </w:r>
  </w:p>
  <w:p w14:paraId="56B15EA0" w14:textId="77777777" w:rsidR="003834C3" w:rsidRDefault="003834C3" w:rsidP="003834C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709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20982896" w14:textId="77777777" w:rsidR="000B4A52" w:rsidRDefault="000B4A52" w:rsidP="000B4A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5230DE4C" w14:textId="77777777" w:rsidR="0028391E" w:rsidRDefault="0028391E" w:rsidP="003069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91E"/>
    <w:rsid w:val="00020FCD"/>
    <w:rsid w:val="00033E9A"/>
    <w:rsid w:val="000A14EE"/>
    <w:rsid w:val="000B4A52"/>
    <w:rsid w:val="000C1259"/>
    <w:rsid w:val="00242162"/>
    <w:rsid w:val="0028391E"/>
    <w:rsid w:val="002A20EF"/>
    <w:rsid w:val="002B0220"/>
    <w:rsid w:val="00306980"/>
    <w:rsid w:val="00324259"/>
    <w:rsid w:val="00353A79"/>
    <w:rsid w:val="003834C3"/>
    <w:rsid w:val="003B7EF3"/>
    <w:rsid w:val="004469B9"/>
    <w:rsid w:val="0046003E"/>
    <w:rsid w:val="005621A8"/>
    <w:rsid w:val="005E7A0F"/>
    <w:rsid w:val="005F3BBF"/>
    <w:rsid w:val="00617EE8"/>
    <w:rsid w:val="00657A71"/>
    <w:rsid w:val="006B070B"/>
    <w:rsid w:val="006F46C4"/>
    <w:rsid w:val="0073204F"/>
    <w:rsid w:val="00742454"/>
    <w:rsid w:val="007834E0"/>
    <w:rsid w:val="00852B44"/>
    <w:rsid w:val="00880F61"/>
    <w:rsid w:val="008C7063"/>
    <w:rsid w:val="009642B5"/>
    <w:rsid w:val="00991741"/>
    <w:rsid w:val="00996767"/>
    <w:rsid w:val="00A60844"/>
    <w:rsid w:val="00A700C9"/>
    <w:rsid w:val="00A804F8"/>
    <w:rsid w:val="00A843E0"/>
    <w:rsid w:val="00A948B0"/>
    <w:rsid w:val="00AE45BD"/>
    <w:rsid w:val="00B07172"/>
    <w:rsid w:val="00B662F9"/>
    <w:rsid w:val="00C261E5"/>
    <w:rsid w:val="00C42B8D"/>
    <w:rsid w:val="00C759AB"/>
    <w:rsid w:val="00CF47C3"/>
    <w:rsid w:val="00D02972"/>
    <w:rsid w:val="00D13316"/>
    <w:rsid w:val="00D940D7"/>
    <w:rsid w:val="00E317E0"/>
    <w:rsid w:val="00E46A08"/>
    <w:rsid w:val="00E722E7"/>
    <w:rsid w:val="00F0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EF6E2A7"/>
  <w15:docId w15:val="{F4F54623-D000-4618-B7A0-0EDDE80A3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700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00C9"/>
  </w:style>
  <w:style w:type="paragraph" w:styleId="Rodap">
    <w:name w:val="footer"/>
    <w:basedOn w:val="Normal"/>
    <w:link w:val="RodapChar"/>
    <w:uiPriority w:val="99"/>
    <w:unhideWhenUsed/>
    <w:rsid w:val="00A700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00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34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PVMQB3YTcrkAFADwUA7D48gBpw==">CgMxLjA4AHIhMTdDeXd0NERHcFlSVHVOMU43alZ1RlNuQ1ZhTjZLLU8y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</cp:lastModifiedBy>
  <cp:revision>43</cp:revision>
  <cp:lastPrinted>2024-10-03T16:23:00Z</cp:lastPrinted>
  <dcterms:created xsi:type="dcterms:W3CDTF">2024-02-28T18:53:00Z</dcterms:created>
  <dcterms:modified xsi:type="dcterms:W3CDTF">2024-11-06T12:55:00Z</dcterms:modified>
</cp:coreProperties>
</file>