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EC4C4" w14:textId="77777777" w:rsidR="00D354CF" w:rsidRPr="002F1552" w:rsidRDefault="00D354CF" w:rsidP="00270DAE">
      <w:pPr>
        <w:spacing w:after="120" w:line="360" w:lineRule="auto"/>
        <w:jc w:val="center"/>
        <w:rPr>
          <w:rFonts w:ascii="Times New Roman" w:hAnsi="Times New Roman" w:cs="Times New Roman"/>
          <w:b/>
          <w:bCs/>
        </w:rPr>
      </w:pPr>
    </w:p>
    <w:p w14:paraId="71F4ACB3" w14:textId="4FF94F29" w:rsidR="007A0830" w:rsidRPr="002F1552" w:rsidRDefault="00270DAE" w:rsidP="00270DAE">
      <w:pPr>
        <w:spacing w:after="120" w:line="360" w:lineRule="auto"/>
        <w:jc w:val="center"/>
        <w:rPr>
          <w:rFonts w:ascii="Times New Roman" w:hAnsi="Times New Roman" w:cs="Times New Roman"/>
        </w:rPr>
      </w:pPr>
      <w:r w:rsidRPr="002F1552">
        <w:rPr>
          <w:rFonts w:ascii="Times New Roman" w:hAnsi="Times New Roman" w:cs="Times New Roman"/>
          <w:b/>
          <w:bCs/>
        </w:rPr>
        <w:t xml:space="preserve">EDITAL DE CHAMAMENTO PÚBLICO Nº </w:t>
      </w:r>
      <w:r w:rsidR="004C00CE" w:rsidRPr="002F1552">
        <w:rPr>
          <w:rFonts w:ascii="Times New Roman" w:hAnsi="Times New Roman" w:cs="Times New Roman"/>
          <w:b/>
          <w:bCs/>
        </w:rPr>
        <w:t>003</w:t>
      </w:r>
      <w:r w:rsidRPr="002F1552">
        <w:rPr>
          <w:rFonts w:ascii="Times New Roman" w:hAnsi="Times New Roman" w:cs="Times New Roman"/>
          <w:b/>
          <w:bCs/>
        </w:rPr>
        <w:t>/2026</w:t>
      </w:r>
    </w:p>
    <w:p w14:paraId="529237ED" w14:textId="10AF6A20" w:rsidR="007A0830" w:rsidRPr="002F1552" w:rsidRDefault="00000000">
      <w:pPr>
        <w:spacing w:after="120" w:line="360" w:lineRule="auto"/>
        <w:jc w:val="center"/>
        <w:rPr>
          <w:rFonts w:ascii="Times New Roman" w:hAnsi="Times New Roman" w:cs="Times New Roman"/>
        </w:rPr>
      </w:pPr>
      <w:r w:rsidRPr="002F1552">
        <w:rPr>
          <w:rFonts w:ascii="Times New Roman" w:hAnsi="Times New Roman" w:cs="Times New Roman"/>
          <w:b/>
          <w:bCs/>
        </w:rPr>
        <w:t>Processo Administrativo nº</w:t>
      </w:r>
      <w:r w:rsidR="004C00CE" w:rsidRPr="002F1552">
        <w:rPr>
          <w:rFonts w:ascii="Times New Roman" w:hAnsi="Times New Roman" w:cs="Times New Roman"/>
          <w:b/>
          <w:bCs/>
        </w:rPr>
        <w:t xml:space="preserve"> 036/2026</w:t>
      </w:r>
    </w:p>
    <w:p w14:paraId="4E786453" w14:textId="77777777" w:rsidR="007A0830" w:rsidRPr="002F1552" w:rsidRDefault="00000000">
      <w:pPr>
        <w:spacing w:after="120" w:line="360" w:lineRule="auto"/>
        <w:jc w:val="center"/>
        <w:rPr>
          <w:rFonts w:ascii="Times New Roman" w:hAnsi="Times New Roman" w:cs="Times New Roman"/>
        </w:rPr>
      </w:pPr>
      <w:r w:rsidRPr="002F1552">
        <w:rPr>
          <w:rFonts w:ascii="Times New Roman" w:hAnsi="Times New Roman" w:cs="Times New Roman"/>
        </w:rPr>
        <w:t>Seleção de Organização Social para celebração de Contrato de Gestão destinado ao gerenciamento, à operacionalização e à execução das ações e serviços de saúde do Hospital Municipal Antônio Carlos Magalhães (HMACM)</w:t>
      </w:r>
    </w:p>
    <w:p w14:paraId="7BADAD33" w14:textId="77777777" w:rsidR="007A0830" w:rsidRPr="002F1552" w:rsidRDefault="007A0830">
      <w:pPr>
        <w:rPr>
          <w:rFonts w:ascii="Times New Roman" w:hAnsi="Times New Roman" w:cs="Times New Roman"/>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6370"/>
      </w:tblGrid>
      <w:tr w:rsidR="007A0830" w:rsidRPr="002F1552" w14:paraId="21E03A98" w14:textId="77777777">
        <w:trPr>
          <w:cantSplit/>
          <w:tblHeader/>
        </w:trPr>
        <w:tc>
          <w:tcPr>
            <w:tcW w:w="27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50DA70B1"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Elemento</w:t>
            </w:r>
          </w:p>
        </w:tc>
        <w:tc>
          <w:tcPr>
            <w:tcW w:w="637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6722172E"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Informação</w:t>
            </w:r>
          </w:p>
        </w:tc>
      </w:tr>
      <w:tr w:rsidR="007A0830" w:rsidRPr="002F1552" w14:paraId="6D310CC6"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234AEDD" w14:textId="77777777" w:rsidR="007A0830" w:rsidRPr="002F1552" w:rsidRDefault="00000000" w:rsidP="00816EC2">
            <w:pPr>
              <w:spacing w:after="40"/>
              <w:jc w:val="both"/>
              <w:rPr>
                <w:rFonts w:ascii="Times New Roman" w:hAnsi="Times New Roman" w:cs="Times New Roman"/>
              </w:rPr>
            </w:pPr>
            <w:r w:rsidRPr="002F1552">
              <w:rPr>
                <w:rFonts w:ascii="Times New Roman" w:hAnsi="Times New Roman" w:cs="Times New Roman"/>
              </w:rPr>
              <w:t>Órgão demandante</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A251F5D" w14:textId="77777777" w:rsidR="007A0830" w:rsidRPr="002F1552" w:rsidRDefault="00000000" w:rsidP="00816EC2">
            <w:pPr>
              <w:spacing w:after="40"/>
              <w:jc w:val="both"/>
              <w:rPr>
                <w:rFonts w:ascii="Times New Roman" w:hAnsi="Times New Roman" w:cs="Times New Roman"/>
              </w:rPr>
            </w:pPr>
            <w:r w:rsidRPr="002F1552">
              <w:rPr>
                <w:rFonts w:ascii="Times New Roman" w:hAnsi="Times New Roman" w:cs="Times New Roman"/>
              </w:rPr>
              <w:t>Secretaria Municipal de Saúde (SMS) / Fundo Municipal de Saúde</w:t>
            </w:r>
          </w:p>
        </w:tc>
      </w:tr>
      <w:tr w:rsidR="007A0830" w:rsidRPr="002F1552" w14:paraId="38781B22"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DC3E78B" w14:textId="77777777" w:rsidR="007A0830" w:rsidRPr="002F1552" w:rsidRDefault="00000000" w:rsidP="00816EC2">
            <w:pPr>
              <w:spacing w:after="40"/>
              <w:jc w:val="both"/>
              <w:rPr>
                <w:rFonts w:ascii="Times New Roman" w:hAnsi="Times New Roman" w:cs="Times New Roman"/>
              </w:rPr>
            </w:pPr>
            <w:r w:rsidRPr="002F1552">
              <w:rPr>
                <w:rFonts w:ascii="Times New Roman" w:hAnsi="Times New Roman" w:cs="Times New Roman"/>
              </w:rPr>
              <w:t>Fundamento</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F966A48" w14:textId="03185440" w:rsidR="007A0830" w:rsidRPr="002F1552" w:rsidRDefault="00000000" w:rsidP="00816EC2">
            <w:pPr>
              <w:spacing w:after="40"/>
              <w:jc w:val="both"/>
              <w:rPr>
                <w:rFonts w:ascii="Times New Roman" w:hAnsi="Times New Roman" w:cs="Times New Roman"/>
              </w:rPr>
            </w:pPr>
            <w:r w:rsidRPr="002F1552">
              <w:rPr>
                <w:rFonts w:ascii="Times New Roman" w:hAnsi="Times New Roman" w:cs="Times New Roman"/>
              </w:rPr>
              <w:t xml:space="preserve">Lei Municipal nº </w:t>
            </w:r>
            <w:r w:rsidR="00711A66" w:rsidRPr="002F1552">
              <w:rPr>
                <w:rFonts w:ascii="Times New Roman" w:hAnsi="Times New Roman" w:cs="Times New Roman"/>
              </w:rPr>
              <w:t>1.793</w:t>
            </w:r>
            <w:r w:rsidRPr="002F1552">
              <w:rPr>
                <w:rFonts w:ascii="Times New Roman" w:hAnsi="Times New Roman" w:cs="Times New Roman"/>
              </w:rPr>
              <w:t xml:space="preserve">/2026 — Lei de Organizações Sociais e seu regulamento; Lei federal nº 9.637/1998, como referência normativa; Constituição Federal, </w:t>
            </w:r>
            <w:proofErr w:type="spellStart"/>
            <w:r w:rsidRPr="002F1552">
              <w:rPr>
                <w:rFonts w:ascii="Times New Roman" w:hAnsi="Times New Roman" w:cs="Times New Roman"/>
              </w:rPr>
              <w:t>arts</w:t>
            </w:r>
            <w:proofErr w:type="spellEnd"/>
            <w:r w:rsidRPr="002F1552">
              <w:rPr>
                <w:rFonts w:ascii="Times New Roman" w:hAnsi="Times New Roman" w:cs="Times New Roman"/>
              </w:rPr>
              <w:t>. 37 e 196 a 199; Lei Orgânica do Município, art. 104; Supremo Tribunal Federal, ADI 1.923/DF</w:t>
            </w:r>
          </w:p>
        </w:tc>
      </w:tr>
      <w:tr w:rsidR="007A0830" w:rsidRPr="002F1552" w14:paraId="3528C42E"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2B5AC0F" w14:textId="77777777" w:rsidR="007A0830" w:rsidRPr="002F1552" w:rsidRDefault="00000000" w:rsidP="00816EC2">
            <w:pPr>
              <w:spacing w:after="40"/>
              <w:jc w:val="both"/>
              <w:rPr>
                <w:rFonts w:ascii="Times New Roman" w:hAnsi="Times New Roman" w:cs="Times New Roman"/>
              </w:rPr>
            </w:pPr>
            <w:r w:rsidRPr="002F1552">
              <w:rPr>
                <w:rFonts w:ascii="Times New Roman" w:hAnsi="Times New Roman" w:cs="Times New Roman"/>
              </w:rPr>
              <w:t>Critério de julgamento</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E96AAF1" w14:textId="77777777" w:rsidR="007A0830" w:rsidRPr="002F1552" w:rsidRDefault="00000000" w:rsidP="00816EC2">
            <w:pPr>
              <w:spacing w:after="40"/>
              <w:jc w:val="both"/>
              <w:rPr>
                <w:rFonts w:ascii="Times New Roman" w:hAnsi="Times New Roman" w:cs="Times New Roman"/>
              </w:rPr>
            </w:pPr>
            <w:r w:rsidRPr="002F1552">
              <w:rPr>
                <w:rFonts w:ascii="Times New Roman" w:hAnsi="Times New Roman" w:cs="Times New Roman"/>
              </w:rPr>
              <w:t>Melhor proposta, pela combinação da nota técnica (peso [80%]) com a nota econômica (peso [20%])</w:t>
            </w:r>
          </w:p>
        </w:tc>
      </w:tr>
      <w:tr w:rsidR="007A0830" w:rsidRPr="002F1552" w14:paraId="092817D5"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7FAF060" w14:textId="77777777" w:rsidR="007A0830" w:rsidRPr="002F1552" w:rsidRDefault="00000000" w:rsidP="00816EC2">
            <w:pPr>
              <w:spacing w:after="40"/>
              <w:jc w:val="both"/>
              <w:rPr>
                <w:rFonts w:ascii="Times New Roman" w:hAnsi="Times New Roman" w:cs="Times New Roman"/>
              </w:rPr>
            </w:pPr>
            <w:r w:rsidRPr="002F1552">
              <w:rPr>
                <w:rFonts w:ascii="Times New Roman" w:hAnsi="Times New Roman" w:cs="Times New Roman"/>
              </w:rPr>
              <w:t>Valor anual de referência (teto)</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0E480A4" w14:textId="2E3701D8" w:rsidR="007A0830" w:rsidRPr="002F1552" w:rsidRDefault="004C00CE" w:rsidP="00816EC2">
            <w:pPr>
              <w:spacing w:after="40"/>
              <w:jc w:val="both"/>
              <w:rPr>
                <w:rFonts w:ascii="Times New Roman" w:hAnsi="Times New Roman" w:cs="Times New Roman"/>
              </w:rPr>
            </w:pPr>
            <w:r w:rsidRPr="002F1552">
              <w:rPr>
                <w:rFonts w:ascii="Times New Roman" w:hAnsi="Times New Roman" w:cs="Times New Roman"/>
                <w:b/>
                <w:bCs/>
                <w:color w:val="000000" w:themeColor="text1"/>
              </w:rPr>
              <w:t xml:space="preserve"> </w:t>
            </w:r>
            <w:r w:rsidRPr="002F1552">
              <w:rPr>
                <w:rFonts w:ascii="Times New Roman" w:hAnsi="Times New Roman" w:cs="Times New Roman"/>
                <w:color w:val="000000" w:themeColor="text1"/>
              </w:rPr>
              <w:t>R$ 10.586.405,76 (dez milhões, quinhentos e oitenta e seis mil, quatrocentos e cinco reais e setenta e seis centavos</w:t>
            </w:r>
          </w:p>
        </w:tc>
      </w:tr>
      <w:tr w:rsidR="007A0830" w:rsidRPr="002F1552" w14:paraId="21A13359"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226EA6B" w14:textId="77777777" w:rsidR="007A0830" w:rsidRPr="002F1552" w:rsidRDefault="00000000" w:rsidP="00816EC2">
            <w:pPr>
              <w:spacing w:after="40"/>
              <w:jc w:val="both"/>
              <w:rPr>
                <w:rFonts w:ascii="Times New Roman" w:hAnsi="Times New Roman" w:cs="Times New Roman"/>
              </w:rPr>
            </w:pPr>
            <w:r w:rsidRPr="002F1552">
              <w:rPr>
                <w:rFonts w:ascii="Times New Roman" w:hAnsi="Times New Roman" w:cs="Times New Roman"/>
              </w:rPr>
              <w:t>Vigência do contrato</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9FBF2E0" w14:textId="77777777" w:rsidR="007A0830" w:rsidRPr="002F1552" w:rsidRDefault="00000000" w:rsidP="00816EC2">
            <w:pPr>
              <w:spacing w:after="40"/>
              <w:jc w:val="both"/>
              <w:rPr>
                <w:rFonts w:ascii="Times New Roman" w:hAnsi="Times New Roman" w:cs="Times New Roman"/>
              </w:rPr>
            </w:pPr>
            <w:r w:rsidRPr="002F1552">
              <w:rPr>
                <w:rFonts w:ascii="Times New Roman" w:hAnsi="Times New Roman" w:cs="Times New Roman"/>
              </w:rPr>
              <w:t>12 (doze) meses, contados da ordem de início da operação, prorrogável na forma da lei municipal</w:t>
            </w:r>
          </w:p>
        </w:tc>
      </w:tr>
      <w:tr w:rsidR="007A0830" w:rsidRPr="002F1552" w14:paraId="067E4207"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03BAB1C" w14:textId="77777777" w:rsidR="007A0830" w:rsidRPr="002F1552" w:rsidRDefault="00000000" w:rsidP="00816EC2">
            <w:pPr>
              <w:spacing w:after="40"/>
              <w:jc w:val="both"/>
              <w:rPr>
                <w:rFonts w:ascii="Times New Roman" w:hAnsi="Times New Roman" w:cs="Times New Roman"/>
              </w:rPr>
            </w:pPr>
            <w:r w:rsidRPr="002F1552">
              <w:rPr>
                <w:rFonts w:ascii="Times New Roman" w:hAnsi="Times New Roman" w:cs="Times New Roman"/>
              </w:rPr>
              <w:t>Data-limite para entrega dos envelopes</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C20197A" w14:textId="54362D64" w:rsidR="007A0830" w:rsidRPr="002F1552" w:rsidRDefault="004C00CE" w:rsidP="00816EC2">
            <w:pPr>
              <w:spacing w:after="40"/>
              <w:jc w:val="both"/>
              <w:rPr>
                <w:rFonts w:ascii="Times New Roman" w:hAnsi="Times New Roman" w:cs="Times New Roman"/>
              </w:rPr>
            </w:pPr>
            <w:r w:rsidRPr="002F1552">
              <w:rPr>
                <w:rFonts w:ascii="Times New Roman" w:hAnsi="Times New Roman" w:cs="Times New Roman"/>
              </w:rPr>
              <w:t>2</w:t>
            </w:r>
            <w:r w:rsidR="003624B5" w:rsidRPr="002F1552">
              <w:rPr>
                <w:rFonts w:ascii="Times New Roman" w:hAnsi="Times New Roman" w:cs="Times New Roman"/>
              </w:rPr>
              <w:t>7</w:t>
            </w:r>
            <w:r w:rsidR="002D35B8" w:rsidRPr="002F1552">
              <w:rPr>
                <w:rFonts w:ascii="Times New Roman" w:hAnsi="Times New Roman" w:cs="Times New Roman"/>
              </w:rPr>
              <w:t>/</w:t>
            </w:r>
            <w:r w:rsidRPr="002F1552">
              <w:rPr>
                <w:rFonts w:ascii="Times New Roman" w:hAnsi="Times New Roman" w:cs="Times New Roman"/>
              </w:rPr>
              <w:t>11</w:t>
            </w:r>
            <w:r w:rsidR="002D35B8" w:rsidRPr="002F1552">
              <w:rPr>
                <w:rFonts w:ascii="Times New Roman" w:hAnsi="Times New Roman" w:cs="Times New Roman"/>
              </w:rPr>
              <w:t xml:space="preserve">/2026, às </w:t>
            </w:r>
            <w:r w:rsidRPr="002F1552">
              <w:rPr>
                <w:rFonts w:ascii="Times New Roman" w:hAnsi="Times New Roman" w:cs="Times New Roman"/>
              </w:rPr>
              <w:t xml:space="preserve">08:00 </w:t>
            </w:r>
            <w:proofErr w:type="spellStart"/>
            <w:r w:rsidR="002D35B8" w:rsidRPr="002F1552">
              <w:rPr>
                <w:rFonts w:ascii="Times New Roman" w:hAnsi="Times New Roman" w:cs="Times New Roman"/>
              </w:rPr>
              <w:t>h</w:t>
            </w:r>
            <w:r w:rsidRPr="002F1552">
              <w:rPr>
                <w:rFonts w:ascii="Times New Roman" w:hAnsi="Times New Roman" w:cs="Times New Roman"/>
              </w:rPr>
              <w:t>s</w:t>
            </w:r>
            <w:proofErr w:type="spellEnd"/>
          </w:p>
        </w:tc>
      </w:tr>
      <w:tr w:rsidR="007A0830" w:rsidRPr="002F1552" w14:paraId="52C0C4CD"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4B7BED1" w14:textId="77777777" w:rsidR="007A0830" w:rsidRPr="002F1552" w:rsidRDefault="00000000" w:rsidP="00816EC2">
            <w:pPr>
              <w:spacing w:after="40"/>
              <w:jc w:val="both"/>
              <w:rPr>
                <w:rFonts w:ascii="Times New Roman" w:hAnsi="Times New Roman" w:cs="Times New Roman"/>
              </w:rPr>
            </w:pPr>
            <w:r w:rsidRPr="002F1552">
              <w:rPr>
                <w:rFonts w:ascii="Times New Roman" w:hAnsi="Times New Roman" w:cs="Times New Roman"/>
              </w:rPr>
              <w:t>Local da sessão pública</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8201B37" w14:textId="7408CDD3" w:rsidR="007A0830" w:rsidRPr="002F1552" w:rsidRDefault="00000000" w:rsidP="00816EC2">
            <w:pPr>
              <w:spacing w:after="40"/>
              <w:jc w:val="both"/>
              <w:rPr>
                <w:rFonts w:ascii="Times New Roman" w:hAnsi="Times New Roman" w:cs="Times New Roman"/>
              </w:rPr>
            </w:pPr>
            <w:r w:rsidRPr="002F1552">
              <w:rPr>
                <w:rFonts w:ascii="Times New Roman" w:hAnsi="Times New Roman" w:cs="Times New Roman"/>
              </w:rPr>
              <w:t>S</w:t>
            </w:r>
            <w:r w:rsidR="00711A66" w:rsidRPr="002F1552">
              <w:rPr>
                <w:rFonts w:ascii="Times New Roman" w:hAnsi="Times New Roman" w:cs="Times New Roman"/>
              </w:rPr>
              <w:t>etor de Licitações e Contratos</w:t>
            </w:r>
            <w:r w:rsidRPr="002F1552">
              <w:rPr>
                <w:rFonts w:ascii="Times New Roman" w:hAnsi="Times New Roman" w:cs="Times New Roman"/>
              </w:rPr>
              <w:t xml:space="preserve"> — Centro Administrativo Municipal, s/nº, Bairro Jeremias, Euclides da Cunha/BA</w:t>
            </w:r>
          </w:p>
        </w:tc>
      </w:tr>
      <w:tr w:rsidR="007A0830" w:rsidRPr="002F1552" w14:paraId="660591A5"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84AD2AD" w14:textId="77777777" w:rsidR="007A0830" w:rsidRPr="002F1552" w:rsidRDefault="00000000" w:rsidP="00816EC2">
            <w:pPr>
              <w:spacing w:after="40"/>
              <w:jc w:val="both"/>
              <w:rPr>
                <w:rFonts w:ascii="Times New Roman" w:hAnsi="Times New Roman" w:cs="Times New Roman"/>
              </w:rPr>
            </w:pPr>
            <w:r w:rsidRPr="002F1552">
              <w:rPr>
                <w:rFonts w:ascii="Times New Roman" w:hAnsi="Times New Roman" w:cs="Times New Roman"/>
              </w:rPr>
              <w:t>Contato para esclarecimentos</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9810764" w14:textId="5C3CE168" w:rsidR="007A0830" w:rsidRPr="002F1552" w:rsidRDefault="00000000" w:rsidP="00816EC2">
            <w:pPr>
              <w:spacing w:after="40"/>
              <w:jc w:val="both"/>
              <w:rPr>
                <w:rFonts w:ascii="Times New Roman" w:hAnsi="Times New Roman" w:cs="Times New Roman"/>
              </w:rPr>
            </w:pPr>
            <w:hyperlink r:id="rId8" w:history="1">
              <w:r w:rsidR="002D35B8" w:rsidRPr="002F1552">
                <w:rPr>
                  <w:rStyle w:val="Hyperlink"/>
                  <w:rFonts w:ascii="Times New Roman" w:hAnsi="Times New Roman" w:cs="Times New Roman"/>
                </w:rPr>
                <w:t>licitacao@euclidesdacunha.ba.gov.br</w:t>
              </w:r>
            </w:hyperlink>
            <w:r w:rsidR="002D35B8" w:rsidRPr="002F1552">
              <w:rPr>
                <w:rFonts w:ascii="Times New Roman" w:hAnsi="Times New Roman" w:cs="Times New Roman"/>
              </w:rPr>
              <w:t xml:space="preserve"> / 3271-1410</w:t>
            </w:r>
          </w:p>
        </w:tc>
      </w:tr>
    </w:tbl>
    <w:p w14:paraId="7EB14CC4" w14:textId="77777777" w:rsidR="007A0830" w:rsidRPr="002F1552" w:rsidRDefault="007A0830">
      <w:pPr>
        <w:rPr>
          <w:rFonts w:ascii="Times New Roman" w:hAnsi="Times New Roman" w:cs="Times New Roman"/>
        </w:rPr>
      </w:pPr>
    </w:p>
    <w:p w14:paraId="72DAF5A2"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PREÂMBULO</w:t>
      </w:r>
    </w:p>
    <w:p w14:paraId="550E408F" w14:textId="77777777" w:rsidR="007A0830" w:rsidRPr="002F1552" w:rsidRDefault="00000000">
      <w:pPr>
        <w:spacing w:after="120" w:line="360" w:lineRule="auto"/>
        <w:ind w:firstLine="709"/>
        <w:jc w:val="both"/>
        <w:rPr>
          <w:rFonts w:ascii="Times New Roman" w:hAnsi="Times New Roman" w:cs="Times New Roman"/>
        </w:rPr>
      </w:pPr>
      <w:r w:rsidRPr="002F1552">
        <w:rPr>
          <w:rFonts w:ascii="Times New Roman" w:hAnsi="Times New Roman" w:cs="Times New Roman"/>
        </w:rPr>
        <w:t xml:space="preserve">O </w:t>
      </w:r>
      <w:r w:rsidRPr="002F1552">
        <w:rPr>
          <w:rFonts w:ascii="Times New Roman" w:hAnsi="Times New Roman" w:cs="Times New Roman"/>
          <w:b/>
          <w:bCs/>
        </w:rPr>
        <w:t>MUNICÍPIO DE EUCLIDES DA CUNHA</w:t>
      </w:r>
      <w:r w:rsidRPr="002F1552">
        <w:rPr>
          <w:rFonts w:ascii="Times New Roman" w:hAnsi="Times New Roman" w:cs="Times New Roman"/>
        </w:rPr>
        <w:t xml:space="preserve">, Estado da Bahia, por intermédio da Secretaria Municipal de Saúde, torna público que realizará </w:t>
      </w:r>
      <w:r w:rsidRPr="002F1552">
        <w:rPr>
          <w:rFonts w:ascii="Times New Roman" w:hAnsi="Times New Roman" w:cs="Times New Roman"/>
          <w:b/>
          <w:bCs/>
        </w:rPr>
        <w:t>Chamamento Público</w:t>
      </w:r>
      <w:r w:rsidRPr="002F1552">
        <w:rPr>
          <w:rFonts w:ascii="Times New Roman" w:hAnsi="Times New Roman" w:cs="Times New Roman"/>
        </w:rPr>
        <w:t xml:space="preserve"> para seleção de entidade de direito privado, sem fins lucrativos, qualificada como Organização Social (OS) </w:t>
      </w:r>
      <w:r w:rsidRPr="002F1552">
        <w:rPr>
          <w:rFonts w:ascii="Times New Roman" w:hAnsi="Times New Roman" w:cs="Times New Roman"/>
        </w:rPr>
        <w:lastRenderedPageBreak/>
        <w:t>no âmbito do Município, com a qual será celebrado Contrato de Gestão para o gerenciamento, a operacionalização e a execução das ações e serviços de saúde do Hospital Municipal Antônio Carlos Magalhães (HMACM), unidade de média complexidade com 52 (cinquenta e dois) leitos de internação, integralmente destinada ao Sistema Único de Saúde (SUS).</w:t>
      </w:r>
    </w:p>
    <w:p w14:paraId="1ECF9FC5" w14:textId="2FB5E664" w:rsidR="007A0830" w:rsidRPr="002F1552" w:rsidRDefault="00000000">
      <w:pPr>
        <w:spacing w:after="120" w:line="360" w:lineRule="auto"/>
        <w:ind w:firstLine="709"/>
        <w:jc w:val="both"/>
        <w:rPr>
          <w:rFonts w:ascii="Times New Roman" w:hAnsi="Times New Roman" w:cs="Times New Roman"/>
        </w:rPr>
      </w:pPr>
      <w:r w:rsidRPr="002F1552">
        <w:rPr>
          <w:rFonts w:ascii="Times New Roman" w:hAnsi="Times New Roman" w:cs="Times New Roman"/>
        </w:rPr>
        <w:t xml:space="preserve">O procedimento rege-se pela Lei Municipal nº </w:t>
      </w:r>
      <w:r w:rsidR="00711A66" w:rsidRPr="002F1552">
        <w:rPr>
          <w:rFonts w:ascii="Times New Roman" w:hAnsi="Times New Roman" w:cs="Times New Roman"/>
        </w:rPr>
        <w:t>1.793</w:t>
      </w:r>
      <w:r w:rsidRPr="002F1552">
        <w:rPr>
          <w:rFonts w:ascii="Times New Roman" w:hAnsi="Times New Roman" w:cs="Times New Roman"/>
        </w:rPr>
        <w:t>/2026</w:t>
      </w:r>
      <w:r w:rsidR="00711A66" w:rsidRPr="002F1552">
        <w:rPr>
          <w:rFonts w:ascii="Times New Roman" w:hAnsi="Times New Roman" w:cs="Times New Roman"/>
        </w:rPr>
        <w:t xml:space="preserve"> </w:t>
      </w:r>
      <w:r w:rsidRPr="002F1552">
        <w:rPr>
          <w:rFonts w:ascii="Times New Roman" w:hAnsi="Times New Roman" w:cs="Times New Roman"/>
        </w:rPr>
        <w:t>que a regulamenta, pela Lei federal nº 9.637, de 15 de maio de 1998, adotada como referência normativa, e pela interpretação conforme a Constituição fixada pelo Supremo Tribunal Federal no julgamento da Ação Direta de Inconstitucionalidade (ADI) nº 1.923/DF, segundo a qual a seleção da entidade deve ocorrer por procedimento público, objetivo e impessoal. Nas lacunas da legislação específica aplicam-se, por analogia e apenas no que couber, a Lei federal nº 14.133, de 1º de abril de 2021, e o Decreto Municipal nº 628, de 30 de setembro de 2026, nos termos do art. 1º, § 3º, deste último.</w:t>
      </w:r>
    </w:p>
    <w:p w14:paraId="57C0A97D"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1. DO OBJETO</w:t>
      </w:r>
    </w:p>
    <w:p w14:paraId="1532F36F"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1.1. Seleção de Organização Social para celebração de Contrato de Gestão que tenha por objeto o gerenciamento, a operacionalização e a execução das ações e serviços de saúde do HMACM, situado na Av. José Renato de Abreu Campos, s/nº, Centro, Euclides da Cunha/BA, conforme especificações, metas e indicadores constantes do Termo de Referência (Anexo I) e da minuta do Contrato de Gestão (Anexo IV).</w:t>
      </w:r>
    </w:p>
    <w:p w14:paraId="5EB1A6B0"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1.2. O Contrato de Gestão constitui instrumento de parceria e fomento, não se confundindo com contrato administrativo de prestação de serviços. Os recursos repassados conservam natureza pública e destinam-se exclusivamente à execução do objeto pactuado, vedada a apropriação de resultado pela entidade.</w:t>
      </w:r>
    </w:p>
    <w:p w14:paraId="6054A512"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1.3. A unidade permanecerá integrada à rede municipal e regional do SUS, com 100% (cem por cento) da capacidade destinada a usuários do SUS, sendo vedada a cobrança, a qualquer título, de valores aos usuários ou a seus acompanhantes.</w:t>
      </w:r>
    </w:p>
    <w:p w14:paraId="2A4D9C66"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2. DOS RECURSOS ORÇAMENTÁRIOS E DO VALOR DE REFERÊNCIA</w:t>
      </w:r>
    </w:p>
    <w:p w14:paraId="7E75CE5E"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2.1. As despesas decorrentes do Contrato de Gestão correrão à conta da seguinte dotação:</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6370"/>
      </w:tblGrid>
      <w:tr w:rsidR="007A0830" w:rsidRPr="002F1552" w14:paraId="03C8DC87" w14:textId="77777777">
        <w:trPr>
          <w:cantSplit/>
          <w:tblHeader/>
        </w:trPr>
        <w:tc>
          <w:tcPr>
            <w:tcW w:w="27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087AD9C6"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lastRenderedPageBreak/>
              <w:t>Classificação</w:t>
            </w:r>
          </w:p>
        </w:tc>
        <w:tc>
          <w:tcPr>
            <w:tcW w:w="637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6C012A83"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Código e descrição</w:t>
            </w:r>
          </w:p>
        </w:tc>
      </w:tr>
      <w:tr w:rsidR="002D35B8" w:rsidRPr="002F1552" w14:paraId="3C03B6AE" w14:textId="77777777" w:rsidTr="006453E5">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BC0E11D" w14:textId="23D22F3B" w:rsidR="002D35B8" w:rsidRPr="002F1552" w:rsidRDefault="002D35B8" w:rsidP="002D35B8">
            <w:pPr>
              <w:spacing w:after="40"/>
              <w:rPr>
                <w:rFonts w:ascii="Times New Roman" w:hAnsi="Times New Roman" w:cs="Times New Roman"/>
              </w:rPr>
            </w:pPr>
            <w:r w:rsidRPr="002F1552">
              <w:rPr>
                <w:rFonts w:ascii="Times New Roman" w:hAnsi="Times New Roman" w:cs="Times New Roman"/>
              </w:rPr>
              <w:t xml:space="preserve">Dotação Orçamentária/ Órgão: </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188E69C" w14:textId="039A5D3B" w:rsidR="002D35B8" w:rsidRPr="002F1552" w:rsidRDefault="002D35B8" w:rsidP="002D35B8">
            <w:pPr>
              <w:spacing w:after="40"/>
              <w:jc w:val="both"/>
              <w:rPr>
                <w:rFonts w:ascii="Times New Roman" w:hAnsi="Times New Roman" w:cs="Times New Roman"/>
              </w:rPr>
            </w:pPr>
            <w:r w:rsidRPr="002F1552">
              <w:rPr>
                <w:rFonts w:ascii="Times New Roman" w:hAnsi="Times New Roman" w:cs="Times New Roman"/>
              </w:rPr>
              <w:t xml:space="preserve">3 - FUNDO MUNICIPAL DE SAÚDE DE EUCLIDES DA CUNHA </w:t>
            </w:r>
          </w:p>
        </w:tc>
      </w:tr>
      <w:tr w:rsidR="002D35B8" w:rsidRPr="002F1552" w14:paraId="4DECEDFA" w14:textId="77777777" w:rsidTr="006453E5">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583FA0A" w14:textId="274938AB" w:rsidR="002D35B8" w:rsidRPr="002F1552" w:rsidRDefault="002D35B8" w:rsidP="002D35B8">
            <w:pPr>
              <w:spacing w:after="40"/>
              <w:rPr>
                <w:rFonts w:ascii="Times New Roman" w:hAnsi="Times New Roman" w:cs="Times New Roman"/>
              </w:rPr>
            </w:pPr>
            <w:r w:rsidRPr="002F1552">
              <w:rPr>
                <w:rFonts w:ascii="Times New Roman" w:hAnsi="Times New Roman" w:cs="Times New Roman"/>
              </w:rPr>
              <w:t>Unidade:</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31C40C0" w14:textId="6C3053FC" w:rsidR="002D35B8" w:rsidRPr="002F1552" w:rsidRDefault="002D35B8" w:rsidP="002D35B8">
            <w:pPr>
              <w:spacing w:after="40"/>
              <w:jc w:val="both"/>
              <w:rPr>
                <w:rFonts w:ascii="Times New Roman" w:hAnsi="Times New Roman" w:cs="Times New Roman"/>
              </w:rPr>
            </w:pPr>
            <w:r w:rsidRPr="002F1552">
              <w:rPr>
                <w:rFonts w:ascii="Times New Roman" w:hAnsi="Times New Roman" w:cs="Times New Roman"/>
              </w:rPr>
              <w:t>06.09- Fundo Municipal de Saúde;</w:t>
            </w:r>
          </w:p>
        </w:tc>
      </w:tr>
      <w:tr w:rsidR="002D35B8" w:rsidRPr="002F1552" w14:paraId="412CB87B" w14:textId="77777777" w:rsidTr="006453E5">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5725CB3" w14:textId="1512CF07" w:rsidR="002D35B8" w:rsidRPr="002F1552" w:rsidRDefault="002D35B8" w:rsidP="002D35B8">
            <w:pPr>
              <w:spacing w:after="40"/>
              <w:rPr>
                <w:rFonts w:ascii="Times New Roman" w:hAnsi="Times New Roman" w:cs="Times New Roman"/>
              </w:rPr>
            </w:pPr>
            <w:r w:rsidRPr="002F1552">
              <w:rPr>
                <w:rFonts w:ascii="Times New Roman" w:hAnsi="Times New Roman" w:cs="Times New Roman"/>
              </w:rPr>
              <w:t xml:space="preserve">Projeto/atividade: </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F5B0070" w14:textId="0D9D095A" w:rsidR="002D35B8" w:rsidRPr="002F1552" w:rsidRDefault="002D35B8" w:rsidP="002D35B8">
            <w:pPr>
              <w:spacing w:after="40"/>
              <w:jc w:val="both"/>
              <w:rPr>
                <w:rFonts w:ascii="Times New Roman" w:hAnsi="Times New Roman" w:cs="Times New Roman"/>
              </w:rPr>
            </w:pPr>
            <w:r w:rsidRPr="002F1552">
              <w:rPr>
                <w:rFonts w:ascii="Times New Roman" w:hAnsi="Times New Roman" w:cs="Times New Roman"/>
              </w:rPr>
              <w:t>2.047 - Manutenção Dos Serviços de Atendimento Hospitalar E Ambulatorial</w:t>
            </w:r>
          </w:p>
        </w:tc>
      </w:tr>
      <w:tr w:rsidR="002D35B8" w:rsidRPr="002F1552" w14:paraId="0AA2ABCD" w14:textId="77777777" w:rsidTr="006453E5">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BAE20D2" w14:textId="5AAE3DBB" w:rsidR="002D35B8" w:rsidRPr="002F1552" w:rsidRDefault="002D35B8" w:rsidP="002D35B8">
            <w:pPr>
              <w:spacing w:after="40"/>
              <w:rPr>
                <w:rFonts w:ascii="Times New Roman" w:hAnsi="Times New Roman" w:cs="Times New Roman"/>
              </w:rPr>
            </w:pPr>
            <w:r w:rsidRPr="002F1552">
              <w:rPr>
                <w:rFonts w:ascii="Times New Roman" w:hAnsi="Times New Roman" w:cs="Times New Roman"/>
              </w:rPr>
              <w:t>Elemento de despesa:</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22E05D6" w14:textId="69831533" w:rsidR="002D35B8" w:rsidRPr="002F1552" w:rsidRDefault="002D35B8" w:rsidP="002D35B8">
            <w:pPr>
              <w:spacing w:after="40"/>
              <w:jc w:val="both"/>
              <w:rPr>
                <w:rFonts w:ascii="Times New Roman" w:hAnsi="Times New Roman" w:cs="Times New Roman"/>
              </w:rPr>
            </w:pPr>
            <w:r w:rsidRPr="002F1552">
              <w:rPr>
                <w:rFonts w:ascii="Times New Roman" w:hAnsi="Times New Roman" w:cs="Times New Roman"/>
              </w:rPr>
              <w:t>3.3.90.39.00 – Outros Serviços Terceiros - Pessoa Jurídica;</w:t>
            </w:r>
          </w:p>
        </w:tc>
      </w:tr>
      <w:tr w:rsidR="002D35B8" w:rsidRPr="002F1552" w14:paraId="439AE181" w14:textId="77777777" w:rsidTr="006453E5">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DB7E847" w14:textId="72842FE1" w:rsidR="002D35B8" w:rsidRPr="002F1552" w:rsidRDefault="002D35B8" w:rsidP="002D35B8">
            <w:pPr>
              <w:spacing w:after="40"/>
              <w:rPr>
                <w:rFonts w:ascii="Times New Roman" w:hAnsi="Times New Roman" w:cs="Times New Roman"/>
              </w:rPr>
            </w:pPr>
            <w:r w:rsidRPr="002F1552">
              <w:rPr>
                <w:rFonts w:ascii="Times New Roman" w:hAnsi="Times New Roman" w:cs="Times New Roman"/>
              </w:rPr>
              <w:t xml:space="preserve">Fonte de recurso: </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6F9E1DF" w14:textId="77777777" w:rsidR="002D35B8" w:rsidRPr="002F1552" w:rsidRDefault="002D35B8" w:rsidP="002D35B8">
            <w:pPr>
              <w:spacing w:after="40"/>
              <w:jc w:val="both"/>
              <w:rPr>
                <w:rFonts w:ascii="Times New Roman" w:hAnsi="Times New Roman" w:cs="Times New Roman"/>
              </w:rPr>
            </w:pPr>
            <w:r w:rsidRPr="002F1552">
              <w:rPr>
                <w:rFonts w:ascii="Times New Roman" w:hAnsi="Times New Roman" w:cs="Times New Roman"/>
              </w:rPr>
              <w:t>15001002 - Recursos não Vinculados de Impostos;</w:t>
            </w:r>
          </w:p>
          <w:p w14:paraId="5356CA47" w14:textId="4F197EC5" w:rsidR="002D35B8" w:rsidRPr="002F1552" w:rsidRDefault="002D35B8" w:rsidP="002D35B8">
            <w:pPr>
              <w:spacing w:after="40"/>
              <w:jc w:val="both"/>
              <w:rPr>
                <w:rFonts w:ascii="Times New Roman" w:hAnsi="Times New Roman" w:cs="Times New Roman"/>
              </w:rPr>
            </w:pPr>
            <w:r w:rsidRPr="002F1552">
              <w:rPr>
                <w:rFonts w:ascii="Times New Roman" w:hAnsi="Times New Roman" w:cs="Times New Roman"/>
              </w:rPr>
              <w:t>1600 – Transferências Fundo a Fundo de Recursos do SUS provenientes do Governo Estadual</w:t>
            </w:r>
          </w:p>
        </w:tc>
      </w:tr>
    </w:tbl>
    <w:p w14:paraId="1BFDC589" w14:textId="77777777" w:rsidR="002D35B8" w:rsidRPr="002F1552" w:rsidRDefault="002D35B8">
      <w:pPr>
        <w:spacing w:after="120" w:line="360" w:lineRule="auto"/>
        <w:jc w:val="both"/>
        <w:rPr>
          <w:rFonts w:ascii="Times New Roman" w:hAnsi="Times New Roman" w:cs="Times New Roman"/>
        </w:rPr>
      </w:pPr>
    </w:p>
    <w:p w14:paraId="1DA58EC6" w14:textId="2A8E335F"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 xml:space="preserve">2.2. O valor anual de referência do Contrato de Gestão é de </w:t>
      </w:r>
      <w:r w:rsidR="004C00CE" w:rsidRPr="002F1552">
        <w:rPr>
          <w:rFonts w:ascii="Times New Roman" w:hAnsi="Times New Roman" w:cs="Times New Roman"/>
          <w:color w:val="000000" w:themeColor="text1"/>
        </w:rPr>
        <w:t>R$ 10.586.405,76 (dez milhões, quinhentos e oitenta e seis mil, quatrocentos e cinco reais e setenta e seis centavos</w:t>
      </w:r>
      <w:r w:rsidR="004C00CE" w:rsidRPr="002F1552">
        <w:rPr>
          <w:rFonts w:ascii="Times New Roman" w:hAnsi="Times New Roman" w:cs="Times New Roman"/>
        </w:rPr>
        <w:t xml:space="preserve"> </w:t>
      </w:r>
      <w:r w:rsidRPr="002F1552">
        <w:rPr>
          <w:rFonts w:ascii="Times New Roman" w:hAnsi="Times New Roman" w:cs="Times New Roman"/>
        </w:rPr>
        <w:t xml:space="preserve">equivalente ao valor mensal de R$ </w:t>
      </w:r>
      <w:r w:rsidR="004C00CE" w:rsidRPr="002F1552">
        <w:rPr>
          <w:rFonts w:ascii="Times New Roman" w:hAnsi="Times New Roman" w:cs="Times New Roman"/>
          <w:color w:val="000000" w:themeColor="text1"/>
        </w:rPr>
        <w:t>882.200,48 (oitocentos e oitenta e dois mil, duzentos reais e quarenta e oito centavos)</w:t>
      </w:r>
      <w:r w:rsidRPr="002F1552">
        <w:rPr>
          <w:rFonts w:ascii="Times New Roman" w:hAnsi="Times New Roman" w:cs="Times New Roman"/>
        </w:rPr>
        <w:t>, apurado na planilha estimativa de custos que integra</w:t>
      </w:r>
      <w:r w:rsidR="00CD748A" w:rsidRPr="002F1552">
        <w:rPr>
          <w:rFonts w:ascii="Times New Roman" w:hAnsi="Times New Roman" w:cs="Times New Roman"/>
        </w:rPr>
        <w:t xml:space="preserve"> a Pesquisa de Preços realizada pelo Setor de Compras desta urbe</w:t>
      </w:r>
      <w:r w:rsidRPr="002F1552">
        <w:rPr>
          <w:rFonts w:ascii="Times New Roman" w:hAnsi="Times New Roman" w:cs="Times New Roman"/>
        </w:rPr>
        <w:t>. Esse valor constitui teto para a proposta econômica.</w:t>
      </w:r>
    </w:p>
    <w:p w14:paraId="7362F75A"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2.3. Nos exercícios subsequentes, as despesas correrão à conta das dotações próprias consignadas na lei orçamentária, ficando a continuidade do repasse condicionada à disponibilidade orçamentária e financeira.</w:t>
      </w:r>
    </w:p>
    <w:p w14:paraId="36B82517"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3. DAS CONDIÇÕES DE PARTICIPAÇÃO</w:t>
      </w:r>
    </w:p>
    <w:p w14:paraId="5173C4B0" w14:textId="508114C8"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 xml:space="preserve">3.1. Poderão participar deste chamamento as pessoas jurídicas de direito privado, sem fins lucrativos, cujas atividades estatutárias sejam dirigidas à saúde e que estejam </w:t>
      </w:r>
      <w:r w:rsidRPr="002F1552">
        <w:rPr>
          <w:rFonts w:ascii="Times New Roman" w:hAnsi="Times New Roman" w:cs="Times New Roman"/>
          <w:b/>
          <w:bCs/>
        </w:rPr>
        <w:t>qualificadas como Organização Social no âmbito do Município de Euclides da Cunha</w:t>
      </w:r>
      <w:r w:rsidRPr="002F1552">
        <w:rPr>
          <w:rFonts w:ascii="Times New Roman" w:hAnsi="Times New Roman" w:cs="Times New Roman"/>
        </w:rPr>
        <w:t xml:space="preserve"> até a data-limite para entrega dos envelopes, nos termos da Lei Municipal nº </w:t>
      </w:r>
      <w:r w:rsidR="00CD748A" w:rsidRPr="002F1552">
        <w:rPr>
          <w:rFonts w:ascii="Times New Roman" w:hAnsi="Times New Roman" w:cs="Times New Roman"/>
        </w:rPr>
        <w:t>1.793</w:t>
      </w:r>
      <w:r w:rsidRPr="002F1552">
        <w:rPr>
          <w:rFonts w:ascii="Times New Roman" w:hAnsi="Times New Roman" w:cs="Times New Roman"/>
        </w:rPr>
        <w:t>/2026.</w:t>
      </w:r>
    </w:p>
    <w:p w14:paraId="614D6BE7"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3.2. Não poderá participar a entidade:</w:t>
      </w:r>
    </w:p>
    <w:p w14:paraId="72316032"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a) desqualificada como Organização Social por qualquer ente federativo, enquanto perdurarem os efeitos do ato;</w:t>
      </w:r>
    </w:p>
    <w:p w14:paraId="6B4451DA"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lastRenderedPageBreak/>
        <w:t>b) suspensa ou impedida de celebrar parcerias, contratos ou contratos de gestão com o Município, ou declarada inidônea por qualquer ente federativo;</w:t>
      </w:r>
    </w:p>
    <w:p w14:paraId="3705036B"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c) inscrita no Cadastro Nacional de Empresas Inidôneas e Suspensas (CEIS), no Cadastro Nacional de Empresas Punidas (CNEP), no Cadastro de Entidades Privadas sem Fins Lucrativos Impedidas (CEPIM) ou no Cadastro Nacional de Condenações Cíveis por Ato de Improbidade Administrativa e Inelegibilidade (CNCIAI);</w:t>
      </w:r>
    </w:p>
    <w:p w14:paraId="5660F703"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d) que tenha, entre seus dirigentes ou membros do Conselho de Administração, agente político ou servidor do Município, bem como cônjuge, companheiro ou parente em linha reta, colateral ou por afinidade, até o terceiro grau, dessas pessoas;</w:t>
      </w:r>
    </w:p>
    <w:p w14:paraId="60F11171"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e) que tenha tido contas de parceria ou contrato de gestão rejeitadas por qualquer ente federativo nos últimos 5 (cinco) anos, sem a devida quitação do débito;</w:t>
      </w:r>
    </w:p>
    <w:p w14:paraId="1B3716B6"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f) reunida em consórcio ou qualquer forma de associação para fins deste chamamento.</w:t>
      </w:r>
    </w:p>
    <w:p w14:paraId="2B6F04DB"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3.3. A participação implica a aceitação integral das condições deste edital e de seus anexos.</w:t>
      </w:r>
    </w:p>
    <w:p w14:paraId="5D1A1D00"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4. DOS ESCLARECIMENTOS E DA IMPUGNAÇÃO</w:t>
      </w:r>
    </w:p>
    <w:p w14:paraId="4DD761DD"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4.1. Qualquer pessoa poderá solicitar esclarecimentos ou impugnar este edital até 5 (cinco) dias úteis antes da data-limite para entrega dos envelopes, por petição dirigida à Comissão de Seleção, protocolada no endereço indicado no quadro inicial ou enviada ao e-mail institucional da Comissão.</w:t>
      </w:r>
    </w:p>
    <w:p w14:paraId="5AD24575"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4.2. A Comissão responderá em até 3 (três) dias úteis, limitado ao último dia útil anterior à data-limite, e publicará as respostas no sítio eletrônico oficial do Município, onde permanecerão acessíveis a todos os interessados.</w:t>
      </w:r>
    </w:p>
    <w:p w14:paraId="58DD71E1" w14:textId="77777777" w:rsidR="002D35B8" w:rsidRPr="002F1552" w:rsidRDefault="00000000" w:rsidP="002D35B8">
      <w:pPr>
        <w:spacing w:after="120" w:line="360" w:lineRule="auto"/>
        <w:jc w:val="both"/>
        <w:rPr>
          <w:rFonts w:ascii="Times New Roman" w:hAnsi="Times New Roman" w:cs="Times New Roman"/>
        </w:rPr>
      </w:pPr>
      <w:r w:rsidRPr="002F1552">
        <w:rPr>
          <w:rFonts w:ascii="Times New Roman" w:hAnsi="Times New Roman" w:cs="Times New Roman"/>
        </w:rPr>
        <w:t>4.3. Acolhida a impugnação que altere a formulação das propostas, o edital será republicado, com reabertura do prazo integral.</w:t>
      </w:r>
    </w:p>
    <w:p w14:paraId="00EF0F2B" w14:textId="02A040AA" w:rsidR="007A0830" w:rsidRPr="002F1552" w:rsidRDefault="00000000" w:rsidP="002D35B8">
      <w:pPr>
        <w:spacing w:after="120" w:line="360" w:lineRule="auto"/>
        <w:jc w:val="both"/>
        <w:rPr>
          <w:rFonts w:ascii="Times New Roman" w:hAnsi="Times New Roman" w:cs="Times New Roman"/>
        </w:rPr>
      </w:pPr>
      <w:r w:rsidRPr="002F1552">
        <w:rPr>
          <w:rFonts w:ascii="Times New Roman" w:hAnsi="Times New Roman" w:cs="Times New Roman"/>
          <w:b/>
          <w:bCs/>
        </w:rPr>
        <w:t>5. DA VISITA TÉCNICA</w:t>
      </w:r>
    </w:p>
    <w:p w14:paraId="6E25916D" w14:textId="2C7922AB"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lastRenderedPageBreak/>
        <w:t>5.1. É facultada a visita técnica ao HMACM, mediante agendamento com a Secretaria Municipal de Saúde pelo telefone (75) 3271-1803, até 2 (dois) dias úteis antes da data-limite para entrega dos envelopes.</w:t>
      </w:r>
    </w:p>
    <w:p w14:paraId="3248F444"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5.2. A entidade que optar por não realizar a visita apresentará declaração de que conhece as condições do local e assume a responsabilidade pela ocorrência de eventuais prejuízos em virtude de sua omissão na verificação dessas condições (modelo do Anexo III).</w:t>
      </w:r>
    </w:p>
    <w:p w14:paraId="33CFA8D9"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6. DA APRESENTAÇÃO DOS ENVELOPES</w:t>
      </w:r>
    </w:p>
    <w:p w14:paraId="408D65FF"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6.1. Os documentos serão entregues em três envelopes fechados, indevassáveis, identificados com o nome da entidade, o número do chamamento e o conteúdo:</w:t>
      </w:r>
    </w:p>
    <w:p w14:paraId="0B8EC753"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b/>
          <w:bCs/>
        </w:rPr>
        <w:t>Envelope 1 — Proposta de Trabalho (proposta técnica)</w:t>
      </w:r>
      <w:r w:rsidRPr="002F1552">
        <w:rPr>
          <w:rFonts w:ascii="Times New Roman" w:hAnsi="Times New Roman" w:cs="Times New Roman"/>
        </w:rPr>
        <w:t>, elaborada conforme o Anexo II, Parte A, em via impressa e em arquivo digital;</w:t>
      </w:r>
    </w:p>
    <w:p w14:paraId="7F816CE7"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b/>
          <w:bCs/>
        </w:rPr>
        <w:t>Envelope 2 — Proposta Econômica</w:t>
      </w:r>
      <w:r w:rsidRPr="002F1552">
        <w:rPr>
          <w:rFonts w:ascii="Times New Roman" w:hAnsi="Times New Roman" w:cs="Times New Roman"/>
        </w:rPr>
        <w:t>, composta pela planilha de custos do Anexo II, Parte B, com valor mensal e anual, em via impressa e em arquivo editável;</w:t>
      </w:r>
    </w:p>
    <w:p w14:paraId="233BCB23"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b/>
          <w:bCs/>
        </w:rPr>
        <w:t>Envelope 3 — Documentos de Habilitação</w:t>
      </w:r>
      <w:r w:rsidRPr="002F1552">
        <w:rPr>
          <w:rFonts w:ascii="Times New Roman" w:hAnsi="Times New Roman" w:cs="Times New Roman"/>
        </w:rPr>
        <w:t>, conforme o item 8.</w:t>
      </w:r>
    </w:p>
    <w:p w14:paraId="47ECC2E0"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6.2. Os documentos poderão ser apresentados em original, cópia autenticada ou cópia simples acompanhada do original para conferência, admitidos documentos digitais com assinatura eletrônica verificável.</w:t>
      </w:r>
    </w:p>
    <w:p w14:paraId="60FCD7F3"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6.3. A proposta terá validade de 120 (cento e vinte) dias, contados da data-limite para entrega dos envelopes.</w:t>
      </w:r>
    </w:p>
    <w:p w14:paraId="5EF5778B"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6.4. No início da sessão, o representante da entidade apresentará documento de identidade e instrumento que comprove poderes para praticar atos no procedimento. A ausência de representante não impede a participação, mas impede a manifestação em nome da entidade durante a sessão.</w:t>
      </w:r>
    </w:p>
    <w:p w14:paraId="09F7E96A"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7. DO PROCEDIMENTO E DO JULGAMENTO</w:t>
      </w:r>
    </w:p>
    <w:p w14:paraId="06C239CA"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7.1. A sessão pública será realizada no local, na data e no horário indicados no quadro inicial, com gravação em áudio e vídeo e lavratura de ata.</w:t>
      </w:r>
    </w:p>
    <w:p w14:paraId="642FA949"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lastRenderedPageBreak/>
        <w:t>7.2. O procedimento observará as seguintes etapas:</w:t>
      </w:r>
    </w:p>
    <w:p w14:paraId="137E4A7C"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a) recebimento dos três envelopes de todas as participantes, rubricados pelos presentes;</w:t>
      </w:r>
    </w:p>
    <w:p w14:paraId="6EFC3F46"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b) abertura dos Envelopes 1 e análise das Propostas de Trabalho pela Comissão, em sessão reservada, segundo o Anexo I e o Anexo II do Termo de Referência, com registro individual e motivado da pontuação de cada membro;</w:t>
      </w:r>
    </w:p>
    <w:p w14:paraId="5E146487"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c) publicação do resultado da avaliação técnica, com as planilhas de pontuação e a desclassificação das propostas que não atingirem a nota mínima;</w:t>
      </w:r>
    </w:p>
    <w:p w14:paraId="4F6171DF"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d) abertura, em nova sessão pública, dos Envelopes 2 apenas das entidades classificadas na etapa técnica, com análise de aceitabilidade e exequibilidade;</w:t>
      </w:r>
    </w:p>
    <w:p w14:paraId="685A6841"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e) cálculo da nota final e ordenação das propostas;</w:t>
      </w:r>
    </w:p>
    <w:p w14:paraId="6F5E6332"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f) abertura do Envelope 3 da entidade mais bem classificada e julgamento da habilitação; inabilitada esta, abrir-se-á o envelope da entidade seguinte, e assim sucessivamente;</w:t>
      </w:r>
    </w:p>
    <w:p w14:paraId="13107059"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g) publicação do resultado, abertura do prazo recursal, adjudicação e homologação.</w:t>
      </w:r>
    </w:p>
    <w:p w14:paraId="78B2D17B" w14:textId="77777777" w:rsidR="007A0830" w:rsidRPr="002F1552" w:rsidRDefault="00000000">
      <w:pPr>
        <w:keepNext/>
        <w:spacing w:before="160" w:after="80" w:line="360" w:lineRule="auto"/>
        <w:rPr>
          <w:rFonts w:ascii="Times New Roman" w:hAnsi="Times New Roman" w:cs="Times New Roman"/>
        </w:rPr>
      </w:pPr>
      <w:r w:rsidRPr="002F1552">
        <w:rPr>
          <w:rFonts w:ascii="Times New Roman" w:hAnsi="Times New Roman" w:cs="Times New Roman"/>
          <w:b/>
          <w:bCs/>
        </w:rPr>
        <w:t>7.3. Nota técnica (NT)</w:t>
      </w:r>
    </w:p>
    <w:p w14:paraId="7F1B6300"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A NT corresponde à soma dos pontos obtidos nos fatores F1 (Atividade, até 25 pontos), F2 (Qualidade, até 25 pontos) e F3 (Qualificação Técnica, até 50 pontos), na escala de 0 a 100, segundo a matriz e a rubrica do Anexo II do Termo de Referência. A pontuação de cada item será a média aritmética das notas atribuídas individualmente pelos membros da Comissão.</w:t>
      </w:r>
    </w:p>
    <w:p w14:paraId="58B1F900"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Será desclassificada a Proposta de Trabalho que obtiver NT inferior a 70 (setenta) pontos ou menos de 50% (cinquenta por cento) da pontuação máxima de qualquer dos fatores F1, F2 ou F3.</w:t>
      </w:r>
    </w:p>
    <w:p w14:paraId="3EAA5489" w14:textId="77777777" w:rsidR="007A0830" w:rsidRPr="002F1552" w:rsidRDefault="00000000">
      <w:pPr>
        <w:keepNext/>
        <w:spacing w:before="160" w:after="80" w:line="360" w:lineRule="auto"/>
        <w:rPr>
          <w:rFonts w:ascii="Times New Roman" w:hAnsi="Times New Roman" w:cs="Times New Roman"/>
        </w:rPr>
      </w:pPr>
      <w:r w:rsidRPr="002F1552">
        <w:rPr>
          <w:rFonts w:ascii="Times New Roman" w:hAnsi="Times New Roman" w:cs="Times New Roman"/>
          <w:b/>
          <w:bCs/>
        </w:rPr>
        <w:t>7.4. Nota econômica (NE)</w:t>
      </w:r>
    </w:p>
    <w:p w14:paraId="2779D5F3"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NE = 100 × (</w:t>
      </w:r>
      <w:proofErr w:type="spellStart"/>
      <w:r w:rsidRPr="002F1552">
        <w:rPr>
          <w:rFonts w:ascii="Times New Roman" w:hAnsi="Times New Roman" w:cs="Times New Roman"/>
        </w:rPr>
        <w:t>Vmín</w:t>
      </w:r>
      <w:proofErr w:type="spellEnd"/>
      <w:r w:rsidRPr="002F1552">
        <w:rPr>
          <w:rFonts w:ascii="Times New Roman" w:hAnsi="Times New Roman" w:cs="Times New Roman"/>
        </w:rPr>
        <w:t xml:space="preserve"> ÷ </w:t>
      </w:r>
      <w:proofErr w:type="spellStart"/>
      <w:r w:rsidRPr="002F1552">
        <w:rPr>
          <w:rFonts w:ascii="Times New Roman" w:hAnsi="Times New Roman" w:cs="Times New Roman"/>
        </w:rPr>
        <w:t>Vp</w:t>
      </w:r>
      <w:proofErr w:type="spellEnd"/>
      <w:r w:rsidRPr="002F1552">
        <w:rPr>
          <w:rFonts w:ascii="Times New Roman" w:hAnsi="Times New Roman" w:cs="Times New Roman"/>
        </w:rPr>
        <w:t xml:space="preserve">), em que </w:t>
      </w:r>
      <w:proofErr w:type="spellStart"/>
      <w:r w:rsidRPr="002F1552">
        <w:rPr>
          <w:rFonts w:ascii="Times New Roman" w:hAnsi="Times New Roman" w:cs="Times New Roman"/>
        </w:rPr>
        <w:t>Vp</w:t>
      </w:r>
      <w:proofErr w:type="spellEnd"/>
      <w:r w:rsidRPr="002F1552">
        <w:rPr>
          <w:rFonts w:ascii="Times New Roman" w:hAnsi="Times New Roman" w:cs="Times New Roman"/>
        </w:rPr>
        <w:t xml:space="preserve"> é o valor anual da proposta examinada e </w:t>
      </w:r>
      <w:proofErr w:type="spellStart"/>
      <w:r w:rsidRPr="002F1552">
        <w:rPr>
          <w:rFonts w:ascii="Times New Roman" w:hAnsi="Times New Roman" w:cs="Times New Roman"/>
        </w:rPr>
        <w:t>Vmín</w:t>
      </w:r>
      <w:proofErr w:type="spellEnd"/>
      <w:r w:rsidRPr="002F1552">
        <w:rPr>
          <w:rFonts w:ascii="Times New Roman" w:hAnsi="Times New Roman" w:cs="Times New Roman"/>
        </w:rPr>
        <w:t xml:space="preserve"> é o menor valor anual entre as propostas econômicas aceitas.</w:t>
      </w:r>
    </w:p>
    <w:p w14:paraId="08119E60"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 xml:space="preserve">Será desclassificada a proposta econômica que: a) superar o valor anual de referência; b) não apresentar a planilha completa do Anexo II, Parte B; c) não cobrir o dimensionamento mínimo </w:t>
      </w:r>
      <w:r w:rsidRPr="002F1552">
        <w:rPr>
          <w:rFonts w:ascii="Times New Roman" w:hAnsi="Times New Roman" w:cs="Times New Roman"/>
        </w:rPr>
        <w:lastRenderedPageBreak/>
        <w:t>de pessoal e as obrigações trabalhistas, previdenciárias e tributárias incidentes; d) for considerada inexequível na forma do item 7.6.</w:t>
      </w:r>
    </w:p>
    <w:p w14:paraId="26F58D36" w14:textId="77777777" w:rsidR="007A0830" w:rsidRPr="002F1552" w:rsidRDefault="00000000">
      <w:pPr>
        <w:keepNext/>
        <w:spacing w:before="160" w:after="80" w:line="360" w:lineRule="auto"/>
        <w:rPr>
          <w:rFonts w:ascii="Times New Roman" w:hAnsi="Times New Roman" w:cs="Times New Roman"/>
        </w:rPr>
      </w:pPr>
      <w:r w:rsidRPr="002F1552">
        <w:rPr>
          <w:rFonts w:ascii="Times New Roman" w:hAnsi="Times New Roman" w:cs="Times New Roman"/>
          <w:b/>
          <w:bCs/>
        </w:rPr>
        <w:t>7.5. Nota final (NF)</w:t>
      </w:r>
    </w:p>
    <w:p w14:paraId="35371D45"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NF = ([0,80] × NT) + ([0,20] × NE), com duas casas decimais. Será considerada vencedora a entidade habilitada com a maior NF.</w:t>
      </w:r>
    </w:p>
    <w:p w14:paraId="1E6AB2F1" w14:textId="77777777" w:rsidR="007A0830" w:rsidRPr="002F1552" w:rsidRDefault="00000000">
      <w:pPr>
        <w:keepNext/>
        <w:spacing w:before="160" w:after="80" w:line="360" w:lineRule="auto"/>
        <w:rPr>
          <w:rFonts w:ascii="Times New Roman" w:hAnsi="Times New Roman" w:cs="Times New Roman"/>
        </w:rPr>
      </w:pPr>
      <w:r w:rsidRPr="002F1552">
        <w:rPr>
          <w:rFonts w:ascii="Times New Roman" w:hAnsi="Times New Roman" w:cs="Times New Roman"/>
          <w:b/>
          <w:bCs/>
        </w:rPr>
        <w:t>7.6. Exequibilidade</w:t>
      </w:r>
    </w:p>
    <w:p w14:paraId="7E5F76FA" w14:textId="5101BAF8"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Quando o valor anual proposto for inferior a 80% do valor de referência, a Comissão diligenciará para que a entidade demonstre, em até 3 (três) dias úteis, a suficiência dos custos de pessoal, insumos e serviços para o cumprimento das metas. Não demonstrada a exequibilidade, a proposta será desclassificada.</w:t>
      </w:r>
    </w:p>
    <w:p w14:paraId="2F645433" w14:textId="77777777" w:rsidR="007A0830" w:rsidRPr="002F1552" w:rsidRDefault="00000000">
      <w:pPr>
        <w:keepNext/>
        <w:spacing w:before="160" w:after="80" w:line="360" w:lineRule="auto"/>
        <w:rPr>
          <w:rFonts w:ascii="Times New Roman" w:hAnsi="Times New Roman" w:cs="Times New Roman"/>
        </w:rPr>
      </w:pPr>
      <w:r w:rsidRPr="002F1552">
        <w:rPr>
          <w:rFonts w:ascii="Times New Roman" w:hAnsi="Times New Roman" w:cs="Times New Roman"/>
          <w:b/>
          <w:bCs/>
        </w:rPr>
        <w:t>7.7. Desempate</w:t>
      </w:r>
    </w:p>
    <w:p w14:paraId="36FEFA46"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Em caso de empate na NF, serão utilizados, sucessivamente: a) a maior NT; b) a maior pontuação em F3; c) a maior pontuação em F2; d) sorteio em sessão pública.</w:t>
      </w:r>
    </w:p>
    <w:p w14:paraId="6ED42FC9"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7.8. A Comissão poderá promover diligências para esclarecer ou complementar a instrução, vedada a inclusão posterior de documento ou informação que deveria constar originariamente da proposta. Erros formais que não alterem a substância da proposta poderão ser sanados mediante diligência.</w:t>
      </w:r>
    </w:p>
    <w:p w14:paraId="5D3A227C"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8. DA HABILITAÇÃO</w:t>
      </w:r>
    </w:p>
    <w:p w14:paraId="1A49E19D" w14:textId="77777777" w:rsidR="007A0830" w:rsidRPr="002F1552" w:rsidRDefault="00000000">
      <w:pPr>
        <w:keepNext/>
        <w:spacing w:before="160" w:after="80" w:line="360" w:lineRule="auto"/>
        <w:rPr>
          <w:rFonts w:ascii="Times New Roman" w:hAnsi="Times New Roman" w:cs="Times New Roman"/>
        </w:rPr>
      </w:pPr>
      <w:r w:rsidRPr="002F1552">
        <w:rPr>
          <w:rFonts w:ascii="Times New Roman" w:hAnsi="Times New Roman" w:cs="Times New Roman"/>
          <w:b/>
          <w:bCs/>
        </w:rPr>
        <w:t>8.1. Habilitação jurídica</w:t>
      </w:r>
    </w:p>
    <w:p w14:paraId="1F611376" w14:textId="7557393F"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 xml:space="preserve">a) estatuto social em vigor, registrado no cartório competente, com certidão de inteiro teor ou documento equivalente emitido há no máximo 60 (sessenta) dias, que comprove a conformidade com os requisitos de qualificação da Lei Municipal nº </w:t>
      </w:r>
      <w:r w:rsidR="00CD748A" w:rsidRPr="002F1552">
        <w:rPr>
          <w:rFonts w:ascii="Times New Roman" w:hAnsi="Times New Roman" w:cs="Times New Roman"/>
        </w:rPr>
        <w:t>1.793</w:t>
      </w:r>
      <w:r w:rsidRPr="002F1552">
        <w:rPr>
          <w:rFonts w:ascii="Times New Roman" w:hAnsi="Times New Roman" w:cs="Times New Roman"/>
        </w:rPr>
        <w:t>/2026;</w:t>
      </w:r>
    </w:p>
    <w:p w14:paraId="6A345E05"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b) ata de eleição e posse da diretoria e do Conselho de Administração em exercício;</w:t>
      </w:r>
    </w:p>
    <w:p w14:paraId="7607E2F2"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c) ato de qualificação como Organização Social no âmbito do Município de Euclides da Cunha, publicado no Diário Oficial do Município;</w:t>
      </w:r>
    </w:p>
    <w:p w14:paraId="279A44CB"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lastRenderedPageBreak/>
        <w:t>d) relação nominal dos dirigentes e conselheiros, com número do CPF, cargo e endereço completo;</w:t>
      </w:r>
    </w:p>
    <w:p w14:paraId="644DE25B"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e) declaração de que não incorre nas vedações do item 3.2 (Anexo III).</w:t>
      </w:r>
    </w:p>
    <w:p w14:paraId="1AF1A942" w14:textId="77777777" w:rsidR="007A0830" w:rsidRPr="002F1552" w:rsidRDefault="00000000">
      <w:pPr>
        <w:keepNext/>
        <w:spacing w:before="160" w:after="80" w:line="360" w:lineRule="auto"/>
        <w:rPr>
          <w:rFonts w:ascii="Times New Roman" w:hAnsi="Times New Roman" w:cs="Times New Roman"/>
        </w:rPr>
      </w:pPr>
      <w:r w:rsidRPr="002F1552">
        <w:rPr>
          <w:rFonts w:ascii="Times New Roman" w:hAnsi="Times New Roman" w:cs="Times New Roman"/>
          <w:b/>
          <w:bCs/>
        </w:rPr>
        <w:t>8.2. Regularidade fiscal, social e trabalhista</w:t>
      </w:r>
    </w:p>
    <w:p w14:paraId="43F7078B"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a) inscrição no Cadastro Nacional da Pessoa Jurídica (CNPJ), com data de abertura que demonstre no mínimo 2 (dois) anos de existência;</w:t>
      </w:r>
    </w:p>
    <w:p w14:paraId="76E92CAB"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b) certidão de regularidade relativa aos tributos federais e à dívida ativa da União, inclusive contribuições previdenciárias;</w:t>
      </w:r>
    </w:p>
    <w:p w14:paraId="6A639FC5"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c) certificado de regularidade do Fundo de Garantia do Tempo de Serviço (FGTS);</w:t>
      </w:r>
    </w:p>
    <w:p w14:paraId="0AF527F4"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d) Certidão Negativa de Débitos Trabalhistas (CNDT), ou positiva com efeito de negativa;</w:t>
      </w:r>
    </w:p>
    <w:p w14:paraId="7A0A77E1"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e) certidões de regularidade com as Fazendas Estadual e Municipal da sede da entidade, ou declaração da respectiva Fazenda de que a entidade não é contribuinte ou é isenta;</w:t>
      </w:r>
    </w:p>
    <w:p w14:paraId="7EA5F470"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f) declaração de cumprimento do art. 7º, XXXIII, da Constituição Federal (Anexo III).</w:t>
      </w:r>
    </w:p>
    <w:p w14:paraId="3F9F56B6" w14:textId="77777777" w:rsidR="007A0830" w:rsidRPr="002F1552" w:rsidRDefault="00000000">
      <w:pPr>
        <w:keepNext/>
        <w:spacing w:before="160" w:after="80" w:line="360" w:lineRule="auto"/>
        <w:rPr>
          <w:rFonts w:ascii="Times New Roman" w:hAnsi="Times New Roman" w:cs="Times New Roman"/>
        </w:rPr>
      </w:pPr>
      <w:r w:rsidRPr="002F1552">
        <w:rPr>
          <w:rFonts w:ascii="Times New Roman" w:hAnsi="Times New Roman" w:cs="Times New Roman"/>
          <w:b/>
          <w:bCs/>
        </w:rPr>
        <w:t>8.3. Qualificação econômico-financeira</w:t>
      </w:r>
    </w:p>
    <w:p w14:paraId="5ECE5EDB"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a) certidão negativa de ações de insolvência civil e de execução patrimonial expedida pelo distribuidor da sede da entidade, ou, se a entidade estiver sujeita ao regime da Lei nº 11.101/2005, certidão negativa de falência e recuperação judicial;</w:t>
      </w:r>
    </w:p>
    <w:p w14:paraId="2E19D020"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b) demonstrações contábeis dos 2 (dois) últimos exercícios sociais já exigíveis, elaboradas segundo a Interpretação Técnica Geral (ITG) 2002 do Conselho Federal de Contabilidade, aplicável às entidades sem finalidade de lucros, compreendendo balanço patrimonial, demonstração do resultado do período, demonstração das mutações do patrimônio líquido, demonstração dos fluxos de caixa e notas explicativas, assinadas por profissional habilitado;</w:t>
      </w:r>
    </w:p>
    <w:p w14:paraId="2F5229ED"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lastRenderedPageBreak/>
        <w:t>c) índices de Liquidez Geral (LG), Solvência Geral (SG) e Liquidez Corrente (LC) iguais ou superiores a 1 (um), calculados pelas fórmulas do Termo de Referência e atestados por profissional de contabilidade;</w:t>
      </w:r>
    </w:p>
    <w:p w14:paraId="7E1F3BD1" w14:textId="653698E3"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 xml:space="preserve">d) a entidade que apresentar qualquer </w:t>
      </w:r>
      <w:r w:rsidR="00816EC2" w:rsidRPr="002F1552">
        <w:rPr>
          <w:rFonts w:ascii="Times New Roman" w:hAnsi="Times New Roman" w:cs="Times New Roman"/>
        </w:rPr>
        <w:t>dos índices inferiores</w:t>
      </w:r>
      <w:r w:rsidRPr="002F1552">
        <w:rPr>
          <w:rFonts w:ascii="Times New Roman" w:hAnsi="Times New Roman" w:cs="Times New Roman"/>
        </w:rPr>
        <w:t xml:space="preserve"> a 1 (um) poderá ser habilitada se comprovar patrimônio social (patrimônio líquido) igual ou superior a 5% do valor anual de referência.</w:t>
      </w:r>
    </w:p>
    <w:p w14:paraId="0F46AF26" w14:textId="77777777" w:rsidR="007A0830" w:rsidRPr="002F1552" w:rsidRDefault="00000000">
      <w:pPr>
        <w:keepNext/>
        <w:spacing w:before="160" w:after="80" w:line="360" w:lineRule="auto"/>
        <w:rPr>
          <w:rFonts w:ascii="Times New Roman" w:hAnsi="Times New Roman" w:cs="Times New Roman"/>
        </w:rPr>
      </w:pPr>
      <w:r w:rsidRPr="002F1552">
        <w:rPr>
          <w:rFonts w:ascii="Times New Roman" w:hAnsi="Times New Roman" w:cs="Times New Roman"/>
          <w:b/>
          <w:bCs/>
        </w:rPr>
        <w:t>8.4. Qualificação técnica</w:t>
      </w:r>
    </w:p>
    <w:p w14:paraId="25B9FFC6" w14:textId="58A88C72"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 xml:space="preserve">a) atestado(s) emitido(s) por pessoa jurídica de direito público ou privado, em nome da entidade, que comprove(m) a gestão de unidade hospitalar com, no mínimo, 26 leitos de internação e serviço de urgência e emergência em funcionamento 24 (vinte e quatro) horas, por período mínimo de </w:t>
      </w:r>
      <w:r w:rsidR="00CD748A" w:rsidRPr="002F1552">
        <w:rPr>
          <w:rFonts w:ascii="Times New Roman" w:hAnsi="Times New Roman" w:cs="Times New Roman"/>
        </w:rPr>
        <w:t>12</w:t>
      </w:r>
      <w:r w:rsidRPr="002F1552">
        <w:rPr>
          <w:rFonts w:ascii="Times New Roman" w:hAnsi="Times New Roman" w:cs="Times New Roman"/>
        </w:rPr>
        <w:t xml:space="preserve"> meses, admitida a soma de atestados;</w:t>
      </w:r>
    </w:p>
    <w:p w14:paraId="6B9626E5"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b) declaração de que indicará, até a assinatura do contrato, Diretor Técnico médico com inscrição ativa no Conselho Regional de Medicina da Bahia (CREMEB) e Responsável Técnico de Enfermagem com inscrição ativa no Conselho Regional de Enfermagem da Bahia (COREN-BA), e de que promoverá o registro ou a atualização do estabelecimento nesses conselhos e no Cadastro Nacional de Estabelecimentos de Saúde (CNES);</w:t>
      </w:r>
    </w:p>
    <w:p w14:paraId="7A5F0278"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c) declaração de visita técnica ou declaração de conhecimento das condições locais (item 5).</w:t>
      </w:r>
    </w:p>
    <w:p w14:paraId="29EEA95C"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8.5. Os atestados deverão conter identificação do emitente, período de execução, número de leitos, serviços geridos e dados para contato, podendo a Comissão diligenciar para confirmar seu conteúdo. Não será exigido registro dos atestados em conselho profissional.</w:t>
      </w:r>
    </w:p>
    <w:p w14:paraId="43E3FA53"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8.6. Constatada irregularidade fiscal ou trabalhista sanável, a Comissão poderá conceder prazo de 5 (cinco) dias úteis para regularização, prorrogável por igual período.</w:t>
      </w:r>
    </w:p>
    <w:p w14:paraId="1C071C12"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9. DOS RECURSOS</w:t>
      </w:r>
    </w:p>
    <w:p w14:paraId="57CC90D1"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9.1. Da decisão de desclassificação ou classificação das propostas, de habilitação ou inabilitação e do resultado final caberá recurso, no prazo de 5 (cinco) dias úteis contados da publicação da decisão ou da lavratura da ata, dirigido à Comissão de Seleção.</w:t>
      </w:r>
    </w:p>
    <w:p w14:paraId="5DDC7731"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lastRenderedPageBreak/>
        <w:t>9.2. As demais participantes serão intimadas para apresentar contrarrazões no mesmo prazo, contado do término do prazo recursal.</w:t>
      </w:r>
    </w:p>
    <w:p w14:paraId="6DD587C3" w14:textId="7A9434DF"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 xml:space="preserve">9.3. A Comissão poderá reconsiderar sua decisão em 5 (cinco) dias úteis ou, nesse mesmo prazo, encaminhar o recurso, devidamente </w:t>
      </w:r>
      <w:proofErr w:type="spellStart"/>
      <w:r w:rsidRPr="002F1552">
        <w:rPr>
          <w:rFonts w:ascii="Times New Roman" w:hAnsi="Times New Roman" w:cs="Times New Roman"/>
        </w:rPr>
        <w:t>informado</w:t>
      </w:r>
      <w:proofErr w:type="spellEnd"/>
      <w:r w:rsidRPr="002F1552">
        <w:rPr>
          <w:rFonts w:ascii="Times New Roman" w:hAnsi="Times New Roman" w:cs="Times New Roman"/>
        </w:rPr>
        <w:t xml:space="preserve">, ao Secretário Municipal de Saúde, que decidirá em até 10 (dez) dias úteis. </w:t>
      </w:r>
    </w:p>
    <w:p w14:paraId="33C6326F"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9.4. O recurso terá efeito suspensivo quanto ao ato recorrido. O acolhimento do recurso importará a invalidação apenas dos atos insuscetíveis de aproveitamento.</w:t>
      </w:r>
    </w:p>
    <w:p w14:paraId="5589AA0F"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10. DA HOMOLOGAÇÃO E DA CELEBRAÇÃO DO CONTRATO DE GESTÃO</w:t>
      </w:r>
    </w:p>
    <w:p w14:paraId="1D4DE435"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10.1. Decididos os recursos, o resultado será submetido ao Prefeito Municipal para homologação e publicado no Diário Oficial do Município e no sítio eletrônico oficial.</w:t>
      </w:r>
    </w:p>
    <w:p w14:paraId="5038882A"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10.2. A entidade vencedora será convocada para, em até 5 (cinco) dias úteis, prorrogáveis uma vez por igual período mediante justificativa:</w:t>
      </w:r>
    </w:p>
    <w:p w14:paraId="23CC94F7"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a) apresentar o Plano de Trabalho definitivo, ajustado ao contrato e às metas, para aprovação da Secretaria Municipal de Saúde;</w:t>
      </w:r>
    </w:p>
    <w:p w14:paraId="7A7B9C2C"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b) comprovar a abertura de conta bancária específica e exclusiva para movimentação dos recursos do contrato;</w:t>
      </w:r>
    </w:p>
    <w:p w14:paraId="73233905"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c) apresentar a deliberação do Conselho de Administração que aprova a celebração do Contrato de Gestão;</w:t>
      </w:r>
    </w:p>
    <w:p w14:paraId="294F6A88"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d) indicar o Diretor Técnico, o Responsável Técnico de Enfermagem e o Encarregado pelo Tratamento de Dados Pessoais;</w:t>
      </w:r>
    </w:p>
    <w:p w14:paraId="66B6A4AB"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e) renovar as certidões de regularidade vencidas.</w:t>
      </w:r>
    </w:p>
    <w:p w14:paraId="07D815FB"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10.3. A celebração do contrato depende ainda de parecer jurídico conclusivo e da assinatura do Termo de Permissão de Uso dos bens públicos, acompanhado de inventário.</w:t>
      </w:r>
    </w:p>
    <w:p w14:paraId="07CFFA34"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10.4. Recusando-se a entidade a celebrar o contrato ou não atendendo às condições do item 10.2, serão convocadas as demais classificadas, na ordem, nas condições de suas propostas, sem prejuízo da aplicação das sanções cabíveis.</w:t>
      </w:r>
    </w:p>
    <w:p w14:paraId="50BE6353"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lastRenderedPageBreak/>
        <w:t>10.5. A Organização Social publicará, no prazo máximo de 90 (noventa) dias contados da assinatura do contrato, regulamento próprio de compras, contratação de obras e serviços e seleção de pessoal, observados os princípios do art. 37, caput, da Constituição Federal.</w:t>
      </w:r>
    </w:p>
    <w:p w14:paraId="32F5371A"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11. DA COMISSÃO DE SELEÇÃO</w:t>
      </w:r>
    </w:p>
    <w:p w14:paraId="044FB305" w14:textId="559F6F69"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 xml:space="preserve">11.1. O chamamento será processado e julgado pela Comissão de Seleção designada pela </w:t>
      </w:r>
      <w:r w:rsidRPr="002F1552">
        <w:rPr>
          <w:rFonts w:ascii="Times New Roman" w:hAnsi="Times New Roman" w:cs="Times New Roman"/>
          <w:b/>
          <w:bCs/>
        </w:rPr>
        <w:t xml:space="preserve">Portaria nº </w:t>
      </w:r>
      <w:r w:rsidR="00CD748A" w:rsidRPr="002F1552">
        <w:rPr>
          <w:rFonts w:ascii="Times New Roman" w:hAnsi="Times New Roman" w:cs="Times New Roman"/>
          <w:b/>
          <w:bCs/>
        </w:rPr>
        <w:t>087 de 31 de março de 2026</w:t>
      </w:r>
      <w:r w:rsidRPr="002F1552">
        <w:rPr>
          <w:rFonts w:ascii="Times New Roman" w:hAnsi="Times New Roman" w:cs="Times New Roman"/>
        </w:rPr>
        <w:t>, composta por, no mínimo, 5 (cinco) servidores</w:t>
      </w:r>
      <w:r w:rsidR="00CC4CBF" w:rsidRPr="002F1552">
        <w:rPr>
          <w:rFonts w:ascii="Times New Roman" w:hAnsi="Times New Roman" w:cs="Times New Roman"/>
        </w:rPr>
        <w:t xml:space="preserve"> preferencialmente </w:t>
      </w:r>
      <w:r w:rsidRPr="002F1552">
        <w:rPr>
          <w:rFonts w:ascii="Times New Roman" w:hAnsi="Times New Roman" w:cs="Times New Roman"/>
        </w:rPr>
        <w:t xml:space="preserve"> efetivos</w:t>
      </w:r>
      <w:r w:rsidR="00CC4CBF" w:rsidRPr="002F1552">
        <w:rPr>
          <w:rFonts w:ascii="Times New Roman" w:hAnsi="Times New Roman" w:cs="Times New Roman"/>
        </w:rPr>
        <w:t xml:space="preserve"> em conformidade com a Lei Municipal Nº 1.793 de 12 de junho de 2026 </w:t>
      </w:r>
      <w:r w:rsidRPr="002F1552">
        <w:rPr>
          <w:rFonts w:ascii="Times New Roman" w:hAnsi="Times New Roman" w:cs="Times New Roman"/>
        </w:rPr>
        <w:t>, com representação da área técnica da saúde, da Controladoria-Geral do Município, vedada a participação da autoridade demandante do processo e de servidor que tenha mantido vínculo, nos últimos 2 (dois) anos, com qualquer entidade participante.</w:t>
      </w:r>
    </w:p>
    <w:p w14:paraId="009380BD"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11.2. Cada membro firmará, antes da abertura dos envelopes, declaração de inexistência de conflito de interesses.</w:t>
      </w:r>
    </w:p>
    <w:p w14:paraId="35BE95CC"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12. DAS SANÇÕES</w:t>
      </w:r>
    </w:p>
    <w:p w14:paraId="6B85835B" w14:textId="20B0A5DD"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 xml:space="preserve">12.1. A entidade que apresentar documento falso, prestar declaração falsa, comportar-se de modo inidôneo, recusar-se injustificadamente a celebrar o contrato ou fraudar o procedimento ficará sujeita, garantidos o contraditório e a ampla defesa, às sanções previstas na Lei Municipal nº </w:t>
      </w:r>
      <w:r w:rsidR="00CD748A" w:rsidRPr="002F1552">
        <w:rPr>
          <w:rFonts w:ascii="Times New Roman" w:hAnsi="Times New Roman" w:cs="Times New Roman"/>
        </w:rPr>
        <w:t>1.793</w:t>
      </w:r>
      <w:r w:rsidRPr="002F1552">
        <w:rPr>
          <w:rFonts w:ascii="Times New Roman" w:hAnsi="Times New Roman" w:cs="Times New Roman"/>
        </w:rPr>
        <w:t>/2026, sem prejuízo da responsabilidade civil e penal.</w:t>
      </w:r>
    </w:p>
    <w:p w14:paraId="7C0D33F7"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13. DAS DISPOSIÇÕES GERAIS</w:t>
      </w:r>
    </w:p>
    <w:p w14:paraId="218F78F4"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13.1. O Município poderá revogar este chamamento por razões de interesse público decorrentes de fato superveniente, ou anulá-lo por ilegalidade, mediante decisão motivada, assegurada a manifestação prévia das interessadas.</w:t>
      </w:r>
    </w:p>
    <w:p w14:paraId="181FE39D"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13.2. A participação neste chamamento não gera direito à celebração do Contrato de Gestão.</w:t>
      </w:r>
    </w:p>
    <w:p w14:paraId="1A6BAFA4"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13.3. Os atos do procedimento serão publicados no Diário Oficial do Município e no sítio eletrônico oficial, com a íntegra do edital, dos anexos, das atas e das planilhas de pontuação.</w:t>
      </w:r>
    </w:p>
    <w:p w14:paraId="303DE37F"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lastRenderedPageBreak/>
        <w:t>13.4. O tratamento de dados pessoais contidos nos documentos apresentados observará a Lei nº 13.709/2018 (Lei Geral de Proteção de Dados Pessoais — LGPD), limitando-se às finalidades deste procedimento.</w:t>
      </w:r>
    </w:p>
    <w:p w14:paraId="514D4C76"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13.5. Os casos omissos serão resolvidos pela Comissão de Seleção, à luz da legislação indicada no preâmbulo.</w:t>
      </w:r>
    </w:p>
    <w:p w14:paraId="1D7B3618"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13.6. Fica eleito o foro da Comarca de Euclides da Cunha/BA para dirimir as questões decorrentes deste edital.</w:t>
      </w:r>
    </w:p>
    <w:p w14:paraId="1AD6E76D"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14. DOS ANEXOS</w:t>
      </w:r>
    </w:p>
    <w:p w14:paraId="4178F69F"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Anexo I — Termo de Referência, com o Anexo I (Parâmetros para Julgamento) e o Anexo II (Matriz de Avaliação);</w:t>
      </w:r>
    </w:p>
    <w:p w14:paraId="589A0A2D"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Anexo II — Roteiro da Proposta de Trabalho (Parte A) e Planilha de Custos da Proposta Econômica (Parte B);</w:t>
      </w:r>
    </w:p>
    <w:p w14:paraId="28854713"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Anexo III — Modelos de Declarações;</w:t>
      </w:r>
    </w:p>
    <w:p w14:paraId="1C047EDE"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Anexo IV — Minuta do Contrato de Gestão e seus anexos técnicos (documento próprio);</w:t>
      </w:r>
    </w:p>
    <w:p w14:paraId="7383D1C1" w14:textId="7863232D"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Anexo V — Inventário dos bens públicos a serem permitidos e relação dos servidores passíveis de cessão.</w:t>
      </w:r>
    </w:p>
    <w:p w14:paraId="2312C16A" w14:textId="77777777" w:rsidR="007A0830" w:rsidRPr="002F1552" w:rsidRDefault="007A0830">
      <w:pPr>
        <w:rPr>
          <w:rFonts w:ascii="Times New Roman" w:hAnsi="Times New Roman" w:cs="Times New Roman"/>
        </w:rPr>
      </w:pPr>
    </w:p>
    <w:p w14:paraId="2192D35B" w14:textId="1DB3D4F2" w:rsidR="007A0830" w:rsidRPr="002F1552" w:rsidRDefault="00000000" w:rsidP="006F12CE">
      <w:pPr>
        <w:spacing w:after="120" w:line="360" w:lineRule="auto"/>
        <w:jc w:val="right"/>
        <w:rPr>
          <w:rFonts w:ascii="Times New Roman" w:hAnsi="Times New Roman" w:cs="Times New Roman"/>
        </w:rPr>
      </w:pPr>
      <w:r w:rsidRPr="002F1552">
        <w:rPr>
          <w:rFonts w:ascii="Times New Roman" w:hAnsi="Times New Roman" w:cs="Times New Roman"/>
        </w:rPr>
        <w:t>Euclides da Cunha/BA</w:t>
      </w:r>
      <w:r w:rsidR="006F12CE" w:rsidRPr="002F1552">
        <w:rPr>
          <w:rFonts w:ascii="Times New Roman" w:hAnsi="Times New Roman" w:cs="Times New Roman"/>
        </w:rPr>
        <w:t xml:space="preserve">, </w:t>
      </w:r>
      <w:r w:rsidR="004C00CE" w:rsidRPr="002F1552">
        <w:rPr>
          <w:rFonts w:ascii="Times New Roman" w:hAnsi="Times New Roman" w:cs="Times New Roman"/>
        </w:rPr>
        <w:t>26 de outubro de 2026</w:t>
      </w:r>
    </w:p>
    <w:p w14:paraId="18C3075A" w14:textId="77777777" w:rsidR="007A0830" w:rsidRPr="002F1552" w:rsidRDefault="007A0830">
      <w:pPr>
        <w:rPr>
          <w:rFonts w:ascii="Times New Roman" w:hAnsi="Times New Roman" w:cs="Times New Roman"/>
        </w:rPr>
      </w:pPr>
    </w:p>
    <w:p w14:paraId="05644584" w14:textId="77777777" w:rsidR="006F12CE" w:rsidRPr="002F1552" w:rsidRDefault="006F12CE">
      <w:pPr>
        <w:rPr>
          <w:rFonts w:ascii="Times New Roman" w:hAnsi="Times New Roman" w:cs="Times New Roman"/>
        </w:rPr>
      </w:pPr>
    </w:p>
    <w:p w14:paraId="0CFDD181" w14:textId="0503FD97" w:rsidR="007A0830" w:rsidRPr="002F1552" w:rsidRDefault="00000000" w:rsidP="006F12CE">
      <w:pPr>
        <w:jc w:val="center"/>
        <w:rPr>
          <w:rFonts w:ascii="Times New Roman" w:hAnsi="Times New Roman" w:cs="Times New Roman"/>
        </w:rPr>
      </w:pPr>
      <w:r w:rsidRPr="002F1552">
        <w:rPr>
          <w:rFonts w:ascii="Times New Roman" w:hAnsi="Times New Roman" w:cs="Times New Roman"/>
          <w:i/>
          <w:iCs/>
        </w:rPr>
        <w:t>_______</w:t>
      </w:r>
      <w:r w:rsidRPr="002F1552">
        <w:rPr>
          <w:rFonts w:ascii="Times New Roman" w:hAnsi="Times New Roman" w:cs="Times New Roman"/>
        </w:rPr>
        <w:t>___</w:t>
      </w:r>
      <w:r w:rsidR="006F12CE" w:rsidRPr="002F1552">
        <w:rPr>
          <w:rFonts w:ascii="Times New Roman" w:hAnsi="Times New Roman" w:cs="Times New Roman"/>
        </w:rPr>
        <w:t>__________________</w:t>
      </w:r>
    </w:p>
    <w:p w14:paraId="0983EA0B" w14:textId="77777777" w:rsidR="004C00CE" w:rsidRPr="002F1552" w:rsidRDefault="004C00CE" w:rsidP="006F12CE">
      <w:pPr>
        <w:jc w:val="center"/>
        <w:rPr>
          <w:rFonts w:ascii="Times New Roman" w:hAnsi="Times New Roman" w:cs="Times New Roman"/>
        </w:rPr>
      </w:pPr>
      <w:r w:rsidRPr="002F1552">
        <w:rPr>
          <w:rFonts w:ascii="Times New Roman" w:hAnsi="Times New Roman" w:cs="Times New Roman"/>
          <w:b/>
          <w:bCs/>
        </w:rPr>
        <w:t>Tamires de Oliveira Matos</w:t>
      </w:r>
      <w:r w:rsidRPr="002F1552">
        <w:rPr>
          <w:rFonts w:ascii="Times New Roman" w:hAnsi="Times New Roman" w:cs="Times New Roman"/>
        </w:rPr>
        <w:t>,</w:t>
      </w:r>
    </w:p>
    <w:p w14:paraId="3C0741D7" w14:textId="3E421DF4" w:rsidR="007A0830" w:rsidRPr="002F1552" w:rsidRDefault="00000000" w:rsidP="006F12CE">
      <w:pPr>
        <w:jc w:val="center"/>
        <w:rPr>
          <w:rFonts w:ascii="Times New Roman" w:hAnsi="Times New Roman" w:cs="Times New Roman"/>
        </w:rPr>
      </w:pPr>
      <w:r w:rsidRPr="002F1552">
        <w:rPr>
          <w:rFonts w:ascii="Times New Roman" w:hAnsi="Times New Roman" w:cs="Times New Roman"/>
        </w:rPr>
        <w:t>Presidente da Comissão de Seleção</w:t>
      </w:r>
    </w:p>
    <w:p w14:paraId="47A62266" w14:textId="77777777" w:rsidR="006F12CE" w:rsidRPr="002F1552" w:rsidRDefault="006F12CE" w:rsidP="006F12CE">
      <w:pPr>
        <w:jc w:val="center"/>
        <w:rPr>
          <w:rFonts w:ascii="Times New Roman" w:hAnsi="Times New Roman" w:cs="Times New Roman"/>
        </w:rPr>
      </w:pPr>
    </w:p>
    <w:p w14:paraId="7D759FE2" w14:textId="77777777" w:rsidR="007A0830" w:rsidRPr="002F1552" w:rsidRDefault="007A0830">
      <w:pPr>
        <w:rPr>
          <w:rFonts w:ascii="Times New Roman" w:hAnsi="Times New Roman" w:cs="Times New Roman"/>
        </w:rPr>
      </w:pPr>
    </w:p>
    <w:p w14:paraId="14BF6401" w14:textId="77777777" w:rsidR="006F12CE" w:rsidRPr="002F1552" w:rsidRDefault="006F12CE">
      <w:pPr>
        <w:spacing w:after="120" w:line="360" w:lineRule="auto"/>
        <w:jc w:val="center"/>
        <w:rPr>
          <w:rFonts w:ascii="Times New Roman" w:hAnsi="Times New Roman" w:cs="Times New Roman"/>
        </w:rPr>
      </w:pPr>
    </w:p>
    <w:p w14:paraId="3ED2306F" w14:textId="77777777" w:rsidR="00CB470B" w:rsidRPr="002F1552" w:rsidRDefault="00CB470B" w:rsidP="00CB470B">
      <w:pPr>
        <w:spacing w:line="276" w:lineRule="auto"/>
        <w:ind w:right="54"/>
        <w:jc w:val="center"/>
        <w:rPr>
          <w:rFonts w:ascii="Times New Roman" w:eastAsia="Calibri" w:hAnsi="Times New Roman" w:cs="Times New Roman"/>
        </w:rPr>
      </w:pPr>
      <w:r w:rsidRPr="002F1552">
        <w:rPr>
          <w:rFonts w:ascii="Times New Roman" w:eastAsia="Calibri" w:hAnsi="Times New Roman" w:cs="Times New Roman"/>
        </w:rPr>
        <w:t>_____________________________________________</w:t>
      </w:r>
    </w:p>
    <w:p w14:paraId="2098EC9D" w14:textId="77777777" w:rsidR="00CB470B" w:rsidRPr="002F1552" w:rsidRDefault="00CB470B" w:rsidP="00CB470B">
      <w:pPr>
        <w:jc w:val="center"/>
        <w:rPr>
          <w:rFonts w:ascii="Times New Roman" w:eastAsia="Times New Roman" w:hAnsi="Times New Roman" w:cs="Times New Roman"/>
          <w:b/>
          <w:color w:val="000000"/>
        </w:rPr>
      </w:pPr>
      <w:r w:rsidRPr="002F1552">
        <w:rPr>
          <w:rFonts w:ascii="Times New Roman" w:eastAsia="Times New Roman" w:hAnsi="Times New Roman" w:cs="Times New Roman"/>
          <w:b/>
          <w:color w:val="000000"/>
        </w:rPr>
        <w:t>Anderson França Macêdo de Souza</w:t>
      </w:r>
    </w:p>
    <w:p w14:paraId="25BA1828" w14:textId="77777777" w:rsidR="00CB470B" w:rsidRPr="002F1552" w:rsidRDefault="00CB470B" w:rsidP="00CB470B">
      <w:pPr>
        <w:jc w:val="center"/>
        <w:rPr>
          <w:rFonts w:ascii="Times New Roman" w:eastAsia="Times New Roman" w:hAnsi="Times New Roman" w:cs="Times New Roman"/>
          <w:color w:val="000000"/>
        </w:rPr>
      </w:pPr>
      <w:r w:rsidRPr="002F1552">
        <w:rPr>
          <w:rFonts w:ascii="Times New Roman" w:eastAsia="Times New Roman" w:hAnsi="Times New Roman" w:cs="Times New Roman"/>
          <w:color w:val="000000"/>
        </w:rPr>
        <w:t>Secretário Municipal de Saúde</w:t>
      </w:r>
    </w:p>
    <w:p w14:paraId="6F3D7731" w14:textId="77777777" w:rsidR="00CB470B" w:rsidRPr="002F1552" w:rsidRDefault="00CB470B" w:rsidP="00CB470B">
      <w:pPr>
        <w:jc w:val="center"/>
        <w:rPr>
          <w:rFonts w:ascii="Times New Roman" w:hAnsi="Times New Roman" w:cs="Times New Roman"/>
        </w:rPr>
      </w:pPr>
      <w:r w:rsidRPr="002F1552">
        <w:rPr>
          <w:rFonts w:ascii="Times New Roman" w:eastAsia="Times New Roman" w:hAnsi="Times New Roman" w:cs="Times New Roman"/>
          <w:color w:val="000000"/>
        </w:rPr>
        <w:t>Portaria nº 004 de 02 de janeiro de 2025</w:t>
      </w:r>
    </w:p>
    <w:p w14:paraId="61840872" w14:textId="77777777" w:rsidR="007A0830" w:rsidRPr="002F1552" w:rsidRDefault="007A0830">
      <w:pPr>
        <w:rPr>
          <w:rFonts w:ascii="Times New Roman" w:hAnsi="Times New Roman" w:cs="Times New Roman"/>
        </w:rPr>
        <w:sectPr w:rsidR="007A0830" w:rsidRPr="002F1552" w:rsidSect="002D35B8">
          <w:headerReference w:type="default" r:id="rId9"/>
          <w:footerReference w:type="default" r:id="rId10"/>
          <w:pgSz w:w="11906" w:h="16838"/>
          <w:pgMar w:top="2410" w:right="1134" w:bottom="1702" w:left="1701" w:header="850" w:footer="1760" w:gutter="0"/>
          <w:cols w:space="720"/>
          <w:docGrid w:linePitch="360"/>
        </w:sectPr>
      </w:pPr>
    </w:p>
    <w:p w14:paraId="2E3166E4" w14:textId="5F7F8919" w:rsidR="00C936D5" w:rsidRPr="002F1552" w:rsidRDefault="00000000" w:rsidP="00C936D5">
      <w:pPr>
        <w:keepNext/>
        <w:spacing w:before="240" w:after="200" w:line="360" w:lineRule="auto"/>
        <w:jc w:val="center"/>
        <w:rPr>
          <w:rFonts w:ascii="Times New Roman" w:eastAsia="Calibri" w:hAnsi="Times New Roman" w:cs="Times New Roman"/>
          <w:lang w:eastAsia="en-US"/>
        </w:rPr>
      </w:pPr>
      <w:r w:rsidRPr="002F1552">
        <w:rPr>
          <w:rFonts w:ascii="Times New Roman" w:hAnsi="Times New Roman" w:cs="Times New Roman"/>
          <w:b/>
          <w:bCs/>
        </w:rPr>
        <w:lastRenderedPageBreak/>
        <w:t>ANEXO I DO EDITAL — TERMO DE REFERÊNCIA</w:t>
      </w:r>
    </w:p>
    <w:p w14:paraId="48833410" w14:textId="77777777" w:rsidR="00D6519B" w:rsidRPr="007169A3" w:rsidRDefault="00D6519B" w:rsidP="00D6519B">
      <w:pPr>
        <w:keepNext/>
        <w:spacing w:before="240" w:after="200" w:line="360" w:lineRule="auto"/>
        <w:jc w:val="center"/>
        <w:rPr>
          <w:rFonts w:ascii="Arial" w:hAnsi="Arial" w:cs="Arial"/>
        </w:rPr>
      </w:pPr>
      <w:r w:rsidRPr="007169A3">
        <w:rPr>
          <w:rFonts w:ascii="Arial" w:hAnsi="Arial" w:cs="Arial"/>
          <w:b/>
          <w:bCs/>
        </w:rPr>
        <w:t>TERMO DE REFERÊNCIA</w:t>
      </w:r>
    </w:p>
    <w:p w14:paraId="6C7113EA" w14:textId="77777777" w:rsidR="00D6519B" w:rsidRPr="007169A3" w:rsidRDefault="00D6519B" w:rsidP="00D6519B">
      <w:pPr>
        <w:spacing w:after="120" w:line="360" w:lineRule="auto"/>
        <w:jc w:val="center"/>
        <w:rPr>
          <w:rFonts w:ascii="Arial" w:hAnsi="Arial" w:cs="Arial"/>
        </w:rPr>
      </w:pPr>
      <w:r w:rsidRPr="007169A3">
        <w:rPr>
          <w:rFonts w:ascii="Arial" w:hAnsi="Arial" w:cs="Arial"/>
          <w:b/>
          <w:bCs/>
        </w:rPr>
        <w:t>Secretaria Municipal de Saúde de Euclides da Cunha/BA</w:t>
      </w:r>
    </w:p>
    <w:p w14:paraId="4915EA7F" w14:textId="77777777" w:rsidR="00D6519B" w:rsidRPr="007169A3" w:rsidRDefault="00D6519B" w:rsidP="00D6519B">
      <w:pPr>
        <w:spacing w:after="120" w:line="360" w:lineRule="auto"/>
        <w:jc w:val="center"/>
        <w:rPr>
          <w:rFonts w:ascii="Arial" w:hAnsi="Arial" w:cs="Arial"/>
        </w:rPr>
      </w:pPr>
      <w:r w:rsidRPr="007169A3">
        <w:rPr>
          <w:rFonts w:ascii="Arial" w:hAnsi="Arial" w:cs="Arial"/>
          <w:b/>
          <w:bCs/>
        </w:rPr>
        <w:t>CHAMAMENTO PÚBLICO PARA CONTRATO DE GESTÃO</w:t>
      </w:r>
    </w:p>
    <w:p w14:paraId="68D1F8F4" w14:textId="77777777" w:rsidR="00D6519B" w:rsidRPr="007169A3" w:rsidRDefault="00D6519B" w:rsidP="00D6519B">
      <w:pPr>
        <w:spacing w:after="120" w:line="360" w:lineRule="auto"/>
        <w:jc w:val="center"/>
        <w:rPr>
          <w:rFonts w:ascii="Arial" w:hAnsi="Arial" w:cs="Arial"/>
          <w:color w:val="000000"/>
        </w:rPr>
      </w:pPr>
      <w:r w:rsidRPr="007169A3">
        <w:rPr>
          <w:rFonts w:ascii="Arial" w:hAnsi="Arial" w:cs="Arial"/>
          <w:color w:val="000000"/>
        </w:rPr>
        <w:t>Processo Administrativo nº 036/2026</w:t>
      </w:r>
    </w:p>
    <w:p w14:paraId="5A489B48" w14:textId="77777777" w:rsidR="00D6519B" w:rsidRPr="007169A3" w:rsidRDefault="00D6519B" w:rsidP="00D6519B">
      <w:pPr>
        <w:keepNext/>
        <w:spacing w:before="240" w:after="120" w:line="360" w:lineRule="auto"/>
        <w:rPr>
          <w:rFonts w:ascii="Arial" w:hAnsi="Arial" w:cs="Arial"/>
          <w:color w:val="000000"/>
        </w:rPr>
      </w:pPr>
      <w:r w:rsidRPr="007169A3">
        <w:rPr>
          <w:rFonts w:ascii="Arial" w:hAnsi="Arial" w:cs="Arial"/>
          <w:b/>
          <w:bCs/>
          <w:color w:val="000000"/>
        </w:rPr>
        <w:t>1. DAS CONDIÇÕES GERAIS DA CONTRATAÇÃO</w:t>
      </w:r>
    </w:p>
    <w:p w14:paraId="2E79EF8D"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 xml:space="preserve">1.1. Chamamento Público para selecionar ORGANIZAÇÃO SOCIAL - OS, sem fins lucrativos, qualificada como Organização Social nos termos da </w:t>
      </w:r>
      <w:r w:rsidRPr="007169A3">
        <w:rPr>
          <w:rFonts w:ascii="Arial" w:hAnsi="Arial" w:cs="Arial"/>
          <w:b/>
          <w:bCs/>
          <w:color w:val="000000"/>
        </w:rPr>
        <w:t>Lei Municipal nº 1793/2026</w:t>
      </w:r>
      <w:r w:rsidRPr="007169A3">
        <w:rPr>
          <w:rFonts w:ascii="Arial" w:hAnsi="Arial" w:cs="Arial"/>
          <w:color w:val="000000"/>
        </w:rPr>
        <w:t xml:space="preserve"> e, como referência normativa, da Lei Federal nº 9.637/1998, com atividades dirigidas à saúde, com expertise em administração hospitalar e ambulatorial, para celebração de Contrato de Gestão destinado ao Gerenciamento, à Operacionalização e à Execução das Ações e Serviços de Saúde no âmbito do Hospital Municipal Antônio Carlos Magalhães - HMACM, situado no Município de Euclides da Cunha - BA, nos termos da tabela abaixo, conforme condições e exigências estabelecidas neste instrumento.</w:t>
      </w:r>
    </w:p>
    <w:tbl>
      <w:tblPr>
        <w:tblW w:w="1068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46"/>
        <w:gridCol w:w="3066"/>
        <w:gridCol w:w="1901"/>
        <w:gridCol w:w="992"/>
        <w:gridCol w:w="1893"/>
        <w:gridCol w:w="1984"/>
      </w:tblGrid>
      <w:tr w:rsidR="00D6519B" w:rsidRPr="007169A3" w14:paraId="259CBADD" w14:textId="77777777" w:rsidTr="00F012BE">
        <w:trPr>
          <w:cantSplit/>
          <w:trHeight w:val="1064"/>
          <w:tblHeader/>
        </w:trPr>
        <w:tc>
          <w:tcPr>
            <w:tcW w:w="846"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16E7B843" w14:textId="77777777" w:rsidR="00D6519B" w:rsidRPr="007169A3" w:rsidRDefault="00D6519B" w:rsidP="00F012BE">
            <w:pPr>
              <w:spacing w:after="40" w:line="360" w:lineRule="auto"/>
              <w:rPr>
                <w:rFonts w:ascii="Arial" w:hAnsi="Arial" w:cs="Arial"/>
                <w:color w:val="000000"/>
              </w:rPr>
            </w:pPr>
            <w:r w:rsidRPr="007169A3">
              <w:rPr>
                <w:rFonts w:ascii="Arial" w:hAnsi="Arial" w:cs="Arial"/>
                <w:b/>
                <w:bCs/>
                <w:color w:val="000000"/>
              </w:rPr>
              <w:lastRenderedPageBreak/>
              <w:t>ITEM</w:t>
            </w:r>
          </w:p>
        </w:tc>
        <w:tc>
          <w:tcPr>
            <w:tcW w:w="3066"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5294931E" w14:textId="77777777" w:rsidR="00D6519B" w:rsidRPr="007169A3" w:rsidRDefault="00D6519B" w:rsidP="00F012BE">
            <w:pPr>
              <w:spacing w:after="40" w:line="360" w:lineRule="auto"/>
              <w:rPr>
                <w:rFonts w:ascii="Arial" w:hAnsi="Arial" w:cs="Arial"/>
                <w:color w:val="000000"/>
              </w:rPr>
            </w:pPr>
            <w:r w:rsidRPr="007169A3">
              <w:rPr>
                <w:rFonts w:ascii="Arial" w:hAnsi="Arial" w:cs="Arial"/>
                <w:b/>
                <w:bCs/>
                <w:color w:val="000000"/>
              </w:rPr>
              <w:t>ESPECIFICAÇÃO</w:t>
            </w:r>
          </w:p>
        </w:tc>
        <w:tc>
          <w:tcPr>
            <w:tcW w:w="1901"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28DCC941" w14:textId="77777777" w:rsidR="00D6519B" w:rsidRPr="007169A3" w:rsidRDefault="00D6519B" w:rsidP="00F012BE">
            <w:pPr>
              <w:spacing w:after="40" w:line="360" w:lineRule="auto"/>
              <w:rPr>
                <w:rFonts w:ascii="Arial" w:hAnsi="Arial" w:cs="Arial"/>
                <w:color w:val="000000"/>
              </w:rPr>
            </w:pPr>
            <w:r w:rsidRPr="007169A3">
              <w:rPr>
                <w:rFonts w:ascii="Arial" w:hAnsi="Arial" w:cs="Arial"/>
                <w:b/>
                <w:bCs/>
                <w:color w:val="000000"/>
              </w:rPr>
              <w:t>PERIODICIDADE</w:t>
            </w:r>
          </w:p>
        </w:tc>
        <w:tc>
          <w:tcPr>
            <w:tcW w:w="992"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392196E9" w14:textId="77777777" w:rsidR="00D6519B" w:rsidRPr="007169A3" w:rsidRDefault="00D6519B" w:rsidP="00F012BE">
            <w:pPr>
              <w:spacing w:after="40" w:line="360" w:lineRule="auto"/>
              <w:rPr>
                <w:rFonts w:ascii="Arial" w:hAnsi="Arial" w:cs="Arial"/>
                <w:color w:val="000000"/>
              </w:rPr>
            </w:pPr>
            <w:r w:rsidRPr="007169A3">
              <w:rPr>
                <w:rFonts w:ascii="Arial" w:hAnsi="Arial" w:cs="Arial"/>
                <w:b/>
                <w:bCs/>
                <w:color w:val="000000"/>
              </w:rPr>
              <w:t>MESES</w:t>
            </w:r>
          </w:p>
        </w:tc>
        <w:tc>
          <w:tcPr>
            <w:tcW w:w="1893"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58A72962" w14:textId="77777777" w:rsidR="00D6519B" w:rsidRPr="007169A3" w:rsidRDefault="00D6519B" w:rsidP="00F012BE">
            <w:pPr>
              <w:spacing w:after="40" w:line="360" w:lineRule="auto"/>
              <w:rPr>
                <w:rFonts w:ascii="Arial" w:hAnsi="Arial" w:cs="Arial"/>
                <w:color w:val="000000"/>
              </w:rPr>
            </w:pPr>
            <w:r w:rsidRPr="007169A3">
              <w:rPr>
                <w:rFonts w:ascii="Arial" w:hAnsi="Arial" w:cs="Arial"/>
                <w:b/>
                <w:bCs/>
                <w:color w:val="000000"/>
              </w:rPr>
              <w:t>VALOR MENSAL DE REFERÊNCIA</w:t>
            </w:r>
          </w:p>
        </w:tc>
        <w:tc>
          <w:tcPr>
            <w:tcW w:w="1984"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1FEB6C0C" w14:textId="77777777" w:rsidR="00D6519B" w:rsidRPr="007169A3" w:rsidRDefault="00D6519B" w:rsidP="00F012BE">
            <w:pPr>
              <w:spacing w:after="40" w:line="360" w:lineRule="auto"/>
              <w:rPr>
                <w:rFonts w:ascii="Arial" w:hAnsi="Arial" w:cs="Arial"/>
                <w:color w:val="000000"/>
              </w:rPr>
            </w:pPr>
            <w:r w:rsidRPr="007169A3">
              <w:rPr>
                <w:rFonts w:ascii="Arial" w:hAnsi="Arial" w:cs="Arial"/>
                <w:b/>
                <w:bCs/>
                <w:color w:val="000000"/>
              </w:rPr>
              <w:t>VALOR ANUAL DE REFERÊNCIA (TETO)</w:t>
            </w:r>
          </w:p>
        </w:tc>
      </w:tr>
      <w:tr w:rsidR="00D6519B" w:rsidRPr="007169A3" w14:paraId="2EF6D7F6" w14:textId="77777777" w:rsidTr="00F012BE">
        <w:trPr>
          <w:cantSplit/>
        </w:trPr>
        <w:tc>
          <w:tcPr>
            <w:tcW w:w="846"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8B97419"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1</w:t>
            </w:r>
          </w:p>
        </w:tc>
        <w:tc>
          <w:tcPr>
            <w:tcW w:w="3066"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DA7A551" w14:textId="77777777" w:rsidR="00D6519B" w:rsidRPr="007169A3" w:rsidRDefault="00D6519B" w:rsidP="00F012BE">
            <w:pPr>
              <w:spacing w:after="40" w:line="360" w:lineRule="auto"/>
              <w:jc w:val="both"/>
              <w:rPr>
                <w:rFonts w:ascii="Arial" w:hAnsi="Arial" w:cs="Arial"/>
                <w:color w:val="000000"/>
              </w:rPr>
            </w:pPr>
            <w:r w:rsidRPr="007169A3">
              <w:rPr>
                <w:rFonts w:ascii="Arial" w:hAnsi="Arial" w:cs="Arial"/>
                <w:color w:val="000000"/>
              </w:rPr>
              <w:t>Gerenciamento, operacionalização e execução das ações e serviços de saúde no âmbito do Hospital Municipal Antônio Carlos Magalhães - HMACM</w:t>
            </w:r>
          </w:p>
        </w:tc>
        <w:tc>
          <w:tcPr>
            <w:tcW w:w="1901"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37E0425"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MENSAL</w:t>
            </w:r>
          </w:p>
        </w:tc>
        <w:tc>
          <w:tcPr>
            <w:tcW w:w="992"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471D29E"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12</w:t>
            </w:r>
          </w:p>
        </w:tc>
        <w:tc>
          <w:tcPr>
            <w:tcW w:w="1893"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DA99C57"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 xml:space="preserve"> </w:t>
            </w:r>
            <w:r w:rsidRPr="007169A3">
              <w:rPr>
                <w:rFonts w:ascii="Arial" w:hAnsi="Arial" w:cs="Arial"/>
                <w:b/>
                <w:bCs/>
                <w:color w:val="000000"/>
              </w:rPr>
              <w:t>R$ 882.200,48</w:t>
            </w:r>
          </w:p>
        </w:tc>
        <w:tc>
          <w:tcPr>
            <w:tcW w:w="1984"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EDF7E24"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 xml:space="preserve"> </w:t>
            </w:r>
            <w:r w:rsidRPr="007169A3">
              <w:rPr>
                <w:rFonts w:ascii="Arial" w:hAnsi="Arial" w:cs="Arial"/>
                <w:b/>
                <w:bCs/>
                <w:color w:val="000000"/>
              </w:rPr>
              <w:t>R$ 10.586.405,76</w:t>
            </w:r>
          </w:p>
        </w:tc>
      </w:tr>
    </w:tbl>
    <w:p w14:paraId="4EC7CAA3" w14:textId="77777777" w:rsidR="00D6519B" w:rsidRPr="007169A3" w:rsidRDefault="00D6519B" w:rsidP="00D6519B">
      <w:pPr>
        <w:spacing w:after="120" w:line="360" w:lineRule="auto"/>
        <w:jc w:val="both"/>
        <w:rPr>
          <w:rFonts w:ascii="Arial" w:hAnsi="Arial" w:cs="Arial"/>
          <w:strike/>
          <w:color w:val="000000"/>
        </w:rPr>
      </w:pPr>
    </w:p>
    <w:p w14:paraId="61B5B9FC"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 xml:space="preserve">1.2. O teto financeiro da parceria corresponde a R$ 882.200,48 (oitocentos e oitenta e dois mil, duzentos reais e quarenta e oito centavos) por mês </w:t>
      </w:r>
      <w:r w:rsidRPr="007169A3">
        <w:rPr>
          <w:rFonts w:ascii="Arial" w:hAnsi="Arial" w:cs="Arial"/>
          <w:b/>
          <w:bCs/>
          <w:color w:val="000000"/>
        </w:rPr>
        <w:t>e R$ 10.586.405,76 (dez milhões, quinhentos e oitenta e seis mil, quatrocentos e cinco reais e setenta e seis centavos)</w:t>
      </w:r>
      <w:r w:rsidRPr="007169A3">
        <w:rPr>
          <w:rFonts w:ascii="Arial" w:hAnsi="Arial" w:cs="Arial"/>
          <w:color w:val="000000"/>
        </w:rPr>
        <w:t xml:space="preserve"> para 12 meses. O valor contempla, de forma integrada, gestão técnica e administrativa; recursos humanos assistenciais, operacionais e de apoio; plantões e serviços profissionais; medicamentos, soluções e materiais médico-hospitalares; higienização, materiais descartáveis, lavanderia, alimentação e nutrição; apoio diagnóstico e terapêutico, radiologia e laboratório; serviços de urgência, internação, cirurgias e obstetrícia; manutenção predial e de equipamentos, abastecimento, utilidades e logística, gerenciamento de resíduos, sistemas, registros, faturamento SUS, educação permanente, provisões e demais obrigações previstas neste TR e no Contrato de Gestão, observadas as despesas que este atribuir expressamente ao Município. Trata-se do teto da parceria, não do somatório das receitas de faturamento SUS e incentivos nem do custo referencial da execução direta apresentado no ETP. A memória analítica do teto financeiro e seus parâmetros de composição integram a documentação orçamentária da parceria.</w:t>
      </w:r>
    </w:p>
    <w:p w14:paraId="13ACF288" w14:textId="77777777" w:rsidR="00D6519B" w:rsidRPr="007169A3" w:rsidRDefault="00D6519B" w:rsidP="00D6519B">
      <w:pPr>
        <w:spacing w:after="100" w:line="360" w:lineRule="auto"/>
        <w:jc w:val="both"/>
        <w:rPr>
          <w:rFonts w:ascii="Arial" w:hAnsi="Arial" w:cs="Arial"/>
          <w:color w:val="000000"/>
        </w:rPr>
      </w:pPr>
      <w:r w:rsidRPr="007169A3">
        <w:rPr>
          <w:rFonts w:ascii="Arial" w:hAnsi="Arial" w:cs="Arial"/>
          <w:color w:val="000000"/>
        </w:rPr>
        <w:lastRenderedPageBreak/>
        <w:t>1.2.1. A memória documental utilizada para confrontar a alternativa de execução direta registra, em 12 meses, R$ 4.564.536,72 de remunerações correspondentes aos 168 registros, R$ 2.083.200,00 de serviços médicos, R$ 111.000,00 de serviços farmacêuticos contratados e R$ 1.798.360,35 de medicamentos, materiais e insumos, totalizando R$ 8.557.097,07 em componentes identificados. Esses valores não representam o custo total da execução direta nem substituem a memória de composição do teto da parceria; a contratação será executada dentro do limite financeiro estabelecido no item 1.1, observadas as obrigações e metas do Contrato de Gestão.</w:t>
      </w:r>
    </w:p>
    <w:p w14:paraId="6CE11A27" w14:textId="77777777" w:rsidR="00D6519B" w:rsidRPr="00AF2E65" w:rsidRDefault="00D6519B" w:rsidP="00D6519B">
      <w:pPr>
        <w:spacing w:after="100" w:line="360" w:lineRule="auto"/>
        <w:jc w:val="both"/>
        <w:rPr>
          <w:rFonts w:ascii="Arial" w:hAnsi="Arial" w:cs="Arial"/>
          <w:color w:val="000000"/>
        </w:rPr>
      </w:pPr>
      <w:r w:rsidRPr="00AF2E65">
        <w:rPr>
          <w:rFonts w:ascii="Arial" w:hAnsi="Arial" w:cs="Arial"/>
          <w:b/>
          <w:bCs/>
          <w:color w:val="000000"/>
        </w:rPr>
        <w:t>1.2.2.</w:t>
      </w:r>
      <w:r w:rsidRPr="00AF2E65">
        <w:rPr>
          <w:rFonts w:ascii="Arial" w:hAnsi="Arial" w:cs="Arial"/>
          <w:color w:val="000000"/>
        </w:rPr>
        <w:t xml:space="preserve"> A estimativa financeira da parceria foi estabelecida considerando a dimensão e a complexidade dos serviços assistenciais prestados pelo Hospital Municipal Antônio Carlos Magalhães – HMACM, a necessidade de funcionamento ininterrupto da unidade, a capacidade operacional de 52 (cinquenta e dois) leitos de internação e os componentes de despesas identificados na documentação de planejamento, abrangendo recursos humanos, serviços médicos, assistência farmacêutica, medicamentos, materiais e insumos hospitalares, além das demais atividades técnicas, administrativas e operacionais necessárias à execução integrada do objeto.</w:t>
      </w:r>
    </w:p>
    <w:p w14:paraId="12B546B4" w14:textId="77777777" w:rsidR="00D6519B" w:rsidRPr="00AF2E65" w:rsidRDefault="00D6519B" w:rsidP="00D6519B">
      <w:pPr>
        <w:spacing w:after="100" w:line="360" w:lineRule="auto"/>
        <w:jc w:val="both"/>
        <w:rPr>
          <w:rFonts w:ascii="Arial" w:hAnsi="Arial" w:cs="Arial"/>
          <w:color w:val="000000"/>
        </w:rPr>
      </w:pPr>
      <w:r w:rsidRPr="00AF2E65">
        <w:rPr>
          <w:rFonts w:ascii="Arial" w:hAnsi="Arial" w:cs="Arial"/>
          <w:b/>
          <w:bCs/>
          <w:color w:val="000000"/>
        </w:rPr>
        <w:t>1.2.3.</w:t>
      </w:r>
      <w:r w:rsidRPr="00AF2E65">
        <w:rPr>
          <w:rFonts w:ascii="Arial" w:hAnsi="Arial" w:cs="Arial"/>
          <w:color w:val="000000"/>
        </w:rPr>
        <w:t xml:space="preserve"> Os valores históricos identificados no Estudo Técnico Preliminar constituem parâmetros documentais para avaliação da estrutura de custos e das alternativas de execução do serviço público, não representando, isoladamente, a integralidade das despesas necessárias ao funcionamento da unidade hospitalar. A diferença entre os componentes históricos identificados, no montante anual de R$ 8.557.097,07, e o teto financeiro da parceria, fixado em R$ 10.586.405,76, não constitui parcela de livre utilização pela entidade, devendo sua aplicação estar vinculada exclusivamente às despesas efetivamente necessárias à consecução das atividades pactuadas e às respectivas comprovações.</w:t>
      </w:r>
    </w:p>
    <w:p w14:paraId="4F6616AB" w14:textId="77777777" w:rsidR="00D6519B" w:rsidRPr="00AF2E65" w:rsidRDefault="00D6519B" w:rsidP="00D6519B">
      <w:pPr>
        <w:spacing w:after="100" w:line="360" w:lineRule="auto"/>
        <w:jc w:val="both"/>
        <w:rPr>
          <w:rFonts w:ascii="Arial" w:hAnsi="Arial" w:cs="Arial"/>
          <w:color w:val="000000"/>
        </w:rPr>
      </w:pPr>
      <w:r w:rsidRPr="00AF2E65">
        <w:rPr>
          <w:rFonts w:ascii="Arial" w:hAnsi="Arial" w:cs="Arial"/>
          <w:b/>
          <w:bCs/>
          <w:color w:val="000000"/>
        </w:rPr>
        <w:t>1.2.4.</w:t>
      </w:r>
      <w:r w:rsidRPr="00AF2E65">
        <w:rPr>
          <w:rFonts w:ascii="Arial" w:hAnsi="Arial" w:cs="Arial"/>
          <w:color w:val="000000"/>
        </w:rPr>
        <w:t xml:space="preserve"> Para fins de avaliação da proposta econômica, a Organização Social deverá apresentar planilha analítica de custos, observando o modelo disponibilizado no edital, </w:t>
      </w:r>
      <w:r w:rsidRPr="00AF2E65">
        <w:rPr>
          <w:rFonts w:ascii="Arial" w:hAnsi="Arial" w:cs="Arial"/>
          <w:color w:val="000000"/>
        </w:rPr>
        <w:lastRenderedPageBreak/>
        <w:t>com discriminação das despesas assistenciais, recursos humanos, encargos e provisões aplicáveis, serviços profissionais, medicamentos, materiais, insumos, manutenção, serviços de apoio, administração e demais obrigações compreendidas no objeto, demonstrando a suficiência dos recursos propostos para o atendimento das metas e condições estabelecidas no Contrato de Gestão.</w:t>
      </w:r>
    </w:p>
    <w:p w14:paraId="1A808F91" w14:textId="77777777" w:rsidR="00D6519B" w:rsidRPr="00AF2E65" w:rsidRDefault="00D6519B" w:rsidP="00D6519B">
      <w:pPr>
        <w:spacing w:after="100" w:line="360" w:lineRule="auto"/>
        <w:jc w:val="both"/>
        <w:rPr>
          <w:rFonts w:ascii="Arial" w:hAnsi="Arial" w:cs="Arial"/>
          <w:color w:val="000000"/>
        </w:rPr>
      </w:pPr>
      <w:r w:rsidRPr="00AF2E65">
        <w:rPr>
          <w:rFonts w:ascii="Arial" w:hAnsi="Arial" w:cs="Arial"/>
          <w:b/>
          <w:bCs/>
          <w:color w:val="000000"/>
        </w:rPr>
        <w:t>1.2.5.</w:t>
      </w:r>
      <w:r w:rsidRPr="00AF2E65">
        <w:rPr>
          <w:rFonts w:ascii="Arial" w:hAnsi="Arial" w:cs="Arial"/>
          <w:color w:val="000000"/>
        </w:rPr>
        <w:t xml:space="preserve"> A análise de economicidade considerará a compatibilidade entre os recursos financeiros propostos, a capacidade operacional exigida, o dimensionamento das equipes, a continuidade assistencial e os resultados pactuados, vedada a inclusão de despesas em duplicidade, valores sem justificativa ou custos desvinculados do objeto. O valor de referência representa o limite máximo anual admitido para a parceria, sem caracterizar autorização automática para utilização integral dos recursos, cuja transferência e execução observarão o sistema de repasses, a programação aprovada e os mecanismos de monitoramento e prestação de contas.</w:t>
      </w:r>
    </w:p>
    <w:p w14:paraId="5110614D" w14:textId="77777777" w:rsidR="00D6519B" w:rsidRPr="007169A3" w:rsidRDefault="00D6519B" w:rsidP="00D6519B">
      <w:pPr>
        <w:spacing w:after="100" w:line="360" w:lineRule="auto"/>
        <w:jc w:val="both"/>
        <w:rPr>
          <w:rFonts w:ascii="Arial" w:hAnsi="Arial" w:cs="Arial"/>
          <w:color w:val="000000"/>
        </w:rPr>
      </w:pPr>
    </w:p>
    <w:p w14:paraId="7C71A694"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1.3. O objeto tem natureza de serviço público de saúde de caráter contínuo, executado em regime de fomento mediante Contrato de Gestão, e não se confunde com contratação de serviços regida pela Lei nº 14.133/2021.</w:t>
      </w:r>
    </w:p>
    <w:p w14:paraId="2F107347"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 xml:space="preserve"> </w:t>
      </w:r>
      <w:r w:rsidRPr="007169A3">
        <w:rPr>
          <w:rFonts w:ascii="Arial" w:hAnsi="Arial" w:cs="Arial"/>
          <w:b/>
          <w:bCs/>
          <w:color w:val="000000"/>
        </w:rPr>
        <w:t>1.4.</w:t>
      </w:r>
      <w:r w:rsidRPr="007169A3">
        <w:rPr>
          <w:rFonts w:ascii="Arial" w:hAnsi="Arial" w:cs="Arial"/>
          <w:color w:val="000000"/>
        </w:rPr>
        <w:t xml:space="preserve"> O Contrato de Gestão terá prazo de execução operacional de 12 (doze) meses, contado da data estabelecida na Ordem de Início da Operação, precedido de período de mobilização e transição operacional de até 30 (trinta) dias, destinado à organização das equipes, definição de escalas, reconhecimento das instalações, levantamento dos bens e insumos disponíveis e adoção das providências necessárias à continuidade dos serviços hospitalares. A vigência jurídica do instrumento compreenderá o período de transição e de execução, conforme expressamente estabelecido no Contrato de Gestão, admitida sua prorrogação mediante justificativa técnica, avaliação favorável dos resultados, demonstração de interesse público e observância dos limites e condições da Lei Municipal nº 1.793/2026.</w:t>
      </w:r>
    </w:p>
    <w:p w14:paraId="252339D8" w14:textId="77777777" w:rsidR="00D6519B" w:rsidRPr="00AF2E65" w:rsidRDefault="00D6519B" w:rsidP="00D6519B">
      <w:pPr>
        <w:spacing w:after="120" w:line="360" w:lineRule="auto"/>
        <w:jc w:val="both"/>
        <w:rPr>
          <w:rFonts w:ascii="Arial" w:hAnsi="Arial" w:cs="Arial"/>
          <w:color w:val="000000"/>
        </w:rPr>
      </w:pPr>
      <w:r w:rsidRPr="00AF2E65">
        <w:rPr>
          <w:rFonts w:ascii="Arial" w:hAnsi="Arial" w:cs="Arial"/>
          <w:b/>
          <w:bCs/>
          <w:color w:val="000000"/>
        </w:rPr>
        <w:lastRenderedPageBreak/>
        <w:t>1.4.1.</w:t>
      </w:r>
      <w:r w:rsidRPr="00AF2E65">
        <w:rPr>
          <w:rFonts w:ascii="Arial" w:hAnsi="Arial" w:cs="Arial"/>
          <w:color w:val="000000"/>
        </w:rPr>
        <w:t xml:space="preserve"> O período de transição não autorizará o pagamento em duplicidade por serviços executados por eventual responsável anterior, devendo a transferência das responsabilidades operacionais ocorrer mediante registros formais, com identificação da data de assunção dos serviços, das obrigações efetivamente executadas e das despesas correspondentes. Eventuais custos de mobilização deverão estar compreendidos na proposta econômica aprovada, vedada sua utilização para justificar repasses adicionais não previstos no instrumento contratual.</w:t>
      </w:r>
    </w:p>
    <w:p w14:paraId="536EDF25" w14:textId="77777777" w:rsidR="00D6519B" w:rsidRPr="007169A3" w:rsidRDefault="00D6519B" w:rsidP="00D6519B">
      <w:pPr>
        <w:spacing w:after="120" w:line="360" w:lineRule="auto"/>
        <w:jc w:val="both"/>
        <w:rPr>
          <w:rFonts w:ascii="Arial" w:hAnsi="Arial" w:cs="Arial"/>
          <w:color w:val="000000"/>
        </w:rPr>
      </w:pPr>
    </w:p>
    <w:p w14:paraId="5F7379D0" w14:textId="77777777" w:rsidR="00D6519B" w:rsidRPr="007169A3" w:rsidRDefault="00D6519B" w:rsidP="00D6519B">
      <w:pPr>
        <w:spacing w:after="120" w:line="360" w:lineRule="auto"/>
        <w:jc w:val="both"/>
        <w:rPr>
          <w:rFonts w:ascii="Arial" w:hAnsi="Arial" w:cs="Arial"/>
          <w:color w:val="000000"/>
        </w:rPr>
      </w:pPr>
      <w:r w:rsidRPr="000C0CD8">
        <w:rPr>
          <w:rFonts w:ascii="Arial" w:hAnsi="Arial" w:cs="Arial"/>
          <w:color w:val="000000"/>
        </w:rPr>
        <w:t>1.5. O repasse mensal será composto por parcela fixa de 90% e parcela variável de 10%. A parcela fixa será ajustada trimestralmente conforme o cumprimento das metas de produção, apurado separadamente para internação, com peso de 70%, e atendimento ambulatorial, com peso de 30%, nos termos do Anexo Técnico II — Sistema de Repasse. A parcela variável será apurada trimestralmente na proporção dos pontos alcançados nos indicadores do Anexo Técnico IV do Contrato de Gestão.</w:t>
      </w:r>
    </w:p>
    <w:p w14:paraId="6C150590"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1.6. A referência de 168 registros remuneratórios identificada no ETP representa a base documental do dimensionamento funcional, não devendo ser confundida com 168 empregos de um mesmo regime jurídico. A Organização Social deverá demonstrar capacidade de manter cobertura efetiva de equipes, plantões e serviços e atender integralmente às metas assistenciais e às responsabilidades contratuais.</w:t>
      </w:r>
    </w:p>
    <w:p w14:paraId="7D835FD1" w14:textId="77777777" w:rsidR="00D6519B" w:rsidRPr="007169A3" w:rsidRDefault="00D6519B" w:rsidP="00D6519B">
      <w:pPr>
        <w:spacing w:after="100" w:line="360" w:lineRule="auto"/>
        <w:jc w:val="both"/>
        <w:rPr>
          <w:rFonts w:ascii="Arial" w:hAnsi="Arial" w:cs="Arial"/>
          <w:color w:val="000000"/>
        </w:rPr>
      </w:pPr>
      <w:r w:rsidRPr="007169A3">
        <w:rPr>
          <w:rFonts w:ascii="Arial" w:hAnsi="Arial" w:cs="Arial"/>
          <w:color w:val="000000"/>
        </w:rPr>
        <w:t>1.7. Integram o planejamento assistencial, de forma complementar aos 168 registros remuneratórios, 16 (dezesseis) médicos prestadores identificados na folha médica de fevereiro de 2026. A referência documental dos serviços médicos corresponde a R$ 173.600,00 mensais e R$ 2.083.200,00 em 12 meses, abrangendo plantões presenciais de 24 e 12 horas e atividades de enfermaria. Esses valores são componentes históricos da análise de custos e estão compreendidos no conjunto de obrigações abrangidas pelo teto de R$ 882.200,48 mensais, sem constituir acréscimo a ele.</w:t>
      </w:r>
    </w:p>
    <w:p w14:paraId="33FFD488" w14:textId="77777777" w:rsidR="00D6519B" w:rsidRPr="007169A3" w:rsidRDefault="00D6519B" w:rsidP="00D6519B">
      <w:pPr>
        <w:keepNext/>
        <w:spacing w:before="240" w:after="120" w:line="360" w:lineRule="auto"/>
        <w:rPr>
          <w:rFonts w:ascii="Arial" w:hAnsi="Arial" w:cs="Arial"/>
          <w:color w:val="000000"/>
        </w:rPr>
      </w:pPr>
      <w:r w:rsidRPr="007169A3">
        <w:rPr>
          <w:rFonts w:ascii="Arial" w:hAnsi="Arial" w:cs="Arial"/>
          <w:b/>
          <w:bCs/>
          <w:color w:val="000000"/>
        </w:rPr>
        <w:lastRenderedPageBreak/>
        <w:t xml:space="preserve">2. FUNDAMENTAÇÃO E DESCRIÇÃO DA NECESSIDADE </w:t>
      </w:r>
    </w:p>
    <w:p w14:paraId="788925C4"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A Constituição da República de 1988, em seu art. 196, estabelece que a saúde é direito de todos e dever do Estado, devendo ser garantida mediante políticas sociais e econômicas que promovam a redução de riscos e assegurem acesso universal e igualitário às ações e serviços de saúde. Em cumprimento a esse mandamento, o Sistema Único de Saúde (SUS) organiza-se sob o princípio da integralidade, abrangendo promoção, prevenção e assistência, constituindo-se como direito de todos os brasileiros em todas as fases da vida.</w:t>
      </w:r>
    </w:p>
    <w:p w14:paraId="407AD188"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No âmbito municipal, a Secretaria Municipal de Saúde tem sua finalidade e competências definidas pela Lei de Estrutura Administrativa (Lei nº 1.570/2019, com as alterações da Lei nº 1.776/2026), incumbindo-lhe a formulação e execução das políticas públicas de saúde e o planejamento e implementação dos serviços públicos correspondentes. A Lei Orgânica Municipal, em seu Art. 104, reforça que o Município integra o Sistema Único Descentralizado de Saúde, devendo dirigir suas ações com base nas diretrizes de universalidade, integralidade e integração entre ações preventivas, assistenciais e de saneamento, e, em seu § 2º, assegura preferência às entidades filantrópicas e às sem-fins lucrativos na participação privada no SUS.</w:t>
      </w:r>
    </w:p>
    <w:p w14:paraId="42C515AA"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Nesse contexto normativo, os serviços de saúde prestados no âmbito do SUS, sobretudo aqueles de média complexidade ofertados na unidade hospitalar, possuem natureza essencial e contínua, não admitindo interrupção sob nenhuma circunstância, sob pena de grave prejuízo à saúde pública, riscos diretos à vida e violação do dever constitucional do Município.</w:t>
      </w:r>
    </w:p>
    <w:p w14:paraId="1DDCEAA2"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O Hospital Municipal Antônio Carlos Magalhães constitui a principal unidade hospitalar do município, sendo referência para atendimentos de urgência, emergência e internação hospitalar de média complexidade. Além de atender aproximadamente 61.500 habitantes (IBGE, 2022), a unidade absorve demanda espontânea e regulada de municípios vizinhos, como Monte Santo, Tucano, Jorro e Canudos, reforçando sua relevância regional e aumentando sua responsabilidade assistencial.</w:t>
      </w:r>
    </w:p>
    <w:p w14:paraId="3F221474"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lastRenderedPageBreak/>
        <w:t>A adequada prestação dos serviços hospitalares exige funcionamento ininterrupto, disponibilidade permanente de equipes multiprofissionais, fornecimento contínuo de insumos e medicamentos, manutenção preventiva e corretiva de equipamentos médico-hospitalares e gestão eficiente dos processos assistenciais e administrativos.</w:t>
      </w:r>
    </w:p>
    <w:p w14:paraId="19778A8C"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A execução dos serviços hospitalares demanda elevado grau de complexidade técnica, logística e gerencial, envolvendo múltiplas especialidades médicas, serviços de apoio diagnóstico e terapêutico, controle de estoques sensíveis, regulação de leitos e cumprimento de protocolos assistenciais.</w:t>
      </w:r>
    </w:p>
    <w:p w14:paraId="1A0ADFA0"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Os serviços a serem prestados incluem atividades estratégicas e insuscetíveis de interrupção, como: serviços assistenciais ambulatoriais e hospitalares; urgência e emergência; internação clínico-cirúrgica; apoio diagnóstico e terapêutico; gestão administrativa e operacional.</w:t>
      </w:r>
    </w:p>
    <w:p w14:paraId="2E31AA88"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Dentro desse contexto, evidencia-se que a futura parceria tem por finalidade assegurar a continuidade regular e eficiente dos serviços hospitalares, prevenindo desassistência à população e mitigando riscos decorrentes de eventuais descontinuidades operacionais, de modo a garantir a manutenção e o aprimoramento da assistência hospitalar prestada no âmbito do município.</w:t>
      </w:r>
    </w:p>
    <w:p w14:paraId="42680018"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O Contrato nº 0317/2015, firmado com a Real Sociedade Portuguesa de Beneficência Dezesseis de Setembro, teve vigência encerrada em 11 de dezembro de 2025, conforme Ofício nº 098/2025-SMS. A forma atual de operação da unidade se dá através da Dispensa Emergencial nº 043/2025 e Contrato nº 528/2025</w:t>
      </w:r>
      <w:r w:rsidRPr="007169A3">
        <w:rPr>
          <w:rFonts w:ascii="Arial" w:hAnsi="Arial" w:cs="Arial"/>
          <w:b/>
          <w:bCs/>
          <w:color w:val="000000"/>
        </w:rPr>
        <w:t xml:space="preserve">, </w:t>
      </w:r>
      <w:r w:rsidRPr="007169A3">
        <w:rPr>
          <w:rFonts w:ascii="Arial" w:hAnsi="Arial" w:cs="Arial"/>
          <w:color w:val="000000"/>
        </w:rPr>
        <w:t>celebrado entre esta municipalidade e a contratada, Instituto Vida de Solidariedade Social, previsto a findar em 04/12/2026.</w:t>
      </w:r>
    </w:p>
    <w:p w14:paraId="2AD866A5" w14:textId="77777777" w:rsidR="00D6519B" w:rsidRPr="007169A3" w:rsidRDefault="00D6519B" w:rsidP="00D6519B">
      <w:pPr>
        <w:keepNext/>
        <w:spacing w:before="240" w:after="120" w:line="360" w:lineRule="auto"/>
        <w:rPr>
          <w:rFonts w:ascii="Arial" w:hAnsi="Arial" w:cs="Arial"/>
          <w:color w:val="000000"/>
        </w:rPr>
      </w:pPr>
      <w:r w:rsidRPr="007169A3">
        <w:rPr>
          <w:rFonts w:ascii="Arial" w:hAnsi="Arial" w:cs="Arial"/>
          <w:b/>
          <w:bCs/>
          <w:color w:val="000000"/>
        </w:rPr>
        <w:t xml:space="preserve">3. DESCRIÇÃO DA SOLUÇÃO COMO UM TODO </w:t>
      </w:r>
    </w:p>
    <w:p w14:paraId="4AE69E2F"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 xml:space="preserve">A solução proposta consiste na celebração de Contrato de Gestão com entidade qualificada como Organização Social (OS), para operacionalização, gerenciamento e execução das atividades assistenciais do Hospital Municipal Antônio Carlos </w:t>
      </w:r>
      <w:r w:rsidRPr="007169A3">
        <w:rPr>
          <w:rFonts w:ascii="Arial" w:hAnsi="Arial" w:cs="Arial"/>
          <w:color w:val="000000"/>
        </w:rPr>
        <w:lastRenderedPageBreak/>
        <w:t>Magalhães, unidade hospitalar de média complexidade com 52 leitos operacionais, integralmente destinada ao atendimento de usuários do Sistema Único de Saúde - SUS.</w:t>
      </w:r>
    </w:p>
    <w:p w14:paraId="0C4F4D8A"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A parceria abrangerá a gestão integral dos serviços hospitalares, compreendendo atendimento hospitalar, ambulatorial e cirúrgico, conforme metas físicas e qualitativas previamente definidas, observando os parâmetros de produção anual estimados de 4.356 internações hospitalares e 148.164 procedimentos ambulatoriais (12.347 procedimentos mensais × 12).</w:t>
      </w:r>
    </w:p>
    <w:p w14:paraId="595E6027"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A Organização Social será responsável por:</w:t>
      </w:r>
    </w:p>
    <w:p w14:paraId="149B9AC7"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a) Gestão administrativa, técnica e operacional da unidade hospitalar;</w:t>
      </w:r>
    </w:p>
    <w:p w14:paraId="308D7945"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b) Execução dos serviços de internação nas especialidades de Clínica Médica, Clínica Cirúrgica, Clínica Pediátrica, Obstetrícia e Centro de Parto Normal (CPN);</w:t>
      </w:r>
    </w:p>
    <w:p w14:paraId="3E720FA7"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c) Realização de procedimentos ambulatoriais de média complexidade;</w:t>
      </w:r>
    </w:p>
    <w:p w14:paraId="38CF4D5D"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d) Execução de procedimentos cirúrgicos hospitalares, respeitando o teto mensal pactuado;</w:t>
      </w:r>
    </w:p>
    <w:p w14:paraId="03D7BE82"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e) Gestão de escalas médicas e multiprofissionais com cobertura 24 horas;</w:t>
      </w:r>
    </w:p>
    <w:p w14:paraId="06B42CEA"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f) Aquisição, controle e reposição de insumos, medicamentos e materiais hospitalares;</w:t>
      </w:r>
    </w:p>
    <w:p w14:paraId="492BBC83"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g) Manutenção predial e de equipamentos médico-hospitalares;</w:t>
      </w:r>
    </w:p>
    <w:p w14:paraId="2DEBCD93"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h) Implantação e manutenção das comissões obrigatórias (CCIH, CIPA, Comissão de Óbitos, Revisão de Prontuários, Comissão de Ética Médica, Comissão de Ética de Enfermagem e Núcleo de Segurança do Paciente);</w:t>
      </w:r>
    </w:p>
    <w:p w14:paraId="4A3A4E07"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i) Implementação de protocolos clínicos e rotinas institucionais;</w:t>
      </w:r>
    </w:p>
    <w:p w14:paraId="39D04347"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j) Prestação de contas periódica à Secretaria Municipal de Saúde;</w:t>
      </w:r>
    </w:p>
    <w:p w14:paraId="05B1C161"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lastRenderedPageBreak/>
        <w:t>k) Registro e faturamento da produção nos sistemas oficiais do SUS (SIH/SUS, SIA/SUS e CNES), sob supervisão da Secretaria Municipal de Saúde.</w:t>
      </w:r>
    </w:p>
    <w:p w14:paraId="0F545DC3"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O contrato será estruturado em regime de repasse mensal, com parcela fixa e parcela variável, na forma do item 1.5 e do Sistema de Repasse anexo à minuta do Contrato de Gestão.</w:t>
      </w:r>
    </w:p>
    <w:p w14:paraId="329DCC2B"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A solução contempla:</w:t>
      </w:r>
    </w:p>
    <w:p w14:paraId="6AAE6EA7" w14:textId="77777777" w:rsidR="00D6519B" w:rsidRPr="007169A3" w:rsidRDefault="00D6519B" w:rsidP="00D6519B">
      <w:pPr>
        <w:keepNext/>
        <w:spacing w:before="160" w:after="80" w:line="360" w:lineRule="auto"/>
        <w:rPr>
          <w:rFonts w:ascii="Arial" w:hAnsi="Arial" w:cs="Arial"/>
          <w:color w:val="000000"/>
        </w:rPr>
      </w:pPr>
      <w:r w:rsidRPr="007169A3">
        <w:rPr>
          <w:rFonts w:ascii="Arial" w:hAnsi="Arial" w:cs="Arial"/>
          <w:color w:val="000000"/>
        </w:rPr>
        <w:t>3.1. Serviços De Apoio Diagnóstico</w:t>
      </w:r>
    </w:p>
    <w:p w14:paraId="40D7DF20"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3.1.0.1. Entende-se por apoio diagnóstico:</w:t>
      </w:r>
    </w:p>
    <w:p w14:paraId="34979C07"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3.1.0.2. A disponibilização aos pacientes de exames e ações de apoio diagnóstico e de terapia, dentro do perfil estabelecido para a unidade, ofertando os exames necessários para o diagnóstico e a terapia;</w:t>
      </w:r>
    </w:p>
    <w:p w14:paraId="3749845F"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3.1.0.3. Exames solicitados de emergência/urgência em todas as unidades do Hospital devendo ser realizados imediatamente após sua solicitação em pacientes e vítimas de trauma e nas demais situações em até 30 (trinta) minutos após sua solicitação, e o resultado não poderá ultrapassar 2 (duas) horas após o horário da solicitação, salvo naquelas condições em que o processo mecanizado exija um tempo maior para sua realização;</w:t>
      </w:r>
    </w:p>
    <w:p w14:paraId="1A680376"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3.1.0.4. Exames solicitados em caráter eletivo devendo ser realizado no prazo máximo de 24 (vinte e quatro) horas após sua solicitação, salvo aqueles solicitados em véspera de feriado e às sextas-feiras que deverão ser realizados em 1 (um) dia útil subsequente.</w:t>
      </w:r>
    </w:p>
    <w:p w14:paraId="23597C44"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3.1.0.5. O Serviço de Apoio Diagnóstico oferecido pelo Hospital incluirá:</w:t>
      </w:r>
    </w:p>
    <w:p w14:paraId="3B011199"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3.1.0.6. Eletrocardiograma: pacientes em atendimento no Hospital Municipal Antônio Carlos Magalhães;</w:t>
      </w:r>
    </w:p>
    <w:p w14:paraId="330CECB4"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3.1.0.7. Laboratório de Análises Clínicas, destinado a pacientes em atendimento no Hospital;</w:t>
      </w:r>
    </w:p>
    <w:p w14:paraId="11E1923B"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lastRenderedPageBreak/>
        <w:t>3.1.0.8. Radiologia Convencional e Contrastada: para pacientes ambulatoriais referenciados SUS, urgência, emergência e internados no hospital;</w:t>
      </w:r>
    </w:p>
    <w:p w14:paraId="15B396EF"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3.1.0.9. Ultrassonografia: para pacientes referenciados SUS, urgência e emergência e internados no hospital.</w:t>
      </w:r>
    </w:p>
    <w:p w14:paraId="25B21CD4" w14:textId="77777777" w:rsidR="00D6519B" w:rsidRPr="007169A3" w:rsidRDefault="00D6519B" w:rsidP="00D6519B">
      <w:pPr>
        <w:keepNext/>
        <w:spacing w:before="160" w:after="80" w:line="360" w:lineRule="auto"/>
        <w:rPr>
          <w:rFonts w:ascii="Arial" w:hAnsi="Arial" w:cs="Arial"/>
          <w:color w:val="000000"/>
        </w:rPr>
      </w:pPr>
      <w:r w:rsidRPr="007169A3">
        <w:rPr>
          <w:rFonts w:ascii="Arial" w:hAnsi="Arial" w:cs="Arial"/>
          <w:color w:val="000000"/>
        </w:rPr>
        <w:t>3.2. Internação</w:t>
      </w:r>
    </w:p>
    <w:p w14:paraId="3D08A7DD"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3.2.0.1. A assistência à saúde, prestada em regime de hospitalização, compreenderá o conjunto de atendimentos oferecidos aos pacientes desde sua admissão no hospital até sua alta hospitalar, incluindo-se todos os atendimentos e procedimentos necessários para obter ou completar o diagnóstico e as terapêuticas necessárias para o tratamento no âmbito hospitalar.</w:t>
      </w:r>
    </w:p>
    <w:p w14:paraId="101CA1A1"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3.2.0.2. Esgotando-se todas as possibilidades internas de acomodação dos pacientes, o gestor da unidade hospitalar obrigar-se-á a encaminhar os pacientes aos serviços de saúde SUS, obedecendo a legislação vigente, sendo que o hospital deve integrar a Rede de Regulação Municipal e Intermunicipal, disponibilizando seus leitos através da Central Municipal de Regulação.</w:t>
      </w:r>
    </w:p>
    <w:p w14:paraId="357156E2"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3.2.0.3. No processo de hospitalização estão incluídos:</w:t>
      </w:r>
    </w:p>
    <w:p w14:paraId="581EFB2F"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3.2.0.4. Tratamento das possíveis complicações que possam ocorrer ao longo do processo assistencial, tanto na fase de tratamento quanto na fase de recuperação;</w:t>
      </w:r>
    </w:p>
    <w:p w14:paraId="3797272C"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3.2.0.5. Tratamentos concomitantes, diferentes daquele classificado como principal que motivou a internação do paciente, que podem ser necessários, em caráter adicional, devido às condições especiais do paciente e/ou outras causas;</w:t>
      </w:r>
    </w:p>
    <w:p w14:paraId="3CC68872"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3.2.0.6. Tratamento medicamentoso que seja requerido durante o processo de internação de acordo com a Relação Nacional de Medicamentos e Relação Estadual de Medicamentos e a Política Estadual de Assistência Farmacêutica, incluindo vacinação;</w:t>
      </w:r>
    </w:p>
    <w:p w14:paraId="276D3F81"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lastRenderedPageBreak/>
        <w:t>3.2.0.7. Procedimentos e cuidados de enfermagem necessários durante o processo de internação;</w:t>
      </w:r>
    </w:p>
    <w:p w14:paraId="2529F349"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3.2.0.8. Alimentação, incluída a assistência nutricional e, em casos especiais, ofertar suporte nutricional englobando alimentação enteral;</w:t>
      </w:r>
    </w:p>
    <w:p w14:paraId="5566EC91"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3.2.0.9. Pacientes e acompanhantes que permanecerem na unidade de emergência, em observação, devem ter garantida a sua alimentação;</w:t>
      </w:r>
    </w:p>
    <w:p w14:paraId="688E6797"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3.2.0.10. Assistência por equipe multiprofissional: médico, enfermeiro, assistentes sociais, farmacêuticos, nutricionistas, biomédico e bioquímico (e outros que se façam necessários), que se estabeleça como referência para os pacientes internados, com horário pactuado para atendimento à família e/ou sua rede social;</w:t>
      </w:r>
    </w:p>
    <w:p w14:paraId="3A2901CB"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3.2.0.11. Utilização do Centro Cirúrgico, Centro Obstétrico e procedimentos de anestesia;</w:t>
      </w:r>
    </w:p>
    <w:p w14:paraId="52369ED7"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3.2.0.12. O material médico-hospitalar necessário para os cuidados de enfermagem e demais tratamentos;</w:t>
      </w:r>
    </w:p>
    <w:p w14:paraId="14786CA2"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3.2.0.13. Diárias de hospitalização em quarto compartilhado ou individual, quando necessário, devido às condições especiais do paciente e/ou quarto de isolamento;</w:t>
      </w:r>
    </w:p>
    <w:p w14:paraId="6AEC441D"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3.2.0.14. Acompanhante para os pacientes crianças e adolescentes (Lei 8.069 de 13.07.1990), idosos (Lei 10.741 de 01.10.2003 - Estatuto da Pessoa Idosa) e mulheres durante o período de pré-parto, parto e puerpério (Lei 11.108 de 07.04.2005). Todos os pacientes internados terão direito à assistência religiosa e espiritual, caso desejem;</w:t>
      </w:r>
    </w:p>
    <w:p w14:paraId="04FDEE65"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 xml:space="preserve">3.2.0.15. Banco de Sangue e hemoderivados, por agência transfusional própria ou por referência pactuada com a </w:t>
      </w:r>
      <w:proofErr w:type="spellStart"/>
      <w:r w:rsidRPr="007169A3">
        <w:rPr>
          <w:rFonts w:ascii="Arial" w:hAnsi="Arial" w:cs="Arial"/>
          <w:color w:val="000000"/>
        </w:rPr>
        <w:t>hemorrede</w:t>
      </w:r>
      <w:proofErr w:type="spellEnd"/>
      <w:r w:rsidRPr="007169A3">
        <w:rPr>
          <w:rFonts w:ascii="Arial" w:hAnsi="Arial" w:cs="Arial"/>
          <w:color w:val="000000"/>
        </w:rPr>
        <w:t xml:space="preserve"> estadual;</w:t>
      </w:r>
    </w:p>
    <w:p w14:paraId="1CAF54DC"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lastRenderedPageBreak/>
        <w:t>3.2.0.16. Procedimentos especiais de alto custo incluindo medicamentos e outros que se fizerem necessários ao adequado atendimento e tratamento do paciente, de acordo com a capacidade instalada, respeitando a complexidade do Hospital Municipal Antônio Carlos Magalhães;</w:t>
      </w:r>
    </w:p>
    <w:p w14:paraId="0D57504B"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3.2.0.17. Fornecimento de roupas hospitalares, retirando de uso as roupas que não estiverem mais em condições, respeitando a complexidade do hospital;</w:t>
      </w:r>
    </w:p>
    <w:p w14:paraId="69B014F3"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3.2.0.18. Garantir a realização das cirurgias eletivas (cirurgias gerais, ginecológicas, vasculares, urológicas, pediátricas) e emergenciais, evitando cancelamentos administrativos, quantitativos descritos nas metas a serem atendidas como objeto do referido processo e de acordo com porte do Hospital Municipal;</w:t>
      </w:r>
    </w:p>
    <w:p w14:paraId="2320A7F7"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3.2.0.19. Procedimentos e orientações do Serviço Social;</w:t>
      </w:r>
    </w:p>
    <w:p w14:paraId="36D8619C"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3.2.0.20. Intervenções e encaminhamentos (referência e contrarreferência) pela Central de Regulação Estadual;</w:t>
      </w:r>
    </w:p>
    <w:p w14:paraId="26255DF6"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3.2.0.21. Serviço de transporte de pacientes por ambulância (quando comprovadamente necessário).</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970"/>
        <w:gridCol w:w="1500"/>
        <w:gridCol w:w="1800"/>
        <w:gridCol w:w="1800"/>
      </w:tblGrid>
      <w:tr w:rsidR="00D6519B" w:rsidRPr="007169A3" w14:paraId="4315267C" w14:textId="77777777" w:rsidTr="00F012BE">
        <w:trPr>
          <w:cantSplit/>
          <w:tblHeader/>
        </w:trPr>
        <w:tc>
          <w:tcPr>
            <w:tcW w:w="397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02927A5E" w14:textId="77777777" w:rsidR="00D6519B" w:rsidRPr="007169A3" w:rsidRDefault="00D6519B" w:rsidP="00F012BE">
            <w:pPr>
              <w:spacing w:after="40" w:line="360" w:lineRule="auto"/>
              <w:rPr>
                <w:rFonts w:ascii="Arial" w:hAnsi="Arial" w:cs="Arial"/>
                <w:color w:val="000000"/>
              </w:rPr>
            </w:pPr>
            <w:r w:rsidRPr="007169A3">
              <w:rPr>
                <w:rFonts w:ascii="Arial" w:hAnsi="Arial" w:cs="Arial"/>
                <w:b/>
                <w:bCs/>
                <w:color w:val="000000"/>
              </w:rPr>
              <w:t>Tabela 1 - Leitos de Internação - Capacidade Operacional</w:t>
            </w:r>
          </w:p>
        </w:tc>
        <w:tc>
          <w:tcPr>
            <w:tcW w:w="15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486D0D03" w14:textId="77777777" w:rsidR="00D6519B" w:rsidRPr="007169A3" w:rsidRDefault="00D6519B" w:rsidP="00F012BE">
            <w:pPr>
              <w:spacing w:after="40" w:line="360" w:lineRule="auto"/>
              <w:rPr>
                <w:rFonts w:ascii="Arial" w:hAnsi="Arial" w:cs="Arial"/>
                <w:color w:val="000000"/>
              </w:rPr>
            </w:pPr>
            <w:r w:rsidRPr="007169A3">
              <w:rPr>
                <w:rFonts w:ascii="Arial" w:hAnsi="Arial" w:cs="Arial"/>
                <w:b/>
                <w:bCs/>
                <w:color w:val="000000"/>
              </w:rPr>
              <w:t>Nº DE LEITOS</w:t>
            </w:r>
          </w:p>
        </w:tc>
        <w:tc>
          <w:tcPr>
            <w:tcW w:w="18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1A991405" w14:textId="77777777" w:rsidR="00D6519B" w:rsidRPr="007169A3" w:rsidRDefault="00D6519B" w:rsidP="00F012BE">
            <w:pPr>
              <w:spacing w:after="40" w:line="360" w:lineRule="auto"/>
              <w:rPr>
                <w:rFonts w:ascii="Arial" w:hAnsi="Arial" w:cs="Arial"/>
                <w:color w:val="000000"/>
              </w:rPr>
            </w:pPr>
            <w:r w:rsidRPr="007169A3">
              <w:rPr>
                <w:rFonts w:ascii="Arial" w:hAnsi="Arial" w:cs="Arial"/>
                <w:b/>
                <w:bCs/>
                <w:color w:val="000000"/>
              </w:rPr>
              <w:t xml:space="preserve">Média de permanência (dias) </w:t>
            </w:r>
          </w:p>
        </w:tc>
        <w:tc>
          <w:tcPr>
            <w:tcW w:w="18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7DA1CBD2" w14:textId="77777777" w:rsidR="00D6519B" w:rsidRDefault="00D6519B" w:rsidP="00F012BE">
            <w:r w:rsidRPr="000C0CD8">
              <w:rPr>
                <w:color w:val="000000"/>
              </w:rPr>
              <w:t>Internações/mês</w:t>
            </w:r>
          </w:p>
        </w:tc>
      </w:tr>
      <w:tr w:rsidR="00D6519B" w:rsidRPr="007169A3" w14:paraId="0FB788E5" w14:textId="77777777" w:rsidTr="00F012BE">
        <w:trPr>
          <w:cantSplit/>
        </w:trPr>
        <w:tc>
          <w:tcPr>
            <w:tcW w:w="39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D722BCE"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Clínica Médica</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0073FA0"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27</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120A308"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5</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C1B55CE"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130</w:t>
            </w:r>
          </w:p>
        </w:tc>
      </w:tr>
      <w:tr w:rsidR="00D6519B" w:rsidRPr="007169A3" w14:paraId="464BBB32" w14:textId="77777777" w:rsidTr="00F012BE">
        <w:trPr>
          <w:cantSplit/>
        </w:trPr>
        <w:tc>
          <w:tcPr>
            <w:tcW w:w="39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F0B707E"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Obstetrícia</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4E74733"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6</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7A3368E"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3</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B70ED48"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40</w:t>
            </w:r>
          </w:p>
        </w:tc>
      </w:tr>
      <w:tr w:rsidR="00D6519B" w:rsidRPr="007169A3" w14:paraId="7B00EB52" w14:textId="77777777" w:rsidTr="00F012BE">
        <w:trPr>
          <w:cantSplit/>
        </w:trPr>
        <w:tc>
          <w:tcPr>
            <w:tcW w:w="39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2595769"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Clínica Pediátrica</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87B46B7"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4</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C549FB7"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5</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5800306"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23</w:t>
            </w:r>
          </w:p>
        </w:tc>
      </w:tr>
      <w:tr w:rsidR="00D6519B" w:rsidRPr="007169A3" w14:paraId="5B443E5F" w14:textId="77777777" w:rsidTr="00F012BE">
        <w:trPr>
          <w:cantSplit/>
        </w:trPr>
        <w:tc>
          <w:tcPr>
            <w:tcW w:w="39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D50A970"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Clínica Cirúrgica</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A81293E"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12</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8181D98"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2</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034238A"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130</w:t>
            </w:r>
          </w:p>
        </w:tc>
      </w:tr>
      <w:tr w:rsidR="00D6519B" w:rsidRPr="007169A3" w14:paraId="3CD50646" w14:textId="77777777" w:rsidTr="00F012BE">
        <w:trPr>
          <w:cantSplit/>
        </w:trPr>
        <w:tc>
          <w:tcPr>
            <w:tcW w:w="39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419A929"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Casa de Partos (CPN)</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77B8441"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3</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88D7CD7" w14:textId="77777777" w:rsidR="00D6519B" w:rsidRDefault="00D6519B" w:rsidP="00F012BE">
            <w:r>
              <w:rPr>
                <w:color w:val="000000"/>
                <w:highlight w:val="yellow"/>
              </w:rPr>
              <w:t>2</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6FB2C09"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 xml:space="preserve">40 </w:t>
            </w:r>
          </w:p>
        </w:tc>
      </w:tr>
      <w:tr w:rsidR="00D6519B" w:rsidRPr="007169A3" w14:paraId="3CA791CA" w14:textId="77777777" w:rsidTr="00F012BE">
        <w:trPr>
          <w:cantSplit/>
        </w:trPr>
        <w:tc>
          <w:tcPr>
            <w:tcW w:w="39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35E7D53"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lastRenderedPageBreak/>
              <w:t>TOTAL</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AFAC772"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52</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1C248A4" w14:textId="77777777" w:rsidR="00D6519B" w:rsidRPr="007169A3" w:rsidRDefault="00D6519B" w:rsidP="00F012BE">
            <w:pPr>
              <w:spacing w:after="40" w:line="360" w:lineRule="auto"/>
              <w:rPr>
                <w:rFonts w:ascii="Arial" w:hAnsi="Arial" w:cs="Arial"/>
                <w:color w:val="000000"/>
              </w:rPr>
            </w:pP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5698889"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363</w:t>
            </w:r>
          </w:p>
        </w:tc>
      </w:tr>
    </w:tbl>
    <w:p w14:paraId="0390B7B2" w14:textId="77777777" w:rsidR="00D6519B" w:rsidRPr="007169A3" w:rsidRDefault="00D6519B" w:rsidP="00D6519B">
      <w:pPr>
        <w:spacing w:after="120" w:line="360" w:lineRule="auto"/>
        <w:jc w:val="both"/>
        <w:rPr>
          <w:rFonts w:ascii="Arial" w:hAnsi="Arial" w:cs="Arial"/>
          <w:color w:val="000000"/>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570"/>
        <w:gridCol w:w="2500"/>
      </w:tblGrid>
      <w:tr w:rsidR="00D6519B" w:rsidRPr="007169A3" w14:paraId="7EDAE927" w14:textId="77777777" w:rsidTr="00F012BE">
        <w:trPr>
          <w:cantSplit/>
          <w:tblHeader/>
        </w:trPr>
        <w:tc>
          <w:tcPr>
            <w:tcW w:w="657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61E3DBD0" w14:textId="77777777" w:rsidR="00D6519B" w:rsidRPr="007169A3" w:rsidRDefault="00D6519B" w:rsidP="00F012BE">
            <w:pPr>
              <w:spacing w:after="40" w:line="360" w:lineRule="auto"/>
              <w:rPr>
                <w:rFonts w:ascii="Arial" w:hAnsi="Arial" w:cs="Arial"/>
                <w:color w:val="000000"/>
              </w:rPr>
            </w:pPr>
            <w:r w:rsidRPr="007169A3">
              <w:rPr>
                <w:rFonts w:ascii="Arial" w:hAnsi="Arial" w:cs="Arial"/>
                <w:b/>
                <w:bCs/>
                <w:color w:val="000000"/>
              </w:rPr>
              <w:t>Tabela 2 - Leitos de Observação - Capacidade Operacional</w:t>
            </w:r>
          </w:p>
        </w:tc>
        <w:tc>
          <w:tcPr>
            <w:tcW w:w="25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7D74A495" w14:textId="77777777" w:rsidR="00D6519B" w:rsidRPr="007169A3" w:rsidRDefault="00D6519B" w:rsidP="00F012BE">
            <w:pPr>
              <w:spacing w:after="40" w:line="360" w:lineRule="auto"/>
              <w:rPr>
                <w:rFonts w:ascii="Arial" w:hAnsi="Arial" w:cs="Arial"/>
                <w:color w:val="000000"/>
              </w:rPr>
            </w:pPr>
            <w:r w:rsidRPr="007169A3">
              <w:rPr>
                <w:rFonts w:ascii="Arial" w:hAnsi="Arial" w:cs="Arial"/>
                <w:b/>
                <w:bCs/>
                <w:color w:val="000000"/>
              </w:rPr>
              <w:t>Nº DE LEITOS</w:t>
            </w:r>
          </w:p>
        </w:tc>
      </w:tr>
      <w:tr w:rsidR="00D6519B" w:rsidRPr="007169A3" w14:paraId="50DC5324" w14:textId="77777777" w:rsidTr="00F012BE">
        <w:trPr>
          <w:cantSplit/>
        </w:trPr>
        <w:tc>
          <w:tcPr>
            <w:tcW w:w="65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F2F7548"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Sala de Observação</w:t>
            </w:r>
          </w:p>
        </w:tc>
        <w:tc>
          <w:tcPr>
            <w:tcW w:w="2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AB3053A"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6</w:t>
            </w:r>
          </w:p>
        </w:tc>
      </w:tr>
      <w:tr w:rsidR="00D6519B" w:rsidRPr="007169A3" w14:paraId="3D73676D" w14:textId="77777777" w:rsidTr="00F012BE">
        <w:trPr>
          <w:cantSplit/>
        </w:trPr>
        <w:tc>
          <w:tcPr>
            <w:tcW w:w="65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F6E7A73"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Sala Vermelha</w:t>
            </w:r>
          </w:p>
        </w:tc>
        <w:tc>
          <w:tcPr>
            <w:tcW w:w="2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C5C569C"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1</w:t>
            </w:r>
          </w:p>
        </w:tc>
      </w:tr>
      <w:tr w:rsidR="00D6519B" w:rsidRPr="007169A3" w14:paraId="47967FEE" w14:textId="77777777" w:rsidTr="00F012BE">
        <w:trPr>
          <w:cantSplit/>
        </w:trPr>
        <w:tc>
          <w:tcPr>
            <w:tcW w:w="65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F53A8C0"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TOTAL</w:t>
            </w:r>
          </w:p>
        </w:tc>
        <w:tc>
          <w:tcPr>
            <w:tcW w:w="2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77D93A9" w14:textId="77777777" w:rsidR="00D6519B" w:rsidRPr="007169A3" w:rsidRDefault="00D6519B" w:rsidP="00F012BE">
            <w:pPr>
              <w:spacing w:after="40" w:line="360" w:lineRule="auto"/>
              <w:rPr>
                <w:rFonts w:ascii="Arial" w:hAnsi="Arial" w:cs="Arial"/>
                <w:color w:val="000000"/>
              </w:rPr>
            </w:pPr>
            <w:r w:rsidRPr="007169A3">
              <w:rPr>
                <w:rFonts w:ascii="Arial" w:hAnsi="Arial" w:cs="Arial"/>
                <w:color w:val="000000"/>
              </w:rPr>
              <w:t>7</w:t>
            </w:r>
          </w:p>
        </w:tc>
      </w:tr>
    </w:tbl>
    <w:p w14:paraId="73B69683" w14:textId="77777777" w:rsidR="00D6519B" w:rsidRPr="00AF2E65" w:rsidRDefault="00D6519B" w:rsidP="00D6519B">
      <w:pPr>
        <w:keepNext/>
        <w:spacing w:before="160" w:after="80" w:line="360" w:lineRule="auto"/>
        <w:rPr>
          <w:rFonts w:ascii="Arial" w:hAnsi="Arial" w:cs="Arial"/>
          <w:color w:val="000000"/>
        </w:rPr>
      </w:pPr>
      <w:r w:rsidRPr="00AF2E65">
        <w:rPr>
          <w:rFonts w:ascii="Arial" w:hAnsi="Arial" w:cs="Arial"/>
          <w:color w:val="000000"/>
        </w:rPr>
        <w:t>A capacidade operacional de referência do Hospital Municipal Antônio Carlos Magalhães corresponde a 52 (cinquenta e dois) leitos de internação, distribuídos entre as especialidades assistenciais identificadas no planejamento, acrescidos de 7 (sete) leitos destinados à observação e à estabilização de pacientes. A programação assistencial global considera a referência de 363 (trezentas e sessenta e três) internações hospitalares mensais e 4.356 (quatro mil, trezentas e cinquenta e seis) anuais, observados o perfil assistencial da unidade, a capacidade instalada, a demanda regulada, os parâmetros de permanência e as metas estabelecidas no Plano Operativo Assistencial e no Contrato de Gestão.</w:t>
      </w:r>
    </w:p>
    <w:p w14:paraId="3EB9239D" w14:textId="77777777" w:rsidR="00D6519B" w:rsidRPr="00AF2E65" w:rsidRDefault="00D6519B" w:rsidP="00D6519B">
      <w:pPr>
        <w:keepNext/>
        <w:spacing w:before="160" w:after="80" w:line="360" w:lineRule="auto"/>
        <w:rPr>
          <w:rFonts w:ascii="Arial" w:hAnsi="Arial" w:cs="Arial"/>
          <w:color w:val="000000"/>
        </w:rPr>
      </w:pPr>
      <w:r w:rsidRPr="00AF2E65">
        <w:rPr>
          <w:rFonts w:ascii="Arial" w:hAnsi="Arial" w:cs="Arial"/>
          <w:color w:val="000000"/>
        </w:rPr>
        <w:t>Os quantitativos distribuídos por especialidade possuem natureza referencial de programação, devendo sua aferição considerar a efetiva utilização dos leitos, os registros assistenciais e os sistemas oficiais de informação do SUS. Para fins de monitoramento, serão diferenciados os indicadores de internações realizadas, saídas hospitalares, Autorizações de Internação Hospitalar (</w:t>
      </w:r>
      <w:proofErr w:type="spellStart"/>
      <w:r w:rsidRPr="00AF2E65">
        <w:rPr>
          <w:rFonts w:ascii="Arial" w:hAnsi="Arial" w:cs="Arial"/>
          <w:color w:val="000000"/>
        </w:rPr>
        <w:t>AIHs</w:t>
      </w:r>
      <w:proofErr w:type="spellEnd"/>
      <w:r w:rsidRPr="00AF2E65">
        <w:rPr>
          <w:rFonts w:ascii="Arial" w:hAnsi="Arial" w:cs="Arial"/>
          <w:color w:val="000000"/>
        </w:rPr>
        <w:t xml:space="preserve">) apresentadas e </w:t>
      </w:r>
      <w:proofErr w:type="spellStart"/>
      <w:r w:rsidRPr="00AF2E65">
        <w:rPr>
          <w:rFonts w:ascii="Arial" w:hAnsi="Arial" w:cs="Arial"/>
          <w:color w:val="000000"/>
        </w:rPr>
        <w:lastRenderedPageBreak/>
        <w:t>AIHs</w:t>
      </w:r>
      <w:proofErr w:type="spellEnd"/>
      <w:r w:rsidRPr="00AF2E65">
        <w:rPr>
          <w:rFonts w:ascii="Arial" w:hAnsi="Arial" w:cs="Arial"/>
          <w:color w:val="000000"/>
        </w:rPr>
        <w:t xml:space="preserve"> processadas ou aprovadas, de modo a evitar equivalências indevidas entre eventos assistenciais e documentos de faturamento.</w:t>
      </w:r>
    </w:p>
    <w:p w14:paraId="5F9819F8" w14:textId="77777777" w:rsidR="00D6519B" w:rsidRPr="00AF2E65" w:rsidRDefault="00D6519B" w:rsidP="00D6519B">
      <w:pPr>
        <w:keepNext/>
        <w:spacing w:before="160" w:after="80" w:line="360" w:lineRule="auto"/>
        <w:jc w:val="both"/>
        <w:rPr>
          <w:rFonts w:ascii="Arial" w:hAnsi="Arial" w:cs="Arial"/>
          <w:color w:val="000000"/>
        </w:rPr>
      </w:pPr>
      <w:r w:rsidRPr="000C0CD8">
        <w:rPr>
          <w:rFonts w:ascii="Arial" w:hAnsi="Arial" w:cs="Arial"/>
          <w:b/>
          <w:bCs/>
          <w:color w:val="000000"/>
        </w:rPr>
        <w:t xml:space="preserve">3.3.0.1. </w:t>
      </w:r>
      <w:r w:rsidRPr="000C0CD8">
        <w:rPr>
          <w:rFonts w:ascii="Arial" w:hAnsi="Arial" w:cs="Arial"/>
          <w:color w:val="000000"/>
        </w:rPr>
        <w:t>A meta global de referência corresponde a 363 internações mensais. As variações de produção observarão as condições assistenciais, a demanda e a regulação, com avaliação financeira exclusivamente pelas faixas do Anexo Técnico II. A variação assistencial de até 10% não constitui dispensa automática dos critérios de repasse nem altera o enquadramento de exatamente 90% previsto naquele anexo.</w:t>
      </w:r>
    </w:p>
    <w:p w14:paraId="69293A6C" w14:textId="77777777" w:rsidR="00D6519B" w:rsidRPr="00AF2E65" w:rsidRDefault="00D6519B" w:rsidP="00D6519B">
      <w:pPr>
        <w:keepNext/>
        <w:spacing w:before="160" w:after="80" w:line="360" w:lineRule="auto"/>
        <w:rPr>
          <w:rFonts w:ascii="Arial" w:hAnsi="Arial" w:cs="Arial"/>
          <w:color w:val="000000"/>
        </w:rPr>
      </w:pPr>
      <w:r w:rsidRPr="00AF2E65">
        <w:rPr>
          <w:rFonts w:ascii="Arial" w:hAnsi="Arial" w:cs="Arial"/>
          <w:b/>
          <w:bCs/>
          <w:color w:val="000000"/>
        </w:rPr>
        <w:t>3.3.0.2.</w:t>
      </w:r>
      <w:r w:rsidRPr="00AF2E65">
        <w:rPr>
          <w:rFonts w:ascii="Arial" w:hAnsi="Arial" w:cs="Arial"/>
          <w:color w:val="000000"/>
        </w:rPr>
        <w:t xml:space="preserve"> A programação anual de referência corresponde a 4.356 (quatro mil, trezentas e cinquenta e seis) internações hospitalares, cuja aferição ocorrerá mediante os registros oficiais da produção assistencial, não se confundindo a meta de internações com o quantitativo de </w:t>
      </w:r>
      <w:proofErr w:type="spellStart"/>
      <w:r w:rsidRPr="00AF2E65">
        <w:rPr>
          <w:rFonts w:ascii="Arial" w:hAnsi="Arial" w:cs="Arial"/>
          <w:color w:val="000000"/>
        </w:rPr>
        <w:t>AIHs</w:t>
      </w:r>
      <w:proofErr w:type="spellEnd"/>
      <w:r w:rsidRPr="00AF2E65">
        <w:rPr>
          <w:rFonts w:ascii="Arial" w:hAnsi="Arial" w:cs="Arial"/>
          <w:color w:val="000000"/>
        </w:rPr>
        <w:t xml:space="preserve"> efetivamente aprovadas para fins de faturamento. Eventuais variações decorrentes de situações justificadas, não imputáveis à Organização Social, deverão ser analisadas pela instância de acompanhamento e avaliação, conforme os mecanismos estabelecidos no Contrato de Gestão.</w:t>
      </w:r>
    </w:p>
    <w:p w14:paraId="6DB340AF" w14:textId="77777777" w:rsidR="00D6519B" w:rsidRPr="007169A3" w:rsidRDefault="00D6519B" w:rsidP="00D6519B">
      <w:pPr>
        <w:keepNext/>
        <w:spacing w:before="160" w:after="80" w:line="360" w:lineRule="auto"/>
        <w:rPr>
          <w:rFonts w:ascii="Arial" w:hAnsi="Arial" w:cs="Arial"/>
          <w:color w:val="000000"/>
        </w:rPr>
      </w:pPr>
      <w:r w:rsidRPr="007169A3">
        <w:rPr>
          <w:rFonts w:ascii="Arial" w:hAnsi="Arial" w:cs="Arial"/>
          <w:color w:val="000000"/>
        </w:rPr>
        <w:t>3.4. Atendimento De Urgência E Emergência</w:t>
      </w:r>
    </w:p>
    <w:p w14:paraId="10C578A8"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3.4.0.1. O Hospital Municipal Antônio Carlos Magalhães - HMACM disponibilizará atendimentos de urgência 24 (vinte e quatro) horas por dia, ininterruptamente, considerados como tal os atendimentos não programados, que sejam dispensados pelo serviço de urgência do hospital a pacientes que procurem tal atendimento por ocorrência imprevista de agravo à saúde com ou sem risco potencial ou iminente à vida, cujo portador necessite de atenção médica imediata.</w:t>
      </w:r>
    </w:p>
    <w:p w14:paraId="02B27AE9"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3.4.0.2. Todo atendimento obedecerá ao protocolo de acolhimento e à triagem classificatória de risco, conforme a Portaria nº 2048 de 05 de novembro de 2002 e a Portaria de Consolidação GM/MS nº 3/2017, Anexo III (Rede de Atenção às Urgências), que consolidou a Portaria nº 1.600/2011.</w:t>
      </w:r>
    </w:p>
    <w:p w14:paraId="1421E0C3"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lastRenderedPageBreak/>
        <w:t>3.4.0.3. O atendimento ocorrerá por encaminhamento referenciado e por porta aberta, durante 24 (vinte e quatro) horas do dia, todos os dias do ano, atendendo aos quantitativos pactuados, descritos no Anexo Técnico I da minuta do Contrato de Gestão.</w:t>
      </w:r>
    </w:p>
    <w:p w14:paraId="72B86172"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3.4.0.4. As transferências de pacientes para o Hospital serão realizadas pelo Serviço de Atendimento Móvel de Urgência - SAMU 192 e demais unidades de Saúde e pela Central Estadual de Regulação.</w:t>
      </w:r>
    </w:p>
    <w:p w14:paraId="267F43A2"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 xml:space="preserve">3.4.0.5. Atender-se-ão as seguintes especialidades médicas: Cirurgia Geral, Clínica Médica, </w:t>
      </w:r>
      <w:proofErr w:type="spellStart"/>
      <w:r w:rsidRPr="007169A3">
        <w:rPr>
          <w:rFonts w:ascii="Arial" w:hAnsi="Arial" w:cs="Arial"/>
          <w:color w:val="000000"/>
        </w:rPr>
        <w:t>Traumato</w:t>
      </w:r>
      <w:proofErr w:type="spellEnd"/>
      <w:r w:rsidRPr="007169A3">
        <w:rPr>
          <w:rFonts w:ascii="Arial" w:hAnsi="Arial" w:cs="Arial"/>
          <w:color w:val="000000"/>
        </w:rPr>
        <w:t>-ortopedia, Pediatria, Obstetrícia e demais pactuadas.</w:t>
      </w:r>
    </w:p>
    <w:p w14:paraId="7B526302"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3.4.0.6. Se a atenção prestada em regime de urgência der origem à internação do paciente, não será registrada como um atendimento de urgência e sim como um atendimento hospitalar.</w:t>
      </w:r>
    </w:p>
    <w:p w14:paraId="22AD36AB"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3.4.0.7. Se em consequência do atendimento por urgência o paciente for colocado em regime de "observação" (leitos de observação) por um período menor que 24 (vinte e quatro) horas sem que ocorra a internação ao final deste período, somente será registrado o atendimento da urgência propriamente dita.</w:t>
      </w:r>
    </w:p>
    <w:p w14:paraId="6A170A2C"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3.4.0.8. Deverá ser mantida a Porta Hospitalar de Urgência, onde o acolhimento do paciente deverá ser por classificação de risco, priorizando o atendimento por gravidade do caso e não por ordem de chegada.</w:t>
      </w:r>
    </w:p>
    <w:p w14:paraId="10EE21D7" w14:textId="77777777" w:rsidR="00D6519B" w:rsidRPr="007169A3" w:rsidRDefault="00D6519B" w:rsidP="00D6519B">
      <w:pPr>
        <w:keepNext/>
        <w:spacing w:before="160" w:after="80" w:line="360" w:lineRule="auto"/>
        <w:rPr>
          <w:rFonts w:ascii="Arial" w:hAnsi="Arial" w:cs="Arial"/>
          <w:color w:val="000000"/>
        </w:rPr>
      </w:pPr>
      <w:r w:rsidRPr="007169A3">
        <w:rPr>
          <w:rFonts w:ascii="Arial" w:hAnsi="Arial" w:cs="Arial"/>
          <w:color w:val="000000"/>
        </w:rPr>
        <w:t>3.5. Recursos humanos do Hospital Municipal HMACM</w:t>
      </w:r>
    </w:p>
    <w:p w14:paraId="1A94DF25"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3.5.0.1. Serviços de Pessoal e de Terceiros:</w:t>
      </w:r>
    </w:p>
    <w:p w14:paraId="5C413E18"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3.5.0.2. A Organização Social será integralmente responsável pela contratação de pessoal e de terceiros para execução dos serviços que compõem o contrato.</w:t>
      </w:r>
    </w:p>
    <w:p w14:paraId="4DF80CA3"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 xml:space="preserve">3.5.0.3. A Organização Social deverá dispor de recursos humanos qualificados, com habilitação técnica e legal, com quantitativo compatível para o perfil da unidade e os serviços a serem prestados; obedecer às normas do Ministério da </w:t>
      </w:r>
      <w:r w:rsidRPr="007169A3">
        <w:rPr>
          <w:rFonts w:ascii="Arial" w:hAnsi="Arial" w:cs="Arial"/>
          <w:color w:val="000000"/>
        </w:rPr>
        <w:lastRenderedPageBreak/>
        <w:t>Saúde/MS, do Ministério do Trabalho e Emprego/MTE, especialmente às Normas da Consolidação das Leis do Trabalho - CLT e à Norma Regulamentadora de Segurança e Saúde no Trabalho em Estabelecimentos de Assistência à Saúde (NR 32); obedecer às Resoluções dos Conselhos Profissionais pertinentes e desenvolver uma Política de Gestão de Pessoas.</w:t>
      </w:r>
    </w:p>
    <w:p w14:paraId="4009B4F6"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3.5.0.4. A contratação de pessoal para a execução do objeto do Contrato de Gestão firmado deverá ser realizada por meio de processo seletivo objetivo, previsto no regulamento de seleção de pessoal da entidade, com a observância aos princípios da legalidade, da impessoalidade, da publicidade, da moralidade e da eficiência, previstos no artigo 37 da Constituição Federal.</w:t>
      </w:r>
    </w:p>
    <w:p w14:paraId="4F7022D9"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3.5.0.5. Os servidores públicos municipais de cargo efetivo que estiverem vinculados ao serviço transferido poderão ser colocados à disposição para terem exercício na Organização Social, mediante a sua aquiescência e ato do Chefe do Executivo Municipal, em conformidade com as disposições legais municipais, com ônus para a origem, vedado o pagamento de vantagem pecuniária permanente com recursos do Contrato de Gestão, ressalvadas as hipóteses admitidas na lei municipal.</w:t>
      </w:r>
    </w:p>
    <w:p w14:paraId="1BF5C4BD"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3.5.0.6. A Organização Social contratará pessoal para a execução de suas atividades, sendo de sua inteira responsabilidade os encargos trabalhistas, previdenciários, fiscais, comerciais e securitários resultantes da execução do objeto do presente Contrato de Gestão, devendo provisionar mensalmente, em conta específica, os valores de férias, 13º salário e verbas rescisórias.</w:t>
      </w:r>
    </w:p>
    <w:p w14:paraId="3E893B56" w14:textId="77777777" w:rsidR="00D6519B" w:rsidRPr="00AF2E65" w:rsidRDefault="00D6519B" w:rsidP="00D6519B">
      <w:pPr>
        <w:spacing w:after="120" w:line="360" w:lineRule="auto"/>
        <w:ind w:left="567"/>
        <w:jc w:val="both"/>
        <w:rPr>
          <w:rFonts w:ascii="Arial" w:hAnsi="Arial" w:cs="Arial"/>
          <w:color w:val="000000"/>
        </w:rPr>
      </w:pPr>
      <w:r w:rsidRPr="00AF2E65">
        <w:rPr>
          <w:rFonts w:ascii="Arial" w:hAnsi="Arial" w:cs="Arial"/>
          <w:b/>
          <w:bCs/>
          <w:color w:val="000000"/>
        </w:rPr>
        <w:t>3.5.0.7.</w:t>
      </w:r>
      <w:r w:rsidRPr="00AF2E65">
        <w:rPr>
          <w:rFonts w:ascii="Arial" w:hAnsi="Arial" w:cs="Arial"/>
          <w:color w:val="000000"/>
        </w:rPr>
        <w:t xml:space="preserve"> As despesas destinadas à remuneração de dirigentes e empregados da Organização Social, incluindo vantagens, encargos e provisões legalmente exigíveis, deverão observar os limites e critérios estabelecidos no Contrato de Gestão, em consonância com o disposto na Lei Municipal nº 1.793/2026 e, como referência normativa, no art. 7º, inciso II, da Lei Federal nº 9.637/1998.</w:t>
      </w:r>
    </w:p>
    <w:p w14:paraId="31B62052" w14:textId="77777777" w:rsidR="00D6519B" w:rsidRPr="00AF2E65" w:rsidRDefault="00D6519B" w:rsidP="00D6519B">
      <w:pPr>
        <w:spacing w:after="120" w:line="360" w:lineRule="auto"/>
        <w:ind w:left="567"/>
        <w:jc w:val="both"/>
        <w:rPr>
          <w:rFonts w:ascii="Arial" w:hAnsi="Arial" w:cs="Arial"/>
          <w:color w:val="000000"/>
        </w:rPr>
      </w:pPr>
      <w:r w:rsidRPr="00AF2E65">
        <w:rPr>
          <w:rFonts w:ascii="Arial" w:hAnsi="Arial" w:cs="Arial"/>
          <w:color w:val="000000"/>
        </w:rPr>
        <w:lastRenderedPageBreak/>
        <w:t>A composição das despesas deverá observar a natureza jurídica dos respectivos vínculos, diferenciando a remuneração de empregados contratados diretamente pela entidade dos serviços profissionais executados mediante contratos de prestação de serviços, inclusive médicos e farmacêuticos, respeitadas as normas trabalhistas, previdenciárias, tributárias e contábeis aplicáveis.</w:t>
      </w:r>
    </w:p>
    <w:p w14:paraId="3302A79B" w14:textId="77777777" w:rsidR="00D6519B" w:rsidRPr="00AF2E65" w:rsidRDefault="00D6519B" w:rsidP="00D6519B">
      <w:pPr>
        <w:spacing w:after="120" w:line="360" w:lineRule="auto"/>
        <w:ind w:left="567"/>
        <w:jc w:val="both"/>
        <w:rPr>
          <w:rFonts w:ascii="Arial" w:hAnsi="Arial" w:cs="Arial"/>
          <w:color w:val="000000"/>
        </w:rPr>
      </w:pPr>
      <w:r w:rsidRPr="00AF2E65">
        <w:rPr>
          <w:rFonts w:ascii="Arial" w:hAnsi="Arial" w:cs="Arial"/>
          <w:color w:val="000000"/>
        </w:rPr>
        <w:t>Os valores destinados à remuneração deverão guardar compatibilidade com as atribuições exercidas, a complexidade das funções, a jornada exigida, a realidade do mercado e os parâmetros financeiros aprovados, sendo vedados pagamentos sem comprovação da efetiva prestação dos serviços, duplicidade de despesas e utilização de recursos da parceria em finalidade diversa daquela pactuada.</w:t>
      </w:r>
    </w:p>
    <w:p w14:paraId="07E4B988" w14:textId="77777777" w:rsidR="00D6519B" w:rsidRPr="00AF2E65" w:rsidRDefault="00D6519B" w:rsidP="00D6519B">
      <w:pPr>
        <w:spacing w:after="120" w:line="360" w:lineRule="auto"/>
        <w:ind w:left="567"/>
        <w:jc w:val="both"/>
        <w:rPr>
          <w:rFonts w:ascii="Arial" w:hAnsi="Arial" w:cs="Arial"/>
          <w:color w:val="000000"/>
        </w:rPr>
      </w:pPr>
      <w:r w:rsidRPr="00AF2E65">
        <w:rPr>
          <w:rFonts w:ascii="Arial" w:hAnsi="Arial" w:cs="Arial"/>
          <w:color w:val="000000"/>
        </w:rPr>
        <w:t>Eventuais alterações na distribuição interna das despesas deverão respeitar o limite financeiro global, os limites específicos de remuneração, as metas assistenciais e os procedimentos de autorização e formalização previstos no Contrato de Gestão, sem prejuízo da continuidade dos serviços essenciais.</w:t>
      </w:r>
    </w:p>
    <w:p w14:paraId="6CAE502C"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3.5.0.8. A Organização Social observará o dimensionamento funcional de referência de 168 (cento e sessenta e oito) registros remuneratórios documentados no ETP e na relação de pessoal do HMACM, distribuídos por funções e serviços conforme o quadro abaixo, sem divulgação de dados pessoais. O quantitativo constitui parâmetro de planejamento, sendo a execução acompanhada por escalas, jornadas, comprovação da prestação efetiva e cobertura assistencial integral, com substituições em férias, licenças e demais afastamentos.</w:t>
      </w:r>
    </w:p>
    <w:p w14:paraId="7646A9E8" w14:textId="77777777" w:rsidR="00D6519B" w:rsidRPr="007169A3" w:rsidRDefault="00D6519B" w:rsidP="00D6519B">
      <w:pPr>
        <w:spacing w:after="120" w:line="360" w:lineRule="auto"/>
        <w:rPr>
          <w:rFonts w:ascii="Arial" w:hAnsi="Arial" w:cs="Arial"/>
          <w:color w:val="000000"/>
        </w:rPr>
      </w:pPr>
      <w:r w:rsidRPr="007169A3">
        <w:rPr>
          <w:rFonts w:ascii="Arial" w:hAnsi="Arial" w:cs="Arial"/>
          <w:color w:val="000000"/>
        </w:rPr>
        <w:t xml:space="preserve">Fonte: relação nominal de funcionários anexada ao processo e composição de custos da execução direta do ETP. Valor mensal remuneratório documentado: R$ 380.378,06; equivalência anual de 12 meses: R$ 4.564.536,72. A base remuneratória, própria do cenário de execução direta, não substitui a planilha de </w:t>
      </w:r>
      <w:r w:rsidRPr="007169A3">
        <w:rPr>
          <w:rFonts w:ascii="Arial" w:hAnsi="Arial" w:cs="Arial"/>
          <w:color w:val="000000"/>
        </w:rPr>
        <w:lastRenderedPageBreak/>
        <w:t>custos integral do Contrato de Gestão nem inclui automaticamente médicos e outros serviços não discriminados nessa relação.</w:t>
      </w:r>
    </w:p>
    <w:tbl>
      <w:tblPr>
        <w:tblStyle w:val="Tabelacomgrade"/>
        <w:tblW w:w="0" w:type="auto"/>
        <w:jc w:val="center"/>
        <w:tblInd w:w="0" w:type="dxa"/>
        <w:tblLook w:val="04A0" w:firstRow="1" w:lastRow="0" w:firstColumn="1" w:lastColumn="0" w:noHBand="0" w:noVBand="1"/>
      </w:tblPr>
      <w:tblGrid>
        <w:gridCol w:w="3020"/>
        <w:gridCol w:w="3020"/>
        <w:gridCol w:w="3021"/>
      </w:tblGrid>
      <w:tr w:rsidR="00D6519B" w:rsidRPr="007169A3" w14:paraId="490151AB" w14:textId="77777777" w:rsidTr="00F012BE">
        <w:trPr>
          <w:jc w:val="center"/>
        </w:trPr>
        <w:tc>
          <w:tcPr>
            <w:tcW w:w="3024" w:type="dxa"/>
            <w:shd w:val="clear" w:color="auto" w:fill="BFBFBF" w:themeFill="background1" w:themeFillShade="BF"/>
          </w:tcPr>
          <w:p w14:paraId="0FF1284A"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b/>
                <w:color w:val="000000"/>
                <w:sz w:val="24"/>
                <w:szCs w:val="24"/>
              </w:rPr>
              <w:t>Função / grupo profissional</w:t>
            </w:r>
          </w:p>
        </w:tc>
        <w:tc>
          <w:tcPr>
            <w:tcW w:w="3024" w:type="dxa"/>
            <w:shd w:val="clear" w:color="auto" w:fill="BFBFBF" w:themeFill="background1" w:themeFillShade="BF"/>
          </w:tcPr>
          <w:p w14:paraId="31A34DDD"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b/>
                <w:color w:val="000000"/>
                <w:sz w:val="24"/>
                <w:szCs w:val="24"/>
              </w:rPr>
              <w:t>Registros</w:t>
            </w:r>
          </w:p>
        </w:tc>
        <w:tc>
          <w:tcPr>
            <w:tcW w:w="3024" w:type="dxa"/>
            <w:shd w:val="clear" w:color="auto" w:fill="BFBFBF" w:themeFill="background1" w:themeFillShade="BF"/>
          </w:tcPr>
          <w:p w14:paraId="60EEECDA"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b/>
                <w:color w:val="000000"/>
                <w:sz w:val="24"/>
                <w:szCs w:val="24"/>
              </w:rPr>
              <w:t>Referência mensal remuneratória</w:t>
            </w:r>
          </w:p>
        </w:tc>
      </w:tr>
      <w:tr w:rsidR="00D6519B" w:rsidRPr="007169A3" w14:paraId="789FC9F6" w14:textId="77777777" w:rsidTr="00F012BE">
        <w:trPr>
          <w:jc w:val="center"/>
        </w:trPr>
        <w:tc>
          <w:tcPr>
            <w:tcW w:w="3024" w:type="dxa"/>
          </w:tcPr>
          <w:p w14:paraId="52A6EB3B"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Assistente social</w:t>
            </w:r>
          </w:p>
        </w:tc>
        <w:tc>
          <w:tcPr>
            <w:tcW w:w="3024" w:type="dxa"/>
          </w:tcPr>
          <w:p w14:paraId="689B15AA"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1</w:t>
            </w:r>
          </w:p>
        </w:tc>
        <w:tc>
          <w:tcPr>
            <w:tcW w:w="3024" w:type="dxa"/>
          </w:tcPr>
          <w:p w14:paraId="209B15CB"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R$ 3.681,03</w:t>
            </w:r>
          </w:p>
        </w:tc>
      </w:tr>
      <w:tr w:rsidR="00D6519B" w:rsidRPr="007169A3" w14:paraId="3A648A34" w14:textId="77777777" w:rsidTr="00F012BE">
        <w:trPr>
          <w:jc w:val="center"/>
        </w:trPr>
        <w:tc>
          <w:tcPr>
            <w:tcW w:w="3024" w:type="dxa"/>
          </w:tcPr>
          <w:p w14:paraId="2513CB92"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Auxiliar de farmácia</w:t>
            </w:r>
          </w:p>
        </w:tc>
        <w:tc>
          <w:tcPr>
            <w:tcW w:w="3024" w:type="dxa"/>
          </w:tcPr>
          <w:p w14:paraId="0375546B"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5</w:t>
            </w:r>
          </w:p>
        </w:tc>
        <w:tc>
          <w:tcPr>
            <w:tcW w:w="3024" w:type="dxa"/>
          </w:tcPr>
          <w:p w14:paraId="47343F13"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R$ 8.875,80</w:t>
            </w:r>
          </w:p>
        </w:tc>
      </w:tr>
      <w:tr w:rsidR="00D6519B" w:rsidRPr="007169A3" w14:paraId="2EB071FE" w14:textId="77777777" w:rsidTr="00F012BE">
        <w:trPr>
          <w:jc w:val="center"/>
        </w:trPr>
        <w:tc>
          <w:tcPr>
            <w:tcW w:w="3024" w:type="dxa"/>
          </w:tcPr>
          <w:p w14:paraId="3E16BF9D"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Coordenação do centro cirúrgico</w:t>
            </w:r>
          </w:p>
        </w:tc>
        <w:tc>
          <w:tcPr>
            <w:tcW w:w="3024" w:type="dxa"/>
          </w:tcPr>
          <w:p w14:paraId="09C1B1E5"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1</w:t>
            </w:r>
          </w:p>
        </w:tc>
        <w:tc>
          <w:tcPr>
            <w:tcW w:w="3024" w:type="dxa"/>
          </w:tcPr>
          <w:p w14:paraId="66D25915"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R$ 3.000,00</w:t>
            </w:r>
          </w:p>
        </w:tc>
      </w:tr>
      <w:tr w:rsidR="00D6519B" w:rsidRPr="007169A3" w14:paraId="6ED1040C" w14:textId="77777777" w:rsidTr="00F012BE">
        <w:trPr>
          <w:jc w:val="center"/>
        </w:trPr>
        <w:tc>
          <w:tcPr>
            <w:tcW w:w="3024" w:type="dxa"/>
          </w:tcPr>
          <w:p w14:paraId="4211DE50"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Coordenação de enfermagem</w:t>
            </w:r>
          </w:p>
        </w:tc>
        <w:tc>
          <w:tcPr>
            <w:tcW w:w="3024" w:type="dxa"/>
          </w:tcPr>
          <w:p w14:paraId="428A7004"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2</w:t>
            </w:r>
          </w:p>
        </w:tc>
        <w:tc>
          <w:tcPr>
            <w:tcW w:w="3024" w:type="dxa"/>
          </w:tcPr>
          <w:p w14:paraId="53F811D5"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R$ 9.000,00</w:t>
            </w:r>
          </w:p>
        </w:tc>
      </w:tr>
      <w:tr w:rsidR="00D6519B" w:rsidRPr="007169A3" w14:paraId="76E6D062" w14:textId="77777777" w:rsidTr="00F012BE">
        <w:trPr>
          <w:jc w:val="center"/>
        </w:trPr>
        <w:tc>
          <w:tcPr>
            <w:tcW w:w="3024" w:type="dxa"/>
          </w:tcPr>
          <w:p w14:paraId="6395413C"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Cozinha e copa</w:t>
            </w:r>
          </w:p>
        </w:tc>
        <w:tc>
          <w:tcPr>
            <w:tcW w:w="3024" w:type="dxa"/>
          </w:tcPr>
          <w:p w14:paraId="6FF484D1"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11</w:t>
            </w:r>
          </w:p>
        </w:tc>
        <w:tc>
          <w:tcPr>
            <w:tcW w:w="3024" w:type="dxa"/>
          </w:tcPr>
          <w:p w14:paraId="129846F5"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R$ 19.526,76</w:t>
            </w:r>
          </w:p>
        </w:tc>
      </w:tr>
      <w:tr w:rsidR="00D6519B" w:rsidRPr="007169A3" w14:paraId="7976800B" w14:textId="77777777" w:rsidTr="00F012BE">
        <w:trPr>
          <w:jc w:val="center"/>
        </w:trPr>
        <w:tc>
          <w:tcPr>
            <w:tcW w:w="3024" w:type="dxa"/>
          </w:tcPr>
          <w:p w14:paraId="0FD54653"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Direção administrativa</w:t>
            </w:r>
          </w:p>
        </w:tc>
        <w:tc>
          <w:tcPr>
            <w:tcW w:w="3024" w:type="dxa"/>
          </w:tcPr>
          <w:p w14:paraId="03F7A869"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1</w:t>
            </w:r>
          </w:p>
        </w:tc>
        <w:tc>
          <w:tcPr>
            <w:tcW w:w="3024" w:type="dxa"/>
          </w:tcPr>
          <w:p w14:paraId="4F0477D8"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R$ 5.500,00</w:t>
            </w:r>
          </w:p>
        </w:tc>
      </w:tr>
      <w:tr w:rsidR="00D6519B" w:rsidRPr="007169A3" w14:paraId="529C4012" w14:textId="77777777" w:rsidTr="00F012BE">
        <w:trPr>
          <w:jc w:val="center"/>
        </w:trPr>
        <w:tc>
          <w:tcPr>
            <w:tcW w:w="3024" w:type="dxa"/>
          </w:tcPr>
          <w:p w14:paraId="521B1963"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Enfermagem — enfermeiros</w:t>
            </w:r>
          </w:p>
        </w:tc>
        <w:tc>
          <w:tcPr>
            <w:tcW w:w="3024" w:type="dxa"/>
          </w:tcPr>
          <w:p w14:paraId="74A9BA50"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25</w:t>
            </w:r>
          </w:p>
        </w:tc>
        <w:tc>
          <w:tcPr>
            <w:tcW w:w="3024" w:type="dxa"/>
          </w:tcPr>
          <w:p w14:paraId="2E5D769D"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R$ 92.985,00</w:t>
            </w:r>
          </w:p>
        </w:tc>
      </w:tr>
      <w:tr w:rsidR="00D6519B" w:rsidRPr="007169A3" w14:paraId="253D397B" w14:textId="77777777" w:rsidTr="00F012BE">
        <w:trPr>
          <w:jc w:val="center"/>
        </w:trPr>
        <w:tc>
          <w:tcPr>
            <w:tcW w:w="3024" w:type="dxa"/>
          </w:tcPr>
          <w:p w14:paraId="4F52E6FA"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Farmácia — farmacêutico</w:t>
            </w:r>
          </w:p>
        </w:tc>
        <w:tc>
          <w:tcPr>
            <w:tcW w:w="3024" w:type="dxa"/>
          </w:tcPr>
          <w:p w14:paraId="3A73E900"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1</w:t>
            </w:r>
          </w:p>
        </w:tc>
        <w:tc>
          <w:tcPr>
            <w:tcW w:w="3024" w:type="dxa"/>
          </w:tcPr>
          <w:p w14:paraId="0BBE7939"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R$ 2.000,00</w:t>
            </w:r>
          </w:p>
        </w:tc>
      </w:tr>
      <w:tr w:rsidR="00D6519B" w:rsidRPr="007169A3" w14:paraId="3909AC11" w14:textId="77777777" w:rsidTr="00F012BE">
        <w:trPr>
          <w:jc w:val="center"/>
        </w:trPr>
        <w:tc>
          <w:tcPr>
            <w:tcW w:w="3024" w:type="dxa"/>
          </w:tcPr>
          <w:p w14:paraId="38D2D8E2"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Faturamento</w:t>
            </w:r>
          </w:p>
        </w:tc>
        <w:tc>
          <w:tcPr>
            <w:tcW w:w="3024" w:type="dxa"/>
          </w:tcPr>
          <w:p w14:paraId="0BD72E98"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5</w:t>
            </w:r>
          </w:p>
        </w:tc>
        <w:tc>
          <w:tcPr>
            <w:tcW w:w="3024" w:type="dxa"/>
          </w:tcPr>
          <w:p w14:paraId="5923448D"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R$ 8.975,17</w:t>
            </w:r>
          </w:p>
        </w:tc>
      </w:tr>
      <w:tr w:rsidR="00D6519B" w:rsidRPr="007169A3" w14:paraId="778A03FF" w14:textId="77777777" w:rsidTr="00F012BE">
        <w:trPr>
          <w:jc w:val="center"/>
        </w:trPr>
        <w:tc>
          <w:tcPr>
            <w:tcW w:w="3024" w:type="dxa"/>
          </w:tcPr>
          <w:p w14:paraId="431ACFA8"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Higienização</w:t>
            </w:r>
          </w:p>
        </w:tc>
        <w:tc>
          <w:tcPr>
            <w:tcW w:w="3024" w:type="dxa"/>
          </w:tcPr>
          <w:p w14:paraId="769D44CF"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21</w:t>
            </w:r>
          </w:p>
        </w:tc>
        <w:tc>
          <w:tcPr>
            <w:tcW w:w="3024" w:type="dxa"/>
          </w:tcPr>
          <w:p w14:paraId="0A659ECE"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R$ 37.278,36</w:t>
            </w:r>
          </w:p>
        </w:tc>
      </w:tr>
      <w:tr w:rsidR="00D6519B" w:rsidRPr="007169A3" w14:paraId="5370495B" w14:textId="77777777" w:rsidTr="00F012BE">
        <w:trPr>
          <w:jc w:val="center"/>
        </w:trPr>
        <w:tc>
          <w:tcPr>
            <w:tcW w:w="3024" w:type="dxa"/>
          </w:tcPr>
          <w:p w14:paraId="04C85290"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Lavanderia</w:t>
            </w:r>
          </w:p>
        </w:tc>
        <w:tc>
          <w:tcPr>
            <w:tcW w:w="3024" w:type="dxa"/>
          </w:tcPr>
          <w:p w14:paraId="14141AC8"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4</w:t>
            </w:r>
          </w:p>
        </w:tc>
        <w:tc>
          <w:tcPr>
            <w:tcW w:w="3024" w:type="dxa"/>
          </w:tcPr>
          <w:p w14:paraId="62543489"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R$ 7.100,64</w:t>
            </w:r>
          </w:p>
        </w:tc>
      </w:tr>
      <w:tr w:rsidR="00D6519B" w:rsidRPr="007169A3" w14:paraId="57E8F781" w14:textId="77777777" w:rsidTr="00F012BE">
        <w:trPr>
          <w:jc w:val="center"/>
        </w:trPr>
        <w:tc>
          <w:tcPr>
            <w:tcW w:w="3024" w:type="dxa"/>
          </w:tcPr>
          <w:p w14:paraId="15BAFCE1"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Manutenção</w:t>
            </w:r>
          </w:p>
        </w:tc>
        <w:tc>
          <w:tcPr>
            <w:tcW w:w="3024" w:type="dxa"/>
          </w:tcPr>
          <w:p w14:paraId="41840EE4"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1</w:t>
            </w:r>
          </w:p>
        </w:tc>
        <w:tc>
          <w:tcPr>
            <w:tcW w:w="3024" w:type="dxa"/>
          </w:tcPr>
          <w:p w14:paraId="023C21CA"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R$ 1.775,16</w:t>
            </w:r>
          </w:p>
        </w:tc>
      </w:tr>
      <w:tr w:rsidR="00D6519B" w:rsidRPr="007169A3" w14:paraId="3A3409DC" w14:textId="77777777" w:rsidTr="00F012BE">
        <w:trPr>
          <w:jc w:val="center"/>
        </w:trPr>
        <w:tc>
          <w:tcPr>
            <w:tcW w:w="3024" w:type="dxa"/>
          </w:tcPr>
          <w:p w14:paraId="1F6C07C1"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Maqueiros</w:t>
            </w:r>
          </w:p>
        </w:tc>
        <w:tc>
          <w:tcPr>
            <w:tcW w:w="3024" w:type="dxa"/>
          </w:tcPr>
          <w:p w14:paraId="0E723336"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3</w:t>
            </w:r>
          </w:p>
        </w:tc>
        <w:tc>
          <w:tcPr>
            <w:tcW w:w="3024" w:type="dxa"/>
          </w:tcPr>
          <w:p w14:paraId="4E2345A7"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R$ 5.325,48</w:t>
            </w:r>
          </w:p>
        </w:tc>
      </w:tr>
      <w:tr w:rsidR="00D6519B" w:rsidRPr="007169A3" w14:paraId="165EF280" w14:textId="77777777" w:rsidTr="00F012BE">
        <w:trPr>
          <w:jc w:val="center"/>
        </w:trPr>
        <w:tc>
          <w:tcPr>
            <w:tcW w:w="3024" w:type="dxa"/>
          </w:tcPr>
          <w:p w14:paraId="796B0FDD"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Nutrição — nutricionistas</w:t>
            </w:r>
          </w:p>
        </w:tc>
        <w:tc>
          <w:tcPr>
            <w:tcW w:w="3024" w:type="dxa"/>
          </w:tcPr>
          <w:p w14:paraId="1B4C946A"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2</w:t>
            </w:r>
          </w:p>
        </w:tc>
        <w:tc>
          <w:tcPr>
            <w:tcW w:w="3024" w:type="dxa"/>
          </w:tcPr>
          <w:p w14:paraId="63E65530"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R$ 7.952,94</w:t>
            </w:r>
          </w:p>
        </w:tc>
      </w:tr>
      <w:tr w:rsidR="00D6519B" w:rsidRPr="007169A3" w14:paraId="0F69994B" w14:textId="77777777" w:rsidTr="00F012BE">
        <w:trPr>
          <w:jc w:val="center"/>
        </w:trPr>
        <w:tc>
          <w:tcPr>
            <w:tcW w:w="3024" w:type="dxa"/>
          </w:tcPr>
          <w:p w14:paraId="5389C6BB"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Portaria</w:t>
            </w:r>
          </w:p>
        </w:tc>
        <w:tc>
          <w:tcPr>
            <w:tcW w:w="3024" w:type="dxa"/>
          </w:tcPr>
          <w:p w14:paraId="6799D08B"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7</w:t>
            </w:r>
          </w:p>
        </w:tc>
        <w:tc>
          <w:tcPr>
            <w:tcW w:w="3024" w:type="dxa"/>
          </w:tcPr>
          <w:p w14:paraId="12E251D2"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R$ 12.426,12</w:t>
            </w:r>
          </w:p>
        </w:tc>
      </w:tr>
      <w:tr w:rsidR="00D6519B" w:rsidRPr="007169A3" w14:paraId="3AE6C64C" w14:textId="77777777" w:rsidTr="00F012BE">
        <w:trPr>
          <w:jc w:val="center"/>
        </w:trPr>
        <w:tc>
          <w:tcPr>
            <w:tcW w:w="3024" w:type="dxa"/>
          </w:tcPr>
          <w:p w14:paraId="612A87F8"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RH/TI</w:t>
            </w:r>
          </w:p>
        </w:tc>
        <w:tc>
          <w:tcPr>
            <w:tcW w:w="3024" w:type="dxa"/>
          </w:tcPr>
          <w:p w14:paraId="37AF1800"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1</w:t>
            </w:r>
          </w:p>
        </w:tc>
        <w:tc>
          <w:tcPr>
            <w:tcW w:w="3024" w:type="dxa"/>
          </w:tcPr>
          <w:p w14:paraId="533888D9"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R$ 2.500,00</w:t>
            </w:r>
          </w:p>
        </w:tc>
      </w:tr>
      <w:tr w:rsidR="00D6519B" w:rsidRPr="007169A3" w14:paraId="3B078046" w14:textId="77777777" w:rsidTr="00F012BE">
        <w:trPr>
          <w:jc w:val="center"/>
        </w:trPr>
        <w:tc>
          <w:tcPr>
            <w:tcW w:w="3024" w:type="dxa"/>
          </w:tcPr>
          <w:p w14:paraId="425226CE"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Radiologia</w:t>
            </w:r>
          </w:p>
        </w:tc>
        <w:tc>
          <w:tcPr>
            <w:tcW w:w="3024" w:type="dxa"/>
          </w:tcPr>
          <w:p w14:paraId="64A77477"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7</w:t>
            </w:r>
          </w:p>
        </w:tc>
        <w:tc>
          <w:tcPr>
            <w:tcW w:w="3024" w:type="dxa"/>
          </w:tcPr>
          <w:p w14:paraId="072BEBF3"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R$ 25.487,56</w:t>
            </w:r>
          </w:p>
        </w:tc>
      </w:tr>
      <w:tr w:rsidR="00D6519B" w:rsidRPr="007169A3" w14:paraId="1CCA599C" w14:textId="77777777" w:rsidTr="00F012BE">
        <w:trPr>
          <w:jc w:val="center"/>
        </w:trPr>
        <w:tc>
          <w:tcPr>
            <w:tcW w:w="3024" w:type="dxa"/>
          </w:tcPr>
          <w:p w14:paraId="29D0E3B5"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Recepção</w:t>
            </w:r>
          </w:p>
        </w:tc>
        <w:tc>
          <w:tcPr>
            <w:tcW w:w="3024" w:type="dxa"/>
          </w:tcPr>
          <w:p w14:paraId="4DBC6E45"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4</w:t>
            </w:r>
          </w:p>
        </w:tc>
        <w:tc>
          <w:tcPr>
            <w:tcW w:w="3024" w:type="dxa"/>
          </w:tcPr>
          <w:p w14:paraId="50DF2CE6"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R$ 7.100,64</w:t>
            </w:r>
          </w:p>
        </w:tc>
      </w:tr>
      <w:tr w:rsidR="00D6519B" w:rsidRPr="007169A3" w14:paraId="162A424E" w14:textId="77777777" w:rsidTr="00F012BE">
        <w:trPr>
          <w:jc w:val="center"/>
        </w:trPr>
        <w:tc>
          <w:tcPr>
            <w:tcW w:w="3024" w:type="dxa"/>
          </w:tcPr>
          <w:p w14:paraId="19DC7849"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Supervisão administrativa</w:t>
            </w:r>
          </w:p>
        </w:tc>
        <w:tc>
          <w:tcPr>
            <w:tcW w:w="3024" w:type="dxa"/>
          </w:tcPr>
          <w:p w14:paraId="39FF4E5A"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1</w:t>
            </w:r>
          </w:p>
        </w:tc>
        <w:tc>
          <w:tcPr>
            <w:tcW w:w="3024" w:type="dxa"/>
          </w:tcPr>
          <w:p w14:paraId="126DB7A0"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R$ 4.500,00</w:t>
            </w:r>
          </w:p>
        </w:tc>
      </w:tr>
      <w:tr w:rsidR="00D6519B" w:rsidRPr="007169A3" w14:paraId="60D5F9FD" w14:textId="77777777" w:rsidTr="00F012BE">
        <w:trPr>
          <w:jc w:val="center"/>
        </w:trPr>
        <w:tc>
          <w:tcPr>
            <w:tcW w:w="3024" w:type="dxa"/>
          </w:tcPr>
          <w:p w14:paraId="6E3E6142"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Técnicos de enfermagem</w:t>
            </w:r>
          </w:p>
        </w:tc>
        <w:tc>
          <w:tcPr>
            <w:tcW w:w="3024" w:type="dxa"/>
          </w:tcPr>
          <w:p w14:paraId="6A260048"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65</w:t>
            </w:r>
          </w:p>
        </w:tc>
        <w:tc>
          <w:tcPr>
            <w:tcW w:w="3024" w:type="dxa"/>
          </w:tcPr>
          <w:p w14:paraId="4EE5CC28"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color w:val="000000"/>
                <w:sz w:val="24"/>
                <w:szCs w:val="24"/>
              </w:rPr>
              <w:t>R$ 115.387,40</w:t>
            </w:r>
          </w:p>
        </w:tc>
      </w:tr>
      <w:tr w:rsidR="00D6519B" w:rsidRPr="007169A3" w14:paraId="58D221EE" w14:textId="77777777" w:rsidTr="00F012BE">
        <w:trPr>
          <w:jc w:val="center"/>
        </w:trPr>
        <w:tc>
          <w:tcPr>
            <w:tcW w:w="3024" w:type="dxa"/>
          </w:tcPr>
          <w:p w14:paraId="0BE4487D"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b/>
                <w:color w:val="000000"/>
                <w:sz w:val="24"/>
                <w:szCs w:val="24"/>
              </w:rPr>
              <w:t>TOTAL</w:t>
            </w:r>
          </w:p>
        </w:tc>
        <w:tc>
          <w:tcPr>
            <w:tcW w:w="3024" w:type="dxa"/>
          </w:tcPr>
          <w:p w14:paraId="4FBD9443"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b/>
                <w:color w:val="000000"/>
                <w:sz w:val="24"/>
                <w:szCs w:val="24"/>
              </w:rPr>
              <w:t>168</w:t>
            </w:r>
          </w:p>
        </w:tc>
        <w:tc>
          <w:tcPr>
            <w:tcW w:w="3024" w:type="dxa"/>
          </w:tcPr>
          <w:p w14:paraId="36EDB8AA" w14:textId="77777777" w:rsidR="00D6519B" w:rsidRPr="007169A3" w:rsidRDefault="00D6519B" w:rsidP="00F012BE">
            <w:pPr>
              <w:spacing w:line="360" w:lineRule="auto"/>
              <w:rPr>
                <w:rFonts w:ascii="Arial" w:hAnsi="Arial" w:cs="Arial"/>
                <w:color w:val="000000"/>
                <w:sz w:val="24"/>
                <w:szCs w:val="24"/>
              </w:rPr>
            </w:pPr>
            <w:r w:rsidRPr="007169A3">
              <w:rPr>
                <w:rFonts w:ascii="Arial" w:hAnsi="Arial" w:cs="Arial"/>
                <w:b/>
                <w:color w:val="000000"/>
                <w:sz w:val="24"/>
                <w:szCs w:val="24"/>
              </w:rPr>
              <w:t>R$ 380.378,06</w:t>
            </w:r>
          </w:p>
        </w:tc>
      </w:tr>
    </w:tbl>
    <w:p w14:paraId="106C8EF1" w14:textId="77777777" w:rsidR="00D6519B" w:rsidRPr="007169A3" w:rsidRDefault="00D6519B" w:rsidP="00D6519B">
      <w:pPr>
        <w:spacing w:after="120" w:line="360" w:lineRule="auto"/>
        <w:ind w:left="567"/>
        <w:jc w:val="both"/>
        <w:rPr>
          <w:rFonts w:ascii="Arial" w:hAnsi="Arial" w:cs="Arial"/>
          <w:color w:val="000000"/>
        </w:rPr>
      </w:pPr>
    </w:p>
    <w:p w14:paraId="2FB4611C" w14:textId="77777777" w:rsidR="00D6519B" w:rsidRPr="00AF2E65" w:rsidRDefault="00D6519B" w:rsidP="00D6519B">
      <w:pPr>
        <w:spacing w:after="100"/>
        <w:ind w:left="567"/>
        <w:jc w:val="both"/>
        <w:rPr>
          <w:rFonts w:ascii="Arial" w:hAnsi="Arial" w:cs="Arial"/>
          <w:color w:val="000000"/>
        </w:rPr>
      </w:pPr>
      <w:r w:rsidRPr="00AF2E65">
        <w:rPr>
          <w:rFonts w:ascii="Arial" w:hAnsi="Arial" w:cs="Arial"/>
          <w:b/>
          <w:bCs/>
          <w:color w:val="000000"/>
        </w:rPr>
        <w:t>3.5.0.9.</w:t>
      </w:r>
      <w:r w:rsidRPr="00AF2E65">
        <w:rPr>
          <w:rFonts w:ascii="Arial" w:hAnsi="Arial" w:cs="Arial"/>
          <w:color w:val="000000"/>
        </w:rPr>
        <w:t xml:space="preserve"> O dimensionamento dos recursos humanos deverá considerar a estrutura funcional identificada no Estudo Técnico Preliminar, composta por 168 (cento e sessenta e oito) registros remuneratórios de referência, distribuídos entre as atividades assistenciais, técnicas, operacionais e administrativas da unidade hospitalar, conforme documentação integrante do processo.</w:t>
      </w:r>
    </w:p>
    <w:p w14:paraId="35FE336F" w14:textId="77777777" w:rsidR="00D6519B" w:rsidRPr="00AF2E65" w:rsidRDefault="00D6519B" w:rsidP="00D6519B">
      <w:pPr>
        <w:spacing w:after="100"/>
        <w:ind w:left="567"/>
        <w:jc w:val="both"/>
        <w:rPr>
          <w:rFonts w:ascii="Arial" w:hAnsi="Arial" w:cs="Arial"/>
          <w:color w:val="000000"/>
        </w:rPr>
      </w:pPr>
      <w:r w:rsidRPr="00AF2E65">
        <w:rPr>
          <w:rFonts w:ascii="Arial" w:hAnsi="Arial" w:cs="Arial"/>
          <w:color w:val="000000"/>
        </w:rPr>
        <w:t>O referido quantitativo constitui parâmetro histórico de planejamento e avaliação da capacidade operacional, não implicando reprodução automática da totalidade dos vínculos, jornadas ou regimes jurídicos anteriormente existentes. Caberá à Organização Social demonstrar, em seu Plano de Trabalho, a estrutura funcional proposta, com identificação das categorias profissionais, quantidade de postos, jornadas, setores de atuação e mecanismos de substituição, de modo a assegurar a manutenção dos serviços e o cumprimento das metas assistenciais.</w:t>
      </w:r>
    </w:p>
    <w:p w14:paraId="7407EF01" w14:textId="77777777" w:rsidR="00D6519B" w:rsidRPr="00AF2E65" w:rsidRDefault="00D6519B" w:rsidP="00D6519B">
      <w:pPr>
        <w:spacing w:after="100"/>
        <w:ind w:left="567"/>
        <w:jc w:val="both"/>
        <w:rPr>
          <w:rFonts w:ascii="Arial" w:hAnsi="Arial" w:cs="Arial"/>
          <w:color w:val="000000"/>
        </w:rPr>
      </w:pPr>
      <w:r w:rsidRPr="00AF2E65">
        <w:rPr>
          <w:rFonts w:ascii="Arial" w:hAnsi="Arial" w:cs="Arial"/>
          <w:color w:val="000000"/>
        </w:rPr>
        <w:t>A Organização Social deverá observar o Anexo Técnico III do Contrato de Gestão, interpretado em conjunto com o perfil assistencial, as normas dos conselhos profissionais e a capacidade efetivamente instalada, sendo obrigatória a disponibilização de equipes suficientes ao funcionamento regular e ininterrupto dos serviços pactuados.</w:t>
      </w:r>
    </w:p>
    <w:p w14:paraId="6F68F6B7" w14:textId="77777777" w:rsidR="00D6519B" w:rsidRPr="00AF2E65" w:rsidRDefault="00D6519B" w:rsidP="00D6519B">
      <w:pPr>
        <w:spacing w:after="100" w:line="360" w:lineRule="auto"/>
        <w:jc w:val="both"/>
        <w:rPr>
          <w:rFonts w:ascii="Arial" w:hAnsi="Arial" w:cs="Arial"/>
          <w:color w:val="000000"/>
        </w:rPr>
      </w:pPr>
      <w:r w:rsidRPr="00AF2E65">
        <w:rPr>
          <w:rFonts w:ascii="Arial" w:hAnsi="Arial" w:cs="Arial"/>
          <w:b/>
          <w:bCs/>
          <w:color w:val="000000"/>
        </w:rPr>
        <w:t>3.5.0.10.</w:t>
      </w:r>
      <w:r w:rsidRPr="00AF2E65">
        <w:rPr>
          <w:rFonts w:ascii="Arial" w:hAnsi="Arial" w:cs="Arial"/>
          <w:color w:val="000000"/>
        </w:rPr>
        <w:t xml:space="preserve"> Complementarmente à referência funcional de 168 (cento e sessenta e oito) registros remuneratórios, o planejamento da unidade contempla 16 (dezesseis) médicos prestadores de serviços identificados na folha médica de fevereiro de 2026, cuja atuação ocorreu mediante plantões presenciais de 24 (vinte e quatro) e 12 (doze) horas e atividades de enfermaria. Os referidos profissionais integram a referência histórica dos serviços médicos, sem compor automaticamente o quantitativo dos 168 registros funcionais, devendo ser considerados de forma individualizada na análise dos custos e da cobertura assistencial.</w:t>
      </w:r>
    </w:p>
    <w:p w14:paraId="28CDC657" w14:textId="77777777" w:rsidR="00D6519B" w:rsidRPr="00AF2E65" w:rsidRDefault="00D6519B" w:rsidP="00D6519B">
      <w:pPr>
        <w:spacing w:after="100" w:line="360" w:lineRule="auto"/>
        <w:jc w:val="both"/>
        <w:rPr>
          <w:rFonts w:ascii="Arial" w:hAnsi="Arial" w:cs="Arial"/>
          <w:color w:val="000000"/>
        </w:rPr>
      </w:pPr>
      <w:r w:rsidRPr="00AF2E65">
        <w:rPr>
          <w:rFonts w:ascii="Arial" w:hAnsi="Arial" w:cs="Arial"/>
          <w:b/>
          <w:bCs/>
          <w:color w:val="000000"/>
        </w:rPr>
        <w:t>3.5.0.11.</w:t>
      </w:r>
      <w:r w:rsidRPr="00AF2E65">
        <w:rPr>
          <w:rFonts w:ascii="Arial" w:hAnsi="Arial" w:cs="Arial"/>
          <w:color w:val="000000"/>
        </w:rPr>
        <w:t xml:space="preserve"> A manutenção do atendimento médico ininterrupto observará, como referência mínima de planejamento, a disponibilidade simultânea de 2 (dois) postos médicos presenciais durante 24 (vinte e quatro) horas por dia, independentemente de finais de semana, feriados e demais circunstâncias que possam comprometer a continuidade da assistência. Essa referência não afasta a necessidade de disponibilização de profissionais e serviços médicos especializados compatíveis com as atividades de clínica médica, clínica cirúrgica, pediatria, obstetrícia, anestesia, </w:t>
      </w:r>
      <w:r w:rsidRPr="00AF2E65">
        <w:rPr>
          <w:rFonts w:ascii="Arial" w:hAnsi="Arial" w:cs="Arial"/>
          <w:color w:val="000000"/>
        </w:rPr>
        <w:lastRenderedPageBreak/>
        <w:t>enfermaria e demais serviços efetivamente ofertados pelo Hospital Municipal Antônio Carlos Magalhães.</w:t>
      </w:r>
    </w:p>
    <w:p w14:paraId="793EB4D2" w14:textId="77777777" w:rsidR="00D6519B" w:rsidRPr="00AF2E65" w:rsidRDefault="00D6519B" w:rsidP="00D6519B">
      <w:pPr>
        <w:spacing w:after="100" w:line="360" w:lineRule="auto"/>
        <w:jc w:val="both"/>
        <w:rPr>
          <w:rFonts w:ascii="Arial" w:hAnsi="Arial" w:cs="Arial"/>
          <w:color w:val="000000"/>
        </w:rPr>
      </w:pPr>
      <w:r w:rsidRPr="00AF2E65">
        <w:rPr>
          <w:rFonts w:ascii="Arial" w:hAnsi="Arial" w:cs="Arial"/>
          <w:b/>
          <w:bCs/>
          <w:color w:val="000000"/>
        </w:rPr>
        <w:t>3.5.0.12.</w:t>
      </w:r>
      <w:r w:rsidRPr="00AF2E65">
        <w:rPr>
          <w:rFonts w:ascii="Arial" w:hAnsi="Arial" w:cs="Arial"/>
          <w:color w:val="000000"/>
        </w:rPr>
        <w:t xml:space="preserve"> A documentação histórica da folha médica de fevereiro de 2026 apresenta a seguinte composição de referência: 47 (quarenta e sete) plantões de 24 (vinte e quatro) horas, com valor total de R$ 112.800,00; 30 (trinta) plantões de 12 (doze) horas, com valor total de R$ 36.000,00; e 31 (trinta e um) lançamentos de atividades de enfermaria, com valor total de R$ 24.800,00, perfazendo R$ 173.600,00 mensais e R$ 2.083.200,00 para o período de 12 (doze) meses.</w:t>
      </w:r>
    </w:p>
    <w:p w14:paraId="75ABC57C" w14:textId="77777777" w:rsidR="00D6519B" w:rsidRPr="00AF2E65" w:rsidRDefault="00D6519B" w:rsidP="00D6519B">
      <w:pPr>
        <w:spacing w:after="100" w:line="360" w:lineRule="auto"/>
        <w:jc w:val="both"/>
        <w:rPr>
          <w:rFonts w:ascii="Arial" w:hAnsi="Arial" w:cs="Arial"/>
          <w:color w:val="000000"/>
        </w:rPr>
      </w:pPr>
      <w:r w:rsidRPr="00AF2E65">
        <w:rPr>
          <w:rFonts w:ascii="Arial" w:hAnsi="Arial" w:cs="Arial"/>
          <w:b/>
          <w:bCs/>
          <w:color w:val="000000"/>
        </w:rPr>
        <w:t>3.5.0.13.</w:t>
      </w:r>
      <w:r w:rsidRPr="00AF2E65">
        <w:rPr>
          <w:rFonts w:ascii="Arial" w:hAnsi="Arial" w:cs="Arial"/>
          <w:color w:val="000000"/>
        </w:rPr>
        <w:t xml:space="preserve"> Os quantitativos históricos de 47 plantões de 24 horas e 30 plantões de 12 horas representam, em termos estritamente matemáticos, o equivalente a 62 (sessenta e dois) plantões de 24 horas, correspondentes à referência de dois postos médicos durante 31 (trinta e um) dias. Essa equivalência constitui exclusivamente parâmetro de análise quantitativa, não representando comprovação da distribuição efetiva das escalas por dia, turno ou especialidade, nem substituindo as exigências de cobertura assistencial previstas no Plano de Trabalho e nos anexos do Contrato de Gestão.</w:t>
      </w:r>
    </w:p>
    <w:p w14:paraId="59C42726" w14:textId="77777777" w:rsidR="00D6519B" w:rsidRPr="00AF2E65" w:rsidRDefault="00D6519B" w:rsidP="00D6519B">
      <w:pPr>
        <w:spacing w:after="100" w:line="360" w:lineRule="auto"/>
        <w:jc w:val="both"/>
        <w:rPr>
          <w:rFonts w:ascii="Arial" w:hAnsi="Arial" w:cs="Arial"/>
          <w:color w:val="000000"/>
        </w:rPr>
      </w:pPr>
      <w:r w:rsidRPr="00AF2E65">
        <w:rPr>
          <w:rFonts w:ascii="Arial" w:hAnsi="Arial" w:cs="Arial"/>
          <w:b/>
          <w:bCs/>
          <w:color w:val="000000"/>
        </w:rPr>
        <w:t>3.5.0.14.</w:t>
      </w:r>
      <w:r w:rsidRPr="00AF2E65">
        <w:rPr>
          <w:rFonts w:ascii="Arial" w:hAnsi="Arial" w:cs="Arial"/>
          <w:color w:val="000000"/>
        </w:rPr>
        <w:t xml:space="preserve"> A memória financeira considerou a composição obtida pela soma dos lançamentos individualizados da folha médica, correspondente a 47 plantões de 24 horas, embora o respectivo resumo apresente referência a 41 plantões dessa modalidade. Para fins de consistência do planejamento, foi adotada a quantidade que reproduz o valor financeiro total identificado nos lançamentos, sem atribuir à divergência documental efeito de ampliação automática das obrigações ou dos custos previstos para a futura parceria. A execução do Contrato de Gestão será aferida com base nas escalas efetivamente aprovadas, nos registros de prestação dos serviços e no cumprimento das exigências assistenciais.</w:t>
      </w:r>
    </w:p>
    <w:p w14:paraId="551EB572" w14:textId="77777777" w:rsidR="00D6519B" w:rsidRPr="007169A3" w:rsidRDefault="00D6519B" w:rsidP="00D6519B">
      <w:pPr>
        <w:spacing w:after="100" w:line="360" w:lineRule="auto"/>
        <w:jc w:val="both"/>
        <w:rPr>
          <w:rFonts w:ascii="Arial" w:hAnsi="Arial" w:cs="Arial"/>
          <w:color w:val="000000"/>
        </w:rPr>
      </w:pPr>
      <w:r w:rsidRPr="007169A3">
        <w:rPr>
          <w:rFonts w:ascii="Arial" w:hAnsi="Arial" w:cs="Arial"/>
          <w:color w:val="000000"/>
        </w:rPr>
        <w:t xml:space="preserve">3.5.0.15. Os serviços farmacêuticos contratados apresentados na mesma folha constituem rubrica distinta, no valor de R$ 9.250,00 mensais (R$ 111.000,00 em 12 meses), sem confusão com o registro remuneratório de farmacêutico constante do </w:t>
      </w:r>
      <w:r w:rsidRPr="007169A3">
        <w:rPr>
          <w:rFonts w:ascii="Arial" w:hAnsi="Arial" w:cs="Arial"/>
          <w:color w:val="000000"/>
        </w:rPr>
        <w:lastRenderedPageBreak/>
        <w:t>quadro funcional. Os serviços de natureza contratual não recebem automaticamente os mesmos encargos de vínculos celetistas.</w:t>
      </w:r>
    </w:p>
    <w:p w14:paraId="1623ABAF" w14:textId="77777777" w:rsidR="00D6519B" w:rsidRPr="00AF2E65" w:rsidRDefault="00D6519B" w:rsidP="00D6519B">
      <w:pPr>
        <w:spacing w:after="100" w:line="360" w:lineRule="auto"/>
        <w:jc w:val="both"/>
        <w:rPr>
          <w:rFonts w:ascii="Arial" w:hAnsi="Arial" w:cs="Arial"/>
          <w:color w:val="000000"/>
        </w:rPr>
      </w:pPr>
      <w:r w:rsidRPr="00AF2E65">
        <w:rPr>
          <w:rFonts w:ascii="Arial" w:hAnsi="Arial" w:cs="Arial"/>
          <w:b/>
          <w:bCs/>
          <w:color w:val="000000"/>
        </w:rPr>
        <w:t>3.5.0.16.</w:t>
      </w:r>
      <w:r w:rsidRPr="00AF2E65">
        <w:rPr>
          <w:rFonts w:ascii="Arial" w:hAnsi="Arial" w:cs="Arial"/>
          <w:color w:val="000000"/>
        </w:rPr>
        <w:t xml:space="preserve"> A Organização Social deverá apresentar, no Plano de Trabalho e manter atualizada durante a execução, a programação das equipes médicas por setor de atuação, especialidade, postos de trabalho, modalidade de cobertura, duração dos plantões e mecanismos de substituição, demonstrando a compatibilidade entre a capacidade assistencial exigida e os recursos financeiros previstos na proposta. A contratação de profissionais, a organização das escalas e a distribuição das jornadas constituirão responsabilidades da entidade gestora, observadas as normas profissionais e sanitárias aplicáveis, sem prejuízo da fiscalização municipal quanto à efetividade e à suficiência da cobertura assistencial.</w:t>
      </w:r>
    </w:p>
    <w:p w14:paraId="717E272C" w14:textId="77777777" w:rsidR="00D6519B" w:rsidRPr="007169A3" w:rsidRDefault="00D6519B" w:rsidP="00D6519B">
      <w:pPr>
        <w:spacing w:after="100" w:line="360" w:lineRule="auto"/>
        <w:jc w:val="both"/>
        <w:rPr>
          <w:rFonts w:ascii="Arial" w:hAnsi="Arial" w:cs="Arial"/>
          <w:color w:val="000000"/>
        </w:rPr>
      </w:pPr>
    </w:p>
    <w:p w14:paraId="0FB1B195" w14:textId="77777777" w:rsidR="00D6519B" w:rsidRPr="007169A3" w:rsidRDefault="00D6519B" w:rsidP="00D6519B">
      <w:pPr>
        <w:keepNext/>
        <w:spacing w:before="160" w:after="80" w:line="360" w:lineRule="auto"/>
        <w:rPr>
          <w:rFonts w:ascii="Arial" w:hAnsi="Arial" w:cs="Arial"/>
          <w:color w:val="000000"/>
        </w:rPr>
      </w:pPr>
      <w:r w:rsidRPr="007169A3">
        <w:rPr>
          <w:rFonts w:ascii="Arial" w:hAnsi="Arial" w:cs="Arial"/>
          <w:color w:val="000000"/>
        </w:rPr>
        <w:t>3.6. Serviços De Apoio</w:t>
      </w:r>
    </w:p>
    <w:p w14:paraId="2EF65881"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A parceria deverá atender integralmente aos requisitos assistenciais, técnicos, operacionais, de recursos humanos, abastecimento, qualidade, patrimônio, sustentabilidade, continuidade e controle estabelecidos no ETP, observadas as disposições complementares deste Termo e dos anexos do Contrato de Gestão.</w:t>
      </w:r>
    </w:p>
    <w:p w14:paraId="3BAE0942" w14:textId="77777777" w:rsidR="00D6519B" w:rsidRPr="007169A3" w:rsidRDefault="00D6519B" w:rsidP="00D6519B">
      <w:pPr>
        <w:keepNext/>
        <w:spacing w:before="240" w:after="120" w:line="360" w:lineRule="auto"/>
        <w:rPr>
          <w:rFonts w:ascii="Arial" w:hAnsi="Arial" w:cs="Arial"/>
          <w:color w:val="000000"/>
        </w:rPr>
      </w:pPr>
      <w:r w:rsidRPr="007169A3">
        <w:rPr>
          <w:rFonts w:ascii="Arial" w:hAnsi="Arial" w:cs="Arial"/>
          <w:b/>
          <w:bCs/>
          <w:color w:val="000000"/>
        </w:rPr>
        <w:t>4. REQUISITOS DA PARCERIA</w:t>
      </w:r>
    </w:p>
    <w:p w14:paraId="1EA5EBE4"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Para a execução da necessidade, a parceria deverá atender aos seguintes requisitos:</w:t>
      </w:r>
    </w:p>
    <w:p w14:paraId="5E57452B"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4.1. A Organização Social deverá executar serviços hospitalares de média complexidade nas especialidades: Clínica Médica; Clínica Cirúrgica; Clínica Pediátrica; Clínica Obstétrica; procedimentos ambulatoriais diagnósticos, clínicos e cirúrgicos.</w:t>
      </w:r>
    </w:p>
    <w:p w14:paraId="55057D6D" w14:textId="77777777" w:rsidR="00D6519B" w:rsidRPr="007169A3" w:rsidRDefault="00D6519B" w:rsidP="00D6519B">
      <w:pPr>
        <w:spacing w:after="120" w:line="360" w:lineRule="auto"/>
        <w:jc w:val="both"/>
        <w:rPr>
          <w:rFonts w:ascii="Arial" w:hAnsi="Arial" w:cs="Arial"/>
          <w:color w:val="000000"/>
        </w:rPr>
      </w:pPr>
      <w:r w:rsidRPr="000C0CD8">
        <w:rPr>
          <w:rFonts w:ascii="Arial" w:hAnsi="Arial" w:cs="Arial"/>
          <w:color w:val="000000"/>
        </w:rPr>
        <w:t xml:space="preserve">4.1.1. A estrutura assistencial abrangerá 52 leitos de internação disponibilizados ao SUS, atendimento de urgência e emergência ininterrupto, clínicas médica, cirúrgica, pediátrica e obstétrica, Centro de Parto Normal, atividades ambulatoriais e serviços </w:t>
      </w:r>
      <w:r w:rsidRPr="000C0CD8">
        <w:rPr>
          <w:rFonts w:ascii="Arial" w:hAnsi="Arial" w:cs="Arial"/>
          <w:color w:val="000000"/>
        </w:rPr>
        <w:lastRenderedPageBreak/>
        <w:t>de apoio diagnóstico e terapêutico, conforme o POA e as metas pactuadas. A programação de internação adota 363 internações por mês e 4.356 internações por ano, observados os critérios oficiais de registro e faturamento. Os eventos assistenciais e os registros de faturamento serão demonstrados separadamente.</w:t>
      </w:r>
    </w:p>
    <w:p w14:paraId="4EA9B3A3"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4.1.2. A prestação dos serviços deverá atender integralmente aos usuários do Sistema Único de Saúde - SUS, destinando-se 100% dos leitos ativos ao SUS, conforme pactuação contratual.</w:t>
      </w:r>
    </w:p>
    <w:p w14:paraId="5F5D436A"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4.1.3. A execução deverá observar as diretrizes do SUS, normas do Ministério da Saúde e regulamentações estaduais e municipais aplicáveis.</w:t>
      </w:r>
    </w:p>
    <w:p w14:paraId="17F01320"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4.2. Requisitos Assistenciais</w:t>
      </w:r>
    </w:p>
    <w:p w14:paraId="701A6F64"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4.2.1. Realizar as internações hospitalares eletivas mediante autorização prévia da Secretaria Municipal de Saúde; as internações de urgência serão autorizadas posteriormente, segundo as regras de regulação e de emissão de AIH.</w:t>
      </w:r>
    </w:p>
    <w:p w14:paraId="41303515"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4.2.2. Cumprir metas quantitativas e qualitativas estabelecidas no instrumento contratual.</w:t>
      </w:r>
    </w:p>
    <w:p w14:paraId="717133E1"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4.2.3. Manter funcionamento ininterrupto dos serviços pactuados.</w:t>
      </w:r>
    </w:p>
    <w:p w14:paraId="1EE022FF"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4.2.4. Assegurar atendimento conforme protocolos clínicos e diretrizes terapêuticas oficiais.</w:t>
      </w:r>
    </w:p>
    <w:p w14:paraId="17AB459D"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4.2.5. Garantir continuidade assistencial nos casos de transferência via Central Estadual de Regulação.</w:t>
      </w:r>
    </w:p>
    <w:p w14:paraId="209A5B9F" w14:textId="77777777" w:rsidR="00D6519B" w:rsidRPr="007169A3" w:rsidRDefault="00D6519B" w:rsidP="00D6519B">
      <w:pPr>
        <w:spacing w:after="120" w:line="360" w:lineRule="auto"/>
        <w:rPr>
          <w:rFonts w:ascii="Arial" w:hAnsi="Arial" w:cs="Arial"/>
          <w:color w:val="000000"/>
        </w:rPr>
      </w:pPr>
      <w:r w:rsidRPr="007169A3">
        <w:rPr>
          <w:rFonts w:ascii="Arial" w:hAnsi="Arial" w:cs="Arial"/>
          <w:color w:val="000000"/>
        </w:rPr>
        <w:t>4.2.6. Manter protocolos de classificação de risco, segurança do paciente, controle de infecção, cirurgias, transferências e alta hospitalar, assegurando continuidade das atividades inclusive durante substituições de equipes, manutenção emergencial e reposição de materiais.</w:t>
      </w:r>
    </w:p>
    <w:p w14:paraId="5CB9B675"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4.3. Requisitos Estruturais e Organizacionais</w:t>
      </w:r>
    </w:p>
    <w:p w14:paraId="5B997C38"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lastRenderedPageBreak/>
        <w:t>4.3.1. Manter regularmente constituídas e ativas as seguintes comissões: a) Comissão de Controle de Infecção Hospitalar (CCIH); b) Comissão de Revisão de Prontuários; c) Comissão de Análise de Óbitos; d) Comissão Interna de Prevenção de Acidentes (CIPA); e) Comissão de Ética Médica; f) Comissão de Ética de Enfermagem; g) Núcleo de Segurança do Paciente (NSP).</w:t>
      </w:r>
    </w:p>
    <w:p w14:paraId="2A3F68C1"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4.3.2. Dispor de: a) Corpo clínico habilitado e com registro nos respectivos conselhos profissionais; b) Equipe de enfermagem compatível com o porte da unidade; c) Estrutura física adequada às normas sanitárias vigentes.</w:t>
      </w:r>
    </w:p>
    <w:p w14:paraId="5DA289FB" w14:textId="77777777" w:rsidR="00D6519B" w:rsidRPr="007169A3" w:rsidRDefault="00D6519B" w:rsidP="00D6519B">
      <w:pPr>
        <w:spacing w:after="120" w:line="360" w:lineRule="auto"/>
        <w:rPr>
          <w:rFonts w:ascii="Arial" w:hAnsi="Arial" w:cs="Arial"/>
          <w:color w:val="000000"/>
        </w:rPr>
      </w:pPr>
      <w:r w:rsidRPr="007169A3">
        <w:rPr>
          <w:rFonts w:ascii="Arial" w:hAnsi="Arial" w:cs="Arial"/>
          <w:color w:val="000000"/>
        </w:rPr>
        <w:t>4.3.3. Integram as responsabilidades operacionais, conforme o Contrato de Gestão, os serviços de farmácia hospitalar, alimentação e nutrição, lavanderia, higienização, esterilização, manutenção, controle de estoques e apoio administrativo, com observância das exigências sanitárias e das normas aplicáveis.</w:t>
      </w:r>
    </w:p>
    <w:p w14:paraId="3F94422B" w14:textId="77777777" w:rsidR="00D6519B" w:rsidRPr="007169A3" w:rsidRDefault="00D6519B" w:rsidP="00D6519B">
      <w:pPr>
        <w:spacing w:after="120" w:line="360" w:lineRule="auto"/>
        <w:rPr>
          <w:rFonts w:ascii="Arial" w:hAnsi="Arial" w:cs="Arial"/>
          <w:color w:val="000000"/>
        </w:rPr>
      </w:pPr>
      <w:r w:rsidRPr="007169A3">
        <w:rPr>
          <w:rFonts w:ascii="Arial" w:hAnsi="Arial" w:cs="Arial"/>
          <w:color w:val="000000"/>
        </w:rPr>
        <w:t>4.3.4. A entidade deverá organizar os 168 registros remuneratórios de referência por categoria, setor, carga horária e regime de contratação, mantendo escalas de trabalho verificáveis, substituições e responsáveis técnicos habilitados. Os vínculos profissionais, plantões médicos e serviços terceirizados serão demonstrados em seus respectivos custos, sem aplicação indiferenciada de encargos celetistas.</w:t>
      </w:r>
    </w:p>
    <w:p w14:paraId="35BB393F" w14:textId="77777777" w:rsidR="00D6519B" w:rsidRPr="00AF2E65" w:rsidRDefault="00D6519B" w:rsidP="00D6519B">
      <w:pPr>
        <w:spacing w:after="120" w:line="360" w:lineRule="auto"/>
        <w:ind w:left="567"/>
        <w:jc w:val="both"/>
        <w:rPr>
          <w:rFonts w:ascii="Arial" w:hAnsi="Arial" w:cs="Arial"/>
          <w:color w:val="000000"/>
        </w:rPr>
      </w:pPr>
      <w:r w:rsidRPr="00AF2E65">
        <w:rPr>
          <w:rFonts w:ascii="Arial" w:hAnsi="Arial" w:cs="Arial"/>
          <w:b/>
          <w:bCs/>
          <w:color w:val="000000"/>
        </w:rPr>
        <w:t>4.3.5.</w:t>
      </w:r>
      <w:r w:rsidRPr="00AF2E65">
        <w:rPr>
          <w:rFonts w:ascii="Arial" w:hAnsi="Arial" w:cs="Arial"/>
          <w:color w:val="000000"/>
        </w:rPr>
        <w:t xml:space="preserve"> A Organização Social deverá assegurar a cobertura médica ininterrupta dos serviços hospitalares, com manutenção de, no mínimo, 2 (dois) postos médicos presenciais simultâneos durante as 24 (vinte e quatro) horas do dia, sem prejuízo das coberturas especializadas necessárias ao funcionamento das atividades cirúrgicas, obstétricas, pediátricas, clínicas e demais serviços pactuados, conforme o perfil assistencial da unidade, o Plano Operativo Assistencial e as normas técnicas e profissionais aplicáveis.</w:t>
      </w:r>
    </w:p>
    <w:p w14:paraId="6A90069E" w14:textId="77777777" w:rsidR="00D6519B" w:rsidRPr="00AF2E65" w:rsidRDefault="00D6519B" w:rsidP="00D6519B">
      <w:pPr>
        <w:spacing w:after="120" w:line="360" w:lineRule="auto"/>
        <w:ind w:left="567"/>
        <w:jc w:val="both"/>
        <w:rPr>
          <w:rFonts w:ascii="Arial" w:hAnsi="Arial" w:cs="Arial"/>
          <w:color w:val="000000"/>
        </w:rPr>
      </w:pPr>
      <w:r w:rsidRPr="00AF2E65">
        <w:rPr>
          <w:rFonts w:ascii="Arial" w:hAnsi="Arial" w:cs="Arial"/>
          <w:b/>
          <w:bCs/>
          <w:color w:val="000000"/>
        </w:rPr>
        <w:t>4.3.6.</w:t>
      </w:r>
      <w:r w:rsidRPr="00AF2E65">
        <w:rPr>
          <w:rFonts w:ascii="Arial" w:hAnsi="Arial" w:cs="Arial"/>
          <w:color w:val="000000"/>
        </w:rPr>
        <w:t xml:space="preserve"> A cobertura será comprovada mediante apresentação de escalas mensais, registros de frequência, identificação dos profissionais responsáveis, habilitação nos respectivos conselhos e documentos que evidenciem a efetiva realização </w:t>
      </w:r>
      <w:r w:rsidRPr="00AF2E65">
        <w:rPr>
          <w:rFonts w:ascii="Arial" w:hAnsi="Arial" w:cs="Arial"/>
          <w:color w:val="000000"/>
        </w:rPr>
        <w:lastRenderedPageBreak/>
        <w:t>dos serviços. A entidade deverá assegurar substituição tempestiva em situações de faltas, afastamentos ou impedimentos, mantendo mecanismos de resposta que evitem descontinuidade assistencial, sem prejuízo das obrigações de segurança do paciente e do cumprimento das metas contratualmente estabelecidas.</w:t>
      </w:r>
    </w:p>
    <w:p w14:paraId="325AC858"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4.4. Requisitos de Integração com a Rede de Saúde</w:t>
      </w:r>
    </w:p>
    <w:p w14:paraId="5FC4B5DA"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4.4.1. Integrar-se ao sistema municipal/estadual de referência e contrarreferência.</w:t>
      </w:r>
    </w:p>
    <w:p w14:paraId="18815CE4"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4.4.2. Disponibilizar agenda de consultas e exames para regulação municipal/estadual.</w:t>
      </w:r>
    </w:p>
    <w:p w14:paraId="35D5517F"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4.4.3. Apresentar Plano de Fluxo de Usuário formalizado.</w:t>
      </w:r>
    </w:p>
    <w:p w14:paraId="53A45797"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4.5. Requisitos de Qualidade e Indicadores</w:t>
      </w:r>
    </w:p>
    <w:p w14:paraId="62C12F9E"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4.5.1. Cumprir metas de qualidade assistencial e indicadores de gestão definidos no contrato.</w:t>
      </w:r>
    </w:p>
    <w:p w14:paraId="284CB297"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4.5.2. Monitorar e reportar: a) Taxa de ocupação hospitalar; b) Taxa de infecção hospitalar; c) Tempo médio de permanência; d) Taxa de mortalidade hospitalar; e) Indicadores das redes prioritárias.</w:t>
      </w:r>
    </w:p>
    <w:p w14:paraId="216C1DCE" w14:textId="77777777" w:rsidR="00D6519B" w:rsidRPr="007169A3" w:rsidRDefault="00D6519B" w:rsidP="00D6519B">
      <w:pPr>
        <w:spacing w:after="120" w:line="360" w:lineRule="auto"/>
        <w:rPr>
          <w:rFonts w:ascii="Arial" w:hAnsi="Arial" w:cs="Arial"/>
          <w:color w:val="000000"/>
        </w:rPr>
      </w:pPr>
      <w:r w:rsidRPr="007169A3">
        <w:rPr>
          <w:rFonts w:ascii="Arial" w:hAnsi="Arial" w:cs="Arial"/>
          <w:color w:val="000000"/>
        </w:rPr>
        <w:t xml:space="preserve">4.5.3. A aferição abrangerá adicionalmente a produção de 363 </w:t>
      </w:r>
      <w:proofErr w:type="spellStart"/>
      <w:r w:rsidRPr="007169A3">
        <w:rPr>
          <w:rFonts w:ascii="Arial" w:hAnsi="Arial" w:cs="Arial"/>
          <w:color w:val="000000"/>
        </w:rPr>
        <w:t>AIHs</w:t>
      </w:r>
      <w:proofErr w:type="spellEnd"/>
      <w:r w:rsidRPr="007169A3">
        <w:rPr>
          <w:rFonts w:ascii="Arial" w:hAnsi="Arial" w:cs="Arial"/>
          <w:color w:val="000000"/>
        </w:rPr>
        <w:t xml:space="preserve"> mensais, procedimentos ambulatoriais, cirurgias e atendimento de urgência; faltas ou </w:t>
      </w:r>
      <w:proofErr w:type="spellStart"/>
      <w:r w:rsidRPr="007169A3">
        <w:rPr>
          <w:rFonts w:ascii="Arial" w:hAnsi="Arial" w:cs="Arial"/>
          <w:color w:val="000000"/>
        </w:rPr>
        <w:t>descoberturas</w:t>
      </w:r>
      <w:proofErr w:type="spellEnd"/>
      <w:r w:rsidRPr="007169A3">
        <w:rPr>
          <w:rFonts w:ascii="Arial" w:hAnsi="Arial" w:cs="Arial"/>
          <w:color w:val="000000"/>
        </w:rPr>
        <w:t xml:space="preserve"> nas escalas; disponibilidade de medicamentos; indisponibilidade de equipamentos; eventos adversos; regularidade do abastecimento e cumprimento do Plano de Trabalho e do POA 2026.</w:t>
      </w:r>
    </w:p>
    <w:p w14:paraId="4BC01E3C"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4.5.4. Implementar ações de educação permanente para as equipes.</w:t>
      </w:r>
    </w:p>
    <w:p w14:paraId="2454B8B1"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4.6. Requisitos de Governança e Controle</w:t>
      </w:r>
    </w:p>
    <w:p w14:paraId="613E306C"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4.6.1. Disponibilizar relatórios mensais de produção assistencial.</w:t>
      </w:r>
    </w:p>
    <w:p w14:paraId="29D47C12"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lastRenderedPageBreak/>
        <w:t>4.6.2. Manter registros auditáveis das internações, atendimentos e procedimentos realizados.</w:t>
      </w:r>
    </w:p>
    <w:p w14:paraId="57A89A66"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4.6.3. Permitir fiscalização pela Secretaria Municipal de Saúde e órgãos de controle.</w:t>
      </w:r>
    </w:p>
    <w:p w14:paraId="7A382F6A"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4.6.4. Manter os recursos do Contrato de Gestão em conta bancária específica e exclusiva, com aplicação financeira dos saldos e utilização dos rendimentos no próprio objeto.</w:t>
      </w:r>
    </w:p>
    <w:p w14:paraId="587FF915" w14:textId="77777777" w:rsidR="00D6519B" w:rsidRPr="00AF2E65" w:rsidRDefault="00D6519B" w:rsidP="00D6519B">
      <w:pPr>
        <w:spacing w:after="120" w:line="360" w:lineRule="auto"/>
        <w:ind w:left="567"/>
        <w:jc w:val="both"/>
        <w:rPr>
          <w:rFonts w:ascii="Arial" w:hAnsi="Arial" w:cs="Arial"/>
          <w:color w:val="000000"/>
        </w:rPr>
      </w:pPr>
      <w:r w:rsidRPr="00AF2E65">
        <w:rPr>
          <w:rFonts w:ascii="Arial" w:hAnsi="Arial" w:cs="Arial"/>
          <w:b/>
          <w:bCs/>
          <w:color w:val="000000"/>
        </w:rPr>
        <w:t>4.6.5.</w:t>
      </w:r>
      <w:r w:rsidRPr="00AF2E65">
        <w:rPr>
          <w:rFonts w:ascii="Arial" w:hAnsi="Arial" w:cs="Arial"/>
          <w:color w:val="000000"/>
        </w:rPr>
        <w:t xml:space="preserve"> A Organização Social deverá adotar procedimentos próprios, objetivos, transparentes e impessoais para aquisição de bens, contratação de serviços e seleção de pessoal, observando os princípios da legalidade, impessoalidade, moralidade, publicidade, economicidade e eficiência, bem como as disposições da Lei Municipal nº 1.793/2026 e do Contrato de Gestão.</w:t>
      </w:r>
    </w:p>
    <w:p w14:paraId="408372F8" w14:textId="77777777" w:rsidR="00D6519B" w:rsidRPr="00AF2E65" w:rsidRDefault="00D6519B" w:rsidP="00D6519B">
      <w:pPr>
        <w:spacing w:after="120" w:line="360" w:lineRule="auto"/>
        <w:ind w:left="567"/>
        <w:jc w:val="both"/>
        <w:rPr>
          <w:rFonts w:ascii="Arial" w:hAnsi="Arial" w:cs="Arial"/>
          <w:color w:val="000000"/>
        </w:rPr>
      </w:pPr>
      <w:r w:rsidRPr="00AF2E65">
        <w:rPr>
          <w:rFonts w:ascii="Arial" w:hAnsi="Arial" w:cs="Arial"/>
          <w:color w:val="000000"/>
        </w:rPr>
        <w:t>Os procedimentos deverão assegurar a adequada aplicação dos recursos públicos, a rastreabilidade das contratações, a demonstração de compatibilidade dos preços praticados e a prevenção de conflitos de interesses.</w:t>
      </w:r>
    </w:p>
    <w:p w14:paraId="0DDE73DB" w14:textId="77777777" w:rsidR="00D6519B" w:rsidRPr="00AF2E65" w:rsidRDefault="00D6519B" w:rsidP="00D6519B">
      <w:pPr>
        <w:spacing w:after="120" w:line="360" w:lineRule="auto"/>
        <w:ind w:left="567"/>
        <w:jc w:val="both"/>
        <w:rPr>
          <w:rFonts w:ascii="Arial" w:hAnsi="Arial" w:cs="Arial"/>
          <w:color w:val="000000"/>
        </w:rPr>
      </w:pPr>
      <w:r w:rsidRPr="00AF2E65">
        <w:rPr>
          <w:rFonts w:ascii="Arial" w:hAnsi="Arial" w:cs="Arial"/>
          <w:color w:val="000000"/>
        </w:rPr>
        <w:t>O regulamento próprio deverá ser aprovado e disponibilizado na forma e no prazo exigidos pela legislação aplicável, devendo a entidade, desde o início da execução, observar regras formalizadas e previamente aprovadas para os atos de contratação e seleção realizados com recursos da parceria, vedada a realização de despesas sem procedimento justificável e documentação comprobatória.</w:t>
      </w:r>
    </w:p>
    <w:p w14:paraId="2A0F5148"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4.6.6. Cumprir as obrigações de transparência ativa e de proteção de dados pessoais (Lei nº 12.527/2011 e Lei nº 13.709/2018).</w:t>
      </w:r>
    </w:p>
    <w:p w14:paraId="28ADFDE4" w14:textId="77777777" w:rsidR="00D6519B" w:rsidRPr="007169A3" w:rsidRDefault="00D6519B" w:rsidP="00D6519B">
      <w:pPr>
        <w:spacing w:after="120" w:line="360" w:lineRule="auto"/>
        <w:rPr>
          <w:rFonts w:ascii="Arial" w:hAnsi="Arial" w:cs="Arial"/>
          <w:color w:val="000000"/>
        </w:rPr>
      </w:pPr>
      <w:r w:rsidRPr="007169A3">
        <w:rPr>
          <w:rFonts w:ascii="Arial" w:hAnsi="Arial" w:cs="Arial"/>
          <w:color w:val="000000"/>
        </w:rPr>
        <w:t xml:space="preserve">4.6.7. A Organização Social deverá conservar documentação auditável de compras, pagamentos, estoques, contratos auxiliares, despesas com pessoal, encargos e aplicações de recursos, apresentando relatórios assistenciais e financeiros nos </w:t>
      </w:r>
      <w:r w:rsidRPr="007169A3">
        <w:rPr>
          <w:rFonts w:ascii="Arial" w:hAnsi="Arial" w:cs="Arial"/>
          <w:color w:val="000000"/>
        </w:rPr>
        <w:lastRenderedPageBreak/>
        <w:t>prazos previstos no item 9, sem divulgação pública de dados pessoais sensíveis dos pacientes ou profissionais.</w:t>
      </w:r>
    </w:p>
    <w:p w14:paraId="35F1D94A"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4.7. Requisitos de Sustentabilidade</w:t>
      </w:r>
    </w:p>
    <w:p w14:paraId="1A29ADF9"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4.7.1. Implementar Plano de Gerenciamento de Resíduos de Serviços de Saúde (PGRSS).</w:t>
      </w:r>
    </w:p>
    <w:p w14:paraId="4C03E4E0"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4.7.2. Adotar medidas de eficiência energética e uso racional da água.</w:t>
      </w:r>
    </w:p>
    <w:p w14:paraId="4C7040C9"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4.7.3. Cumprir normas ambientais e sanitárias aplicáveis.</w:t>
      </w:r>
    </w:p>
    <w:p w14:paraId="09724FF1" w14:textId="77777777" w:rsidR="00D6519B" w:rsidRPr="007169A3" w:rsidRDefault="00D6519B" w:rsidP="00D6519B">
      <w:pPr>
        <w:spacing w:after="120" w:line="360" w:lineRule="auto"/>
        <w:rPr>
          <w:rFonts w:ascii="Arial" w:hAnsi="Arial" w:cs="Arial"/>
          <w:color w:val="000000"/>
        </w:rPr>
      </w:pPr>
      <w:r w:rsidRPr="007169A3">
        <w:rPr>
          <w:rFonts w:ascii="Arial" w:hAnsi="Arial" w:cs="Arial"/>
          <w:color w:val="000000"/>
        </w:rPr>
        <w:t>4.7.4. Manter e executar o PGRSS, adotar controle de resíduos e consumo, conservação e manutenção preventiva dos equipamentos e rotinas que assegurem a continuidade de serviços essenciais.</w:t>
      </w:r>
    </w:p>
    <w:p w14:paraId="017179C4" w14:textId="77777777" w:rsidR="00D6519B" w:rsidRPr="00AF2E65" w:rsidRDefault="00D6519B" w:rsidP="00D6519B">
      <w:pPr>
        <w:spacing w:line="360" w:lineRule="auto"/>
        <w:rPr>
          <w:rFonts w:ascii="Arial" w:hAnsi="Arial" w:cs="Arial"/>
          <w:color w:val="000000"/>
        </w:rPr>
      </w:pPr>
      <w:r w:rsidRPr="00AF2E65">
        <w:rPr>
          <w:rFonts w:ascii="Arial" w:hAnsi="Arial" w:cs="Arial"/>
          <w:b/>
          <w:bCs/>
          <w:color w:val="000000"/>
        </w:rPr>
        <w:t>4.8.</w:t>
      </w:r>
      <w:r w:rsidRPr="00AF2E65">
        <w:rPr>
          <w:rFonts w:ascii="Arial" w:hAnsi="Arial" w:cs="Arial"/>
          <w:color w:val="000000"/>
        </w:rPr>
        <w:t xml:space="preserve"> É vedada à Organização Social a transferência integral a terceiros da gestão, direção ou responsabilidade pela execução do objeto do Contrato de Gestão, permanecendo a entidade selecionada diretamente responsável pelo gerenciamento da unidade hospitalar, pela coordenação das atividades assistenciais, pela aplicação dos recursos públicos e pelo cumprimento das metas pactuadas.</w:t>
      </w:r>
    </w:p>
    <w:p w14:paraId="795903EE" w14:textId="77777777" w:rsidR="00D6519B" w:rsidRPr="00AF2E65" w:rsidRDefault="00D6519B" w:rsidP="00D6519B">
      <w:pPr>
        <w:spacing w:line="360" w:lineRule="auto"/>
        <w:rPr>
          <w:rFonts w:ascii="Arial" w:hAnsi="Arial" w:cs="Arial"/>
          <w:color w:val="000000"/>
        </w:rPr>
      </w:pPr>
      <w:r w:rsidRPr="00AF2E65">
        <w:rPr>
          <w:rFonts w:ascii="Arial" w:hAnsi="Arial" w:cs="Arial"/>
          <w:color w:val="000000"/>
        </w:rPr>
        <w:t>Admite-se a contratação de serviços especializados e atividades auxiliares necessários ao funcionamento da unidade hospitalar, incluindo serviços médicos, apoio diagnóstico, manutenção, alimentação, lavanderia, higienização e demais serviços instrumentais, desde que vinculados ao objeto, previstos ou compatíveis com o Plano de Trabalho aprovado, observados o regulamento próprio da entidade, a economicidade, a transparência e a responsabilidade integral da Organização Social pela execução e fiscalização dos serviços contratados.</w:t>
      </w:r>
    </w:p>
    <w:p w14:paraId="66F8B659" w14:textId="77777777" w:rsidR="00D6519B" w:rsidRPr="00AF2E65" w:rsidRDefault="00D6519B" w:rsidP="00D6519B">
      <w:pPr>
        <w:spacing w:line="360" w:lineRule="auto"/>
        <w:rPr>
          <w:rFonts w:ascii="Arial" w:hAnsi="Arial" w:cs="Arial"/>
          <w:color w:val="000000"/>
        </w:rPr>
      </w:pPr>
      <w:r w:rsidRPr="00AF2E65">
        <w:rPr>
          <w:rFonts w:ascii="Arial" w:hAnsi="Arial" w:cs="Arial"/>
          <w:b/>
          <w:bCs/>
          <w:color w:val="000000"/>
        </w:rPr>
        <w:t>4.9.</w:t>
      </w:r>
      <w:r w:rsidRPr="00AF2E65">
        <w:rPr>
          <w:rFonts w:ascii="Arial" w:hAnsi="Arial" w:cs="Arial"/>
          <w:color w:val="000000"/>
        </w:rPr>
        <w:t xml:space="preserve"> Não será exigida garantia financeira específica para a celebração do Contrato de Gestão, considerando a natureza jurídica da parceria e os mecanismos de controle previstos no instrumento, compreendendo conta bancária específica, repasses vinculados ao desempenho, comprovação das despesas, prestação </w:t>
      </w:r>
      <w:r w:rsidRPr="00AF2E65">
        <w:rPr>
          <w:rFonts w:ascii="Arial" w:hAnsi="Arial" w:cs="Arial"/>
          <w:color w:val="000000"/>
        </w:rPr>
        <w:lastRenderedPageBreak/>
        <w:t>periódica de contas, fiscalização, responsabilização por irregularidades e restituição de recursos quando cabível.</w:t>
      </w:r>
    </w:p>
    <w:p w14:paraId="6E78677F" w14:textId="77777777" w:rsidR="00D6519B" w:rsidRPr="00AF2E65" w:rsidRDefault="00D6519B" w:rsidP="00D6519B">
      <w:pPr>
        <w:spacing w:line="360" w:lineRule="auto"/>
        <w:rPr>
          <w:rFonts w:ascii="Arial" w:hAnsi="Arial" w:cs="Arial"/>
          <w:color w:val="000000"/>
        </w:rPr>
      </w:pPr>
      <w:r w:rsidRPr="00AF2E65">
        <w:rPr>
          <w:rFonts w:ascii="Arial" w:hAnsi="Arial" w:cs="Arial"/>
          <w:color w:val="000000"/>
        </w:rPr>
        <w:t>A dispensa de garantia financeira não afastará a responsabilidade patrimonial, administrativa e civil da Organização Social e de seus dirigentes, nos termos da legislação aplicável, nem a adoção das medidas necessárias à preservação do patrimônio público e à recuperação de eventuais prejuízos.</w:t>
      </w:r>
    </w:p>
    <w:p w14:paraId="1C2753F2" w14:textId="77777777" w:rsidR="00D6519B" w:rsidRPr="007169A3" w:rsidRDefault="00D6519B" w:rsidP="00D6519B">
      <w:pPr>
        <w:spacing w:line="360" w:lineRule="auto"/>
        <w:rPr>
          <w:rFonts w:ascii="Arial" w:hAnsi="Arial" w:cs="Arial"/>
          <w:color w:val="000000"/>
        </w:rPr>
      </w:pPr>
      <w:r w:rsidRPr="007169A3">
        <w:rPr>
          <w:rFonts w:ascii="Arial" w:hAnsi="Arial" w:cs="Arial"/>
          <w:color w:val="000000"/>
        </w:rPr>
        <w:t>5. MODELO DE EXECUÇÃO E TRANSIÇÃO OPERACIONAL</w:t>
      </w:r>
    </w:p>
    <w:p w14:paraId="2BCC3877" w14:textId="77777777" w:rsidR="00D6519B" w:rsidRPr="00CC1480" w:rsidRDefault="00D6519B" w:rsidP="00D6519B">
      <w:pPr>
        <w:spacing w:after="120" w:line="360" w:lineRule="auto"/>
        <w:ind w:left="567"/>
        <w:jc w:val="both"/>
        <w:rPr>
          <w:rFonts w:ascii="Arial" w:hAnsi="Arial" w:cs="Arial"/>
          <w:color w:val="000000"/>
        </w:rPr>
      </w:pPr>
      <w:r w:rsidRPr="00CC1480">
        <w:rPr>
          <w:rFonts w:ascii="Arial" w:hAnsi="Arial" w:cs="Arial"/>
          <w:b/>
          <w:bCs/>
          <w:color w:val="000000"/>
        </w:rPr>
        <w:t>5.1.</w:t>
      </w:r>
      <w:r w:rsidRPr="00CC1480">
        <w:rPr>
          <w:rFonts w:ascii="Arial" w:hAnsi="Arial" w:cs="Arial"/>
          <w:color w:val="000000"/>
        </w:rPr>
        <w:t xml:space="preserve"> Após a celebração do Contrato de Gestão, a Organização Social deverá implementar período de transição operacional de até 30 (trinta) dias, destinado à adoção das providências necessárias à assunção regular dos serviços hospitalares, compreendendo o reconhecimento da estrutura física e assistencial, levantamento das condições de funcionamento, conferência dos bens e equipamentos disponibilizados, organização das equipes, definição das escalas, identificação dos contratos auxiliares necessários e estabelecimento dos fluxos operacionais e administrativos.</w:t>
      </w:r>
    </w:p>
    <w:p w14:paraId="549F06FE" w14:textId="77777777" w:rsidR="00D6519B" w:rsidRPr="00CC1480" w:rsidRDefault="00D6519B" w:rsidP="00D6519B">
      <w:pPr>
        <w:spacing w:after="120" w:line="360" w:lineRule="auto"/>
        <w:ind w:left="567"/>
        <w:jc w:val="both"/>
        <w:rPr>
          <w:rFonts w:ascii="Arial" w:hAnsi="Arial" w:cs="Arial"/>
          <w:color w:val="000000"/>
        </w:rPr>
      </w:pPr>
      <w:r w:rsidRPr="00CC1480">
        <w:rPr>
          <w:rFonts w:ascii="Arial" w:hAnsi="Arial" w:cs="Arial"/>
          <w:color w:val="000000"/>
        </w:rPr>
        <w:t>A transição deverá ocorrer de forma planejada e articulada com a Secretaria Municipal de Saúde, tendo como finalidade assegurar a continuidade dos serviços essenciais e evitar interrupção dos atendimentos, perda de informações, desabastecimento ou descontinuidade dos procedimentos assistenciais.</w:t>
      </w:r>
    </w:p>
    <w:p w14:paraId="73DC2F56" w14:textId="77777777" w:rsidR="00D6519B" w:rsidRPr="00CC1480" w:rsidRDefault="00D6519B" w:rsidP="00D6519B">
      <w:pPr>
        <w:spacing w:after="120" w:line="360" w:lineRule="auto"/>
        <w:ind w:left="567"/>
        <w:jc w:val="both"/>
        <w:rPr>
          <w:rFonts w:ascii="Arial" w:hAnsi="Arial" w:cs="Arial"/>
          <w:color w:val="000000"/>
        </w:rPr>
      </w:pPr>
      <w:r w:rsidRPr="00CC1480">
        <w:rPr>
          <w:rFonts w:ascii="Arial" w:hAnsi="Arial" w:cs="Arial"/>
          <w:b/>
          <w:bCs/>
          <w:color w:val="000000"/>
        </w:rPr>
        <w:t>5.2.</w:t>
      </w:r>
      <w:r w:rsidRPr="00CC1480">
        <w:rPr>
          <w:rFonts w:ascii="Arial" w:hAnsi="Arial" w:cs="Arial"/>
          <w:color w:val="000000"/>
        </w:rPr>
        <w:t xml:space="preserve"> O início da execução assistencial ocorrerá mediante Ordem de Início da Operação expedida pela Secretaria Municipal de Saúde, após verificação das condições mínimas necessárias à assunção dos serviços, observada a data de encerramento da operação anteriormente estabelecida e a necessidade de continuidade do atendimento à população.</w:t>
      </w:r>
    </w:p>
    <w:p w14:paraId="6110FA1D" w14:textId="77777777" w:rsidR="00D6519B" w:rsidRPr="00CC1480" w:rsidRDefault="00D6519B" w:rsidP="00D6519B">
      <w:pPr>
        <w:spacing w:after="120" w:line="360" w:lineRule="auto"/>
        <w:ind w:left="567"/>
        <w:jc w:val="both"/>
        <w:rPr>
          <w:rFonts w:ascii="Arial" w:hAnsi="Arial" w:cs="Arial"/>
          <w:color w:val="000000"/>
        </w:rPr>
      </w:pPr>
      <w:r w:rsidRPr="00CC1480">
        <w:rPr>
          <w:rFonts w:ascii="Arial" w:hAnsi="Arial" w:cs="Arial"/>
          <w:b/>
          <w:bCs/>
          <w:color w:val="000000"/>
        </w:rPr>
        <w:t>5.2.1.</w:t>
      </w:r>
      <w:r w:rsidRPr="00CC1480">
        <w:rPr>
          <w:rFonts w:ascii="Arial" w:hAnsi="Arial" w:cs="Arial"/>
          <w:color w:val="000000"/>
        </w:rPr>
        <w:t xml:space="preserve"> A Organização Social deverá apresentar Plano de Transição Operacional contendo, no mínimo, a programação de mobilização das equipes, indicação dos responsáveis pela gestão técnica e administrativa, organização das escalas </w:t>
      </w:r>
      <w:r w:rsidRPr="00CC1480">
        <w:rPr>
          <w:rFonts w:ascii="Arial" w:hAnsi="Arial" w:cs="Arial"/>
          <w:color w:val="000000"/>
        </w:rPr>
        <w:lastRenderedPageBreak/>
        <w:t>assistenciais, providências relacionadas à disponibilidade de medicamentos e insumos, levantamento dos equipamentos e instalações, rotinas de segurança do paciente, integração com os sistemas de informação do SUS e mecanismos para manutenção dos atendimentos de urgência e emergência.</w:t>
      </w:r>
    </w:p>
    <w:p w14:paraId="63581EBF" w14:textId="77777777" w:rsidR="00D6519B" w:rsidRPr="00CC1480" w:rsidRDefault="00D6519B" w:rsidP="00D6519B">
      <w:pPr>
        <w:spacing w:after="120" w:line="360" w:lineRule="auto"/>
        <w:ind w:left="567"/>
        <w:jc w:val="both"/>
        <w:rPr>
          <w:rFonts w:ascii="Arial" w:hAnsi="Arial" w:cs="Arial"/>
          <w:color w:val="000000"/>
        </w:rPr>
      </w:pPr>
      <w:r w:rsidRPr="00CC1480">
        <w:rPr>
          <w:rFonts w:ascii="Arial" w:hAnsi="Arial" w:cs="Arial"/>
          <w:b/>
          <w:bCs/>
          <w:color w:val="000000"/>
        </w:rPr>
        <w:t>5.2.2.</w:t>
      </w:r>
      <w:r w:rsidRPr="00CC1480">
        <w:rPr>
          <w:rFonts w:ascii="Arial" w:hAnsi="Arial" w:cs="Arial"/>
          <w:color w:val="000000"/>
        </w:rPr>
        <w:t xml:space="preserve"> A Secretaria Municipal de Saúde acompanhará a transição mediante registros administrativos próprios, promovendo o levantamento das condições de transferência das atividades e a delimitação das responsabilidades operacionais, patrimoniais e financeiras de cada período, vedada a duplicidade de despesas por serviços de mesma natureza e competência. A ausência de informações complementares não afastará a obrigação da entidade de reconhecer as condições existentes e apresentar as soluções operacionais necessárias ao atendimento das exigências do Contrato de Gestão, respeitados os limites do objeto e dos recursos aprovados.</w:t>
      </w:r>
    </w:p>
    <w:p w14:paraId="46A07B06"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5.3. A execução dos serviços observará metodologias previamente estabelecidas e rotinas padronizadas, estruturadas nas seguintes etapas: a) Etapa de Implantação, com ajustes iniciais, ativação de protocolos e estabelecimento das rotinas operacionais; b) Etapa de Execução Contínua, compreendendo a prestação integral e ininterrupta dos serviços assistenciais, administrativos e de apoio; c) Etapa de Monitoramento e Avaliação, com entrega de relatórios mensais, verificação de metas, análise de indicadores e reuniões da Comissão de Seleção e Fiscalização; d) Etapa de Encerramento ou Transição, com apresentação de relatório final e ações necessárias à continuidade dos serviços, caso haja substituição da Organização Social.</w:t>
      </w:r>
    </w:p>
    <w:p w14:paraId="159C75C4"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5.4. Os serviços serão prestados nas dependências do Hospital Municipal Antônio Carlos Magalhães - HMACM, localizado na Av. José Renato de Abreu Campos, s/n - Centro, Euclides da Cunha - BA, 48500-000.</w:t>
      </w:r>
    </w:p>
    <w:p w14:paraId="2E5E98DA"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 xml:space="preserve">5.5. As rotinas de execução obedecerão às seguintes periodicidades: a) Atendimento assistencial: contínuo, 24h/dia; b) Higienização e limpeza: diária, </w:t>
      </w:r>
      <w:r w:rsidRPr="007169A3">
        <w:rPr>
          <w:rFonts w:ascii="Arial" w:hAnsi="Arial" w:cs="Arial"/>
          <w:color w:val="000000"/>
        </w:rPr>
        <w:lastRenderedPageBreak/>
        <w:t>conforme plano de higienização hospitalar; c) Farmácia hospitalar: funcionamento diário com reposição contínua de insumos; d) Manutenção preventiva mensal e corretiva imediata; e) Comissões obrigatórias: reuniões mensais; f) Escalas de profissionais: mensais, com ajustes semanais, se necessário; g) Relatórios de produção e indicadores: entrega mensal; h) Pesquisa de satisfação e ouvidoria: coleta contínua e compilação mensal.</w:t>
      </w:r>
    </w:p>
    <w:p w14:paraId="7E1AA2F5"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 xml:space="preserve">5.6. A execução dos serviços observará: a) protocolos clínicos e diretrizes assistenciais baseados em evidências; b) sistemas de informação em saúde, conforme normativas do SUS; c) métodos de gestão hospitalar, gestão de riscos e segurança do paciente; d) procedimentos operacionais padrão - </w:t>
      </w:r>
      <w:proofErr w:type="spellStart"/>
      <w:r w:rsidRPr="007169A3">
        <w:rPr>
          <w:rFonts w:ascii="Arial" w:hAnsi="Arial" w:cs="Arial"/>
          <w:color w:val="000000"/>
        </w:rPr>
        <w:t>POPs</w:t>
      </w:r>
      <w:proofErr w:type="spellEnd"/>
      <w:r w:rsidRPr="007169A3">
        <w:rPr>
          <w:rFonts w:ascii="Arial" w:hAnsi="Arial" w:cs="Arial"/>
          <w:color w:val="000000"/>
        </w:rPr>
        <w:t xml:space="preserve"> institucionalizados; e) tecnologias adequadas ao suporte diagnóstico, terapêutico e operacional; f) prontuários físicos ou eletrônicos em conformidade com as normas vigentes.</w:t>
      </w:r>
    </w:p>
    <w:p w14:paraId="5EEA80F2" w14:textId="77777777" w:rsidR="00D6519B" w:rsidRPr="007169A3" w:rsidRDefault="00D6519B" w:rsidP="00D6519B">
      <w:pPr>
        <w:keepNext/>
        <w:spacing w:before="240" w:after="120" w:line="360" w:lineRule="auto"/>
        <w:rPr>
          <w:rFonts w:ascii="Arial" w:hAnsi="Arial" w:cs="Arial"/>
          <w:color w:val="000000"/>
        </w:rPr>
      </w:pPr>
      <w:r w:rsidRPr="007169A3">
        <w:rPr>
          <w:rFonts w:ascii="Arial" w:hAnsi="Arial" w:cs="Arial"/>
          <w:b/>
          <w:bCs/>
          <w:color w:val="000000"/>
        </w:rPr>
        <w:t>6. DA NÃO EXIGÊNCIA DE GARANTIA FINANCEIRA</w:t>
      </w:r>
    </w:p>
    <w:p w14:paraId="6561AC23"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A dispensa de garantia financeira específica considera o regime próprio do Contrato de Gestão e os instrumentos de controle, fiscalização, prestação de contas e responsabilização, sem afastar os riscos operacionais, financeiros e patrimoniais inerentes à execução hospitalar.</w:t>
      </w:r>
    </w:p>
    <w:p w14:paraId="6F15ADF4"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A não exigência de garantia financeira não afasta os riscos associados ao funcionamento hospitalar, à gestão dos recursos públicos e à conservação do patrimônio, os quais serão tratados pelos mecanismos de gestão, fiscalização, contingência, prestação de contas e responsabilização estabelecidos no Contrato de Gestão.</w:t>
      </w:r>
    </w:p>
    <w:p w14:paraId="2DBF516B"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1. O objeto possui natureza contínua e essencial, voltado à prestação de serviços de saúde hospitalar, cuja execução ocorre de forma imediata e ininterrupta, sem a necessidade de obras, fabricação de bens específicos ou investimentos pré-</w:t>
      </w:r>
      <w:r w:rsidRPr="007169A3">
        <w:rPr>
          <w:rFonts w:ascii="Arial" w:hAnsi="Arial" w:cs="Arial"/>
          <w:color w:val="000000"/>
        </w:rPr>
        <w:lastRenderedPageBreak/>
        <w:t>operacionais de alto valor que demandariam garantia robusta para proteção da Administração.</w:t>
      </w:r>
    </w:p>
    <w:p w14:paraId="1FA33F61"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2. Os repasses são mensais e sujeitos a avaliação trimestral de metas, com descontos na parcela variável e ajustes na parcela fixa, além de prestação de contas mensal das despesas.</w:t>
      </w:r>
    </w:p>
    <w:p w14:paraId="54C326FB"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A ausência de garantia financeira específica fundamenta-se na natureza jurídica da parceria, acompanhada de controle patrimonial, fiscalização de metas, prestação de contas e responsabilização por danos e irregularidades.</w:t>
      </w:r>
    </w:p>
    <w:p w14:paraId="5DBB549B" w14:textId="77777777" w:rsidR="00D6519B" w:rsidRPr="007169A3" w:rsidRDefault="00D6519B" w:rsidP="00D6519B">
      <w:pPr>
        <w:keepNext/>
        <w:spacing w:before="240" w:after="120" w:line="360" w:lineRule="auto"/>
        <w:rPr>
          <w:rFonts w:ascii="Arial" w:hAnsi="Arial" w:cs="Arial"/>
          <w:color w:val="000000"/>
        </w:rPr>
      </w:pPr>
      <w:r w:rsidRPr="007169A3">
        <w:rPr>
          <w:rFonts w:ascii="Arial" w:hAnsi="Arial" w:cs="Arial"/>
          <w:b/>
          <w:bCs/>
          <w:color w:val="000000"/>
        </w:rPr>
        <w:t xml:space="preserve">7. MODELO DE GESTÃO DO CONTRATO </w:t>
      </w:r>
    </w:p>
    <w:p w14:paraId="76A9ADF3"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7.1. O acompanhamento contínuo da execução e a avaliação periódica dos resultados serão realizados pelos agentes e comissões legalmente competentes, conforme as atribuições previstas na Lei Municipal nº 1.793/2026 e respectivos atos de designação, preservada a distinção entre seleção da entidade, fiscalização da execução e avaliação dos resultados.</w:t>
      </w:r>
    </w:p>
    <w:p w14:paraId="668335D7"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7.2. A fiscalização designada anotará em registro próprio as ocorrências relacionadas à execução do Contrato de Gestão, com indicação das medidas corretivas, responsáveis e prazos de regularização.</w:t>
      </w:r>
    </w:p>
    <w:p w14:paraId="52B56EF8"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7.3. O contrato deverá ser executado fielmente pelas partes, de acordo com as cláusulas avençadas e as normas da Lei Municipal nº 1.793/2026, tomada a Lei nº 9.637/1998 como referência, e cada parte responderá pelas consequências de sua inexecução total ou parcial;</w:t>
      </w:r>
    </w:p>
    <w:p w14:paraId="156EEF39"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7.4. A unidade responsável pelo acompanhamento do Contrato de Gestão comunicará tempestivamente à Secretaria Municipal de Saúde a proximidade do término da parceria, para adoção das medidas necessárias à continuidade da assistência, à avaliação de resultados e à definição da forma de prosseguimento dos serviços.</w:t>
      </w:r>
    </w:p>
    <w:p w14:paraId="5BDC09FD"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lastRenderedPageBreak/>
        <w:t>7.5. As comunicações entre o órgão ou entidade e a Organização Social devem ser realizadas por escrito sempre que o ato exigir tal formalidade, admitindo-se o uso de mensagem eletrônica para esse fim;</w:t>
      </w:r>
    </w:p>
    <w:p w14:paraId="2378162A"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7.6. O órgão ou entidade poderá convocar representante da Organização Social para adoção de providências que devam ser cumpridas de imediato;</w:t>
      </w:r>
    </w:p>
    <w:p w14:paraId="50F70846"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7.7. Após a assinatura do contrato ou instrumento equivalente, o órgão ou entidade poderá convocar o representante da Organização Social para reunião inicial para apresentação do plano de fiscalização, que conterá informações acerca das obrigações contratuais, dos mecanismos de fiscalização, das estratégias para execução do objeto, do plano complementar de execução, quando houver, do método de aferição dos resultados e das sanções aplicáveis, dentre outros.</w:t>
      </w:r>
    </w:p>
    <w:p w14:paraId="3005360E" w14:textId="77777777" w:rsidR="00D6519B" w:rsidRPr="00CC1480" w:rsidRDefault="00D6519B" w:rsidP="00D6519B">
      <w:pPr>
        <w:spacing w:after="120" w:line="360" w:lineRule="auto"/>
        <w:ind w:left="567"/>
        <w:jc w:val="both"/>
        <w:rPr>
          <w:rFonts w:ascii="Arial" w:hAnsi="Arial" w:cs="Arial"/>
          <w:color w:val="000000"/>
        </w:rPr>
      </w:pPr>
      <w:r w:rsidRPr="00CC1480">
        <w:rPr>
          <w:rFonts w:ascii="Arial" w:hAnsi="Arial" w:cs="Arial"/>
          <w:b/>
          <w:bCs/>
          <w:color w:val="000000"/>
        </w:rPr>
        <w:t>7.8.</w:t>
      </w:r>
      <w:r w:rsidRPr="00CC1480">
        <w:rPr>
          <w:rFonts w:ascii="Arial" w:hAnsi="Arial" w:cs="Arial"/>
          <w:color w:val="000000"/>
        </w:rPr>
        <w:t xml:space="preserve"> O acompanhamento e a fiscalização da execução do Contrato de Gestão serão exercidos pela Secretaria Municipal de Saúde, por intermédio dos agentes, unidades e comissões formalmente competentes, observadas as atribuições estabelecidas na Lei Municipal nº 1.793/2026, na regulamentação municipal e nos atos administrativos de designação.</w:t>
      </w:r>
    </w:p>
    <w:p w14:paraId="52F77BA5" w14:textId="77777777" w:rsidR="00D6519B" w:rsidRPr="00CC1480" w:rsidRDefault="00D6519B" w:rsidP="00D6519B">
      <w:pPr>
        <w:spacing w:after="120" w:line="360" w:lineRule="auto"/>
        <w:ind w:left="567"/>
        <w:jc w:val="both"/>
        <w:rPr>
          <w:rFonts w:ascii="Arial" w:hAnsi="Arial" w:cs="Arial"/>
          <w:color w:val="000000"/>
        </w:rPr>
      </w:pPr>
      <w:r w:rsidRPr="00CC1480">
        <w:rPr>
          <w:rFonts w:ascii="Arial" w:hAnsi="Arial" w:cs="Arial"/>
          <w:color w:val="000000"/>
        </w:rPr>
        <w:t>A fiscalização compreenderá o acompanhamento da execução assistencial, a verificação das metas quantitativas e qualitativas, a avaliação da cobertura das equipes, a análise da utilização dos recursos financeiros, o controle dos bens públicos disponibilizados e a fiscalização da regularidade das obrigações assumidas pela Organização Social.</w:t>
      </w:r>
    </w:p>
    <w:p w14:paraId="7B4F4A7F" w14:textId="77777777" w:rsidR="00D6519B" w:rsidRPr="00CC1480" w:rsidRDefault="00D6519B" w:rsidP="00D6519B">
      <w:pPr>
        <w:spacing w:after="120" w:line="360" w:lineRule="auto"/>
        <w:ind w:left="567"/>
        <w:jc w:val="both"/>
        <w:rPr>
          <w:rFonts w:ascii="Arial" w:hAnsi="Arial" w:cs="Arial"/>
          <w:color w:val="000000"/>
        </w:rPr>
      </w:pPr>
      <w:r w:rsidRPr="00CC1480">
        <w:rPr>
          <w:rFonts w:ascii="Arial" w:hAnsi="Arial" w:cs="Arial"/>
          <w:color w:val="000000"/>
        </w:rPr>
        <w:t>As avaliações deverão ser documentadas em relatórios técnicos fundamentados, com indicação dos resultados alcançados, eventuais descumprimentos, justificativas apresentadas, medidas corretivas exigidas e providências administrativas cabíveis.</w:t>
      </w:r>
    </w:p>
    <w:p w14:paraId="2BE9D702" w14:textId="77777777" w:rsidR="00D6519B" w:rsidRPr="00CC1480" w:rsidRDefault="00D6519B" w:rsidP="00D6519B">
      <w:pPr>
        <w:spacing w:after="120" w:line="360" w:lineRule="auto"/>
        <w:ind w:left="567"/>
        <w:jc w:val="both"/>
        <w:rPr>
          <w:rFonts w:ascii="Arial" w:hAnsi="Arial" w:cs="Arial"/>
          <w:color w:val="000000"/>
        </w:rPr>
      </w:pPr>
      <w:r w:rsidRPr="00CC1480">
        <w:rPr>
          <w:rFonts w:ascii="Arial" w:hAnsi="Arial" w:cs="Arial"/>
          <w:color w:val="000000"/>
        </w:rPr>
        <w:lastRenderedPageBreak/>
        <w:t>A avaliação de desempenho será realizada de acordo com a periodicidade e os indicadores previstos nos anexos do Contrato de Gestão, respeitadas as competências dos órgãos de controle, da comissão responsável pela avaliação e da autoridade administrativa competente.</w:t>
      </w:r>
    </w:p>
    <w:p w14:paraId="44EA3EB8"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7.9. A fiscalização designada anotará em registro próprio todas as ocorrências relacionadas à execução do contrato, determinando o que for necessário para a regularização das faltas ou dos defeitos observados.</w:t>
      </w:r>
    </w:p>
    <w:p w14:paraId="6974EE43"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7.10. Identificadas quaisquer inexatidões ou irregularidades, a fiscalização emitirá notificações para a correção da execução do contrato, determinando prazo para a correção.</w:t>
      </w:r>
    </w:p>
    <w:p w14:paraId="45E55CE0"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7.11. A fiscalização informará ao Secretário de Saúde, em tempo hábil, a situação que demandar decisão ou adoção de medidas que ultrapassem sua competência, para que adote as medidas necessárias e saneadoras, se for o caso.</w:t>
      </w:r>
    </w:p>
    <w:p w14:paraId="0B28E3BB"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7.12. A CSF comunicará ao Secretário de Saúde, em tempo hábil, o término do contrato sob sua responsabilidade, com vistas à tempestiva prorrogação ou à realização de novo chamamento.</w:t>
      </w:r>
    </w:p>
    <w:p w14:paraId="3AB5350E"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7.13. A fiscalização será auxiliada pelos órgãos de assessoramento jurídico e de Controle Interno da Administração, que deverão dirimir dúvidas e subsidiá-la com informações relevantes para prevenir riscos na execução contratual.</w:t>
      </w:r>
    </w:p>
    <w:p w14:paraId="54C135CC"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7.14. A fiscalização de que trata este item não exclui nem reduz a responsabilidade da Organização Social, inclusive perante terceiros, por qualquer irregularidade, ainda que resultante de imperfeições técnicas ou vícios redibitórios, e, na ocorrência desta, não implica corresponsabilidade da Administração ou de seus agentes e prepostos.</w:t>
      </w:r>
    </w:p>
    <w:p w14:paraId="1339B98A"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lastRenderedPageBreak/>
        <w:t>7.15. A Organização Social deverá indicar um responsável legal com respectivos contatos (e-mail, celular e WhatsApp), com poderes para representá-la perante esta Municipalidade na execução do contrato.</w:t>
      </w:r>
    </w:p>
    <w:p w14:paraId="288FA239"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7.16. A Organização Social manterá Diretor-Geral, Diretor Técnico médico e Responsável Técnico de Enfermagem na unidade, com dedicação compatível com o porte do hospital.</w:t>
      </w:r>
    </w:p>
    <w:p w14:paraId="294F3C4D" w14:textId="77777777" w:rsidR="00D6519B" w:rsidRPr="007169A3" w:rsidRDefault="00D6519B" w:rsidP="00D6519B">
      <w:pPr>
        <w:keepNext/>
        <w:spacing w:before="240" w:after="120" w:line="360" w:lineRule="auto"/>
        <w:rPr>
          <w:rFonts w:ascii="Arial" w:hAnsi="Arial" w:cs="Arial"/>
          <w:color w:val="000000"/>
        </w:rPr>
      </w:pPr>
      <w:r w:rsidRPr="007169A3">
        <w:rPr>
          <w:rFonts w:ascii="Arial" w:hAnsi="Arial" w:cs="Arial"/>
          <w:b/>
          <w:bCs/>
          <w:color w:val="000000"/>
        </w:rPr>
        <w:t>8. FORMA E CRITÉRIOS DE SELEÇÃO DA ORGANIZAÇÃO SOCIAL</w:t>
      </w:r>
    </w:p>
    <w:p w14:paraId="5FC91669"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8.1. Da modalidade e forma de seleção</w:t>
      </w:r>
    </w:p>
    <w:p w14:paraId="406D9C13"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8.1.1.</w:t>
      </w:r>
      <w:r w:rsidRPr="00CC1480">
        <w:rPr>
          <w:rFonts w:ascii="Arial" w:hAnsi="Arial" w:cs="Arial"/>
          <w:color w:val="000000"/>
        </w:rPr>
        <w:t xml:space="preserve"> A seleção da Organização Social será realizada mediante Chamamento Público, observadas as disposições da Lei Municipal nº 1.793/2026, de sua regulamentação e dos demais atos municipais aplicáveis, tendo como referência os princípios previstos na Constituição Federal e as disposições pertinentes da Lei Federal nº 9.637/1998.</w:t>
      </w:r>
    </w:p>
    <w:p w14:paraId="48096E40"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8.1.2.</w:t>
      </w:r>
      <w:r w:rsidRPr="00CC1480">
        <w:rPr>
          <w:rFonts w:ascii="Arial" w:hAnsi="Arial" w:cs="Arial"/>
          <w:color w:val="000000"/>
        </w:rPr>
        <w:t xml:space="preserve"> O procedimento de seleção observará critérios objetivos, previamente estabelecidos no edital e em seus anexos, assegurando publicidade, transparência, impessoalidade, igualdade de oportunidades, motivação das decisões e julgamento fundamentado das propostas apresentadas.</w:t>
      </w:r>
    </w:p>
    <w:p w14:paraId="2CD775ED"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8.1.3.</w:t>
      </w:r>
      <w:r w:rsidRPr="00CC1480">
        <w:rPr>
          <w:rFonts w:ascii="Arial" w:hAnsi="Arial" w:cs="Arial"/>
          <w:color w:val="000000"/>
        </w:rPr>
        <w:t xml:space="preserve"> A seleção considerará a capacidade técnica, a proposta de trabalho e a consistência econômico-financeira da execução, de acordo com os critérios de julgamento previstos no edital, de modo a identificar a proposta mais adequada à continuidade e à melhoria dos serviços hospitalares, observados os parâmetros assistenciais, operacionais e financeiros estabelecidos no planejamento.</w:t>
      </w:r>
    </w:p>
    <w:p w14:paraId="60D3D56B"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8.2. Da contratação de terceiros</w:t>
      </w:r>
    </w:p>
    <w:p w14:paraId="39AF5F49"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8.2.1.</w:t>
      </w:r>
      <w:r w:rsidRPr="00CC1480">
        <w:rPr>
          <w:rFonts w:ascii="Arial" w:hAnsi="Arial" w:cs="Arial"/>
          <w:color w:val="000000"/>
        </w:rPr>
        <w:t xml:space="preserve"> A contratação de terceiros pela Organização Social observará o disposto no item 4.8 deste Termo de Referência, permanecendo vedada a transferência integral da responsabilidade pela gestão da unidade hospitalar e admitidas contratações </w:t>
      </w:r>
      <w:r w:rsidRPr="00CC1480">
        <w:rPr>
          <w:rFonts w:ascii="Arial" w:hAnsi="Arial" w:cs="Arial"/>
          <w:color w:val="000000"/>
        </w:rPr>
        <w:lastRenderedPageBreak/>
        <w:t>especializadas e auxiliares necessárias à execução do objeto, sob integral responsabilidade da entidade gestora.</w:t>
      </w:r>
    </w:p>
    <w:p w14:paraId="17E73F33"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8.3. Da habilitação</w:t>
      </w:r>
    </w:p>
    <w:p w14:paraId="1D704C8A"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8.3.1. Habilitação jurídica</w:t>
      </w:r>
    </w:p>
    <w:p w14:paraId="783508C5"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A habilitação jurídica será comprovada mediante apresentação dos seguintes documentos:</w:t>
      </w:r>
    </w:p>
    <w:p w14:paraId="259E6813"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a) Estatuto Social ou ato constitutivo em vigor, devidamente registrado no órgão competente, acompanhado dos documentos necessários à comprovação da sua vigência e conformidade com as disposições da legislação municipal relativa às Organizações Sociais;</w:t>
      </w:r>
    </w:p>
    <w:p w14:paraId="490B7A24"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b) Ata de eleição e posse da diretoria e do Conselho de Administração em exercício, conforme a estrutura estatutária da entidade;</w:t>
      </w:r>
    </w:p>
    <w:p w14:paraId="58599DBB"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c) Relação nominal dos dirigentes e membros dos órgãos de administração, contendo identificação e respectivas funções;</w:t>
      </w:r>
    </w:p>
    <w:p w14:paraId="0104E2EF"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d) Ato de qualificação da entidade como Organização Social no âmbito do Município de Euclides da Cunha/BA, devidamente publicado no veículo oficial competente;</w:t>
      </w:r>
    </w:p>
    <w:p w14:paraId="33828FB1"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e) Declaração de inexistência de impedimentos à participação no procedimento de seleção, conforme as hipóteses estabelecidas no edital e na legislação aplicável.</w:t>
      </w:r>
    </w:p>
    <w:p w14:paraId="32CF3ADE"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8.3.2. Regularidade fiscal, social e trabalhista</w:t>
      </w:r>
    </w:p>
    <w:p w14:paraId="53121327"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A entidade deverá apresentar:</w:t>
      </w:r>
    </w:p>
    <w:p w14:paraId="77759FB6"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a) Comprovante de inscrição ativa no Cadastro Nacional da Pessoa Jurídica – CNPJ;</w:t>
      </w:r>
    </w:p>
    <w:p w14:paraId="767CF7DC"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b) Certidão de regularidade relativa aos tributos federais e à Dívida Ativa da União;</w:t>
      </w:r>
    </w:p>
    <w:p w14:paraId="333D9EBF"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c) Certificado de Regularidade do Fundo de Garantia do Tempo de Serviço – FGTS;</w:t>
      </w:r>
    </w:p>
    <w:p w14:paraId="5DFFC78C"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d) Certidão Negativa de Débitos Trabalhistas – CNDT, ou positiva com efeitos de negativa;</w:t>
      </w:r>
    </w:p>
    <w:p w14:paraId="38972E9C"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lastRenderedPageBreak/>
        <w:t>e) Certidões de regularidade perante as Fazendas Estadual e Municipal do domicílio ou sede da entidade, admitida comprovação de não sujeição à obrigação tributária, quando cabível;</w:t>
      </w:r>
    </w:p>
    <w:p w14:paraId="1AE3EDF7"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f) Declaração de cumprimento do disposto no art. 7º, inciso XXXIII, da Constituição Federal.</w:t>
      </w:r>
    </w:p>
    <w:p w14:paraId="352CE7A9"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8.3.3. Qualificação econômico-financeira</w:t>
      </w:r>
    </w:p>
    <w:p w14:paraId="16C00A73"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A comprovação da capacidade econômico-financeira da entidade observará a natureza jurídica das pessoas jurídicas sem fins lucrativos e será realizada mediante:</w:t>
      </w:r>
    </w:p>
    <w:p w14:paraId="605D9F43"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a) Certidão pertinente à inexistência de situação de insolvência ou procedimento equivalente, observada a natureza jurídica da entidade e a legislação aplicável;</w:t>
      </w:r>
    </w:p>
    <w:p w14:paraId="02B3C41B"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b) Demonstrações contábeis dos 2 (dois) últimos exercícios sociais já exigíveis, incluindo balanço patrimonial, demonstração do resultado do período, demonstração das mutações do patrimônio líquido, demonstração dos fluxos de caixa e notas explicativas, elaboradas conforme as normas contábeis aplicáveis às entidades sem finalidade de lucros, especialmente a ITG 2002 do Conselho Federal de Contabilidade, acompanhadas da identificação do responsável técnico;</w:t>
      </w:r>
    </w:p>
    <w:p w14:paraId="4576EF77"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c) Comprovação dos índices de Liquidez Geral (LG), Solvência Geral (SG) e Liquidez Corrente (LC), conforme fórmulas estabelecidas no edital, acompanhada da respectiva memória de cálculo e declaração de profissional habilitado em contabilidade;</w:t>
      </w:r>
    </w:p>
    <w:p w14:paraId="7ECD6FC9"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d) Para entidades que apresentarem índices inferiores aos parâmetros estabelecidos no edital, será admitida a comprovação alternativa da capacidade econômico-financeira mediante demonstração de patrimônio social ou patrimônio líquido suficiente, conforme os critérios objetivos, uniformes e proporcionais previamente definidos no instrumento convocatório.</w:t>
      </w:r>
    </w:p>
    <w:p w14:paraId="2A4674C5"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 xml:space="preserve">A avaliação da capacidade econômico-financeira terá por finalidade verificar a aptidão da entidade para assegurar a continuidade da operação hospitalar e a regular </w:t>
      </w:r>
      <w:r w:rsidRPr="00CC1480">
        <w:rPr>
          <w:rFonts w:ascii="Arial" w:hAnsi="Arial" w:cs="Arial"/>
          <w:color w:val="000000"/>
        </w:rPr>
        <w:lastRenderedPageBreak/>
        <w:t>aplicação dos recursos públicos, evitando exigências desproporcionais ou incompatíveis com a natureza jurídica das Organizações Sociais.</w:t>
      </w:r>
    </w:p>
    <w:p w14:paraId="6BFA820E"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8.3.4. Qualificação técnica</w:t>
      </w:r>
    </w:p>
    <w:p w14:paraId="045C40C9"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A comprovação da capacidade técnica será realizada mediante apresentação de atestado ou atestados emitidos por pessoas jurídicas de direito público ou privado, em nome da entidade participante, que demonstrem experiência anterior no gerenciamento ou operacionalização de unidade hospitalar com serviços de urgência e emergência em funcionamento ininterrupto, abrangendo atividades de natureza e complexidade compatíveis com o objeto pretendido.</w:t>
      </w:r>
    </w:p>
    <w:p w14:paraId="622E0F7F"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Considerando que o Hospital Municipal Antônio Carlos Magalhães dispõe de 52 (cinquenta e dois) leitos de internação e atendimento de urgência e emergência durante 24 (vinte e quatro) horas, a avaliação da experiência deverá considerar a capacidade instalada, a abrangência dos serviços executados, a duração da experiência e a efetiva responsabilidade exercida pela entidade.</w:t>
      </w:r>
    </w:p>
    <w:p w14:paraId="1C1568FC"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A exigência de comprovação de gestão de unidade hospitalar com, no mínimo, 26 (vinte e seis) leitos de internação, pelo período mínimo de 12 (doze) meses, constitui parâmetro de capacidade operacional equivalente à metade dos leitos de referência do HMACM, destinado a demonstrar experiência anterior em estrutura hospitalar de porte compatível com a complexidade da parceria, desde que adotado expressamente e de forma uniforme no edital e devidamente motivado pela Administração.</w:t>
      </w:r>
    </w:p>
    <w:p w14:paraId="7C6949F5"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Será admitida a apresentação de mais de um atestado, observada a compatibilidade das atividades comprovadas, não podendo o somatório de períodos ou quantitativos representar experiência simultânea ou capacidade instalada superior à efetivamente demonstrada nos documentos apresentados.</w:t>
      </w:r>
    </w:p>
    <w:p w14:paraId="6E4747F8"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 xml:space="preserve">Os atestados deverão identificar a entidade responsável pela emissão, o período de execução, os serviços gerenciados e os demais elementos necessários à verificação </w:t>
      </w:r>
      <w:r w:rsidRPr="00CC1480">
        <w:rPr>
          <w:rFonts w:ascii="Arial" w:hAnsi="Arial" w:cs="Arial"/>
          <w:color w:val="000000"/>
        </w:rPr>
        <w:lastRenderedPageBreak/>
        <w:t>da experiência, admitida a realização de diligências para esclarecimento e confirmação das informações.</w:t>
      </w:r>
    </w:p>
    <w:p w14:paraId="3FA0DA9F"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8.4. Da Proposta de Trabalho</w:t>
      </w:r>
    </w:p>
    <w:p w14:paraId="18EFE466"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8.4.1.</w:t>
      </w:r>
      <w:r w:rsidRPr="00CC1480">
        <w:rPr>
          <w:rFonts w:ascii="Arial" w:hAnsi="Arial" w:cs="Arial"/>
          <w:color w:val="000000"/>
        </w:rPr>
        <w:t xml:space="preserve"> A Proposta de Trabalho deverá demonstrar a capacidade da Organização Social de assumir o gerenciamento da unidade hospitalar, atender integralmente às metas assistenciais e operacionalizar os serviços compreendidos no objeto, observando os parâmetros definidos no Termo de Referência, no edital e nos anexos do Contrato de Gestão.</w:t>
      </w:r>
    </w:p>
    <w:p w14:paraId="4619E057"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8.4.2.</w:t>
      </w:r>
      <w:r w:rsidRPr="00CC1480">
        <w:rPr>
          <w:rFonts w:ascii="Arial" w:hAnsi="Arial" w:cs="Arial"/>
          <w:color w:val="000000"/>
        </w:rPr>
        <w:t xml:space="preserve"> A proposta deverá apresentar o modelo de organização administrativa e assistencial, a programação das equipes, a cobertura dos serviços médicos e multiprofissionais, os mecanismos de suprimento, manutenção, qualidade e segurança do paciente, os indicadores de desempenho e a composição das despesas necessárias à execução, em conformidade com o teto financeiro estabelecido.</w:t>
      </w:r>
    </w:p>
    <w:p w14:paraId="69C047CA"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8.4.3.</w:t>
      </w:r>
      <w:r w:rsidRPr="00CC1480">
        <w:rPr>
          <w:rFonts w:ascii="Arial" w:hAnsi="Arial" w:cs="Arial"/>
          <w:color w:val="000000"/>
        </w:rPr>
        <w:t xml:space="preserve"> A avaliação da proposta observará os critérios e a matriz de pontuação publicados com o edital, vedada a utilização de requisitos não previamente estabelecidos ou a atribuição de pontuação com fundamento em elementos subjetivos não definidos no instrumento convocatório.</w:t>
      </w:r>
    </w:p>
    <w:p w14:paraId="108EF697"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8.4. Da Proposta de Trabalho</w:t>
      </w:r>
    </w:p>
    <w:p w14:paraId="5796A90A"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Deverá conter os elementos abaixo indicados, obedecida a ordem proposta, para fins de apreciação quanto aos parâmetros de pontuação (ANEXO I - Parâmetros para Julgamento e Classificação) e (ANEXO II - Matriz de Avaliação) do Termo de Referência, observado o roteiro do Anexo II do Edital, seguindo a ordem:</w:t>
      </w:r>
    </w:p>
    <w:p w14:paraId="49DFC896"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 xml:space="preserve">1. Projeto Técnico de Saúde, contendo o seu plano operacional, em arquivo eletrônico e impresso, expressando: a) Número do Chamamento Público de seleção e o objeto do mesmo; b) Apresentação do Plano de Trabalho previsto pela Secretaria Municipal de Saúde contendo indispensavelmente: b.1) Definição de metas operacionais, indicativas de melhoria da eficiência e </w:t>
      </w:r>
      <w:r w:rsidRPr="007169A3">
        <w:rPr>
          <w:rFonts w:ascii="Arial" w:hAnsi="Arial" w:cs="Arial"/>
          <w:color w:val="000000"/>
        </w:rPr>
        <w:lastRenderedPageBreak/>
        <w:t>qualidade do serviço, do ponto de vista econômico, operacional e administrativo e os respectivos prazos e formas de execução; b.2) Apresentação de indicadores adequados, de desempenho, qualidade, produtividade, econômico-financeiros e de expansão, na prestação dos serviços autorizados; b.3) Especificação do orçamento para execução do Plano de Trabalho, conforme a planilha do Anexo II, Parte B, do Edital, apresentada em envelope próprio (Proposta Econômica).</w:t>
      </w:r>
    </w:p>
    <w:p w14:paraId="291F082C" w14:textId="77777777" w:rsidR="00D6519B" w:rsidRPr="007169A3" w:rsidRDefault="00D6519B" w:rsidP="00D6519B">
      <w:pPr>
        <w:spacing w:after="120" w:line="360" w:lineRule="auto"/>
        <w:ind w:left="567"/>
        <w:jc w:val="both"/>
        <w:rPr>
          <w:rFonts w:ascii="Arial" w:hAnsi="Arial" w:cs="Arial"/>
          <w:color w:val="000000"/>
        </w:rPr>
      </w:pPr>
      <w:r w:rsidRPr="007169A3">
        <w:rPr>
          <w:rFonts w:ascii="Arial" w:hAnsi="Arial" w:cs="Arial"/>
          <w:color w:val="000000"/>
        </w:rPr>
        <w:t>2. Declaração de que a organização social prestará na Unidade de Saúde todos os serviços descritos em seu PLANO DE TRABALHO apresentado, de que a validade de sua proposta de trabalho é de 120 (cento e vinte) dias corridos, de que conhece as leis e normas jurídicas que respaldam o presente procedimento de parceria e de que obedecerá, na gestão da unidade, todos os princípios e a legislação do Sistema Único de Saúde - SUS, respeitando o caráter público do Hospital Municipal Antônio Carlos Magalhães.</w:t>
      </w:r>
    </w:p>
    <w:p w14:paraId="2689461E" w14:textId="77777777" w:rsidR="00D6519B" w:rsidRPr="00CC1480" w:rsidRDefault="00D6519B" w:rsidP="00D6519B">
      <w:pPr>
        <w:spacing w:after="120" w:line="360" w:lineRule="auto"/>
        <w:ind w:left="567"/>
        <w:jc w:val="both"/>
        <w:rPr>
          <w:rFonts w:ascii="Arial" w:hAnsi="Arial" w:cs="Arial"/>
          <w:color w:val="000000"/>
        </w:rPr>
      </w:pPr>
      <w:r w:rsidRPr="00CC1480">
        <w:rPr>
          <w:rFonts w:ascii="Arial" w:hAnsi="Arial" w:cs="Arial"/>
          <w:b/>
          <w:bCs/>
          <w:color w:val="000000"/>
        </w:rPr>
        <w:t>8.4.1.</w:t>
      </w:r>
      <w:r w:rsidRPr="00CC1480">
        <w:rPr>
          <w:rFonts w:ascii="Arial" w:hAnsi="Arial" w:cs="Arial"/>
          <w:color w:val="000000"/>
        </w:rPr>
        <w:t xml:space="preserve"> A Proposta de Trabalho deverá demonstrar a capacidade da Organização Social de assumir o gerenciamento da unidade hospitalar, atender integralmente às metas assistenciais e operacionalizar os serviços compreendidos no objeto, observando os parâmetros definidos no Termo de Referência, no edital e nos anexos do Contrato de Gestão.</w:t>
      </w:r>
    </w:p>
    <w:p w14:paraId="7B53C755" w14:textId="77777777" w:rsidR="00D6519B" w:rsidRPr="00CC1480" w:rsidRDefault="00D6519B" w:rsidP="00D6519B">
      <w:pPr>
        <w:spacing w:after="120" w:line="360" w:lineRule="auto"/>
        <w:ind w:left="567"/>
        <w:jc w:val="both"/>
        <w:rPr>
          <w:rFonts w:ascii="Arial" w:hAnsi="Arial" w:cs="Arial"/>
          <w:color w:val="000000"/>
        </w:rPr>
      </w:pPr>
      <w:r w:rsidRPr="00CC1480">
        <w:rPr>
          <w:rFonts w:ascii="Arial" w:hAnsi="Arial" w:cs="Arial"/>
          <w:b/>
          <w:bCs/>
          <w:color w:val="000000"/>
        </w:rPr>
        <w:t>8.4.2.</w:t>
      </w:r>
      <w:r w:rsidRPr="00CC1480">
        <w:rPr>
          <w:rFonts w:ascii="Arial" w:hAnsi="Arial" w:cs="Arial"/>
          <w:color w:val="000000"/>
        </w:rPr>
        <w:t xml:space="preserve"> A proposta deverá apresentar o modelo de organização administrativa e assistencial, a programação das equipes, a cobertura dos serviços médicos e multiprofissionais, os mecanismos de suprimento, manutenção, qualidade e segurança do paciente, os indicadores de desempenho e a composição das despesas necessárias à execução, em conformidade com o teto financeiro estabelecido.</w:t>
      </w:r>
    </w:p>
    <w:p w14:paraId="5813114C" w14:textId="77777777" w:rsidR="00D6519B" w:rsidRPr="00CC1480" w:rsidRDefault="00D6519B" w:rsidP="00D6519B">
      <w:pPr>
        <w:spacing w:after="120" w:line="360" w:lineRule="auto"/>
        <w:ind w:left="567"/>
        <w:jc w:val="both"/>
        <w:rPr>
          <w:rFonts w:ascii="Arial" w:hAnsi="Arial" w:cs="Arial"/>
          <w:color w:val="000000"/>
        </w:rPr>
      </w:pPr>
      <w:r w:rsidRPr="00CC1480">
        <w:rPr>
          <w:rFonts w:ascii="Arial" w:hAnsi="Arial" w:cs="Arial"/>
          <w:b/>
          <w:bCs/>
          <w:color w:val="000000"/>
        </w:rPr>
        <w:t>8.4.3.</w:t>
      </w:r>
      <w:r w:rsidRPr="00CC1480">
        <w:rPr>
          <w:rFonts w:ascii="Arial" w:hAnsi="Arial" w:cs="Arial"/>
          <w:color w:val="000000"/>
        </w:rPr>
        <w:t xml:space="preserve"> A avaliação da proposta observará os critérios e a matriz de pontuação publicados com o edital, vedada a utilização de requisitos não previamente estabelecidos ou a atribuição de pontuação com fundamento em elementos subjetivos não definidos no instrumento convocatório.</w:t>
      </w:r>
    </w:p>
    <w:p w14:paraId="6E8B6F8A" w14:textId="77777777" w:rsidR="00D6519B" w:rsidRPr="007169A3" w:rsidRDefault="00D6519B" w:rsidP="00D6519B">
      <w:pPr>
        <w:spacing w:after="120" w:line="360" w:lineRule="auto"/>
        <w:ind w:left="567"/>
        <w:jc w:val="both"/>
        <w:rPr>
          <w:rFonts w:ascii="Arial" w:hAnsi="Arial" w:cs="Arial"/>
          <w:color w:val="000000"/>
        </w:rPr>
      </w:pPr>
    </w:p>
    <w:p w14:paraId="764306A7" w14:textId="77777777" w:rsidR="00D6519B" w:rsidRPr="007169A3" w:rsidRDefault="00D6519B" w:rsidP="00D6519B">
      <w:pPr>
        <w:keepNext/>
        <w:spacing w:before="240" w:after="120" w:line="360" w:lineRule="auto"/>
        <w:jc w:val="both"/>
        <w:rPr>
          <w:rFonts w:ascii="Arial" w:hAnsi="Arial" w:cs="Arial"/>
          <w:color w:val="000000"/>
        </w:rPr>
      </w:pPr>
      <w:r w:rsidRPr="007169A3">
        <w:rPr>
          <w:rFonts w:ascii="Arial" w:hAnsi="Arial" w:cs="Arial"/>
          <w:b/>
          <w:bCs/>
          <w:color w:val="000000"/>
        </w:rPr>
        <w:t>9. DO REPASSE, DO ACOMPANHAMENTO E DA PRESTAÇÃO DE CONTAS</w:t>
      </w:r>
    </w:p>
    <w:p w14:paraId="046328E3" w14:textId="77777777" w:rsidR="00D6519B" w:rsidRPr="000C0CD8" w:rsidRDefault="00D6519B" w:rsidP="00D6519B">
      <w:pPr>
        <w:keepNext/>
        <w:spacing w:before="160" w:after="80" w:line="360" w:lineRule="auto"/>
        <w:jc w:val="both"/>
        <w:rPr>
          <w:rFonts w:ascii="Arial" w:hAnsi="Arial" w:cs="Arial"/>
          <w:color w:val="000000"/>
        </w:rPr>
      </w:pPr>
      <w:r w:rsidRPr="000C0CD8">
        <w:rPr>
          <w:rFonts w:ascii="Arial" w:hAnsi="Arial" w:cs="Arial"/>
          <w:color w:val="000000"/>
        </w:rPr>
        <w:t>9.1. Os recursos serão repassados em conta bancária específica da Organização Social, conforme cronograma de desembolso do Contrato de Gestão, até o 5º dia útil de cada mês de competência, observadas a disponibilidade financeira, a regularidade da parceria e as regras de apuração das parcelas. O repasse do mês corrente não ficará condicionado à prestação de contas do mês imediatamente anterior enquanto não vencido o prazo previsto no item 9.5, sem prejuízo de medidas motivadas diante de irregularidades formalmente apuradas.</w:t>
      </w:r>
    </w:p>
    <w:p w14:paraId="6B243573" w14:textId="77777777" w:rsidR="00D6519B" w:rsidRPr="00CC1480" w:rsidRDefault="00D6519B" w:rsidP="00D6519B">
      <w:pPr>
        <w:spacing w:after="120" w:line="360" w:lineRule="auto"/>
        <w:jc w:val="both"/>
        <w:rPr>
          <w:rFonts w:ascii="Arial" w:hAnsi="Arial" w:cs="Arial"/>
          <w:color w:val="000000"/>
        </w:rPr>
      </w:pPr>
      <w:r w:rsidRPr="000C0CD8">
        <w:rPr>
          <w:rFonts w:ascii="Arial" w:hAnsi="Arial" w:cs="Arial"/>
          <w:b/>
          <w:bCs/>
          <w:color w:val="000000"/>
        </w:rPr>
        <w:t>9.2</w:t>
      </w:r>
      <w:r w:rsidRPr="000C0CD8">
        <w:rPr>
          <w:rFonts w:ascii="Arial" w:hAnsi="Arial" w:cs="Arial"/>
          <w:color w:val="000000"/>
        </w:rPr>
        <w:t>. O repasse mensal será composto por parcela fixa de 90% e parcela variável de 10%. A parcela fixa será ajustada trimestralmente conforme o cumprimento das metas de produção, apurado separadamente para internação, com peso de 70%, e atendimento ambulatorial, com peso de 30%, nos termos do Anexo Técnico II — Sistema de Repasse. A parcela variável será apurada trimestralmente na proporção dos pontos alcançados nos indicadores do Anexo Técnico IV do Contrato de Gestão.</w:t>
      </w:r>
    </w:p>
    <w:p w14:paraId="67236454"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9.3.</w:t>
      </w:r>
      <w:r w:rsidRPr="00CC1480">
        <w:rPr>
          <w:rFonts w:ascii="Arial" w:hAnsi="Arial" w:cs="Arial"/>
          <w:color w:val="000000"/>
        </w:rPr>
        <w:t xml:space="preserve"> Durante os 3 (três) primeiros meses de operação, os repasses observarão o valor mensal de referência, conforme as regras específicas do sistema de repasses, considerando a necessidade de estruturação operacional, manutenção da continuidade assistencial e organização dos instrumentos de acompanhamento. O repasse inicial integral não dispensará a comprovação das despesas realizadas, a apresentação dos relatórios de execução, o cumprimento das obrigações pactuadas ou a responsabilização por eventuais irregularidades.</w:t>
      </w:r>
    </w:p>
    <w:p w14:paraId="53CCC58D" w14:textId="77777777" w:rsidR="00D6519B" w:rsidRPr="00CC1480" w:rsidRDefault="00D6519B" w:rsidP="00D6519B">
      <w:pPr>
        <w:spacing w:after="120" w:line="360" w:lineRule="auto"/>
        <w:jc w:val="both"/>
        <w:rPr>
          <w:rFonts w:ascii="Arial" w:hAnsi="Arial" w:cs="Arial"/>
          <w:color w:val="000000"/>
        </w:rPr>
      </w:pPr>
      <w:r w:rsidRPr="000C0CD8">
        <w:rPr>
          <w:rFonts w:ascii="Arial" w:hAnsi="Arial" w:cs="Arial"/>
          <w:b/>
          <w:bCs/>
          <w:color w:val="000000"/>
        </w:rPr>
        <w:t xml:space="preserve">9.4. </w:t>
      </w:r>
      <w:r w:rsidRPr="000C0CD8">
        <w:rPr>
          <w:rFonts w:ascii="Arial" w:hAnsi="Arial" w:cs="Arial"/>
          <w:color w:val="000000"/>
        </w:rPr>
        <w:t xml:space="preserve">A produção e os indicadores serão acompanhados mensalmente, com apresentação dos relatórios e evidências de execução. A apuração dos efeitos financeiros será trimestral, conforme o Anexo Técnico II, distinguindo-se o acompanhamento mensal da aplicação dos ajustes nos repasses. Os ajustes financeiros observarão o Anexo Técnico II, inclusive notificação, defesa da </w:t>
      </w:r>
      <w:r w:rsidRPr="000C0CD8">
        <w:rPr>
          <w:rFonts w:ascii="Arial" w:hAnsi="Arial" w:cs="Arial"/>
          <w:color w:val="000000"/>
        </w:rPr>
        <w:lastRenderedPageBreak/>
        <w:t>Organização Social em até 10 (dez) dias da notificação e decisão prévia à aplicação do desconto. Não haverá desconto quando o descumprimento decorrer comprovadamente de fato imputável ao Município, nos termos do referido anexo. Não se aplicam tabelas paralelas de desconto, pagamento por produção com base na tabela SUS ou redução linear adicional de 20%.</w:t>
      </w:r>
    </w:p>
    <w:p w14:paraId="71C3A6A9" w14:textId="77777777" w:rsidR="00D6519B" w:rsidRPr="000C0CD8" w:rsidRDefault="00D6519B" w:rsidP="00D6519B">
      <w:pPr>
        <w:spacing w:after="120" w:line="360" w:lineRule="auto"/>
        <w:jc w:val="both"/>
        <w:rPr>
          <w:rFonts w:ascii="Arial" w:hAnsi="Arial" w:cs="Arial"/>
          <w:color w:val="000000"/>
        </w:rPr>
      </w:pPr>
      <w:r w:rsidRPr="00CC1480">
        <w:rPr>
          <w:rFonts w:ascii="Arial" w:hAnsi="Arial" w:cs="Arial"/>
          <w:b/>
          <w:bCs/>
          <w:color w:val="000000"/>
        </w:rPr>
        <w:t>9.5.</w:t>
      </w:r>
      <w:r w:rsidRPr="00CC1480">
        <w:rPr>
          <w:rFonts w:ascii="Arial" w:hAnsi="Arial" w:cs="Arial"/>
          <w:color w:val="000000"/>
        </w:rPr>
        <w:t xml:space="preserve"> A Organização Social deverá apresentar, até o 10º (décimo) dia útil do mês subsequente, relatório de produção assistencial e dos indicadores de desempenho e, até o 20º (vigésimo) dia útil, prestação de contas financeira, acompanhada dos documentos comprobatórios exigidos no Contrato de Gestão, incluindo demonstrativos de despesas, movimentação bancária, pagamentos, obrigações de </w:t>
      </w:r>
      <w:r w:rsidRPr="000C0CD8">
        <w:rPr>
          <w:rFonts w:ascii="Arial" w:hAnsi="Arial" w:cs="Arial"/>
          <w:color w:val="000000"/>
        </w:rPr>
        <w:t>pessoal, serviços contratados, aquisições e demais informações necessárias à verificação da regular aplicação dos recursos públicos.</w:t>
      </w:r>
    </w:p>
    <w:p w14:paraId="79DD8592" w14:textId="77777777" w:rsidR="00D6519B" w:rsidRPr="000C0CD8" w:rsidRDefault="00D6519B" w:rsidP="00D6519B">
      <w:pPr>
        <w:jc w:val="both"/>
        <w:rPr>
          <w:rFonts w:ascii="Arial" w:hAnsi="Arial" w:cs="Arial"/>
        </w:rPr>
      </w:pPr>
      <w:r w:rsidRPr="000C0CD8">
        <w:rPr>
          <w:rFonts w:ascii="Arial" w:hAnsi="Arial" w:cs="Arial"/>
          <w:color w:val="000000"/>
          <w:highlight w:val="yellow"/>
        </w:rPr>
        <w:t>9.5.1</w:t>
      </w:r>
      <w:r w:rsidRPr="000C0CD8">
        <w:rPr>
          <w:rFonts w:ascii="Arial" w:hAnsi="Arial" w:cs="Arial"/>
          <w:color w:val="000000"/>
        </w:rPr>
        <w:t>. A apuração trimestral abrangerá a execução desde o primeiro mês de operação. O repasse integral dos três primeiros meses será considerado na compensação prevista no mês 5, após avaliação e decisão sobre a defesa. Os ajustes seguintes observarão os meses 8 e 11, e o ajuste do quarto trimestre ocorrerá na prestação de contas final ou na primeira parcela da prorrogação, conforme o Anexo Técnico II. O Anexo Técnico II — Sistema de Repasse integra a minuta do Contrato de Gestão e está reproduzido no POA. A compensação não precederá a decisão sobre a defesa; quando esta ocorrer após o mês previsto, será realizada no primeiro repasse subsequente à decisão ou no acerto final.</w:t>
      </w:r>
    </w:p>
    <w:p w14:paraId="425A2CB2"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9.6. A Organização Social não emitirá nota fiscal pelos repasses, que têm natureza de transferência no âmbito do Contrato de Gestão. Os documentos fiscais das despesas realizadas com os recursos serão emitidos em nome da entidade, com identificação do contrato.</w:t>
      </w:r>
    </w:p>
    <w:p w14:paraId="18718FD8"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9.7. Os rendimentos de aplicação financeira serão utilizados exclusivamente no objeto e informados na prestação de contas. Os saldos ao término do contrato serão restituídos ao Fundo Municipal de Saúde em até 30 (trinta) dias.</w:t>
      </w:r>
    </w:p>
    <w:p w14:paraId="57A80984"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9.8. A prestação de contas anual, com demonstrações contábeis elaboradas segundo a ITG 2002 e parecer de auditoria independente, será apresentada até 31 de março do exercício seguinte.</w:t>
      </w:r>
    </w:p>
    <w:p w14:paraId="6481E1B2" w14:textId="77777777" w:rsidR="00D6519B" w:rsidRPr="007169A3" w:rsidRDefault="00D6519B" w:rsidP="00D6519B">
      <w:pPr>
        <w:keepNext/>
        <w:spacing w:before="240" w:after="120" w:line="360" w:lineRule="auto"/>
        <w:rPr>
          <w:rFonts w:ascii="Arial" w:hAnsi="Arial" w:cs="Arial"/>
          <w:b/>
          <w:bCs/>
          <w:color w:val="000000"/>
        </w:rPr>
      </w:pPr>
      <w:r w:rsidRPr="007169A3">
        <w:rPr>
          <w:rFonts w:ascii="Arial" w:hAnsi="Arial" w:cs="Arial"/>
          <w:b/>
          <w:bCs/>
          <w:color w:val="000000"/>
        </w:rPr>
        <w:lastRenderedPageBreak/>
        <w:t>10. DAS OBRIGAÇÕES DO MUNICÍPIO</w:t>
      </w:r>
    </w:p>
    <w:p w14:paraId="65BC5436"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10.1. São obrigações do Município, por intermédio da Secretaria Municipal de Saúde:</w:t>
      </w:r>
    </w:p>
    <w:p w14:paraId="04F780B3"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10.2. Exigir o cumprimento de todas as obrigações assumidas pela Organização Social.</w:t>
      </w:r>
    </w:p>
    <w:p w14:paraId="261107C7"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10.3.</w:t>
      </w:r>
      <w:r w:rsidRPr="00CC1480">
        <w:rPr>
          <w:rFonts w:ascii="Arial" w:hAnsi="Arial" w:cs="Arial"/>
          <w:color w:val="000000"/>
        </w:rPr>
        <w:t xml:space="preserve"> Disponibilizar à Organização Social, mediante Termo de Permissão de Uso, as instalações físicas, equipamentos médico-hospitalares, mobiliário e demais bens públicos vinculados à operação do Hospital Municipal Antônio Carlos Magalhães, observadas as condições estabelecidas no Contrato de Gestão e no instrumento específico de permissão de uso.</w:t>
      </w:r>
    </w:p>
    <w:p w14:paraId="76643255"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10.3.1.</w:t>
      </w:r>
      <w:r w:rsidRPr="00CC1480">
        <w:rPr>
          <w:rFonts w:ascii="Arial" w:hAnsi="Arial" w:cs="Arial"/>
          <w:color w:val="000000"/>
        </w:rPr>
        <w:t xml:space="preserve"> O levantamento patrimonial existente no processo constitui referência documental para identificação dos bens disponibilizados, devendo a transferência da responsabilidade pela guarda, conservação e utilização ocorrer mediante conferência física e registro formal das condições dos equipamentos e instalações, com identificação de eventuais bens indisponíveis, defeituosos ou que demandem manutenção.</w:t>
      </w:r>
    </w:p>
    <w:p w14:paraId="7CEBED4C"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A Organização Social responderá pela adequada utilização e conservação dos bens recebidos, pela execução das manutenções ordinárias atribuídas à sua responsabilidade e pela comunicação tempestiva de situações que comprometam o funcionamento da unidade, observada a distribuição de obrigações estabelecida no Contrato de Gestão.</w:t>
      </w:r>
    </w:p>
    <w:p w14:paraId="01FB77B8"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color w:val="000000"/>
        </w:rPr>
        <w:t>As necessidades de substituição estrutural de equipamentos, ampliações físicas e investimentos extraordinários não compreendidos no custeio ordinário deverão ser submetidas à avaliação e autorização da Secretaria Municipal de Saúde, respeitados os recursos disponíveis e os procedimentos legalmente aplicáveis.</w:t>
      </w:r>
    </w:p>
    <w:p w14:paraId="272C921B"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10.4. Notificar a Organização Social, por escrito, sobre vícios, defeitos ou incorreções verificadas no serviço prestado, para que seja por ela reparado ou corrigido, no total ou em parte, às suas expensas.</w:t>
      </w:r>
    </w:p>
    <w:p w14:paraId="73EDDB7E"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lastRenderedPageBreak/>
        <w:t>10.5. Acompanhar e fiscalizar a execução do contrato e o cumprimento das obrigações pela Organização Social.</w:t>
      </w:r>
    </w:p>
    <w:p w14:paraId="070A5EC6"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10.6. Repassar os recursos nos prazos do cronograma de desembolso.</w:t>
      </w:r>
    </w:p>
    <w:p w14:paraId="33E277EB"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10.7. Aplicar à Organização Social sanções motivadas pela inexecução total ou parcial do objeto;</w:t>
      </w:r>
    </w:p>
    <w:p w14:paraId="121F4FBC"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10.8. Cientificar o órgão de Assessoramento Jurídico da Administração para adoção das medidas cabíveis quando do descumprimento de obrigações pela Organização Social.</w:t>
      </w:r>
    </w:p>
    <w:p w14:paraId="56429F36"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10.9. Emitir decisão, explicitamente, sobre todas as solicitações e reclamações relacionadas à execução do presente contrato, ressalvados os requerimentos manifestamente impertinentes, meramente protelatórios ou de nenhum interesse para a boa execução do ajuste.</w:t>
      </w:r>
    </w:p>
    <w:p w14:paraId="54E2B222"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10.10. Concluída a instrução do requerimento, a Administração terá o prazo de 30 (trinta) dias para decidir, admitida a prorrogação motivada por igual período.</w:t>
      </w:r>
    </w:p>
    <w:p w14:paraId="17D8A230"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10.11. A Administração não responderá por quaisquer compromissos assumidos pela Organização Social com terceiros, ainda que vinculados à execução do objeto, bem como por qualquer dano causado a terceiros em decorrência de ato da entidade, de seus empregados, prepostos ou subordinados.</w:t>
      </w:r>
    </w:p>
    <w:p w14:paraId="6CD2CB20"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10.12. Supervisionar a regulação dos leitos e o faturamento da produção nos sistemas do SUS.</w:t>
      </w:r>
    </w:p>
    <w:p w14:paraId="6DC77399" w14:textId="77777777" w:rsidR="00D6519B" w:rsidRPr="007169A3" w:rsidRDefault="00D6519B" w:rsidP="00D6519B">
      <w:pPr>
        <w:keepNext/>
        <w:spacing w:before="240" w:after="120" w:line="360" w:lineRule="auto"/>
        <w:rPr>
          <w:rFonts w:ascii="Arial" w:hAnsi="Arial" w:cs="Arial"/>
          <w:color w:val="000000"/>
        </w:rPr>
      </w:pPr>
      <w:r w:rsidRPr="007169A3">
        <w:rPr>
          <w:rFonts w:ascii="Arial" w:hAnsi="Arial" w:cs="Arial"/>
          <w:b/>
          <w:bCs/>
          <w:color w:val="000000"/>
        </w:rPr>
        <w:t>11. OBRIGAÇÕES DA ORGANIZAÇÃO SOCIAL</w:t>
      </w:r>
    </w:p>
    <w:p w14:paraId="17AAA0DB"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11.1. A Organização Social deve cumprir todas as obrigações constantes deste Termo de Referência e em seus anexos e da minuta do Contrato de Gestão, assumindo como exclusivamente seus os riscos e as despesas decorrentes da boa e perfeita execução do objeto, observando, ainda, as obrigações a seguir dispostas:</w:t>
      </w:r>
    </w:p>
    <w:p w14:paraId="07E9B72C"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lastRenderedPageBreak/>
        <w:t>11.1.1. Atender às determinações regulares emitidas pela fiscalização ou autoridade superior.</w:t>
      </w:r>
    </w:p>
    <w:p w14:paraId="2C24BCA5"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11.1.2. Alocar os recursos necessários ao perfeito cumprimento das cláusulas deste Termo de Referência, fornecendo os materiais, equipamentos, ferramentas e utensílios demandados, cuja quantidade, qualidade e tecnologia deverão atender às recomendações de boa técnica e à legislação de regência.</w:t>
      </w:r>
    </w:p>
    <w:p w14:paraId="1865DF7C" w14:textId="77777777" w:rsidR="00D6519B" w:rsidRPr="007169A3" w:rsidRDefault="00D6519B" w:rsidP="00D6519B">
      <w:pPr>
        <w:spacing w:after="120" w:line="360" w:lineRule="auto"/>
        <w:rPr>
          <w:rFonts w:ascii="Arial" w:hAnsi="Arial" w:cs="Arial"/>
          <w:color w:val="000000"/>
        </w:rPr>
      </w:pPr>
      <w:r w:rsidRPr="007169A3">
        <w:rPr>
          <w:rFonts w:ascii="Arial" w:hAnsi="Arial" w:cs="Arial"/>
          <w:color w:val="000000"/>
        </w:rPr>
        <w:t>11.1.2.1. A Organização Social deverá organizar e executar manutenção preventiva e corretiva do parque de equipamentos e das instalações a seu cargo, assegurar rastreabilidade de intervenções técnicas e disponibilidade dos dispositivos críticos, comunicar indisponibilidades que comprometam a assistência e manter os bens conservados, inventariados e aptos à devolução na forma pactuada, respeitados os custos e responsabilidades expressamente atribuídos a cada partícipe.</w:t>
      </w:r>
    </w:p>
    <w:p w14:paraId="173B4DD9"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11.1.3. Reparar, corrigir ou substituir, às suas expensas, no total ou em parte, no prazo fixado pela fiscalização do contrato, os serviços nos quais se verificarem vícios, defeitos ou incorreções resultantes da execução ou dos materiais empregados.</w:t>
      </w:r>
    </w:p>
    <w:p w14:paraId="59264157"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11.1.4. Responsabilizar-se pelos vícios e danos decorrentes da execução do objeto, bem como por todo e qualquer dano causado à Administração ou a terceiros, não reduzindo essa responsabilidade a fiscalização ou o acompanhamento da execução contratual pelo Município, ressalvada a possibilidade de compensação, mediante processo com contraditório, nos repasses seguintes.</w:t>
      </w:r>
    </w:p>
    <w:p w14:paraId="2BA599B2"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11.1.5. Não contratar, durante a vigência do contrato, cônjuge, companheiro ou parente em linha reta, colateral ou por afinidade, até o terceiro grau, de dirigente do Município ou de agente que atue na fiscalização.</w:t>
      </w:r>
    </w:p>
    <w:p w14:paraId="0B061B82"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 xml:space="preserve">11.1.6. Entregar à fiscalização do contrato, até o prazo de 10 (dez) dias após a solicitação, os seguintes documentos: 1) prova de regularidade relativa à Seguridade Social; 2) certidões que comprovem a regularidade perante a Fazenda Municipal ou </w:t>
      </w:r>
      <w:r w:rsidRPr="007169A3">
        <w:rPr>
          <w:rFonts w:ascii="Arial" w:hAnsi="Arial" w:cs="Arial"/>
          <w:color w:val="000000"/>
        </w:rPr>
        <w:lastRenderedPageBreak/>
        <w:t>Distrital do domicílio ou sede da entidade; 3) Certidão de Regularidade do FGTS; e 4) Certidão Negativa de Débitos Trabalhistas - CNDT.</w:t>
      </w:r>
    </w:p>
    <w:p w14:paraId="0459F58A"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11.1.7. Comunicar à fiscalização, no prazo de 24 (vinte e quatro) horas, qualquer ocorrência anormal ou acidente que se verifique no local de prestação dos serviços.</w:t>
      </w:r>
    </w:p>
    <w:p w14:paraId="0A2D622A"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11.1.8. Não permitir a utilização de qualquer trabalho do menor de dezesseis anos, exceto na condição de aprendiz para os maiores de quatorze anos.</w:t>
      </w:r>
    </w:p>
    <w:p w14:paraId="0A1B8D20"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11.1.10. Guardar sigilo sobre todas as informações obtidas em decorrência do cumprimento do contrato, observada a LGPD.</w:t>
      </w:r>
    </w:p>
    <w:p w14:paraId="5E01AA03"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11.1.11.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exceto quando ocorrer fato que autorize a revisão do contrato, na forma de sua cláusula própria.</w:t>
      </w:r>
    </w:p>
    <w:p w14:paraId="00E4276F"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11.1.12. Cumprir, além dos postulados legais vigentes de âmbito federal, estadual ou municipal, as normas de segurança do Município.</w:t>
      </w:r>
    </w:p>
    <w:p w14:paraId="4BC987D8"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11.1.13.</w:t>
      </w:r>
      <w:r w:rsidRPr="00CC1480">
        <w:rPr>
          <w:rFonts w:ascii="Arial" w:hAnsi="Arial" w:cs="Arial"/>
          <w:color w:val="000000"/>
        </w:rPr>
        <w:t xml:space="preserve"> Manter estrutura organizacional, operacional e assistencial compatível com a complexidade da unidade hospitalar, assegurando cobertura regular das equipes médicas, de enfermagem, técnicas e de apoio, observadas as necessidades dos serviços, as normas profissionais aplicáveis e as metas estabelecidas no Contrato de Gestão.</w:t>
      </w:r>
    </w:p>
    <w:p w14:paraId="0D6D3DFE"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11.1.14.</w:t>
      </w:r>
      <w:r w:rsidRPr="00CC1480">
        <w:rPr>
          <w:rFonts w:ascii="Arial" w:hAnsi="Arial" w:cs="Arial"/>
          <w:color w:val="000000"/>
        </w:rPr>
        <w:t xml:space="preserve"> Apresentar e manter atualizadas as escalas de trabalho dos profissionais vinculados à operação, inclusive dos médicos prestadores de serviços, identificando funções, jornadas e setores de atuação, de modo a permitir a fiscalização da cobertura assistencial e da efetiva prestação dos serviços.</w:t>
      </w:r>
    </w:p>
    <w:p w14:paraId="32EFF405"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11.1.15.</w:t>
      </w:r>
      <w:r w:rsidRPr="00CC1480">
        <w:rPr>
          <w:rFonts w:ascii="Arial" w:hAnsi="Arial" w:cs="Arial"/>
          <w:color w:val="000000"/>
        </w:rPr>
        <w:t xml:space="preserve"> Manter controles específicos sobre contratação de pessoal, serviços profissionais, despesas administrativas, aquisição de medicamentos e insumos, </w:t>
      </w:r>
      <w:r w:rsidRPr="00CC1480">
        <w:rPr>
          <w:rFonts w:ascii="Arial" w:hAnsi="Arial" w:cs="Arial"/>
          <w:color w:val="000000"/>
        </w:rPr>
        <w:lastRenderedPageBreak/>
        <w:t>serviços de apoio e manutenção, assegurando identificação das despesas, documentação comprobatória e rastreabilidade da aplicação dos recursos públicos.</w:t>
      </w:r>
    </w:p>
    <w:p w14:paraId="3A7126E1"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11.1.16.</w:t>
      </w:r>
      <w:r w:rsidRPr="00CC1480">
        <w:rPr>
          <w:rFonts w:ascii="Arial" w:hAnsi="Arial" w:cs="Arial"/>
          <w:color w:val="000000"/>
        </w:rPr>
        <w:t xml:space="preserve"> Adotar medidas preventivas de continuidade operacional, especialmente quanto à substituição de profissionais, abastecimento de medicamentos e materiais essenciais, manutenção de equipamentos críticos, segurança do paciente e atendimento de urgência e emergência, comunicando tempestivamente à Secretaria Municipal de Saúde situações que possam comprometer a regularidade dos serviços.</w:t>
      </w:r>
    </w:p>
    <w:p w14:paraId="21ED4F05" w14:textId="77777777" w:rsidR="00D6519B" w:rsidRPr="00CC1480" w:rsidRDefault="00D6519B" w:rsidP="00D6519B">
      <w:pPr>
        <w:spacing w:after="120" w:line="360" w:lineRule="auto"/>
        <w:jc w:val="both"/>
        <w:rPr>
          <w:rFonts w:ascii="Arial" w:hAnsi="Arial" w:cs="Arial"/>
          <w:color w:val="000000"/>
        </w:rPr>
      </w:pPr>
      <w:r w:rsidRPr="00CC1480">
        <w:rPr>
          <w:rFonts w:ascii="Arial" w:hAnsi="Arial" w:cs="Arial"/>
          <w:b/>
          <w:bCs/>
          <w:color w:val="000000"/>
        </w:rPr>
        <w:t>11.1.17.</w:t>
      </w:r>
      <w:r w:rsidRPr="00CC1480">
        <w:rPr>
          <w:rFonts w:ascii="Arial" w:hAnsi="Arial" w:cs="Arial"/>
          <w:color w:val="000000"/>
        </w:rPr>
        <w:t xml:space="preserve"> Disponibilizar à Secretaria Municipal de Saúde, à fiscalização e aos órgãos de controle os documentos necessários à verificação da execução assistencial e financeira, inclusive demonstrativos de pessoal, contratos auxiliares, comprovantes de despesas, registros de produção, relatórios de manutenção e demais elementos relacionados ao cumprimento das obrigações pactuadas, observadas as regras de proteção de dados pessoais e de sigilo profissional.</w:t>
      </w:r>
    </w:p>
    <w:p w14:paraId="27FD3F05" w14:textId="77777777" w:rsidR="00D6519B" w:rsidRPr="007169A3" w:rsidRDefault="00D6519B" w:rsidP="00D6519B">
      <w:pPr>
        <w:spacing w:after="120" w:line="360" w:lineRule="auto"/>
        <w:jc w:val="both"/>
        <w:rPr>
          <w:rFonts w:ascii="Arial" w:hAnsi="Arial" w:cs="Arial"/>
          <w:color w:val="000000"/>
        </w:rPr>
      </w:pPr>
    </w:p>
    <w:p w14:paraId="3967723E" w14:textId="77777777" w:rsidR="00D6519B" w:rsidRPr="007169A3" w:rsidRDefault="00D6519B" w:rsidP="00D6519B">
      <w:pPr>
        <w:keepNext/>
        <w:spacing w:before="240" w:after="120" w:line="360" w:lineRule="auto"/>
        <w:rPr>
          <w:rFonts w:ascii="Arial" w:hAnsi="Arial" w:cs="Arial"/>
          <w:color w:val="000000"/>
        </w:rPr>
      </w:pPr>
      <w:r w:rsidRPr="007169A3">
        <w:rPr>
          <w:rFonts w:ascii="Arial" w:hAnsi="Arial" w:cs="Arial"/>
          <w:b/>
          <w:bCs/>
          <w:color w:val="000000"/>
        </w:rPr>
        <w:t>12. ADEQUAÇÃO ORÇAMENTÁRIA</w:t>
      </w:r>
    </w:p>
    <w:p w14:paraId="50967CAE"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b/>
          <w:bCs/>
          <w:color w:val="000000"/>
        </w:rPr>
        <w:t>12.2.</w:t>
      </w:r>
      <w:r w:rsidRPr="007169A3">
        <w:rPr>
          <w:rFonts w:ascii="Arial" w:hAnsi="Arial" w:cs="Arial"/>
          <w:color w:val="000000"/>
        </w:rPr>
        <w:t xml:space="preserve"> As despesas decorrentes da execução do Contrato de Gestão serão atendidas pelas dotações orçamentárias consignadas ao Fundo Municipal de Saúde, observada a disponibilidade de recursos e a adequada classificação orçamentária e contábil da parceria.</w:t>
      </w:r>
    </w:p>
    <w:p w14:paraId="3839F5FB" w14:textId="77777777" w:rsidR="00D6519B" w:rsidRPr="007169A3" w:rsidRDefault="00D6519B" w:rsidP="00D6519B">
      <w:pPr>
        <w:spacing w:after="120" w:line="360" w:lineRule="auto"/>
        <w:jc w:val="both"/>
        <w:rPr>
          <w:rFonts w:ascii="Arial" w:hAnsi="Arial" w:cs="Arial"/>
          <w:color w:val="000000"/>
        </w:rPr>
      </w:pPr>
      <w:r w:rsidRPr="007169A3">
        <w:rPr>
          <w:rFonts w:ascii="Arial" w:hAnsi="Arial" w:cs="Arial"/>
          <w:color w:val="000000"/>
        </w:rPr>
        <w:t>Para fins de identificação das fontes de recursos, observar-se-ão as classificações aplicáveis, especialmente:</w:t>
      </w:r>
    </w:p>
    <w:p w14:paraId="229E5EB3" w14:textId="77777777" w:rsidR="00D6519B" w:rsidRPr="007169A3" w:rsidRDefault="00D6519B" w:rsidP="00D6519B">
      <w:pPr>
        <w:spacing w:after="120" w:line="360" w:lineRule="auto"/>
        <w:jc w:val="both"/>
        <w:rPr>
          <w:rFonts w:ascii="Arial" w:hAnsi="Arial" w:cs="Arial"/>
          <w:color w:val="000000"/>
        </w:rPr>
      </w:pPr>
    </w:p>
    <w:p w14:paraId="30A3BB91" w14:textId="77777777" w:rsidR="00D6519B" w:rsidRPr="007169A3" w:rsidRDefault="00D6519B" w:rsidP="00D6519B">
      <w:pPr>
        <w:jc w:val="both"/>
        <w:rPr>
          <w:rFonts w:ascii="Arial" w:eastAsia="BatangChe" w:hAnsi="Arial" w:cs="Arial"/>
          <w:bCs/>
          <w:color w:val="000000"/>
          <w:lang w:eastAsia="x-none"/>
        </w:rPr>
      </w:pPr>
      <w:r w:rsidRPr="007169A3">
        <w:rPr>
          <w:rFonts w:ascii="Arial" w:hAnsi="Arial" w:cs="Arial"/>
          <w:bCs/>
          <w:color w:val="000000"/>
        </w:rPr>
        <w:t xml:space="preserve">Dotação Orçamentária: </w:t>
      </w:r>
      <w:r w:rsidRPr="007169A3">
        <w:rPr>
          <w:rFonts w:ascii="Arial" w:eastAsia="BatangChe" w:hAnsi="Arial" w:cs="Arial"/>
          <w:bCs/>
          <w:color w:val="000000"/>
          <w:lang w:eastAsia="x-none"/>
        </w:rPr>
        <w:t xml:space="preserve">Órgão: FUNDO MUNICIPAL DE SAÚDE DE EUCLIDES DA CUNHA </w:t>
      </w:r>
    </w:p>
    <w:p w14:paraId="145F688B" w14:textId="77777777" w:rsidR="00D6519B" w:rsidRPr="007169A3" w:rsidRDefault="00D6519B" w:rsidP="00D6519B">
      <w:pPr>
        <w:jc w:val="both"/>
        <w:rPr>
          <w:rFonts w:ascii="Arial" w:eastAsia="BatangChe" w:hAnsi="Arial" w:cs="Arial"/>
          <w:bCs/>
          <w:color w:val="000000"/>
          <w:lang w:eastAsia="x-none"/>
        </w:rPr>
      </w:pPr>
      <w:r w:rsidRPr="007169A3">
        <w:rPr>
          <w:rFonts w:ascii="Arial" w:eastAsia="BatangChe" w:hAnsi="Arial" w:cs="Arial"/>
          <w:bCs/>
          <w:color w:val="000000"/>
          <w:lang w:eastAsia="x-none"/>
        </w:rPr>
        <w:t xml:space="preserve">Unidade Gestora: 06.09- Fundo Municipal de Saúde; </w:t>
      </w:r>
    </w:p>
    <w:p w14:paraId="2B3A5F2F" w14:textId="77777777" w:rsidR="00D6519B" w:rsidRPr="007169A3" w:rsidRDefault="00D6519B" w:rsidP="00D6519B">
      <w:pPr>
        <w:autoSpaceDE w:val="0"/>
        <w:autoSpaceDN w:val="0"/>
        <w:adjustRightInd w:val="0"/>
        <w:spacing w:line="300" w:lineRule="auto"/>
        <w:contextualSpacing/>
        <w:jc w:val="both"/>
        <w:rPr>
          <w:rFonts w:ascii="Arial" w:hAnsi="Arial" w:cs="Arial"/>
        </w:rPr>
      </w:pPr>
      <w:r w:rsidRPr="007169A3">
        <w:rPr>
          <w:rFonts w:ascii="Arial" w:eastAsia="BatangChe" w:hAnsi="Arial" w:cs="Arial"/>
          <w:bCs/>
          <w:color w:val="000000"/>
          <w:lang w:eastAsia="x-none"/>
        </w:rPr>
        <w:t xml:space="preserve">Projeto/atividade: </w:t>
      </w:r>
      <w:r w:rsidRPr="007169A3">
        <w:rPr>
          <w:rFonts w:ascii="Arial" w:hAnsi="Arial" w:cs="Arial"/>
          <w:b/>
        </w:rPr>
        <w:t xml:space="preserve">Projeto/Atividade: </w:t>
      </w:r>
      <w:r w:rsidRPr="007169A3">
        <w:rPr>
          <w:rFonts w:ascii="Arial" w:hAnsi="Arial" w:cs="Arial"/>
        </w:rPr>
        <w:t>2.047 - Manutenção dos Serviços de Atendimento Hospitalar e Ambulatorial;</w:t>
      </w:r>
    </w:p>
    <w:p w14:paraId="79625ADF" w14:textId="77777777" w:rsidR="00D6519B" w:rsidRPr="007169A3" w:rsidRDefault="00D6519B" w:rsidP="00D6519B">
      <w:pPr>
        <w:autoSpaceDE w:val="0"/>
        <w:autoSpaceDN w:val="0"/>
        <w:adjustRightInd w:val="0"/>
        <w:spacing w:line="300" w:lineRule="auto"/>
        <w:contextualSpacing/>
        <w:jc w:val="both"/>
        <w:rPr>
          <w:rFonts w:ascii="Arial" w:hAnsi="Arial" w:cs="Arial"/>
        </w:rPr>
      </w:pPr>
      <w:r w:rsidRPr="007169A3">
        <w:rPr>
          <w:rFonts w:ascii="Arial" w:hAnsi="Arial" w:cs="Arial"/>
          <w:b/>
        </w:rPr>
        <w:t>Elemento de despesa:</w:t>
      </w:r>
      <w:r w:rsidRPr="007169A3">
        <w:rPr>
          <w:rFonts w:ascii="Arial" w:hAnsi="Arial" w:cs="Arial"/>
        </w:rPr>
        <w:t xml:space="preserve"> 3.3.90.39.00 - Outros Serviços Terceiros - Pessoa Jurídica;</w:t>
      </w:r>
    </w:p>
    <w:p w14:paraId="4D45242F" w14:textId="77777777" w:rsidR="00D6519B" w:rsidRPr="007169A3" w:rsidRDefault="00D6519B" w:rsidP="00D6519B">
      <w:pPr>
        <w:autoSpaceDE w:val="0"/>
        <w:autoSpaceDN w:val="0"/>
        <w:adjustRightInd w:val="0"/>
        <w:spacing w:line="300" w:lineRule="auto"/>
        <w:contextualSpacing/>
        <w:jc w:val="both"/>
        <w:rPr>
          <w:rFonts w:ascii="Arial" w:eastAsia="BatangChe" w:hAnsi="Arial" w:cs="Arial"/>
          <w:bCs/>
          <w:color w:val="000000"/>
          <w:lang w:eastAsia="x-none"/>
        </w:rPr>
      </w:pPr>
      <w:r w:rsidRPr="007169A3">
        <w:rPr>
          <w:rFonts w:ascii="Arial" w:hAnsi="Arial" w:cs="Arial"/>
          <w:b/>
        </w:rPr>
        <w:lastRenderedPageBreak/>
        <w:t xml:space="preserve">Fonte de Recurso: </w:t>
      </w:r>
      <w:r w:rsidRPr="007169A3">
        <w:rPr>
          <w:rFonts w:ascii="Arial" w:eastAsia="BatangChe" w:hAnsi="Arial" w:cs="Arial"/>
          <w:bCs/>
          <w:color w:val="000000"/>
          <w:lang w:eastAsia="x-none"/>
        </w:rPr>
        <w:t>15001002 - Recursos não Vinculados de Impostos;</w:t>
      </w:r>
    </w:p>
    <w:p w14:paraId="7089EC9F" w14:textId="77777777" w:rsidR="00D6519B" w:rsidRPr="007169A3" w:rsidRDefault="00D6519B" w:rsidP="00D6519B">
      <w:pPr>
        <w:autoSpaceDE w:val="0"/>
        <w:autoSpaceDN w:val="0"/>
        <w:adjustRightInd w:val="0"/>
        <w:spacing w:line="300" w:lineRule="auto"/>
        <w:contextualSpacing/>
        <w:jc w:val="both"/>
        <w:rPr>
          <w:rFonts w:ascii="Arial" w:eastAsia="BatangChe" w:hAnsi="Arial" w:cs="Arial"/>
          <w:bCs/>
          <w:color w:val="000000"/>
          <w:lang w:eastAsia="x-none"/>
        </w:rPr>
      </w:pPr>
      <w:r w:rsidRPr="007169A3">
        <w:rPr>
          <w:rFonts w:ascii="Arial" w:eastAsia="BatangChe" w:hAnsi="Arial" w:cs="Arial"/>
          <w:bCs/>
          <w:color w:val="000000"/>
          <w:lang w:eastAsia="x-none"/>
        </w:rPr>
        <w:t>1600 - Transferências Fundo a Fundo de Recursos do SUS provenientes do Governo Federal - Bloco de Manutenção das Ações e Serviços Públicos de Saúde.</w:t>
      </w:r>
    </w:p>
    <w:p w14:paraId="76478FE3" w14:textId="77777777" w:rsidR="00D6519B" w:rsidRPr="007169A3" w:rsidRDefault="00D6519B" w:rsidP="00D6519B">
      <w:pPr>
        <w:autoSpaceDE w:val="0"/>
        <w:autoSpaceDN w:val="0"/>
        <w:adjustRightInd w:val="0"/>
        <w:spacing w:line="300" w:lineRule="auto"/>
        <w:contextualSpacing/>
        <w:jc w:val="both"/>
        <w:rPr>
          <w:rFonts w:ascii="Arial" w:eastAsia="BatangChe" w:hAnsi="Arial" w:cs="Arial"/>
          <w:bCs/>
          <w:color w:val="000000"/>
          <w:lang w:eastAsia="x-none"/>
        </w:rPr>
      </w:pPr>
    </w:p>
    <w:p w14:paraId="3267E8AF" w14:textId="77777777" w:rsidR="00D6519B" w:rsidRPr="007169A3" w:rsidRDefault="00D6519B" w:rsidP="00D6519B">
      <w:pPr>
        <w:autoSpaceDE w:val="0"/>
        <w:autoSpaceDN w:val="0"/>
        <w:adjustRightInd w:val="0"/>
        <w:spacing w:line="300" w:lineRule="auto"/>
        <w:contextualSpacing/>
        <w:jc w:val="both"/>
        <w:rPr>
          <w:rFonts w:ascii="Arial" w:eastAsia="Arial" w:hAnsi="Arial" w:cs="Arial"/>
        </w:rPr>
      </w:pPr>
      <w:r w:rsidRPr="007169A3">
        <w:rPr>
          <w:rFonts w:ascii="Arial" w:eastAsia="Arial" w:hAnsi="Arial" w:cs="Arial"/>
        </w:rPr>
        <w:t>A utilização das fontes indicadas ficará condicionada à compatibilidade com a natureza das despesas, com os instrumentos de financiamento do SUS e com a disponibilidade orçamentária e financeira do Município, cabendo ao setor contábil a verificação da classificação e da adequação da despesa antes da formalização da parceria.</w:t>
      </w:r>
    </w:p>
    <w:p w14:paraId="575646BB" w14:textId="77777777" w:rsidR="00D6519B" w:rsidRPr="007169A3" w:rsidRDefault="00D6519B" w:rsidP="00D6519B">
      <w:pPr>
        <w:autoSpaceDE w:val="0"/>
        <w:autoSpaceDN w:val="0"/>
        <w:adjustRightInd w:val="0"/>
        <w:spacing w:line="300" w:lineRule="auto"/>
        <w:contextualSpacing/>
        <w:jc w:val="both"/>
        <w:rPr>
          <w:rFonts w:ascii="Arial" w:eastAsia="Arial" w:hAnsi="Arial" w:cs="Arial"/>
        </w:rPr>
      </w:pPr>
    </w:p>
    <w:p w14:paraId="23E466E0" w14:textId="77777777" w:rsidR="00D6519B" w:rsidRPr="007169A3" w:rsidRDefault="00D6519B" w:rsidP="00D6519B">
      <w:pPr>
        <w:spacing w:after="120" w:line="360" w:lineRule="auto"/>
        <w:jc w:val="both"/>
        <w:rPr>
          <w:rFonts w:ascii="Arial" w:hAnsi="Arial" w:cs="Arial"/>
          <w:color w:val="000000"/>
        </w:rPr>
      </w:pPr>
    </w:p>
    <w:p w14:paraId="0C4B6B48" w14:textId="77777777" w:rsidR="00D6519B" w:rsidRDefault="00D6519B" w:rsidP="00D6519B">
      <w:pPr>
        <w:spacing w:line="360" w:lineRule="auto"/>
        <w:rPr>
          <w:rFonts w:ascii="Arial" w:hAnsi="Arial" w:cs="Arial"/>
          <w:color w:val="000000"/>
        </w:rPr>
      </w:pPr>
    </w:p>
    <w:p w14:paraId="244D8ECC" w14:textId="77777777" w:rsidR="00D6519B" w:rsidRDefault="00D6519B" w:rsidP="00D6519B">
      <w:pPr>
        <w:spacing w:line="360" w:lineRule="auto"/>
        <w:rPr>
          <w:rFonts w:ascii="Arial" w:hAnsi="Arial" w:cs="Arial"/>
          <w:color w:val="000000"/>
        </w:rPr>
      </w:pPr>
    </w:p>
    <w:p w14:paraId="1D99DB39" w14:textId="77777777" w:rsidR="00D6519B" w:rsidRDefault="00D6519B" w:rsidP="00D6519B">
      <w:pPr>
        <w:spacing w:line="360" w:lineRule="auto"/>
        <w:rPr>
          <w:rFonts w:ascii="Arial" w:hAnsi="Arial" w:cs="Arial"/>
          <w:color w:val="000000"/>
        </w:rPr>
      </w:pPr>
    </w:p>
    <w:p w14:paraId="5519179D" w14:textId="77777777" w:rsidR="00D6519B" w:rsidRDefault="00D6519B" w:rsidP="00D6519B">
      <w:pPr>
        <w:spacing w:line="360" w:lineRule="auto"/>
        <w:rPr>
          <w:rFonts w:ascii="Arial" w:hAnsi="Arial" w:cs="Arial"/>
          <w:color w:val="000000"/>
        </w:rPr>
      </w:pPr>
    </w:p>
    <w:p w14:paraId="5D16F4C3" w14:textId="77777777" w:rsidR="00D6519B" w:rsidRDefault="00D6519B" w:rsidP="00D6519B">
      <w:pPr>
        <w:spacing w:line="360" w:lineRule="auto"/>
        <w:rPr>
          <w:rFonts w:ascii="Arial" w:hAnsi="Arial" w:cs="Arial"/>
          <w:color w:val="000000"/>
        </w:rPr>
      </w:pPr>
    </w:p>
    <w:p w14:paraId="4EAC52B7" w14:textId="77777777" w:rsidR="00D6519B" w:rsidRDefault="00D6519B" w:rsidP="00D6519B">
      <w:pPr>
        <w:spacing w:line="360" w:lineRule="auto"/>
        <w:rPr>
          <w:rFonts w:ascii="Arial" w:hAnsi="Arial" w:cs="Arial"/>
          <w:color w:val="000000"/>
        </w:rPr>
      </w:pPr>
    </w:p>
    <w:p w14:paraId="222DE659" w14:textId="77777777" w:rsidR="00D6519B" w:rsidRDefault="00D6519B" w:rsidP="00D6519B">
      <w:pPr>
        <w:spacing w:line="360" w:lineRule="auto"/>
        <w:rPr>
          <w:rFonts w:ascii="Arial" w:hAnsi="Arial" w:cs="Arial"/>
          <w:color w:val="000000"/>
        </w:rPr>
      </w:pPr>
    </w:p>
    <w:p w14:paraId="24B78766" w14:textId="77777777" w:rsidR="00D6519B" w:rsidRDefault="00D6519B" w:rsidP="00D6519B">
      <w:pPr>
        <w:spacing w:line="360" w:lineRule="auto"/>
        <w:rPr>
          <w:rFonts w:ascii="Arial" w:hAnsi="Arial" w:cs="Arial"/>
          <w:color w:val="000000"/>
        </w:rPr>
      </w:pPr>
    </w:p>
    <w:p w14:paraId="291E4B12" w14:textId="77777777" w:rsidR="00D6519B" w:rsidRDefault="00D6519B" w:rsidP="00D6519B">
      <w:pPr>
        <w:spacing w:line="360" w:lineRule="auto"/>
        <w:rPr>
          <w:rFonts w:ascii="Arial" w:hAnsi="Arial" w:cs="Arial"/>
          <w:color w:val="000000"/>
        </w:rPr>
      </w:pPr>
    </w:p>
    <w:p w14:paraId="5513AF10" w14:textId="77777777" w:rsidR="00D6519B" w:rsidRDefault="00D6519B" w:rsidP="00D6519B">
      <w:pPr>
        <w:spacing w:line="360" w:lineRule="auto"/>
        <w:rPr>
          <w:rFonts w:ascii="Arial" w:hAnsi="Arial" w:cs="Arial"/>
          <w:color w:val="000000"/>
        </w:rPr>
      </w:pPr>
    </w:p>
    <w:p w14:paraId="197D3929" w14:textId="77777777" w:rsidR="00D6519B" w:rsidRDefault="00D6519B" w:rsidP="00D6519B">
      <w:pPr>
        <w:spacing w:line="360" w:lineRule="auto"/>
        <w:rPr>
          <w:rFonts w:ascii="Arial" w:hAnsi="Arial" w:cs="Arial"/>
          <w:color w:val="000000"/>
        </w:rPr>
      </w:pPr>
    </w:p>
    <w:p w14:paraId="3C80EF21" w14:textId="77777777" w:rsidR="00D6519B" w:rsidRDefault="00D6519B" w:rsidP="00D6519B">
      <w:pPr>
        <w:spacing w:line="360" w:lineRule="auto"/>
        <w:rPr>
          <w:rFonts w:ascii="Arial" w:hAnsi="Arial" w:cs="Arial"/>
          <w:color w:val="000000"/>
        </w:rPr>
      </w:pPr>
    </w:p>
    <w:p w14:paraId="177F7C2C" w14:textId="77777777" w:rsidR="00D6519B" w:rsidRDefault="00D6519B" w:rsidP="00D6519B">
      <w:pPr>
        <w:spacing w:line="360" w:lineRule="auto"/>
        <w:rPr>
          <w:rFonts w:ascii="Arial" w:hAnsi="Arial" w:cs="Arial"/>
          <w:color w:val="000000"/>
        </w:rPr>
      </w:pPr>
    </w:p>
    <w:p w14:paraId="671D368D" w14:textId="77777777" w:rsidR="00D6519B" w:rsidRDefault="00D6519B" w:rsidP="00D6519B">
      <w:pPr>
        <w:spacing w:line="360" w:lineRule="auto"/>
        <w:rPr>
          <w:rFonts w:ascii="Arial" w:hAnsi="Arial" w:cs="Arial"/>
          <w:color w:val="000000"/>
        </w:rPr>
      </w:pPr>
    </w:p>
    <w:p w14:paraId="53FDBAE5" w14:textId="77777777" w:rsidR="00D6519B" w:rsidRDefault="00D6519B" w:rsidP="00D6519B">
      <w:pPr>
        <w:spacing w:line="360" w:lineRule="auto"/>
        <w:rPr>
          <w:rFonts w:ascii="Arial" w:hAnsi="Arial" w:cs="Arial"/>
          <w:color w:val="000000"/>
        </w:rPr>
      </w:pPr>
    </w:p>
    <w:p w14:paraId="0849547E" w14:textId="77777777" w:rsidR="00D6519B" w:rsidRDefault="00D6519B" w:rsidP="00D6519B">
      <w:pPr>
        <w:spacing w:line="360" w:lineRule="auto"/>
        <w:rPr>
          <w:rFonts w:ascii="Arial" w:hAnsi="Arial" w:cs="Arial"/>
          <w:color w:val="000000"/>
        </w:rPr>
      </w:pPr>
    </w:p>
    <w:p w14:paraId="771EF417" w14:textId="77777777" w:rsidR="00D6519B" w:rsidRDefault="00D6519B" w:rsidP="00D6519B">
      <w:pPr>
        <w:spacing w:line="360" w:lineRule="auto"/>
        <w:rPr>
          <w:rFonts w:ascii="Arial" w:hAnsi="Arial" w:cs="Arial"/>
          <w:color w:val="000000"/>
        </w:rPr>
      </w:pPr>
    </w:p>
    <w:p w14:paraId="4D7697B9" w14:textId="77777777" w:rsidR="00D6519B" w:rsidRDefault="00D6519B" w:rsidP="00D6519B">
      <w:pPr>
        <w:spacing w:line="360" w:lineRule="auto"/>
        <w:rPr>
          <w:rFonts w:ascii="Arial" w:hAnsi="Arial" w:cs="Arial"/>
          <w:color w:val="000000"/>
        </w:rPr>
      </w:pPr>
    </w:p>
    <w:p w14:paraId="0591E6EB" w14:textId="77777777" w:rsidR="00D6519B" w:rsidRPr="007169A3" w:rsidRDefault="00D6519B" w:rsidP="00D6519B">
      <w:pPr>
        <w:spacing w:line="360" w:lineRule="auto"/>
        <w:rPr>
          <w:rFonts w:ascii="Arial" w:hAnsi="Arial" w:cs="Arial"/>
          <w:color w:val="000000"/>
        </w:rPr>
      </w:pPr>
    </w:p>
    <w:p w14:paraId="76D41D59" w14:textId="77777777" w:rsidR="00CC4CBF" w:rsidRPr="002F1552" w:rsidRDefault="00CC4CBF" w:rsidP="00C936D5">
      <w:pPr>
        <w:spacing w:after="120" w:line="360" w:lineRule="auto"/>
        <w:jc w:val="right"/>
        <w:rPr>
          <w:rFonts w:ascii="Times New Roman" w:eastAsia="Calibri" w:hAnsi="Times New Roman" w:cs="Times New Roman"/>
          <w:color w:val="000000"/>
          <w:lang w:eastAsia="en-US"/>
        </w:rPr>
      </w:pPr>
    </w:p>
    <w:p w14:paraId="74C246F9" w14:textId="77777777" w:rsidR="00CC4CBF" w:rsidRPr="002F1552" w:rsidRDefault="00CC4CBF" w:rsidP="00CC4CBF">
      <w:pPr>
        <w:keepNext/>
        <w:spacing w:before="240" w:after="200" w:line="360" w:lineRule="auto"/>
        <w:jc w:val="center"/>
        <w:rPr>
          <w:rFonts w:ascii="Times New Roman" w:hAnsi="Times New Roman" w:cs="Times New Roman"/>
          <w:b/>
          <w:bCs/>
        </w:rPr>
      </w:pPr>
      <w:bookmarkStart w:id="0" w:name="_Hlk244017355"/>
      <w:r w:rsidRPr="002F1552">
        <w:rPr>
          <w:rFonts w:ascii="Times New Roman" w:hAnsi="Times New Roman" w:cs="Times New Roman"/>
          <w:b/>
          <w:bCs/>
        </w:rPr>
        <w:t>ANEXO I DO TERMO DE REFERÊNCIA</w:t>
      </w:r>
    </w:p>
    <w:p w14:paraId="4B91C3EA" w14:textId="3215C5BF" w:rsidR="00CC4CBF" w:rsidRPr="002F1552" w:rsidRDefault="00CC4CBF" w:rsidP="00CC4CBF">
      <w:pPr>
        <w:keepNext/>
        <w:spacing w:before="240" w:after="200" w:line="360" w:lineRule="auto"/>
        <w:jc w:val="center"/>
        <w:rPr>
          <w:rFonts w:ascii="Times New Roman" w:hAnsi="Times New Roman" w:cs="Times New Roman"/>
          <w:b/>
          <w:bCs/>
        </w:rPr>
      </w:pPr>
      <w:r w:rsidRPr="002F1552">
        <w:rPr>
          <w:rFonts w:ascii="Times New Roman" w:hAnsi="Times New Roman" w:cs="Times New Roman"/>
          <w:b/>
          <w:bCs/>
        </w:rPr>
        <w:t>Anexo I (Parâmetros para Julgamento)</w:t>
      </w:r>
    </w:p>
    <w:p w14:paraId="3E7E8FAE" w14:textId="21D14CC3" w:rsidR="00882EB0" w:rsidRPr="002F1552" w:rsidRDefault="00882EB0">
      <w:pPr>
        <w:rPr>
          <w:rFonts w:ascii="Times New Roman" w:eastAsia="Calibri" w:hAnsi="Times New Roman" w:cs="Times New Roman"/>
          <w:lang w:eastAsia="en-US"/>
        </w:rPr>
      </w:pPr>
    </w:p>
    <w:p w14:paraId="70D2810D" w14:textId="77777777" w:rsidR="007A0830" w:rsidRPr="002F1552" w:rsidRDefault="00000000">
      <w:pPr>
        <w:spacing w:after="120" w:line="360" w:lineRule="auto"/>
        <w:jc w:val="center"/>
        <w:rPr>
          <w:rFonts w:ascii="Times New Roman" w:hAnsi="Times New Roman" w:cs="Times New Roman"/>
        </w:rPr>
      </w:pPr>
      <w:r w:rsidRPr="002F1552">
        <w:rPr>
          <w:rFonts w:ascii="Times New Roman" w:hAnsi="Times New Roman" w:cs="Times New Roman"/>
          <w:b/>
          <w:bCs/>
        </w:rPr>
        <w:t>PARÂMETROS PARA JULGAMENTO DA PROPOSTA DE METODOLOGIA DE EXECUÇÃO DO SERVIÇO NO HOSPITAL MUNICIPAL ANTÔNIO CARLOS MAGALHÃES - HMACM</w:t>
      </w:r>
    </w:p>
    <w:p w14:paraId="56ADB1F4"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As "PROPOSTAS DE METODOLOGIA DE EXECUÇÃO DO SERVIÇO" da gestão do HOSPITAL MUNICIPAL ANTÔNIO CARLOS MAGALHÃES - HMACM, SITUADO NO MUNICÍPIO DE EUCLIDES DA CUNHA - BA, baseadas nas especificações e condições previstas neste Termo de Referência, serão analisadas e pontuadas conforme quadro abaixo:</w:t>
      </w:r>
    </w:p>
    <w:p w14:paraId="6090BC93" w14:textId="77777777" w:rsidR="007A0830" w:rsidRPr="002F1552" w:rsidRDefault="00000000">
      <w:pPr>
        <w:spacing w:after="120" w:line="360" w:lineRule="auto"/>
        <w:jc w:val="center"/>
        <w:rPr>
          <w:rFonts w:ascii="Times New Roman" w:hAnsi="Times New Roman" w:cs="Times New Roman"/>
        </w:rPr>
      </w:pPr>
      <w:r w:rsidRPr="002F1552">
        <w:rPr>
          <w:rFonts w:ascii="Times New Roman" w:hAnsi="Times New Roman" w:cs="Times New Roman"/>
          <w:b/>
          <w:bCs/>
        </w:rPr>
        <w:t>QUADRO GERAL DE PONTUAÇÃO</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400"/>
        <w:gridCol w:w="4870"/>
        <w:gridCol w:w="1800"/>
      </w:tblGrid>
      <w:tr w:rsidR="007A0830" w:rsidRPr="002F1552" w14:paraId="27E5CC36" w14:textId="77777777">
        <w:trPr>
          <w:cantSplit/>
          <w:tblHeader/>
        </w:trPr>
        <w:tc>
          <w:tcPr>
            <w:tcW w:w="24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2B9F329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CRITÉRIO</w:t>
            </w:r>
          </w:p>
        </w:tc>
        <w:tc>
          <w:tcPr>
            <w:tcW w:w="487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15638C04"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ITENS DE AVALIAÇÃO</w:t>
            </w:r>
          </w:p>
        </w:tc>
        <w:tc>
          <w:tcPr>
            <w:tcW w:w="18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26FF36CB"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PONTUAÇÃO MÁXIMA POSSÍVEL</w:t>
            </w:r>
          </w:p>
        </w:tc>
      </w:tr>
      <w:tr w:rsidR="007A0830" w:rsidRPr="002F1552" w14:paraId="6B4DFB08"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5D7EB84"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ITEM F1 - ATIVIDADE</w:t>
            </w: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772EDC3" w14:textId="77777777" w:rsidR="007A0830" w:rsidRPr="002F1552" w:rsidRDefault="00000000" w:rsidP="00DF491B">
            <w:pPr>
              <w:spacing w:after="40"/>
              <w:jc w:val="both"/>
              <w:rPr>
                <w:rFonts w:ascii="Times New Roman" w:hAnsi="Times New Roman" w:cs="Times New Roman"/>
              </w:rPr>
            </w:pPr>
            <w:r w:rsidRPr="002F1552">
              <w:rPr>
                <w:rFonts w:ascii="Times New Roman" w:hAnsi="Times New Roman" w:cs="Times New Roman"/>
              </w:rPr>
              <w:t>1.1 Organização da atividade</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F181E44"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20 Pontos</w:t>
            </w:r>
          </w:p>
        </w:tc>
      </w:tr>
      <w:tr w:rsidR="007A0830" w:rsidRPr="002F1552" w14:paraId="7220389E"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9A44410"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DD3F1DB" w14:textId="77777777" w:rsidR="007A0830" w:rsidRPr="002F1552" w:rsidRDefault="00000000" w:rsidP="00DF491B">
            <w:pPr>
              <w:spacing w:after="40"/>
              <w:jc w:val="both"/>
              <w:rPr>
                <w:rFonts w:ascii="Times New Roman" w:hAnsi="Times New Roman" w:cs="Times New Roman"/>
              </w:rPr>
            </w:pPr>
            <w:r w:rsidRPr="002F1552">
              <w:rPr>
                <w:rFonts w:ascii="Times New Roman" w:hAnsi="Times New Roman" w:cs="Times New Roman"/>
              </w:rPr>
              <w:t>1.2 Incremento de atividade</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6F22271"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 Pontos</w:t>
            </w:r>
          </w:p>
        </w:tc>
      </w:tr>
      <w:tr w:rsidR="007A0830" w:rsidRPr="002F1552" w14:paraId="6B4E7FD8"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928F0FF"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2B23A2F" w14:textId="7AAE6598" w:rsidR="007A0830" w:rsidRPr="002F1552" w:rsidRDefault="007A0830" w:rsidP="00DF491B">
            <w:pPr>
              <w:spacing w:after="40"/>
              <w:jc w:val="both"/>
              <w:rPr>
                <w:rFonts w:ascii="Times New Roman" w:hAnsi="Times New Roman" w:cs="Times New Roman"/>
              </w:rPr>
            </w:pP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A6EE4DB"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Total: 25 Pontos</w:t>
            </w:r>
          </w:p>
        </w:tc>
      </w:tr>
      <w:tr w:rsidR="00882EB0" w:rsidRPr="002F1552" w14:paraId="28316730"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D8B7CF3"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ITEM F2 - QUALIDADE</w:t>
            </w: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B455D4E" w14:textId="77777777" w:rsidR="007A0830" w:rsidRPr="002F1552" w:rsidRDefault="00000000" w:rsidP="00DF491B">
            <w:pPr>
              <w:spacing w:after="40"/>
              <w:jc w:val="both"/>
              <w:rPr>
                <w:rFonts w:ascii="Times New Roman" w:hAnsi="Times New Roman" w:cs="Times New Roman"/>
              </w:rPr>
            </w:pPr>
            <w:r w:rsidRPr="002F1552">
              <w:rPr>
                <w:rFonts w:ascii="Times New Roman" w:hAnsi="Times New Roman" w:cs="Times New Roman"/>
              </w:rPr>
              <w:t>2.1 Ações voltadas à qualidade objetiva - Comissões, Núcleo de Segurança do Paciente, serviços de farmácia, serviços de arquivo médico, estatísticas e outros</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F1949D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19 Pontos</w:t>
            </w:r>
          </w:p>
        </w:tc>
      </w:tr>
      <w:tr w:rsidR="00882EB0" w:rsidRPr="002F1552" w14:paraId="5C8A565C"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A505FE0"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87ADA22" w14:textId="77777777" w:rsidR="007A0830" w:rsidRPr="002F1552" w:rsidRDefault="00000000" w:rsidP="00DF491B">
            <w:pPr>
              <w:spacing w:after="40"/>
              <w:jc w:val="both"/>
              <w:rPr>
                <w:rFonts w:ascii="Times New Roman" w:hAnsi="Times New Roman" w:cs="Times New Roman"/>
              </w:rPr>
            </w:pPr>
            <w:proofErr w:type="gramStart"/>
            <w:r w:rsidRPr="002F1552">
              <w:rPr>
                <w:rFonts w:ascii="Times New Roman" w:hAnsi="Times New Roman" w:cs="Times New Roman"/>
              </w:rPr>
              <w:t>2.2 Ações voltadas à qualidade subjetiva</w:t>
            </w:r>
            <w:proofErr w:type="gramEnd"/>
            <w:r w:rsidRPr="002F1552">
              <w:rPr>
                <w:rFonts w:ascii="Times New Roman" w:hAnsi="Times New Roman" w:cs="Times New Roman"/>
              </w:rPr>
              <w:t xml:space="preserve"> relacionadas à satisfação dos pacientes e/ou acompanhantes</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C0F285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06 Pontos</w:t>
            </w:r>
          </w:p>
        </w:tc>
      </w:tr>
      <w:tr w:rsidR="00882EB0" w:rsidRPr="002F1552" w14:paraId="5E3AD238"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21FE455"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C8773B5" w14:textId="0F7C7B7F" w:rsidR="007A0830" w:rsidRPr="002F1552" w:rsidRDefault="007A0830" w:rsidP="00DF491B">
            <w:pPr>
              <w:spacing w:after="40"/>
              <w:jc w:val="both"/>
              <w:rPr>
                <w:rFonts w:ascii="Times New Roman" w:hAnsi="Times New Roman" w:cs="Times New Roman"/>
              </w:rPr>
            </w:pP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36ED6FF"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Total: 25 Pontos</w:t>
            </w:r>
          </w:p>
        </w:tc>
      </w:tr>
      <w:tr w:rsidR="00882EB0" w:rsidRPr="002F1552" w14:paraId="7F1406BF"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19FA987"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lastRenderedPageBreak/>
              <w:t>ITEM F3 - QUALIFICAÇÃO TÉCNICA</w:t>
            </w: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5376B32" w14:textId="77777777" w:rsidR="007A0830" w:rsidRPr="002F1552" w:rsidRDefault="00000000" w:rsidP="00DF491B">
            <w:pPr>
              <w:spacing w:after="40"/>
              <w:jc w:val="both"/>
              <w:rPr>
                <w:rFonts w:ascii="Times New Roman" w:hAnsi="Times New Roman" w:cs="Times New Roman"/>
              </w:rPr>
            </w:pPr>
            <w:r w:rsidRPr="002F1552">
              <w:rPr>
                <w:rFonts w:ascii="Times New Roman" w:hAnsi="Times New Roman" w:cs="Times New Roman"/>
              </w:rPr>
              <w:t>3.1 Experiência anterior da entidade</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A183E1F"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10 Pontos</w:t>
            </w:r>
          </w:p>
        </w:tc>
      </w:tr>
      <w:tr w:rsidR="00882EB0" w:rsidRPr="002F1552" w14:paraId="1FCC710B"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E53C546"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EC3D9E2" w14:textId="359A739B" w:rsidR="007A0830" w:rsidRPr="002F1552" w:rsidRDefault="00000000" w:rsidP="00DF491B">
            <w:pPr>
              <w:spacing w:after="40"/>
              <w:jc w:val="both"/>
              <w:rPr>
                <w:rFonts w:ascii="Times New Roman" w:hAnsi="Times New Roman" w:cs="Times New Roman"/>
              </w:rPr>
            </w:pPr>
            <w:r w:rsidRPr="002F1552">
              <w:rPr>
                <w:rFonts w:ascii="Times New Roman" w:hAnsi="Times New Roman" w:cs="Times New Roman"/>
              </w:rPr>
              <w:t>3.2 Comprovação da experiência do Diretor-Geral indicado em Gestão de Hospital Público na Média e Alta complexidade</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A8A8992"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10 Pontos</w:t>
            </w:r>
          </w:p>
        </w:tc>
      </w:tr>
      <w:tr w:rsidR="00882EB0" w:rsidRPr="002F1552" w14:paraId="41F5B4CB"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1198605"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B372B2F" w14:textId="0151CB31" w:rsidR="007A0830" w:rsidRPr="002F1552" w:rsidRDefault="00000000" w:rsidP="00DF491B">
            <w:pPr>
              <w:spacing w:after="40"/>
              <w:jc w:val="both"/>
              <w:rPr>
                <w:rFonts w:ascii="Times New Roman" w:hAnsi="Times New Roman" w:cs="Times New Roman"/>
              </w:rPr>
            </w:pPr>
            <w:r w:rsidRPr="002F1552">
              <w:rPr>
                <w:rFonts w:ascii="Times New Roman" w:hAnsi="Times New Roman" w:cs="Times New Roman"/>
              </w:rPr>
              <w:t>3.3 Comprovação da experiência do Diretor Técnico indicado em Gestão de Serviços Públicos de Saúde</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E807ADA"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10 Pontos</w:t>
            </w:r>
          </w:p>
        </w:tc>
      </w:tr>
      <w:tr w:rsidR="00882EB0" w:rsidRPr="002F1552" w14:paraId="4C0D046A"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A25A10C"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09FFFE8" w14:textId="77777777" w:rsidR="007A0830" w:rsidRPr="002F1552" w:rsidRDefault="00000000" w:rsidP="00DF491B">
            <w:pPr>
              <w:spacing w:after="40"/>
              <w:jc w:val="both"/>
              <w:rPr>
                <w:rFonts w:ascii="Times New Roman" w:hAnsi="Times New Roman" w:cs="Times New Roman"/>
              </w:rPr>
            </w:pPr>
            <w:r w:rsidRPr="002F1552">
              <w:rPr>
                <w:rFonts w:ascii="Times New Roman" w:hAnsi="Times New Roman" w:cs="Times New Roman"/>
              </w:rPr>
              <w:t>3.4 Estrutura Diretiva do Hospital</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5294A1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 Pontos</w:t>
            </w:r>
          </w:p>
        </w:tc>
      </w:tr>
      <w:tr w:rsidR="00882EB0" w:rsidRPr="002F1552" w14:paraId="38F9FFE2"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A6F343F"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7341148" w14:textId="77777777" w:rsidR="007A0830" w:rsidRPr="002F1552" w:rsidRDefault="00000000" w:rsidP="00DF491B">
            <w:pPr>
              <w:spacing w:after="40"/>
              <w:jc w:val="both"/>
              <w:rPr>
                <w:rFonts w:ascii="Times New Roman" w:hAnsi="Times New Roman" w:cs="Times New Roman"/>
              </w:rPr>
            </w:pPr>
            <w:r w:rsidRPr="002F1552">
              <w:rPr>
                <w:rFonts w:ascii="Times New Roman" w:hAnsi="Times New Roman" w:cs="Times New Roman"/>
              </w:rPr>
              <w:t>3.5 Organização de serviços médicos assistenciais e de enfermagem</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387BA1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 Pontos</w:t>
            </w:r>
          </w:p>
        </w:tc>
      </w:tr>
      <w:tr w:rsidR="00882EB0" w:rsidRPr="002F1552" w14:paraId="51A9BBC8"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9DA558B"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810AA88" w14:textId="77777777" w:rsidR="007A0830" w:rsidRPr="002F1552" w:rsidRDefault="00000000" w:rsidP="00DF491B">
            <w:pPr>
              <w:spacing w:after="40"/>
              <w:jc w:val="both"/>
              <w:rPr>
                <w:rFonts w:ascii="Times New Roman" w:hAnsi="Times New Roman" w:cs="Times New Roman"/>
              </w:rPr>
            </w:pPr>
            <w:r w:rsidRPr="002F1552">
              <w:rPr>
                <w:rFonts w:ascii="Times New Roman" w:hAnsi="Times New Roman" w:cs="Times New Roman"/>
              </w:rPr>
              <w:t>3.6 Organização de serviços administrativos, financeiros e gerais</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26B18F8"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03 Pontos</w:t>
            </w:r>
          </w:p>
        </w:tc>
      </w:tr>
      <w:tr w:rsidR="00882EB0" w:rsidRPr="002F1552" w14:paraId="66A516F3"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795D1C0"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99CBABF" w14:textId="77777777" w:rsidR="007A0830" w:rsidRPr="002F1552" w:rsidRDefault="00000000" w:rsidP="00DF491B">
            <w:pPr>
              <w:spacing w:after="40"/>
              <w:jc w:val="both"/>
              <w:rPr>
                <w:rFonts w:ascii="Times New Roman" w:hAnsi="Times New Roman" w:cs="Times New Roman"/>
              </w:rPr>
            </w:pPr>
            <w:r w:rsidRPr="002F1552">
              <w:rPr>
                <w:rFonts w:ascii="Times New Roman" w:hAnsi="Times New Roman" w:cs="Times New Roman"/>
              </w:rPr>
              <w:t>3.7 Busca de desenvolvimento tecnológico e científico</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CB4FEF1"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 Pontos</w:t>
            </w:r>
          </w:p>
        </w:tc>
      </w:tr>
      <w:tr w:rsidR="00882EB0" w:rsidRPr="002F1552" w14:paraId="5F1F150B"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66E5958"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266627B" w14:textId="77777777" w:rsidR="007A0830" w:rsidRPr="002F1552" w:rsidRDefault="00000000" w:rsidP="00DF491B">
            <w:pPr>
              <w:spacing w:after="40"/>
              <w:jc w:val="both"/>
              <w:rPr>
                <w:rFonts w:ascii="Times New Roman" w:hAnsi="Times New Roman" w:cs="Times New Roman"/>
              </w:rPr>
            </w:pPr>
            <w:r w:rsidRPr="002F1552">
              <w:rPr>
                <w:rFonts w:ascii="Times New Roman" w:hAnsi="Times New Roman" w:cs="Times New Roman"/>
              </w:rPr>
              <w:t>3.8 Organização dos Recursos Humanos</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CDCD689"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 Pontos</w:t>
            </w:r>
          </w:p>
        </w:tc>
      </w:tr>
      <w:tr w:rsidR="00882EB0" w:rsidRPr="002F1552" w14:paraId="095E4208"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6772794"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43637C6" w14:textId="77777777" w:rsidR="007A0830" w:rsidRPr="002F1552" w:rsidRDefault="00000000" w:rsidP="00DF491B">
            <w:pPr>
              <w:spacing w:after="40"/>
              <w:jc w:val="both"/>
              <w:rPr>
                <w:rFonts w:ascii="Times New Roman" w:hAnsi="Times New Roman" w:cs="Times New Roman"/>
              </w:rPr>
            </w:pPr>
            <w:r w:rsidRPr="002F1552">
              <w:rPr>
                <w:rFonts w:ascii="Times New Roman" w:hAnsi="Times New Roman" w:cs="Times New Roman"/>
              </w:rPr>
              <w:t>3.9 Prazos propostos para implantação e pleno funcionamento dos serviços</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F068D0F"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03 Pontos</w:t>
            </w:r>
          </w:p>
        </w:tc>
      </w:tr>
      <w:tr w:rsidR="00882EB0" w:rsidRPr="002F1552" w14:paraId="795AC1AC"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017EE9F"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12A08B4" w14:textId="39ECCE06" w:rsidR="007A0830" w:rsidRPr="002F1552" w:rsidRDefault="007A0830">
            <w:pPr>
              <w:spacing w:after="40"/>
              <w:rPr>
                <w:rFonts w:ascii="Times New Roman" w:hAnsi="Times New Roman" w:cs="Times New Roman"/>
              </w:rPr>
            </w:pP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49CAB0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Total: 50 Pontos</w:t>
            </w:r>
          </w:p>
        </w:tc>
      </w:tr>
      <w:tr w:rsidR="00882EB0" w:rsidRPr="002F1552" w14:paraId="7765B1E2" w14:textId="77777777">
        <w:trPr>
          <w:cantSplit/>
        </w:trPr>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9C4ED47"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PONTUAÇÃO MÁXIMA TOTAL (NOTA TÉCNICA — NT)</w:t>
            </w: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2CF9822" w14:textId="77777777" w:rsidR="007A0830" w:rsidRPr="002F1552" w:rsidRDefault="007A0830">
            <w:pPr>
              <w:spacing w:after="40"/>
              <w:rPr>
                <w:rFonts w:ascii="Times New Roman" w:hAnsi="Times New Roman" w:cs="Times New Roman"/>
              </w:rPr>
            </w:pP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10C13EF"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100 PONTOS</w:t>
            </w:r>
          </w:p>
        </w:tc>
      </w:tr>
    </w:tbl>
    <w:p w14:paraId="136617D3"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1. Serão desclassificadas as "PROPOSTAS" que:</w:t>
      </w:r>
    </w:p>
    <w:p w14:paraId="4EACC2B5" w14:textId="77777777" w:rsidR="007A0830" w:rsidRPr="002F1552" w:rsidRDefault="00000000" w:rsidP="00DF491B">
      <w:pPr>
        <w:spacing w:after="120" w:line="360" w:lineRule="auto"/>
        <w:jc w:val="both"/>
        <w:rPr>
          <w:rFonts w:ascii="Times New Roman" w:hAnsi="Times New Roman" w:cs="Times New Roman"/>
        </w:rPr>
      </w:pPr>
      <w:r w:rsidRPr="002F1552">
        <w:rPr>
          <w:rFonts w:ascii="Times New Roman" w:hAnsi="Times New Roman" w:cs="Times New Roman"/>
        </w:rPr>
        <w:t>1.1 Não atingirem uma pontuação total mínima de 70 (setenta) pontos;</w:t>
      </w:r>
    </w:p>
    <w:p w14:paraId="54B6776A" w14:textId="77777777" w:rsidR="007A0830" w:rsidRPr="002F1552" w:rsidRDefault="00000000" w:rsidP="00DF491B">
      <w:pPr>
        <w:spacing w:after="120" w:line="360" w:lineRule="auto"/>
        <w:jc w:val="both"/>
        <w:rPr>
          <w:rFonts w:ascii="Times New Roman" w:hAnsi="Times New Roman" w:cs="Times New Roman"/>
        </w:rPr>
      </w:pPr>
      <w:r w:rsidRPr="002F1552">
        <w:rPr>
          <w:rFonts w:ascii="Times New Roman" w:hAnsi="Times New Roman" w:cs="Times New Roman"/>
        </w:rPr>
        <w:t>1.1.1 Não alcancem 50% do total em cada um dos CRITÉRIOS: a) Atividade; b) Qualidade; c) Qualificação técnica.</w:t>
      </w:r>
    </w:p>
    <w:p w14:paraId="770FF94B" w14:textId="77777777" w:rsidR="007A0830" w:rsidRPr="002F1552" w:rsidRDefault="00000000" w:rsidP="00DF491B">
      <w:pPr>
        <w:spacing w:after="120" w:line="360" w:lineRule="auto"/>
        <w:jc w:val="both"/>
        <w:rPr>
          <w:rFonts w:ascii="Times New Roman" w:hAnsi="Times New Roman" w:cs="Times New Roman"/>
        </w:rPr>
      </w:pPr>
      <w:r w:rsidRPr="002F1552">
        <w:rPr>
          <w:rFonts w:ascii="Times New Roman" w:hAnsi="Times New Roman" w:cs="Times New Roman"/>
        </w:rPr>
        <w:t>1.2 Não atenderem às exigências deste Termo de Referência;</w:t>
      </w:r>
    </w:p>
    <w:p w14:paraId="3ADB9FA4" w14:textId="468A6D0D" w:rsidR="007A0830" w:rsidRPr="002F1552" w:rsidRDefault="00000000" w:rsidP="00DF491B">
      <w:pPr>
        <w:spacing w:after="120" w:line="360" w:lineRule="auto"/>
        <w:jc w:val="both"/>
        <w:rPr>
          <w:rFonts w:ascii="Times New Roman" w:hAnsi="Times New Roman" w:cs="Times New Roman"/>
        </w:rPr>
      </w:pPr>
      <w:r w:rsidRPr="002F1552">
        <w:rPr>
          <w:rFonts w:ascii="Times New Roman" w:hAnsi="Times New Roman" w:cs="Times New Roman"/>
        </w:rPr>
        <w:lastRenderedPageBreak/>
        <w:t>1.3 Cuja proposta econômica (Envelope 2) superar o valor anual de referência ou for considerada inexequível, na forma do item 7 do Edital.</w:t>
      </w:r>
    </w:p>
    <w:p w14:paraId="168837EA" w14:textId="4786743F"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2. No julgamento da pontuação, para definição da Nota Técnica (NT), será considerado o somatório dos resultados obtidos por cada fator de avaliação, sem aplicação de pesos adicionais, já que os pesos relativos estão refletidos na pontuação máxima de cada fator (25, 25 e 50): NT = F1 + F2 + F3, na escala de 0 a 100.</w:t>
      </w:r>
    </w:p>
    <w:p w14:paraId="02D5BD9D"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2.1. Justificativa da alteração: a fórmula original combinava pesos 3, 3 e 4 com divisão por 3, o que produz nota máxima de 116,67 pontos e torna incerto o significado do mínimo de 70 pontos. A nova fórmula preserva a importância relativa dos fatores e elimina a ambiguidade.</w:t>
      </w:r>
    </w:p>
    <w:p w14:paraId="5CD7ECF3"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2.2. A nota econômica (NE) e a nota final (NF) serão calculadas na forma do item 7 do Edital: NE = 100 × (</w:t>
      </w:r>
      <w:proofErr w:type="spellStart"/>
      <w:r w:rsidRPr="002F1552">
        <w:rPr>
          <w:rFonts w:ascii="Times New Roman" w:hAnsi="Times New Roman" w:cs="Times New Roman"/>
        </w:rPr>
        <w:t>Vmín</w:t>
      </w:r>
      <w:proofErr w:type="spellEnd"/>
      <w:r w:rsidRPr="002F1552">
        <w:rPr>
          <w:rFonts w:ascii="Times New Roman" w:hAnsi="Times New Roman" w:cs="Times New Roman"/>
        </w:rPr>
        <w:t xml:space="preserve"> ÷ </w:t>
      </w:r>
      <w:proofErr w:type="spellStart"/>
      <w:r w:rsidRPr="002F1552">
        <w:rPr>
          <w:rFonts w:ascii="Times New Roman" w:hAnsi="Times New Roman" w:cs="Times New Roman"/>
        </w:rPr>
        <w:t>Vp</w:t>
      </w:r>
      <w:proofErr w:type="spellEnd"/>
      <w:r w:rsidRPr="002F1552">
        <w:rPr>
          <w:rFonts w:ascii="Times New Roman" w:hAnsi="Times New Roman" w:cs="Times New Roman"/>
        </w:rPr>
        <w:t>); NF = (</w:t>
      </w:r>
      <w:r w:rsidRPr="002F1552">
        <w:rPr>
          <w:rFonts w:ascii="Times New Roman" w:hAnsi="Times New Roman" w:cs="Times New Roman"/>
          <w:b/>
          <w:bCs/>
        </w:rPr>
        <w:t>[0,80]</w:t>
      </w:r>
      <w:r w:rsidRPr="002F1552">
        <w:rPr>
          <w:rFonts w:ascii="Times New Roman" w:hAnsi="Times New Roman" w:cs="Times New Roman"/>
        </w:rPr>
        <w:t xml:space="preserve"> × NT) + (</w:t>
      </w:r>
      <w:r w:rsidRPr="002F1552">
        <w:rPr>
          <w:rFonts w:ascii="Times New Roman" w:hAnsi="Times New Roman" w:cs="Times New Roman"/>
          <w:b/>
          <w:bCs/>
        </w:rPr>
        <w:t>[0,20]</w:t>
      </w:r>
      <w:r w:rsidRPr="002F1552">
        <w:rPr>
          <w:rFonts w:ascii="Times New Roman" w:hAnsi="Times New Roman" w:cs="Times New Roman"/>
        </w:rPr>
        <w:t xml:space="preserve"> × NE).</w:t>
      </w:r>
    </w:p>
    <w:p w14:paraId="62AA19F8" w14:textId="0C267DA4"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2.</w:t>
      </w:r>
      <w:r w:rsidRPr="002F1552">
        <w:rPr>
          <w:rFonts w:ascii="Times New Roman" w:hAnsi="Times New Roman" w:cs="Times New Roman"/>
          <w:strike/>
        </w:rPr>
        <w:t>1</w:t>
      </w:r>
      <w:r w:rsidRPr="002F1552">
        <w:rPr>
          <w:rFonts w:ascii="Times New Roman" w:hAnsi="Times New Roman" w:cs="Times New Roman"/>
        </w:rPr>
        <w:t>3. Será declarada vencedora do Chamamento Público a entidade habilitada classificada cuja proposta obtiver a maior Nota Final (NF).</w:t>
      </w:r>
    </w:p>
    <w:p w14:paraId="32B31AF5" w14:textId="77777777" w:rsidR="007A0830" w:rsidRPr="002F1552" w:rsidRDefault="00000000">
      <w:pPr>
        <w:rPr>
          <w:rFonts w:ascii="Times New Roman" w:hAnsi="Times New Roman" w:cs="Times New Roman"/>
        </w:rPr>
      </w:pPr>
      <w:r w:rsidRPr="002F1552">
        <w:rPr>
          <w:rFonts w:ascii="Times New Roman" w:hAnsi="Times New Roman" w:cs="Times New Roman"/>
        </w:rPr>
        <w:br w:type="page"/>
      </w:r>
    </w:p>
    <w:p w14:paraId="1C1DF702" w14:textId="77777777" w:rsidR="007A0830" w:rsidRPr="002F1552" w:rsidRDefault="00000000">
      <w:pPr>
        <w:keepNext/>
        <w:spacing w:before="240" w:after="200" w:line="360" w:lineRule="auto"/>
        <w:jc w:val="center"/>
        <w:rPr>
          <w:rFonts w:ascii="Times New Roman" w:hAnsi="Times New Roman" w:cs="Times New Roman"/>
        </w:rPr>
      </w:pPr>
      <w:r w:rsidRPr="002F1552">
        <w:rPr>
          <w:rFonts w:ascii="Times New Roman" w:hAnsi="Times New Roman" w:cs="Times New Roman"/>
          <w:b/>
          <w:bCs/>
        </w:rPr>
        <w:lastRenderedPageBreak/>
        <w:t>ANEXO II DO TERMO DE REFERÊNCIA</w:t>
      </w:r>
    </w:p>
    <w:p w14:paraId="4499BE93" w14:textId="77777777" w:rsidR="007A0830" w:rsidRPr="002F1552" w:rsidRDefault="00000000">
      <w:pPr>
        <w:spacing w:after="120" w:line="360" w:lineRule="auto"/>
        <w:jc w:val="center"/>
        <w:rPr>
          <w:rFonts w:ascii="Times New Roman" w:hAnsi="Times New Roman" w:cs="Times New Roman"/>
        </w:rPr>
      </w:pPr>
      <w:r w:rsidRPr="002F1552">
        <w:rPr>
          <w:rFonts w:ascii="Times New Roman" w:hAnsi="Times New Roman" w:cs="Times New Roman"/>
          <w:b/>
          <w:bCs/>
        </w:rPr>
        <w:t>MATRIZ DE AVALIAÇÃO PARA JULGAMENTO DA "PROPOSTA DE METODOLOGIA DE EXECUÇÃO DO SERVIÇO" NO HOSPITAL MUNICIPAL ANTÔNIO CARLOS MAGALHÃES - HMACM</w:t>
      </w:r>
    </w:p>
    <w:p w14:paraId="5930E5BE" w14:textId="4666296B" w:rsidR="007A0830" w:rsidRPr="002F1552" w:rsidRDefault="00000000">
      <w:pPr>
        <w:keepNext/>
        <w:spacing w:before="160" w:after="80" w:line="360" w:lineRule="auto"/>
        <w:rPr>
          <w:rFonts w:ascii="Times New Roman" w:hAnsi="Times New Roman" w:cs="Times New Roman"/>
        </w:rPr>
      </w:pPr>
      <w:r w:rsidRPr="002F1552">
        <w:rPr>
          <w:rFonts w:ascii="Times New Roman" w:hAnsi="Times New Roman" w:cs="Times New Roman"/>
          <w:b/>
          <w:bCs/>
        </w:rPr>
        <w:t>REGRAS DE APLICAÇÃO DA MATRIZ</w:t>
      </w:r>
    </w:p>
    <w:p w14:paraId="43EA89C8"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R1. Cada membro da Comissão pontuará individualmente cada item, em planilha própria, com justificativa escrita de uma a três linhas. A nota do item será a média aritmética das notas individuais. As planilhas serão publicadas com o resultado.</w:t>
      </w:r>
    </w:p>
    <w:p w14:paraId="17B49CBE"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R2. Considera-se COMPLETA a apresentação que contenha todos os elementos mínimos abaixo, aplicáveis ao item: (i) aderência ao perfil do HMACM (52 leitos de internação, 7 leitos de observação, sem unidade de terapia intensiva); (</w:t>
      </w:r>
      <w:proofErr w:type="spellStart"/>
      <w:r w:rsidRPr="002F1552">
        <w:rPr>
          <w:rFonts w:ascii="Times New Roman" w:hAnsi="Times New Roman" w:cs="Times New Roman"/>
        </w:rPr>
        <w:t>ii</w:t>
      </w:r>
      <w:proofErr w:type="spellEnd"/>
      <w:r w:rsidRPr="002F1552">
        <w:rPr>
          <w:rFonts w:ascii="Times New Roman" w:hAnsi="Times New Roman" w:cs="Times New Roman"/>
        </w:rPr>
        <w:t>) descrição do fluxo, rotina ou documento com responsáveis definidos; (</w:t>
      </w:r>
      <w:proofErr w:type="spellStart"/>
      <w:r w:rsidRPr="002F1552">
        <w:rPr>
          <w:rFonts w:ascii="Times New Roman" w:hAnsi="Times New Roman" w:cs="Times New Roman"/>
        </w:rPr>
        <w:t>iii</w:t>
      </w:r>
      <w:proofErr w:type="spellEnd"/>
      <w:r w:rsidRPr="002F1552">
        <w:rPr>
          <w:rFonts w:ascii="Times New Roman" w:hAnsi="Times New Roman" w:cs="Times New Roman"/>
        </w:rPr>
        <w:t>) prazo de implantação; (</w:t>
      </w:r>
      <w:proofErr w:type="spellStart"/>
      <w:r w:rsidRPr="002F1552">
        <w:rPr>
          <w:rFonts w:ascii="Times New Roman" w:hAnsi="Times New Roman" w:cs="Times New Roman"/>
        </w:rPr>
        <w:t>iv</w:t>
      </w:r>
      <w:proofErr w:type="spellEnd"/>
      <w:r w:rsidRPr="002F1552">
        <w:rPr>
          <w:rFonts w:ascii="Times New Roman" w:hAnsi="Times New Roman" w:cs="Times New Roman"/>
        </w:rPr>
        <w:t>) indicador ou forma de monitoramento. PARCIAL é a que contenha pelo menos dois desses elementos. INSUFICIENTE é a que contenha menos de dois, ou a que seja cópia genérica não adaptada à unidade.</w:t>
      </w:r>
    </w:p>
    <w:p w14:paraId="06EDEBC2"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R3. Nos itens de valor único (por exemplo, "01 ponto"), a apresentação completa recebe a pontuação integral, a parcial recebe metade e a insuficiente recebe zero. Nos itens que já preveem gradação, prevalece a gradação do item.</w:t>
      </w:r>
    </w:p>
    <w:p w14:paraId="707A36EF"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R4. Documento referido como "proposta de regimento", "manual" ou "instrução" deve ser apresentado em texto, ainda que resumido; a mera menção à intenção de elaborá-lo não pontua.</w:t>
      </w:r>
    </w:p>
    <w:p w14:paraId="1B9A5747"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R5. Os compromissos de incremento de atividade (item 1.4) integrarão o Plano de Trabalho e as metas do contrato, sem acréscimo de repasse, observadas a capacidade instalada e a programação pactuada no SUS.</w:t>
      </w:r>
    </w:p>
    <w:p w14:paraId="0B12FA5D"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 xml:space="preserve">R6. Os atestados apresentados para fins de habilitação podem ser reutilizados para pontuação no item 3.1; nos itens 3.2 e 3.3 pontua-se a experiência pessoal dos dirigentes </w:t>
      </w:r>
      <w:r w:rsidRPr="002F1552">
        <w:rPr>
          <w:rFonts w:ascii="Times New Roman" w:hAnsi="Times New Roman" w:cs="Times New Roman"/>
        </w:rPr>
        <w:lastRenderedPageBreak/>
        <w:t>indicados, comprovada por atestado, declaração do contratante anterior ou registro em carteira de trabalho, acompanhada de termo de compromisso de atuação na unidade.</w:t>
      </w:r>
    </w:p>
    <w:p w14:paraId="721B84C5" w14:textId="05A3E39B" w:rsidR="007A0830" w:rsidRPr="002F1552" w:rsidRDefault="00000000" w:rsidP="00396882">
      <w:pPr>
        <w:keepNext/>
        <w:spacing w:before="160" w:after="80" w:line="360" w:lineRule="auto"/>
        <w:jc w:val="both"/>
        <w:rPr>
          <w:rFonts w:ascii="Times New Roman" w:hAnsi="Times New Roman" w:cs="Times New Roman"/>
        </w:rPr>
      </w:pPr>
      <w:r w:rsidRPr="002F1552">
        <w:rPr>
          <w:rFonts w:ascii="Times New Roman" w:hAnsi="Times New Roman" w:cs="Times New Roman"/>
          <w:b/>
          <w:bCs/>
        </w:rPr>
        <w:t xml:space="preserve">1. "ITEM ATIVIDADE" - NO CONJUNTO DA PROPOSTA CORRESPONDENTE A 25 PONTOS </w:t>
      </w:r>
    </w:p>
    <w:p w14:paraId="24C1623E"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Avalia a adequação da proposta de organização dos serviços e execução das atividades assistenciais à capacidade operacional do hospital e ambulatório. Demonstra potencialidade quanto à organização, quando atende a processo sistematizado capaz de produzir resultado dentro de um contexto de produção de serviços.</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300"/>
        <w:gridCol w:w="4870"/>
        <w:gridCol w:w="950"/>
        <w:gridCol w:w="950"/>
      </w:tblGrid>
      <w:tr w:rsidR="007A0830" w:rsidRPr="002F1552" w14:paraId="7C0202FF" w14:textId="77777777">
        <w:trPr>
          <w:cantSplit/>
          <w:tblHeader/>
        </w:trPr>
        <w:tc>
          <w:tcPr>
            <w:tcW w:w="23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29E2B4E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F1 - ATIVIDADE (25 PONTOS)</w:t>
            </w:r>
          </w:p>
        </w:tc>
        <w:tc>
          <w:tcPr>
            <w:tcW w:w="487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794397C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Elemento avaliado</w:t>
            </w:r>
          </w:p>
        </w:tc>
        <w:tc>
          <w:tcPr>
            <w:tcW w:w="95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31218EA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Por item</w:t>
            </w:r>
          </w:p>
        </w:tc>
        <w:tc>
          <w:tcPr>
            <w:tcW w:w="95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6F6B21F1"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Total</w:t>
            </w:r>
          </w:p>
        </w:tc>
      </w:tr>
      <w:tr w:rsidR="007A0830" w:rsidRPr="002F1552" w14:paraId="3F58E50B"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439F8EE"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1.1 IMPLANTAÇÃO DOS FLUXOS (05 PONTOS)</w:t>
            </w: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F0FABE2"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Fluxos operacionais compreendendo circulação em áreas restritas e externas como internamento/enfermarias, ambulatório, centro cirúrgico, sala de espera, centros de esterilização, transporte e outros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741ECD2"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7270789"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r>
      <w:tr w:rsidR="007A0830" w:rsidRPr="002F1552" w14:paraId="2E212BE1"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0579B68"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BF1B86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Fluxos para registros e documentos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33C162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32B45CB" w14:textId="77777777" w:rsidR="007A0830" w:rsidRPr="002F1552" w:rsidRDefault="007A0830">
            <w:pPr>
              <w:spacing w:after="40"/>
              <w:rPr>
                <w:rFonts w:ascii="Times New Roman" w:hAnsi="Times New Roman" w:cs="Times New Roman"/>
              </w:rPr>
            </w:pPr>
          </w:p>
        </w:tc>
      </w:tr>
      <w:tr w:rsidR="007A0830" w:rsidRPr="002F1552" w14:paraId="3E967B73"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99D13E2"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A1097F9"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Fluxo unidirecional para roupas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9A3014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D73CD43" w14:textId="77777777" w:rsidR="007A0830" w:rsidRPr="002F1552" w:rsidRDefault="007A0830">
            <w:pPr>
              <w:spacing w:after="40"/>
              <w:rPr>
                <w:rFonts w:ascii="Times New Roman" w:hAnsi="Times New Roman" w:cs="Times New Roman"/>
              </w:rPr>
            </w:pPr>
          </w:p>
        </w:tc>
      </w:tr>
      <w:tr w:rsidR="007A0830" w:rsidRPr="002F1552" w14:paraId="7FA396CA"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E0ACB23"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F1FC7D1"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Fluxo unidirecional para materiais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1418F6B"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B27C454" w14:textId="77777777" w:rsidR="007A0830" w:rsidRPr="002F1552" w:rsidRDefault="007A0830">
            <w:pPr>
              <w:spacing w:after="40"/>
              <w:rPr>
                <w:rFonts w:ascii="Times New Roman" w:hAnsi="Times New Roman" w:cs="Times New Roman"/>
              </w:rPr>
            </w:pPr>
          </w:p>
        </w:tc>
      </w:tr>
      <w:tr w:rsidR="007A0830" w:rsidRPr="002F1552" w14:paraId="5866F363"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1DCC023"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CC3E930"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Fluxo unidirecional para resíduos de saúde (a forma de apresentação será considerada levando-se em conta a clareza e o entendimento do fluxo)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2D5B48D"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B7C3E18" w14:textId="77777777" w:rsidR="007A0830" w:rsidRPr="002F1552" w:rsidRDefault="007A0830">
            <w:pPr>
              <w:spacing w:after="40"/>
              <w:rPr>
                <w:rFonts w:ascii="Times New Roman" w:hAnsi="Times New Roman" w:cs="Times New Roman"/>
              </w:rPr>
            </w:pPr>
          </w:p>
        </w:tc>
      </w:tr>
      <w:tr w:rsidR="007A0830" w:rsidRPr="002F1552" w14:paraId="1192D910"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094008C"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1.2 IMPLANTAÇÃO DA GESTÃO (10 PONTOS)</w:t>
            </w: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8E5BDB2"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Implantação de logística de suprimentos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0AB3068"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26CC373"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10</w:t>
            </w:r>
          </w:p>
        </w:tc>
      </w:tr>
      <w:tr w:rsidR="007A0830" w:rsidRPr="002F1552" w14:paraId="2946D4B3"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99DFCD3" w14:textId="77777777" w:rsidR="007A0830" w:rsidRPr="002F1552" w:rsidRDefault="007A0830" w:rsidP="00396882">
            <w:pPr>
              <w:spacing w:after="40"/>
              <w:jc w:val="both"/>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CF9057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Política de recursos humanos a ser implementada</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85385C5"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73F7A63" w14:textId="77777777" w:rsidR="007A0830" w:rsidRPr="002F1552" w:rsidRDefault="007A0830">
            <w:pPr>
              <w:spacing w:after="40"/>
              <w:rPr>
                <w:rFonts w:ascii="Times New Roman" w:hAnsi="Times New Roman" w:cs="Times New Roman"/>
              </w:rPr>
            </w:pPr>
          </w:p>
        </w:tc>
      </w:tr>
      <w:tr w:rsidR="007A0830" w:rsidRPr="002F1552" w14:paraId="00F6930B"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D5A9B5D" w14:textId="77777777" w:rsidR="007A0830" w:rsidRPr="002F1552" w:rsidRDefault="007A0830" w:rsidP="00396882">
            <w:pPr>
              <w:spacing w:after="40"/>
              <w:jc w:val="both"/>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8070B70"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para regimento interno do hospital e do ambulatório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14E9A9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F8C35BE" w14:textId="77777777" w:rsidR="007A0830" w:rsidRPr="002F1552" w:rsidRDefault="007A0830">
            <w:pPr>
              <w:spacing w:after="40"/>
              <w:rPr>
                <w:rFonts w:ascii="Times New Roman" w:hAnsi="Times New Roman" w:cs="Times New Roman"/>
              </w:rPr>
            </w:pPr>
          </w:p>
        </w:tc>
      </w:tr>
      <w:tr w:rsidR="007A0830" w:rsidRPr="002F1552" w14:paraId="6C637A6A"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E73C3D9" w14:textId="77777777" w:rsidR="007A0830" w:rsidRPr="002F1552" w:rsidRDefault="007A0830" w:rsidP="00396882">
            <w:pPr>
              <w:spacing w:after="40"/>
              <w:jc w:val="both"/>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A2D0DD0"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para regimento do serviço de enfermagem</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D77A975"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2ACDB3C" w14:textId="77777777" w:rsidR="007A0830" w:rsidRPr="002F1552" w:rsidRDefault="007A0830">
            <w:pPr>
              <w:spacing w:after="40"/>
              <w:rPr>
                <w:rFonts w:ascii="Times New Roman" w:hAnsi="Times New Roman" w:cs="Times New Roman"/>
              </w:rPr>
            </w:pPr>
          </w:p>
        </w:tc>
      </w:tr>
      <w:tr w:rsidR="007A0830" w:rsidRPr="002F1552" w14:paraId="0DEDD4C8"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F5C2AD2" w14:textId="77777777" w:rsidR="007A0830" w:rsidRPr="002F1552" w:rsidRDefault="007A0830" w:rsidP="00396882">
            <w:pPr>
              <w:spacing w:after="40"/>
              <w:jc w:val="both"/>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DE38CEF"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para regimento do corpo de médicos especialistas e clínico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DA29414"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1178248" w14:textId="77777777" w:rsidR="007A0830" w:rsidRPr="002F1552" w:rsidRDefault="007A0830">
            <w:pPr>
              <w:spacing w:after="40"/>
              <w:rPr>
                <w:rFonts w:ascii="Times New Roman" w:hAnsi="Times New Roman" w:cs="Times New Roman"/>
              </w:rPr>
            </w:pPr>
          </w:p>
        </w:tc>
      </w:tr>
      <w:tr w:rsidR="007A0830" w:rsidRPr="002F1552" w14:paraId="2756835F"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808C136"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lastRenderedPageBreak/>
              <w:t>1.3 IMPLANTAÇÃO DE PROCESSOS (05 PONTOS)</w:t>
            </w: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2E93C8B"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Instrução/manual para atuação em protocolos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8C440CA"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BF66A3D"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r>
      <w:tr w:rsidR="007A0830" w:rsidRPr="002F1552" w14:paraId="086D17AB"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CFAABDA"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79FA9F3"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Instrução/manual para faturamento de procedimentos no SIH/SUS e SIA/SUS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347D4BA"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5B8AA61" w14:textId="77777777" w:rsidR="007A0830" w:rsidRPr="002F1552" w:rsidRDefault="007A0830">
            <w:pPr>
              <w:spacing w:after="40"/>
              <w:rPr>
                <w:rFonts w:ascii="Times New Roman" w:hAnsi="Times New Roman" w:cs="Times New Roman"/>
              </w:rPr>
            </w:pPr>
          </w:p>
        </w:tc>
      </w:tr>
      <w:tr w:rsidR="007A0830" w:rsidRPr="002F1552" w14:paraId="79BC1036"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C31B916"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A966325" w14:textId="7B5F7318"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 xml:space="preserve">Instrução/manual para gestão </w:t>
            </w:r>
            <w:proofErr w:type="spellStart"/>
            <w:r w:rsidRPr="002F1552">
              <w:rPr>
                <w:rFonts w:ascii="Times New Roman" w:hAnsi="Times New Roman" w:cs="Times New Roman"/>
              </w:rPr>
              <w:t>financeir</w:t>
            </w:r>
            <w:r w:rsidRPr="002F1552">
              <w:rPr>
                <w:rFonts w:ascii="Times New Roman" w:hAnsi="Times New Roman" w:cs="Times New Roman"/>
                <w:strike/>
              </w:rPr>
              <w:t>o</w:t>
            </w:r>
            <w:r w:rsidRPr="002F1552">
              <w:rPr>
                <w:rFonts w:ascii="Times New Roman" w:hAnsi="Times New Roman" w:cs="Times New Roman"/>
              </w:rPr>
              <w:t>a</w:t>
            </w:r>
            <w:proofErr w:type="spellEnd"/>
            <w:r w:rsidRPr="002F1552">
              <w:rPr>
                <w:rFonts w:ascii="Times New Roman" w:hAnsi="Times New Roman" w:cs="Times New Roman"/>
              </w:rPr>
              <w:t xml:space="preserve"> e prestação de contas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66680B1"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564090D" w14:textId="77777777" w:rsidR="007A0830" w:rsidRPr="002F1552" w:rsidRDefault="007A0830">
            <w:pPr>
              <w:spacing w:after="40"/>
              <w:rPr>
                <w:rFonts w:ascii="Times New Roman" w:hAnsi="Times New Roman" w:cs="Times New Roman"/>
              </w:rPr>
            </w:pPr>
          </w:p>
        </w:tc>
      </w:tr>
      <w:tr w:rsidR="007A0830" w:rsidRPr="002F1552" w14:paraId="161302BF"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EC6D550"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CF234E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Instrução/manual de gerenciamento do almoxarifado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2E46FC4"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0A070C5" w14:textId="77777777" w:rsidR="007A0830" w:rsidRPr="002F1552" w:rsidRDefault="007A0830">
            <w:pPr>
              <w:spacing w:after="40"/>
              <w:rPr>
                <w:rFonts w:ascii="Times New Roman" w:hAnsi="Times New Roman" w:cs="Times New Roman"/>
              </w:rPr>
            </w:pPr>
          </w:p>
        </w:tc>
      </w:tr>
      <w:tr w:rsidR="007A0830" w:rsidRPr="002F1552" w14:paraId="61824CF7"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25D104E"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7478601"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Educação em Saúde / Capacitação e educação continuada</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DECD65E"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1E88D51" w14:textId="77777777" w:rsidR="007A0830" w:rsidRPr="002F1552" w:rsidRDefault="007A0830">
            <w:pPr>
              <w:spacing w:after="40"/>
              <w:rPr>
                <w:rFonts w:ascii="Times New Roman" w:hAnsi="Times New Roman" w:cs="Times New Roman"/>
              </w:rPr>
            </w:pPr>
          </w:p>
        </w:tc>
      </w:tr>
      <w:tr w:rsidR="007A0830" w:rsidRPr="002F1552" w14:paraId="1A03529D"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ECF993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1.4 INCREMENTO DE ATIVIDADE (05 PONTOS)</w:t>
            </w: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D34B122"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Em 5% acima das metas anuais (sem elevar custos)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97C585E"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256E105"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r>
      <w:tr w:rsidR="007A0830" w:rsidRPr="002F1552" w14:paraId="2EB47197"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C8503B1"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5EB48AF"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Em 10% acima das metas anuais (sem elevar custos)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E5041EF"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7FE37EE" w14:textId="77777777" w:rsidR="007A0830" w:rsidRPr="002F1552" w:rsidRDefault="007A0830">
            <w:pPr>
              <w:spacing w:after="40"/>
              <w:rPr>
                <w:rFonts w:ascii="Times New Roman" w:hAnsi="Times New Roman" w:cs="Times New Roman"/>
              </w:rPr>
            </w:pPr>
          </w:p>
        </w:tc>
      </w:tr>
      <w:tr w:rsidR="007A0830" w:rsidRPr="002F1552" w14:paraId="7A2E8768"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B76764F"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AA5A756"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Em 15% ou mais acima das metas (sem elevar custos)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0118AFF"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C0E4308" w14:textId="77777777" w:rsidR="007A0830" w:rsidRPr="002F1552" w:rsidRDefault="007A0830">
            <w:pPr>
              <w:spacing w:after="40"/>
              <w:rPr>
                <w:rFonts w:ascii="Times New Roman" w:hAnsi="Times New Roman" w:cs="Times New Roman"/>
              </w:rPr>
            </w:pPr>
          </w:p>
        </w:tc>
      </w:tr>
      <w:tr w:rsidR="007A0830" w:rsidRPr="002F1552" w14:paraId="7E721FDD"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60DAA93"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555A4BE"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Proposição de outras especialidades além das constantes no perfil da unidade</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19DD09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E58C45F" w14:textId="77777777" w:rsidR="007A0830" w:rsidRPr="002F1552" w:rsidRDefault="007A0830">
            <w:pPr>
              <w:spacing w:after="40"/>
              <w:rPr>
                <w:rFonts w:ascii="Times New Roman" w:hAnsi="Times New Roman" w:cs="Times New Roman"/>
              </w:rPr>
            </w:pPr>
          </w:p>
        </w:tc>
      </w:tr>
      <w:tr w:rsidR="007A0830" w:rsidRPr="002F1552" w14:paraId="56084C56"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B3D59B1" w14:textId="77777777" w:rsidR="007A0830" w:rsidRPr="002F1552" w:rsidRDefault="007A0830">
            <w:pPr>
              <w:spacing w:after="40"/>
              <w:rPr>
                <w:rFonts w:ascii="Times New Roman" w:hAnsi="Times New Roman" w:cs="Times New Roman"/>
              </w:rPr>
            </w:pPr>
          </w:p>
        </w:tc>
        <w:tc>
          <w:tcPr>
            <w:tcW w:w="48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BA6D79A"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Proposição de projetos assistenciais de saúde e/ou sociais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AAA3C56"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FD97FC9" w14:textId="77777777" w:rsidR="007A0830" w:rsidRPr="002F1552" w:rsidRDefault="007A0830">
            <w:pPr>
              <w:spacing w:after="40"/>
              <w:rPr>
                <w:rFonts w:ascii="Times New Roman" w:hAnsi="Times New Roman" w:cs="Times New Roman"/>
              </w:rPr>
            </w:pPr>
          </w:p>
        </w:tc>
      </w:tr>
    </w:tbl>
    <w:p w14:paraId="17656513" w14:textId="17CF4BFE"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TOTAL DE PONTOS PARA O ITEM RELACIONADO COM ATIVIDADE: 25 PONTOS</w:t>
      </w:r>
    </w:p>
    <w:p w14:paraId="27E3379C" w14:textId="06A314E3" w:rsidR="007A0830" w:rsidRPr="002F1552" w:rsidRDefault="00000000" w:rsidP="00396882">
      <w:pPr>
        <w:keepNext/>
        <w:spacing w:before="160" w:after="80" w:line="360" w:lineRule="auto"/>
        <w:jc w:val="both"/>
        <w:rPr>
          <w:rFonts w:ascii="Times New Roman" w:hAnsi="Times New Roman" w:cs="Times New Roman"/>
        </w:rPr>
      </w:pPr>
      <w:r w:rsidRPr="002F1552">
        <w:rPr>
          <w:rFonts w:ascii="Times New Roman" w:hAnsi="Times New Roman" w:cs="Times New Roman"/>
          <w:b/>
          <w:bCs/>
        </w:rPr>
        <w:t xml:space="preserve">2. "ITEM QUALIDADE" - NO CONJUNTO DA PROPOSTA CORRESPONDENTE A 25 PONTOS </w:t>
      </w:r>
    </w:p>
    <w:p w14:paraId="52D92DDE"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 xml:space="preserve">Expressa e promove meios para obtenção de nível ótimo de desempenho dos serviços para eficácia das ações assistenciais e a humanização das relações entre equipe profissional, pacientes do Hospital, Ambulatório e Comunidade. Identifica ações voltadas à qualidade objetiva a partir da instituição de comissões internas de monitoria dos serviços e ações voltadas </w:t>
      </w:r>
      <w:r w:rsidRPr="002F1552">
        <w:rPr>
          <w:rFonts w:ascii="Times New Roman" w:hAnsi="Times New Roman" w:cs="Times New Roman"/>
        </w:rPr>
        <w:lastRenderedPageBreak/>
        <w:t>à qualidade subjetiva, relacionadas com a Humanização das Relações no Hospital e Ambulatório.</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4470"/>
        <w:gridCol w:w="950"/>
        <w:gridCol w:w="950"/>
      </w:tblGrid>
      <w:tr w:rsidR="007A0830" w:rsidRPr="002F1552" w14:paraId="4B5074B7" w14:textId="77777777">
        <w:trPr>
          <w:cantSplit/>
          <w:tblHeader/>
        </w:trPr>
        <w:tc>
          <w:tcPr>
            <w:tcW w:w="27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70C18173"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2.1 QUALIDADE OBJETIVA (19 PONTOS)</w:t>
            </w:r>
          </w:p>
        </w:tc>
        <w:tc>
          <w:tcPr>
            <w:tcW w:w="447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4A9016E2"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Elemento avaliado</w:t>
            </w:r>
          </w:p>
        </w:tc>
        <w:tc>
          <w:tcPr>
            <w:tcW w:w="95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14CAAA8E"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Por item</w:t>
            </w:r>
          </w:p>
        </w:tc>
        <w:tc>
          <w:tcPr>
            <w:tcW w:w="95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3DFDC3E1"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Total</w:t>
            </w:r>
          </w:p>
        </w:tc>
      </w:tr>
      <w:tr w:rsidR="007A0830" w:rsidRPr="002F1552" w14:paraId="1CE7CCDE"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89A727C"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2.1.1 COMISSÃO DE CONTROLE DE INFECÇÃO HOSPITALAR (CCIH)</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826EF5E"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constituição (membros, finalidade)</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8B9A756"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555854D"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r>
      <w:tr w:rsidR="007A0830" w:rsidRPr="002F1552" w14:paraId="4640FE89"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3AB17BA"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5B9DB1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regimento interno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616D4C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4ECA9F5" w14:textId="77777777" w:rsidR="007A0830" w:rsidRPr="002F1552" w:rsidRDefault="007A0830">
            <w:pPr>
              <w:spacing w:after="40"/>
              <w:rPr>
                <w:rFonts w:ascii="Times New Roman" w:hAnsi="Times New Roman" w:cs="Times New Roman"/>
              </w:rPr>
            </w:pPr>
          </w:p>
        </w:tc>
      </w:tr>
      <w:tr w:rsidR="007A0830" w:rsidRPr="002F1552" w14:paraId="5B307F1F"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671A224"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06606CA"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Cronograma de atividade anual</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51F2057"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62882D9" w14:textId="77777777" w:rsidR="007A0830" w:rsidRPr="002F1552" w:rsidRDefault="007A0830">
            <w:pPr>
              <w:spacing w:after="40"/>
              <w:rPr>
                <w:rFonts w:ascii="Times New Roman" w:hAnsi="Times New Roman" w:cs="Times New Roman"/>
              </w:rPr>
            </w:pPr>
          </w:p>
        </w:tc>
      </w:tr>
      <w:tr w:rsidR="007A0830" w:rsidRPr="002F1552" w14:paraId="7A287D24"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E899C41"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2.1.2 COMISSÃO DE ÓBITOS</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03C5B35"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constituição (membros, finalidade)</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683C1D2"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7AF464B"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r>
      <w:tr w:rsidR="007A0830" w:rsidRPr="002F1552" w14:paraId="357E082E"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E55BC5E"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A2870BD"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regimento interno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C79CF9D"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81E826B" w14:textId="77777777" w:rsidR="007A0830" w:rsidRPr="002F1552" w:rsidRDefault="007A0830">
            <w:pPr>
              <w:spacing w:after="40"/>
              <w:rPr>
                <w:rFonts w:ascii="Times New Roman" w:hAnsi="Times New Roman" w:cs="Times New Roman"/>
              </w:rPr>
            </w:pPr>
          </w:p>
        </w:tc>
      </w:tr>
      <w:tr w:rsidR="007A0830" w:rsidRPr="002F1552" w14:paraId="3C729522"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F0CA73A"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3781FBB"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Cronograma de atividade anual</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266239A"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370762D" w14:textId="77777777" w:rsidR="007A0830" w:rsidRPr="002F1552" w:rsidRDefault="007A0830">
            <w:pPr>
              <w:spacing w:after="40"/>
              <w:rPr>
                <w:rFonts w:ascii="Times New Roman" w:hAnsi="Times New Roman" w:cs="Times New Roman"/>
              </w:rPr>
            </w:pPr>
          </w:p>
        </w:tc>
      </w:tr>
      <w:tr w:rsidR="007A0830" w:rsidRPr="002F1552" w14:paraId="33B88FCE"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2D00BB3"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2.1.3 COMISSÃO DE PRONTUÁRIOS</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25D9D68"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constituição (membros, finalidade)</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C6C6E47"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6CF8F49"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r>
      <w:tr w:rsidR="007A0830" w:rsidRPr="002F1552" w14:paraId="081C0311"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A7192B9"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216A89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regimento interno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A4E531E"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9D76A75" w14:textId="77777777" w:rsidR="007A0830" w:rsidRPr="002F1552" w:rsidRDefault="007A0830">
            <w:pPr>
              <w:spacing w:after="40"/>
              <w:rPr>
                <w:rFonts w:ascii="Times New Roman" w:hAnsi="Times New Roman" w:cs="Times New Roman"/>
              </w:rPr>
            </w:pPr>
          </w:p>
        </w:tc>
      </w:tr>
      <w:tr w:rsidR="007A0830" w:rsidRPr="002F1552" w14:paraId="5A7BE1DB"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5AE609E"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DBD6523"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Cronograma de atividade anual</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5DDE473"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C920FFC" w14:textId="77777777" w:rsidR="007A0830" w:rsidRPr="002F1552" w:rsidRDefault="007A0830">
            <w:pPr>
              <w:spacing w:after="40"/>
              <w:rPr>
                <w:rFonts w:ascii="Times New Roman" w:hAnsi="Times New Roman" w:cs="Times New Roman"/>
              </w:rPr>
            </w:pPr>
          </w:p>
        </w:tc>
      </w:tr>
      <w:tr w:rsidR="007A0830" w:rsidRPr="002F1552" w14:paraId="647987C1"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D9467F2"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2.1.4 COMISSÃO DE ÉTICA</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164A381"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constituição (membros, finalidade)</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CE1579E"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BEB146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r>
      <w:tr w:rsidR="007A0830" w:rsidRPr="002F1552" w14:paraId="254D13A1"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559F1FF"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6A59949"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regimento interno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9F62A3D"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3BF19CA" w14:textId="77777777" w:rsidR="007A0830" w:rsidRPr="002F1552" w:rsidRDefault="007A0830">
            <w:pPr>
              <w:spacing w:after="40"/>
              <w:rPr>
                <w:rFonts w:ascii="Times New Roman" w:hAnsi="Times New Roman" w:cs="Times New Roman"/>
              </w:rPr>
            </w:pPr>
          </w:p>
        </w:tc>
      </w:tr>
      <w:tr w:rsidR="007A0830" w:rsidRPr="002F1552" w14:paraId="0A29797A"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8F6D8A3"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0E1B430"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Cronograma de atividade anual</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DCA8082"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CB0EAB8" w14:textId="77777777" w:rsidR="007A0830" w:rsidRPr="002F1552" w:rsidRDefault="007A0830">
            <w:pPr>
              <w:spacing w:after="40"/>
              <w:rPr>
                <w:rFonts w:ascii="Times New Roman" w:hAnsi="Times New Roman" w:cs="Times New Roman"/>
              </w:rPr>
            </w:pPr>
          </w:p>
        </w:tc>
      </w:tr>
      <w:tr w:rsidR="007A0830" w:rsidRPr="002F1552" w14:paraId="04C0DD4F"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425EE9F"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2.1.5 COMISSÃO DE FARMÁCIA</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E40378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constituição (membros, finalidade)</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09F3A4B"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78C19A6"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r>
      <w:tr w:rsidR="007A0830" w:rsidRPr="002F1552" w14:paraId="5C2D1F81"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5F6D7AB"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9BCAF43"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regimento interno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69C65CB"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8FA0F62" w14:textId="77777777" w:rsidR="007A0830" w:rsidRPr="002F1552" w:rsidRDefault="007A0830">
            <w:pPr>
              <w:spacing w:after="40"/>
              <w:rPr>
                <w:rFonts w:ascii="Times New Roman" w:hAnsi="Times New Roman" w:cs="Times New Roman"/>
              </w:rPr>
            </w:pPr>
          </w:p>
        </w:tc>
      </w:tr>
      <w:tr w:rsidR="007A0830" w:rsidRPr="002F1552" w14:paraId="5D24F5D5"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A1E9033"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18EC36E"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Cronograma de atividade anual</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CEC10B4"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74996A3" w14:textId="77777777" w:rsidR="007A0830" w:rsidRPr="002F1552" w:rsidRDefault="007A0830">
            <w:pPr>
              <w:spacing w:after="40"/>
              <w:rPr>
                <w:rFonts w:ascii="Times New Roman" w:hAnsi="Times New Roman" w:cs="Times New Roman"/>
              </w:rPr>
            </w:pPr>
          </w:p>
        </w:tc>
      </w:tr>
      <w:tr w:rsidR="007A0830" w:rsidRPr="002F1552" w14:paraId="1C7B5195"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DF7C7B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2.1.6 OUTRAS COMISSÕES</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5B5A16E"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constituição (membros, finalidade)</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3FECCCF"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103DE7D"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r>
      <w:tr w:rsidR="007A0830" w:rsidRPr="002F1552" w14:paraId="077EBF04"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1F57162"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00B958C"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regimento interno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774C046"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50121E9" w14:textId="77777777" w:rsidR="007A0830" w:rsidRPr="002F1552" w:rsidRDefault="007A0830">
            <w:pPr>
              <w:spacing w:after="40"/>
              <w:rPr>
                <w:rFonts w:ascii="Times New Roman" w:hAnsi="Times New Roman" w:cs="Times New Roman"/>
              </w:rPr>
            </w:pPr>
          </w:p>
        </w:tc>
      </w:tr>
      <w:tr w:rsidR="007A0830" w:rsidRPr="002F1552" w14:paraId="0CE584E4"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472A7FD"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DA35CD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Cronograma de atividade anual</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F2D8C54"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16D65C1" w14:textId="77777777" w:rsidR="007A0830" w:rsidRPr="002F1552" w:rsidRDefault="007A0830">
            <w:pPr>
              <w:spacing w:after="40"/>
              <w:rPr>
                <w:rFonts w:ascii="Times New Roman" w:hAnsi="Times New Roman" w:cs="Times New Roman"/>
              </w:rPr>
            </w:pPr>
          </w:p>
        </w:tc>
      </w:tr>
      <w:tr w:rsidR="007A0830" w:rsidRPr="002F1552" w14:paraId="3FEBCFDE"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C27E855"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2.1.7 NÚCLEO DE SEGURANÇA DO PACIENTE</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208E5FD"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constituição (membros, finalidade)</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A6BDDF9"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72F62BE"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04</w:t>
            </w:r>
          </w:p>
        </w:tc>
      </w:tr>
      <w:tr w:rsidR="007A0830" w:rsidRPr="002F1552" w14:paraId="755764CF"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4923E01"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9619BB6"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Plano de Segurança do Paciente adaptado ao HMACM</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09F4573"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9380652" w14:textId="77777777" w:rsidR="007A0830" w:rsidRPr="002F1552" w:rsidRDefault="007A0830">
            <w:pPr>
              <w:spacing w:after="40"/>
              <w:rPr>
                <w:rFonts w:ascii="Times New Roman" w:hAnsi="Times New Roman" w:cs="Times New Roman"/>
              </w:rPr>
            </w:pPr>
          </w:p>
        </w:tc>
      </w:tr>
      <w:tr w:rsidR="007A0830" w:rsidRPr="002F1552" w14:paraId="68846180"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4C349AB"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2EDF153"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Cronograma de atividade anual</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D4FCC94"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96811EC" w14:textId="77777777" w:rsidR="007A0830" w:rsidRPr="002F1552" w:rsidRDefault="007A0830">
            <w:pPr>
              <w:spacing w:after="40"/>
              <w:rPr>
                <w:rFonts w:ascii="Times New Roman" w:hAnsi="Times New Roman" w:cs="Times New Roman"/>
              </w:rPr>
            </w:pPr>
          </w:p>
        </w:tc>
      </w:tr>
    </w:tbl>
    <w:p w14:paraId="399D5261" w14:textId="2D28E8F2" w:rsidR="007A0830" w:rsidRPr="002F1552" w:rsidRDefault="007A0830">
      <w:pPr>
        <w:spacing w:after="120" w:line="360" w:lineRule="auto"/>
        <w:jc w:val="both"/>
        <w:rPr>
          <w:rFonts w:ascii="Times New Roman" w:hAnsi="Times New Roman" w:cs="Times New Roman"/>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4470"/>
        <w:gridCol w:w="950"/>
        <w:gridCol w:w="950"/>
      </w:tblGrid>
      <w:tr w:rsidR="007A0830" w:rsidRPr="002F1552" w14:paraId="20848445" w14:textId="77777777">
        <w:trPr>
          <w:cantSplit/>
          <w:tblHeader/>
        </w:trPr>
        <w:tc>
          <w:tcPr>
            <w:tcW w:w="27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636E15C6"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2.2 QUALIDADE SUBJETIVA (06 PONTOS)</w:t>
            </w:r>
          </w:p>
        </w:tc>
        <w:tc>
          <w:tcPr>
            <w:tcW w:w="447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11463229"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Elemento avaliado</w:t>
            </w:r>
          </w:p>
        </w:tc>
        <w:tc>
          <w:tcPr>
            <w:tcW w:w="95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4CFF1195"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Por item</w:t>
            </w:r>
          </w:p>
        </w:tc>
        <w:tc>
          <w:tcPr>
            <w:tcW w:w="95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70524DEE"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Total</w:t>
            </w:r>
          </w:p>
        </w:tc>
      </w:tr>
      <w:tr w:rsidR="007A0830" w:rsidRPr="002F1552" w14:paraId="4884CF97"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6D3189F"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2.2.1 ACOLHIMENTO (03 PONTOS)</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B643F2A"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Manual com indicação das formas de notificação, recepção, orientação e apoio psicossocial aos pacientes e familiares na emergência conforme classificação de risco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FD7F8F7" w14:textId="16E3686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B76D2E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03</w:t>
            </w:r>
          </w:p>
        </w:tc>
      </w:tr>
      <w:tr w:rsidR="007A0830" w:rsidRPr="002F1552" w14:paraId="2AEAF35C"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A1CA335"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7ADE971"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Instrução com definição de horários, critérios e medidas de controle de risco para as visitas aos pacientes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5E16EF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469D3B1" w14:textId="77777777" w:rsidR="007A0830" w:rsidRPr="002F1552" w:rsidRDefault="007A0830">
            <w:pPr>
              <w:spacing w:after="40"/>
              <w:rPr>
                <w:rFonts w:ascii="Times New Roman" w:hAnsi="Times New Roman" w:cs="Times New Roman"/>
              </w:rPr>
            </w:pPr>
          </w:p>
        </w:tc>
      </w:tr>
      <w:tr w:rsidR="007A0830" w:rsidRPr="002F1552" w14:paraId="0733021C"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286E3E5"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BE18901"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Manual de definição de formas de acomodação e conduta para os acompanhantes de pacientes idosos, crianças e pessoas com deficiência, conforme a legislação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651C9C5"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AB685AD" w14:textId="77777777" w:rsidR="007A0830" w:rsidRPr="002F1552" w:rsidRDefault="007A0830">
            <w:pPr>
              <w:spacing w:after="40"/>
              <w:rPr>
                <w:rFonts w:ascii="Times New Roman" w:hAnsi="Times New Roman" w:cs="Times New Roman"/>
              </w:rPr>
            </w:pPr>
          </w:p>
        </w:tc>
      </w:tr>
      <w:tr w:rsidR="007A0830" w:rsidRPr="002F1552" w14:paraId="63A2DDF6"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AE4B1DB"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2.2.2 ATENDIMENTO (03 PONTOS)</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287F58D"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para implantação de Serviço de Atendimento ao Usuário no prazo de 3 (três) meses a partir da assinatura do contrato e previamente aprovado pela SMS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4E3F7A3"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8A02B1D"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03</w:t>
            </w:r>
          </w:p>
        </w:tc>
      </w:tr>
      <w:tr w:rsidR="007A0830" w:rsidRPr="002F1552" w14:paraId="4D7C9D0D"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A2A0BD1"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A144EE2"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pesquisa de satisfação do usuário, com metodologia, periodicidade e forma de divulgação dos resultados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822F49E"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00F13F0" w14:textId="77777777" w:rsidR="007A0830" w:rsidRPr="002F1552" w:rsidRDefault="007A0830">
            <w:pPr>
              <w:spacing w:after="40"/>
              <w:rPr>
                <w:rFonts w:ascii="Times New Roman" w:hAnsi="Times New Roman" w:cs="Times New Roman"/>
              </w:rPr>
            </w:pPr>
          </w:p>
        </w:tc>
      </w:tr>
    </w:tbl>
    <w:p w14:paraId="1DD24CBC" w14:textId="3964F220"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OS SUBITENS QUALIDADE OBJETIVA + QUALIDADE SUBJETIVA SOMAM 25 PONTOS</w:t>
      </w:r>
      <w:r w:rsidRPr="002F1552">
        <w:rPr>
          <w:rFonts w:ascii="Times New Roman" w:hAnsi="Times New Roman" w:cs="Times New Roman"/>
          <w:strike/>
          <w:color w:val="C00000"/>
        </w:rPr>
        <w:t xml:space="preserve"> </w:t>
      </w:r>
    </w:p>
    <w:p w14:paraId="27D682BE" w14:textId="70A98F29" w:rsidR="007A0830" w:rsidRPr="002F1552" w:rsidRDefault="00000000" w:rsidP="00396882">
      <w:pPr>
        <w:keepNext/>
        <w:spacing w:before="160" w:after="80" w:line="360" w:lineRule="auto"/>
        <w:jc w:val="both"/>
        <w:rPr>
          <w:rFonts w:ascii="Times New Roman" w:hAnsi="Times New Roman" w:cs="Times New Roman"/>
        </w:rPr>
      </w:pPr>
      <w:r w:rsidRPr="002F1552">
        <w:rPr>
          <w:rFonts w:ascii="Times New Roman" w:hAnsi="Times New Roman" w:cs="Times New Roman"/>
          <w:b/>
          <w:bCs/>
        </w:rPr>
        <w:lastRenderedPageBreak/>
        <w:t xml:space="preserve">3. ITEM QUALIFICAÇÃO TÉCNICA - NO CONJUNTO DA PROPOSTA CORRESPONDENTE A 50 PONTOS </w:t>
      </w:r>
    </w:p>
    <w:p w14:paraId="6B628092" w14:textId="1D9064E6"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Experiência anterior em gerência hospitalar e ambulatorial (10 pontos), comprovação da experiência do Diretor-Geral indicado em gestão de hospital público de média e alta complexidade e gestão ambulatorial (10 pontos), comprovação da experiência do Diretor Técnico indicado em gestão de serviço público em saúde (10 pontos), estrutura da direção (05 pontos), organização de serviços médicos assistenciais, enfermagem e funcionamento da equipe interdisciplinar (05 pontos), organização de serviços administrativos, financeiros e gerais (03 pontos), busca de desenvolvimento tecnológico e científico (02 pontos), organização dos recursos humanos (02 pontos), prazos propostos para implantação e pleno funcionamento dos serviços (03 pontos). Observa os meios sugeridos, custos, cronograma e resultados.</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4470"/>
        <w:gridCol w:w="950"/>
        <w:gridCol w:w="950"/>
      </w:tblGrid>
      <w:tr w:rsidR="001A0B16" w:rsidRPr="002F1552" w14:paraId="27566D5A" w14:textId="77777777">
        <w:trPr>
          <w:cantSplit/>
          <w:tblHeader/>
        </w:trPr>
        <w:tc>
          <w:tcPr>
            <w:tcW w:w="27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3CEB612B" w14:textId="477B7FDB" w:rsidR="007A0830" w:rsidRPr="002F1552" w:rsidRDefault="00000000">
            <w:pPr>
              <w:spacing w:after="40"/>
              <w:rPr>
                <w:rFonts w:ascii="Times New Roman" w:hAnsi="Times New Roman" w:cs="Times New Roman"/>
              </w:rPr>
            </w:pPr>
            <w:r w:rsidRPr="002F1552">
              <w:rPr>
                <w:rFonts w:ascii="Times New Roman" w:hAnsi="Times New Roman" w:cs="Times New Roman"/>
                <w:b/>
                <w:bCs/>
              </w:rPr>
              <w:t>F3 PONTUAÇÃO (50 PONTOS)</w:t>
            </w:r>
          </w:p>
        </w:tc>
        <w:tc>
          <w:tcPr>
            <w:tcW w:w="447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2CFB797A"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Elemento avaliado</w:t>
            </w:r>
          </w:p>
        </w:tc>
        <w:tc>
          <w:tcPr>
            <w:tcW w:w="95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46700267"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Pontos</w:t>
            </w:r>
          </w:p>
        </w:tc>
        <w:tc>
          <w:tcPr>
            <w:tcW w:w="95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52191564"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Total</w:t>
            </w:r>
          </w:p>
        </w:tc>
      </w:tr>
      <w:tr w:rsidR="001A0B16" w:rsidRPr="002F1552" w14:paraId="25D19F12"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9ADEF3C"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3.1 EXPERIÊNCIA ANTERIOR DA ENTIDADE EM GERÊNCIA HOSPITALAR E AMBULATORIAL</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0BFACF5" w14:textId="67E4C62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Em unidade de grande porte, com mais de 150 leitos de internação (cada atestado vale 2,0 pontos, até três experiências)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45B1CE1"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06</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66FB077"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10</w:t>
            </w:r>
          </w:p>
        </w:tc>
      </w:tr>
      <w:tr w:rsidR="001A0B16" w:rsidRPr="002F1552" w14:paraId="6FBFDA8F"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5D04735"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248BC01" w14:textId="1A2C7D4A"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Em unidade de médio ou pequeno porte, entre 26 e 149 leitos de internação (cada atestado vale 1,0 ponto, até três experiências)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B616707"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03</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2BA4A43" w14:textId="77777777" w:rsidR="007A0830" w:rsidRPr="002F1552" w:rsidRDefault="007A0830">
            <w:pPr>
              <w:spacing w:after="40"/>
              <w:rPr>
                <w:rFonts w:ascii="Times New Roman" w:hAnsi="Times New Roman" w:cs="Times New Roman"/>
              </w:rPr>
            </w:pPr>
          </w:p>
        </w:tc>
      </w:tr>
      <w:tr w:rsidR="001A0B16" w:rsidRPr="002F1552" w14:paraId="7F4873B6"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E308148"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5DC7F33" w14:textId="37CF4F88"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Assistência ambulatorial com mais de 15 especialidades (cada atestado vale 0,5 ponto, até duas experiências)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7088B6A"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DD92AB7" w14:textId="77777777" w:rsidR="007A0830" w:rsidRPr="002F1552" w:rsidRDefault="007A0830">
            <w:pPr>
              <w:spacing w:after="40"/>
              <w:rPr>
                <w:rFonts w:ascii="Times New Roman" w:hAnsi="Times New Roman" w:cs="Times New Roman"/>
              </w:rPr>
            </w:pPr>
          </w:p>
        </w:tc>
      </w:tr>
      <w:tr w:rsidR="001A0B16" w:rsidRPr="002F1552" w14:paraId="2ECCD1DA"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98C0707" w14:textId="272AF178"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lastRenderedPageBreak/>
              <w:t>3.2 COMPROVAÇÃO DA EXPERIÊNCIA DO DIRETOR-GERAL INDICADO EM GESTÃO DE HOSPITAL PÚBLICO DE MÉDIA E ALTA COMPLEXIDADE E GESTÃO AMBULATORIAL</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BF65F6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Em unidade de grande porte, com mais de 150 leitos (cada comprovação vale 2,0 pontos, até três experiências)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5B6AD5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06</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C23A70F"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10</w:t>
            </w:r>
          </w:p>
        </w:tc>
      </w:tr>
      <w:tr w:rsidR="001A0B16" w:rsidRPr="002F1552" w14:paraId="791FCBDF"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29B6527"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E842B30" w14:textId="4A42E8A3"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Em unidade de médio ou pequeno porte, entre 26 e 149 leitos (cada comprovação vale 1,0 ponto, até três experiências)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F7995BF"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03</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672B1E8" w14:textId="77777777" w:rsidR="007A0830" w:rsidRPr="002F1552" w:rsidRDefault="007A0830">
            <w:pPr>
              <w:spacing w:after="40"/>
              <w:rPr>
                <w:rFonts w:ascii="Times New Roman" w:hAnsi="Times New Roman" w:cs="Times New Roman"/>
              </w:rPr>
            </w:pPr>
          </w:p>
        </w:tc>
      </w:tr>
      <w:tr w:rsidR="001A0B16" w:rsidRPr="002F1552" w14:paraId="335EB8ED"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3DD2BDD"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6E88EE1"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Em unidade de assistência ambulatorial com mais de 15 especialidades (cada comprovação vale 0,5 ponto, até duas experiências)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2BE4687"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8A45506" w14:textId="77777777" w:rsidR="007A0830" w:rsidRPr="002F1552" w:rsidRDefault="007A0830">
            <w:pPr>
              <w:spacing w:after="40"/>
              <w:rPr>
                <w:rFonts w:ascii="Times New Roman" w:hAnsi="Times New Roman" w:cs="Times New Roman"/>
              </w:rPr>
            </w:pPr>
          </w:p>
        </w:tc>
      </w:tr>
      <w:tr w:rsidR="001A0B16" w:rsidRPr="002F1552" w14:paraId="4AEC5812"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3E91C3C" w14:textId="03E3938E"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3.3 COMPROVAÇÃO DA EXPERIÊNCIA DO DIRETOR TÉCNICO INDICADO EM GESTÃO DE SERVIÇO PÚBLICO EM SAÚDE</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0ED1638"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Unidades de Pronto Atendimento Porte III (mínimo de 15 leitos de observação e 4 leitos de sala de urgência; cada comprovação vale 2,0 pontos, até três experiências)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27A35D1"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06</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56F53B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10</w:t>
            </w:r>
          </w:p>
        </w:tc>
      </w:tr>
      <w:tr w:rsidR="001A0B16" w:rsidRPr="002F1552" w14:paraId="48D533CC"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7FB7F48"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64ED7B5"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Unidades de Pronto Atendimento Porte II (mínimo de 11 leitos de observação e 3 leitos de sala de urgência; cada comprovação vale 1,0 ponto, até três experiências)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9B5F979"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03</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5304BB5" w14:textId="77777777" w:rsidR="007A0830" w:rsidRPr="002F1552" w:rsidRDefault="007A0830">
            <w:pPr>
              <w:spacing w:after="40"/>
              <w:rPr>
                <w:rFonts w:ascii="Times New Roman" w:hAnsi="Times New Roman" w:cs="Times New Roman"/>
              </w:rPr>
            </w:pPr>
          </w:p>
        </w:tc>
      </w:tr>
      <w:tr w:rsidR="001A0B16" w:rsidRPr="002F1552" w14:paraId="56103FB6"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630F92B"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FD3BB38"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Outros serviços de saúde (Atenção Básica, funções executivas na saúde) ou UPA Porte I (mínimo de 7 leitos de observação e 2 de sala de urgência; cada comprovação vale 0,5 ponto, até duas experiências)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8C20997"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6F6D32D" w14:textId="77777777" w:rsidR="007A0830" w:rsidRPr="002F1552" w:rsidRDefault="007A0830">
            <w:pPr>
              <w:spacing w:after="40"/>
              <w:rPr>
                <w:rFonts w:ascii="Times New Roman" w:hAnsi="Times New Roman" w:cs="Times New Roman"/>
              </w:rPr>
            </w:pPr>
          </w:p>
        </w:tc>
      </w:tr>
      <w:tr w:rsidR="001A0B16" w:rsidRPr="002F1552" w14:paraId="163C68A9"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8690534"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lastRenderedPageBreak/>
              <w:t>3.4 ESTRUTURA DA DIREÇÃO (05 PONTOS)</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FF97ECB"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Explicitação de competências/atribuições bem definidas, com apresentação de organograma da unidade administrativa, destacada do conjunto do hospital e ambulatório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18228F6"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96A188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r>
      <w:tr w:rsidR="001A0B16" w:rsidRPr="002F1552" w14:paraId="7743F4B8"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687DEE8"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57F3702"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Titulação de especialistas dos membros da diretoria e coordenações, valendo para cada membro o máximo de 1,0 ponto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C6E2191"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03</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80A8958" w14:textId="77777777" w:rsidR="007A0830" w:rsidRPr="002F1552" w:rsidRDefault="007A0830">
            <w:pPr>
              <w:spacing w:after="40"/>
              <w:rPr>
                <w:rFonts w:ascii="Times New Roman" w:hAnsi="Times New Roman" w:cs="Times New Roman"/>
              </w:rPr>
            </w:pPr>
          </w:p>
        </w:tc>
      </w:tr>
      <w:tr w:rsidR="001A0B16" w:rsidRPr="002F1552" w14:paraId="4CD4AD4D"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5102B70" w14:textId="3E10064E"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3.5.1 IMPLEMENTAÇÃO DE SERVIÇOS E FUNCIONAMENTO DA EQUIPE MÉDICA (03 PONTOS)</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85F0D13"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Quadro de pessoal médico por área de atenção, compatível com o Plano de Trabalho, com forma de vínculo, horários, salário e título de especialista dos responsáveis pelos serviços (completa 1,0; parcial 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185843E"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A2F1F69" w14:textId="653033B9" w:rsidR="007A0830" w:rsidRPr="002F1552" w:rsidRDefault="00000000">
            <w:pPr>
              <w:spacing w:after="40"/>
              <w:rPr>
                <w:rFonts w:ascii="Times New Roman" w:hAnsi="Times New Roman" w:cs="Times New Roman"/>
              </w:rPr>
            </w:pPr>
            <w:r w:rsidRPr="002F1552">
              <w:rPr>
                <w:rFonts w:ascii="Times New Roman" w:hAnsi="Times New Roman" w:cs="Times New Roman"/>
              </w:rPr>
              <w:t>03</w:t>
            </w:r>
          </w:p>
        </w:tc>
      </w:tr>
      <w:tr w:rsidR="001A0B16" w:rsidRPr="002F1552" w14:paraId="642A67B7"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609389E"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ACDD079" w14:textId="07CEC30B"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Protocolos assistenciais de atenção médica e rotinas operacionais para os serviços de maior complexidade, como emergências, sala vermelha, centro cirúrgico e centro obstétrico (completa 1,0; parcial 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4C3B24F"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29C6063" w14:textId="77777777" w:rsidR="007A0830" w:rsidRPr="002F1552" w:rsidRDefault="007A0830">
            <w:pPr>
              <w:spacing w:after="40"/>
              <w:rPr>
                <w:rFonts w:ascii="Times New Roman" w:hAnsi="Times New Roman" w:cs="Times New Roman"/>
              </w:rPr>
            </w:pPr>
          </w:p>
        </w:tc>
      </w:tr>
      <w:tr w:rsidR="001A0B16" w:rsidRPr="002F1552" w14:paraId="18AC8BC6"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9D9C8B2"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2F5401D"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Protocolos assistenciais e rotinas operacionais para enfermarias, com destaque para plantões e sobreavisos (completa 0,5; parcial 0,25)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5A95E24"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D8D8177" w14:textId="77777777" w:rsidR="007A0830" w:rsidRPr="002F1552" w:rsidRDefault="007A0830">
            <w:pPr>
              <w:spacing w:after="40"/>
              <w:rPr>
                <w:rFonts w:ascii="Times New Roman" w:hAnsi="Times New Roman" w:cs="Times New Roman"/>
              </w:rPr>
            </w:pPr>
          </w:p>
        </w:tc>
      </w:tr>
      <w:tr w:rsidR="001A0B16" w:rsidRPr="002F1552" w14:paraId="1099CE0C"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E7AE0BB"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B0C2972" w14:textId="221D3545"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Quadro de metas para a área médica, em especial consultas, internações clínicas e saídas (completa 0,5; parcial 0,25)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C9EC724"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24A89EB" w14:textId="77777777" w:rsidR="007A0830" w:rsidRPr="002F1552" w:rsidRDefault="007A0830">
            <w:pPr>
              <w:spacing w:after="40"/>
              <w:rPr>
                <w:rFonts w:ascii="Times New Roman" w:hAnsi="Times New Roman" w:cs="Times New Roman"/>
              </w:rPr>
            </w:pPr>
          </w:p>
        </w:tc>
      </w:tr>
      <w:tr w:rsidR="001A0B16" w:rsidRPr="002F1552" w14:paraId="30407032"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7825562"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3.5.2 IMPLEMENTAÇÃO DE SERVIÇOS E FUNCIONAMENTO DA EQUIPE DE ENFERMAGEM (02 PONTOS)</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E128530"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Quadro de pessoal técnico por área de atividade profissional, compatível com o Plano de Trabalho, com forma de vínculo, horário, salário, registro em conselho e especificação curricular</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78C748F"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1,0</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260379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r>
      <w:tr w:rsidR="001A0B16" w:rsidRPr="002F1552" w14:paraId="4B4A430E"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31D02AF"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AFCC93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Protocolos de enfermagem (rotinas por nível de qualificação) nas áreas de internação/enfermarias, central de esterilização e centro cirúrgico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EC0346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EA7ED60" w14:textId="77777777" w:rsidR="007A0830" w:rsidRPr="002F1552" w:rsidRDefault="007A0830">
            <w:pPr>
              <w:spacing w:after="40"/>
              <w:rPr>
                <w:rFonts w:ascii="Times New Roman" w:hAnsi="Times New Roman" w:cs="Times New Roman"/>
              </w:rPr>
            </w:pPr>
          </w:p>
        </w:tc>
      </w:tr>
      <w:tr w:rsidR="001A0B16" w:rsidRPr="002F1552" w14:paraId="760A9FB7"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AFB5F5A"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885F5C9" w14:textId="047F681A"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Protocolos de enfermagem (rotinas por nível de qualificação) nas áreas de emergência, sala vermelha e centro obstétrico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632DDAF"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86F6F38" w14:textId="77777777" w:rsidR="007A0830" w:rsidRPr="002F1552" w:rsidRDefault="007A0830">
            <w:pPr>
              <w:spacing w:after="40"/>
              <w:rPr>
                <w:rFonts w:ascii="Times New Roman" w:hAnsi="Times New Roman" w:cs="Times New Roman"/>
              </w:rPr>
            </w:pPr>
          </w:p>
        </w:tc>
      </w:tr>
      <w:tr w:rsidR="001A0B16" w:rsidRPr="002F1552" w14:paraId="6233955D"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09E30A9"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3.6.1 IMPLEMENTAÇÃO E FUNCIONAMENTO DE OUTROS SERVIÇOS (03 PONTOS)</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FBD7C91"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Instrução para funcionamento do Serviço Social, com estrutura, normas, rotinas, abrangência, horário, equipe mínima e quadro de metas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36090DB"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AA1F4A7"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03</w:t>
            </w:r>
          </w:p>
        </w:tc>
      </w:tr>
      <w:tr w:rsidR="001A0B16" w:rsidRPr="002F1552" w14:paraId="2D26BB17"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FF603CC"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BFCA258"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Instrução para funcionamento do serviço de Fisioterapia, com estrutura, normas, rotinas, abrangência, horário, equipe mínima e quadro de metas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5ECDFEA"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B56D498" w14:textId="77777777" w:rsidR="007A0830" w:rsidRPr="002F1552" w:rsidRDefault="007A0830">
            <w:pPr>
              <w:spacing w:after="40"/>
              <w:rPr>
                <w:rFonts w:ascii="Times New Roman" w:hAnsi="Times New Roman" w:cs="Times New Roman"/>
              </w:rPr>
            </w:pPr>
          </w:p>
        </w:tc>
      </w:tr>
      <w:tr w:rsidR="001A0B16" w:rsidRPr="002F1552" w14:paraId="2FFC9E76"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1E41C19"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716D481"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Normas para o funcionamento do serviço de Administração Geral, com estrutura, normas, rotinas, abrangência, horário e equipe mínima</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1E34881"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7616F6E" w14:textId="77777777" w:rsidR="007A0830" w:rsidRPr="002F1552" w:rsidRDefault="007A0830">
            <w:pPr>
              <w:spacing w:after="40"/>
              <w:rPr>
                <w:rFonts w:ascii="Times New Roman" w:hAnsi="Times New Roman" w:cs="Times New Roman"/>
              </w:rPr>
            </w:pPr>
          </w:p>
        </w:tc>
      </w:tr>
      <w:tr w:rsidR="001A0B16" w:rsidRPr="002F1552" w14:paraId="1770B5B4"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957E3FF"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BD259EC" w14:textId="26C96B0A"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Minuta do regulamento de compras da entidade, com construção de banco de dados de fornecedores, consultas de preços, aquisição, recebimento, guarda e distribuição nas unidades de serviço do Hospital e Ambulatório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FD073A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AF08024" w14:textId="77777777" w:rsidR="007A0830" w:rsidRPr="002F1552" w:rsidRDefault="007A0830">
            <w:pPr>
              <w:spacing w:after="40"/>
              <w:rPr>
                <w:rFonts w:ascii="Times New Roman" w:hAnsi="Times New Roman" w:cs="Times New Roman"/>
              </w:rPr>
            </w:pPr>
          </w:p>
        </w:tc>
      </w:tr>
      <w:tr w:rsidR="001A0B16" w:rsidRPr="002F1552" w14:paraId="02892313"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9F77EF3"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6CE11D6"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Manual preliminar para padronização de medicamentos na primeira fase (primeiro ano) do contrato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A8F054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BC93F2B" w14:textId="77777777" w:rsidR="007A0830" w:rsidRPr="002F1552" w:rsidRDefault="007A0830">
            <w:pPr>
              <w:spacing w:after="40"/>
              <w:rPr>
                <w:rFonts w:ascii="Times New Roman" w:hAnsi="Times New Roman" w:cs="Times New Roman"/>
              </w:rPr>
            </w:pPr>
          </w:p>
        </w:tc>
      </w:tr>
      <w:tr w:rsidR="001A0B16" w:rsidRPr="002F1552" w14:paraId="4067E30D"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2134A32"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9124626"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Termos de referência para contratação direta, pela entidade proponente, dos serviços de limpeza e vigilância nas unidades hospitalar e ambulatorial</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D19CC16"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1B74F3F" w14:textId="77777777" w:rsidR="007A0830" w:rsidRPr="002F1552" w:rsidRDefault="007A0830">
            <w:pPr>
              <w:spacing w:after="40"/>
              <w:rPr>
                <w:rFonts w:ascii="Times New Roman" w:hAnsi="Times New Roman" w:cs="Times New Roman"/>
              </w:rPr>
            </w:pPr>
          </w:p>
        </w:tc>
      </w:tr>
      <w:tr w:rsidR="001A0B16" w:rsidRPr="002F1552" w14:paraId="4A73D166"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C7E4848"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lastRenderedPageBreak/>
              <w:t>3.7.1 CIÊNCIA E TECNOLOGIA (02 PONTOS)</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3A7D4D6"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Convênio de cooperação técnica com entidade de ensino para estágios curriculares, treinamentos e residências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89CF82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8E7AA0E"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r>
      <w:tr w:rsidR="001A0B16" w:rsidRPr="002F1552" w14:paraId="6139D0DC"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83508A0"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598C269"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Parcerias com instituições para projetos de pesquisa na área da assistência hospitalar e/ou saúde pública</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066F948"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9760F68" w14:textId="77777777" w:rsidR="007A0830" w:rsidRPr="002F1552" w:rsidRDefault="007A0830">
            <w:pPr>
              <w:spacing w:after="40"/>
              <w:rPr>
                <w:rFonts w:ascii="Times New Roman" w:hAnsi="Times New Roman" w:cs="Times New Roman"/>
              </w:rPr>
            </w:pPr>
          </w:p>
        </w:tc>
      </w:tr>
      <w:tr w:rsidR="001A0B16" w:rsidRPr="002F1552" w14:paraId="4637D42B"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20E7E17" w14:textId="77777777" w:rsidR="007A0830" w:rsidRPr="002F1552" w:rsidRDefault="007A0830">
            <w:pPr>
              <w:spacing w:after="40"/>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107D6A1"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Termos de referência para projeto de educação continuada da equipe interdisciplinar</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4C1A0A7"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33D000D" w14:textId="77777777" w:rsidR="007A0830" w:rsidRPr="002F1552" w:rsidRDefault="007A0830">
            <w:pPr>
              <w:spacing w:after="40"/>
              <w:rPr>
                <w:rFonts w:ascii="Times New Roman" w:hAnsi="Times New Roman" w:cs="Times New Roman"/>
              </w:rPr>
            </w:pPr>
          </w:p>
        </w:tc>
      </w:tr>
      <w:tr w:rsidR="001A0B16" w:rsidRPr="002F1552" w14:paraId="66037538"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6D344DB"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3.8.1 POLÍTICA DE RECURSOS HUMANOS (02 PONTOS)</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20575CD"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Projeto de política de segurança no trabalho e prevenção de acidentes, com criação de comissão específica (completa 1; parcial 0,5; insuficiente 0)</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685170F"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AD26F45"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r>
      <w:tr w:rsidR="001A0B16" w:rsidRPr="002F1552" w14:paraId="04E03921"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DB4C64D"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B28537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normas para seleção simplificada de pessoal, contrato de trabalho e avaliação de desempenho; condutas para combater absenteísmo e estimular produção (completa 0,5; parcial 0,25; insuficiente 0)</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516A764"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12072C7" w14:textId="77777777" w:rsidR="007A0830" w:rsidRPr="002F1552" w:rsidRDefault="007A0830">
            <w:pPr>
              <w:spacing w:after="40"/>
              <w:rPr>
                <w:rFonts w:ascii="Times New Roman" w:hAnsi="Times New Roman" w:cs="Times New Roman"/>
              </w:rPr>
            </w:pPr>
          </w:p>
        </w:tc>
      </w:tr>
      <w:tr w:rsidR="001A0B16" w:rsidRPr="002F1552" w14:paraId="3DFE0666"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8FC4BC8"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1F3F23F"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Registros e controles de pessoal, modelo de escalas com simulado de férias (propor critérios de afastamento) após o primeiro ano de contrato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6A15CBD"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0,5</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76F9041" w14:textId="77777777" w:rsidR="007A0830" w:rsidRPr="002F1552" w:rsidRDefault="007A0830">
            <w:pPr>
              <w:spacing w:after="40"/>
              <w:rPr>
                <w:rFonts w:ascii="Times New Roman" w:hAnsi="Times New Roman" w:cs="Times New Roman"/>
              </w:rPr>
            </w:pPr>
          </w:p>
        </w:tc>
      </w:tr>
      <w:tr w:rsidR="001A0B16" w:rsidRPr="002F1552" w14:paraId="49365BC1"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5484966"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3.9.1 METODOLOGIA DE PROJETOS (03 PONTOS)</w:t>
            </w: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134BFCC"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Proposta de trabalho seguindo o roteiro do edital, com adequado planejamento, visão de futuro, cronograma de execução, custos estimados e resultados factíveis</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FAEC49B"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02</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EB963C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03</w:t>
            </w:r>
          </w:p>
        </w:tc>
      </w:tr>
      <w:tr w:rsidR="001A0B16" w:rsidRPr="002F1552" w14:paraId="6330ED06" w14:textId="77777777">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56AE25D" w14:textId="77777777" w:rsidR="007A0830" w:rsidRPr="002F1552" w:rsidRDefault="007A0830" w:rsidP="00396882">
            <w:pPr>
              <w:spacing w:after="40"/>
              <w:jc w:val="both"/>
              <w:rPr>
                <w:rFonts w:ascii="Times New Roman" w:hAnsi="Times New Roman" w:cs="Times New Roman"/>
              </w:rPr>
            </w:pPr>
          </w:p>
        </w:tc>
        <w:tc>
          <w:tcPr>
            <w:tcW w:w="44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07AEF2A"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Nos projetos táticos e operacionais, definição dos objetivos a alcançar e das estratégias de implantação</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735EEE1"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01</w:t>
            </w:r>
          </w:p>
        </w:tc>
        <w:tc>
          <w:tcPr>
            <w:tcW w:w="95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B1A18A9" w14:textId="77777777" w:rsidR="007A0830" w:rsidRPr="002F1552" w:rsidRDefault="007A0830">
            <w:pPr>
              <w:spacing w:after="40"/>
              <w:rPr>
                <w:rFonts w:ascii="Times New Roman" w:hAnsi="Times New Roman" w:cs="Times New Roman"/>
              </w:rPr>
            </w:pPr>
          </w:p>
        </w:tc>
      </w:tr>
    </w:tbl>
    <w:p w14:paraId="67C60B7D" w14:textId="77777777" w:rsidR="00D65CE9" w:rsidRPr="002F1552" w:rsidRDefault="00D65CE9">
      <w:pPr>
        <w:spacing w:after="120" w:line="360" w:lineRule="auto"/>
        <w:jc w:val="both"/>
        <w:rPr>
          <w:rFonts w:ascii="Times New Roman" w:hAnsi="Times New Roman" w:cs="Times New Roman"/>
        </w:rPr>
      </w:pPr>
    </w:p>
    <w:p w14:paraId="50D7B97B" w14:textId="211618E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TOTAL DE PONTOS PARA O ITEM RELACIONADO COM QUALIFICAÇÃO TÉCNICA: 50 PONTOS.</w:t>
      </w:r>
    </w:p>
    <w:bookmarkEnd w:id="0"/>
    <w:p w14:paraId="7EF394BF" w14:textId="77777777" w:rsidR="007A0830" w:rsidRPr="002F1552" w:rsidRDefault="007A0830">
      <w:pPr>
        <w:rPr>
          <w:rFonts w:ascii="Times New Roman" w:hAnsi="Times New Roman" w:cs="Times New Roman"/>
        </w:rPr>
        <w:sectPr w:rsidR="007A0830" w:rsidRPr="002F1552">
          <w:headerReference w:type="default" r:id="rId11"/>
          <w:footerReference w:type="default" r:id="rId12"/>
          <w:pgSz w:w="11906" w:h="16838"/>
          <w:pgMar w:top="2552" w:right="1134" w:bottom="2268" w:left="1701" w:header="850" w:footer="1760" w:gutter="0"/>
          <w:cols w:space="720"/>
          <w:docGrid w:linePitch="360"/>
        </w:sectPr>
      </w:pPr>
    </w:p>
    <w:p w14:paraId="619E6742" w14:textId="77777777" w:rsidR="007A0830" w:rsidRPr="002F1552" w:rsidRDefault="00000000">
      <w:pPr>
        <w:keepNext/>
        <w:spacing w:before="240" w:after="200" w:line="360" w:lineRule="auto"/>
        <w:jc w:val="center"/>
        <w:rPr>
          <w:rFonts w:ascii="Times New Roman" w:hAnsi="Times New Roman" w:cs="Times New Roman"/>
        </w:rPr>
      </w:pPr>
      <w:r w:rsidRPr="002F1552">
        <w:rPr>
          <w:rFonts w:ascii="Times New Roman" w:hAnsi="Times New Roman" w:cs="Times New Roman"/>
          <w:b/>
          <w:bCs/>
        </w:rPr>
        <w:lastRenderedPageBreak/>
        <w:t>ANEXO II DO EDITAL — ROTEIRO DA PROPOSTA DE TRABALHO E PLANILHA DE CUSTOS</w:t>
      </w:r>
    </w:p>
    <w:p w14:paraId="14EC4331"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PARTE A — PROPOSTA DE TRABALHO (ENVELOPE 1)</w:t>
      </w:r>
    </w:p>
    <w:p w14:paraId="46DA7E13"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A Proposta de Trabalho seguirá a ordem abaixo, com páginas numeradas e índice remissivo que indique, para cada item da Matriz de Avaliação (Anexo II do Termo de Referência), a página em que se encontra o conteúdo correspondente. A ausência do índice não desclassifica a proposta, mas o conteúdo não localizado pela Comissão não será pontuado.</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300"/>
        <w:gridCol w:w="5170"/>
        <w:gridCol w:w="1600"/>
      </w:tblGrid>
      <w:tr w:rsidR="007A0830" w:rsidRPr="002F1552" w14:paraId="05A13990" w14:textId="77777777">
        <w:trPr>
          <w:cantSplit/>
          <w:tblHeader/>
        </w:trPr>
        <w:tc>
          <w:tcPr>
            <w:tcW w:w="23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47237F7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Seção</w:t>
            </w:r>
          </w:p>
        </w:tc>
        <w:tc>
          <w:tcPr>
            <w:tcW w:w="517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37DE970F"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Conteúdo mínimo</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7155DA36"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Itens da matriz</w:t>
            </w:r>
          </w:p>
        </w:tc>
      </w:tr>
      <w:tr w:rsidR="007A0830" w:rsidRPr="002F1552" w14:paraId="5937227A"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52A0B2D"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1. Identificação</w:t>
            </w:r>
          </w:p>
        </w:tc>
        <w:tc>
          <w:tcPr>
            <w:tcW w:w="5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8FB8A3A"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Nome, CNPJ, ato de qualificação como OS no Município, dirigentes, número do chamamento e objeto</w:t>
            </w:r>
          </w:p>
        </w:tc>
        <w:tc>
          <w:tcPr>
            <w:tcW w:w="1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4F2947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w:t>
            </w:r>
          </w:p>
        </w:tc>
      </w:tr>
      <w:tr w:rsidR="007A0830" w:rsidRPr="002F1552" w14:paraId="1625F137"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3327C76"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2. Diagnóstico da unidade</w:t>
            </w:r>
          </w:p>
        </w:tc>
        <w:tc>
          <w:tcPr>
            <w:tcW w:w="5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2DD820D"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Leitura do perfil assistencial do HMACM, capacidade instalada, demanda regional e pontos críticos identificados na visita ou nos documentos do edital</w:t>
            </w:r>
          </w:p>
        </w:tc>
        <w:tc>
          <w:tcPr>
            <w:tcW w:w="1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6D2F5A0"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3.9.1</w:t>
            </w:r>
          </w:p>
        </w:tc>
      </w:tr>
      <w:tr w:rsidR="007A0830" w:rsidRPr="002F1552" w14:paraId="7323B775"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8A388A5"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3. Organização assistencial</w:t>
            </w:r>
          </w:p>
        </w:tc>
        <w:tc>
          <w:tcPr>
            <w:tcW w:w="5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4BE0E96"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Fluxos, logística de suprimentos, regimentos, protocolos, faturamento e educação permanente</w:t>
            </w:r>
          </w:p>
        </w:tc>
        <w:tc>
          <w:tcPr>
            <w:tcW w:w="1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A4278DE"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F1 (1.1 a 1.3); 3.5</w:t>
            </w:r>
          </w:p>
        </w:tc>
      </w:tr>
      <w:tr w:rsidR="007A0830" w:rsidRPr="002F1552" w14:paraId="0979EF71"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C42096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4. Metas e incremento</w:t>
            </w:r>
          </w:p>
        </w:tc>
        <w:tc>
          <w:tcPr>
            <w:tcW w:w="5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C6F7EAC"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Quadro de metas mensais e anuais por linha de serviço, compatível com o Anexo Técnico I do contrato, e compromissos de incremento, se houver</w:t>
            </w:r>
          </w:p>
        </w:tc>
        <w:tc>
          <w:tcPr>
            <w:tcW w:w="1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C5B668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F1 (1.4)</w:t>
            </w:r>
          </w:p>
        </w:tc>
      </w:tr>
      <w:tr w:rsidR="007A0830" w:rsidRPr="002F1552" w14:paraId="4907BCC4"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5E368CA"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5. Qualidade</w:t>
            </w:r>
          </w:p>
        </w:tc>
        <w:tc>
          <w:tcPr>
            <w:tcW w:w="5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037E3B4"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Comissões, Núcleo de Segurança do Paciente, acolhimento, ouvidoria e pesquisa de satisfação</w:t>
            </w:r>
          </w:p>
        </w:tc>
        <w:tc>
          <w:tcPr>
            <w:tcW w:w="1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B272D76"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F2</w:t>
            </w:r>
          </w:p>
        </w:tc>
      </w:tr>
      <w:tr w:rsidR="007A0830" w:rsidRPr="002F1552" w14:paraId="30F4A58E"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8E18E2F"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6. Estrutura diretiva e pessoal</w:t>
            </w:r>
          </w:p>
        </w:tc>
        <w:tc>
          <w:tcPr>
            <w:tcW w:w="5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01878E5"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Organograma, dirigentes indicados com currículos e comprovantes, quadro de pessoal por setor e turno, forma de vínculo, jornada e salário, política de recursos humanos</w:t>
            </w:r>
          </w:p>
        </w:tc>
        <w:tc>
          <w:tcPr>
            <w:tcW w:w="1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5E2982D"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3.2 a 3.5; 3.8</w:t>
            </w:r>
          </w:p>
        </w:tc>
      </w:tr>
      <w:tr w:rsidR="007A0830" w:rsidRPr="002F1552" w14:paraId="7A76E4EC"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47FFCB2"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7. Serviços administrativos</w:t>
            </w:r>
          </w:p>
        </w:tc>
        <w:tc>
          <w:tcPr>
            <w:tcW w:w="5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D0E16C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Serviço Social, fisioterapia, administração geral, minuta do regulamento de compras, padronização de medicamentos, termos de referência de limpeza e vigilância</w:t>
            </w:r>
          </w:p>
        </w:tc>
        <w:tc>
          <w:tcPr>
            <w:tcW w:w="1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08C892B"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3.6</w:t>
            </w:r>
          </w:p>
        </w:tc>
      </w:tr>
      <w:tr w:rsidR="007A0830" w:rsidRPr="002F1552" w14:paraId="4025D98A"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E393BAE"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lastRenderedPageBreak/>
              <w:t>8. Ensino e pesquisa</w:t>
            </w:r>
          </w:p>
        </w:tc>
        <w:tc>
          <w:tcPr>
            <w:tcW w:w="5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4B3451F"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Convênios ou cartas de intenção com instituições de ensino, projetos de pesquisa e educação continuada</w:t>
            </w:r>
          </w:p>
        </w:tc>
        <w:tc>
          <w:tcPr>
            <w:tcW w:w="1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C6F97F8"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3.7</w:t>
            </w:r>
          </w:p>
        </w:tc>
      </w:tr>
      <w:tr w:rsidR="007A0830" w:rsidRPr="002F1552" w14:paraId="1C14E641"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71751D0"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9. Cronograma de implantação</w:t>
            </w:r>
          </w:p>
        </w:tc>
        <w:tc>
          <w:tcPr>
            <w:tcW w:w="5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4AA416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Plano de transição de até 30 dias e cronograma de implantação dos serviços, comissões e sistemas nos primeiros 180 dias</w:t>
            </w:r>
          </w:p>
        </w:tc>
        <w:tc>
          <w:tcPr>
            <w:tcW w:w="1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29BBFA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3.9</w:t>
            </w:r>
          </w:p>
        </w:tc>
      </w:tr>
      <w:tr w:rsidR="007A0830" w:rsidRPr="002F1552" w14:paraId="51EBFF4A"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8D20B00"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10. Declarações</w:t>
            </w:r>
          </w:p>
        </w:tc>
        <w:tc>
          <w:tcPr>
            <w:tcW w:w="5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CFCF27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Declaração do item 8.4, item 2, do Termo de Referência</w:t>
            </w:r>
          </w:p>
        </w:tc>
        <w:tc>
          <w:tcPr>
            <w:tcW w:w="1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EEE958C" w14:textId="77777777" w:rsidR="007A0830" w:rsidRPr="002F1552" w:rsidRDefault="00000000">
            <w:pPr>
              <w:spacing w:after="40"/>
              <w:rPr>
                <w:rFonts w:ascii="Times New Roman" w:hAnsi="Times New Roman" w:cs="Times New Roman"/>
              </w:rPr>
            </w:pPr>
            <w:r w:rsidRPr="002F1552">
              <w:rPr>
                <w:rFonts w:ascii="Times New Roman" w:hAnsi="Times New Roman" w:cs="Times New Roman"/>
              </w:rPr>
              <w:t>—</w:t>
            </w:r>
          </w:p>
        </w:tc>
      </w:tr>
    </w:tbl>
    <w:p w14:paraId="65AD9538"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 xml:space="preserve">A Proposta de Trabalho </w:t>
      </w:r>
      <w:r w:rsidRPr="002F1552">
        <w:rPr>
          <w:rFonts w:ascii="Times New Roman" w:hAnsi="Times New Roman" w:cs="Times New Roman"/>
          <w:b/>
          <w:bCs/>
        </w:rPr>
        <w:t>não</w:t>
      </w:r>
      <w:r w:rsidRPr="002F1552">
        <w:rPr>
          <w:rFonts w:ascii="Times New Roman" w:hAnsi="Times New Roman" w:cs="Times New Roman"/>
        </w:rPr>
        <w:t xml:space="preserve"> conterá valores. Qualquer valor monetário deve constar exclusivamente do Envelope 2.</w:t>
      </w:r>
    </w:p>
    <w:p w14:paraId="4F426F4B" w14:textId="77777777" w:rsidR="007A0830" w:rsidRPr="002F1552" w:rsidRDefault="00000000">
      <w:pPr>
        <w:keepNext/>
        <w:spacing w:before="240" w:after="120" w:line="360" w:lineRule="auto"/>
        <w:rPr>
          <w:rFonts w:ascii="Times New Roman" w:hAnsi="Times New Roman" w:cs="Times New Roman"/>
        </w:rPr>
      </w:pPr>
      <w:r w:rsidRPr="002F1552">
        <w:rPr>
          <w:rFonts w:ascii="Times New Roman" w:hAnsi="Times New Roman" w:cs="Times New Roman"/>
          <w:b/>
          <w:bCs/>
        </w:rPr>
        <w:t>PARTE B — PLANILHA DE CUSTOS DA PROPOSTA ECONÔMICA (ENVELOPE 2)</w:t>
      </w:r>
    </w:p>
    <w:p w14:paraId="42B463F1"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A proposta econômica será apresentada em planilha editável, com valores mensais e anuais, segundo a estrutura mínima abaixo. A soma anual não poderá exceder o valor anual de referência.</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300"/>
        <w:gridCol w:w="4170"/>
        <w:gridCol w:w="1300"/>
        <w:gridCol w:w="1300"/>
      </w:tblGrid>
      <w:tr w:rsidR="007A0830" w:rsidRPr="002F1552" w14:paraId="1C7CE50C" w14:textId="77777777">
        <w:trPr>
          <w:cantSplit/>
          <w:tblHeader/>
        </w:trPr>
        <w:tc>
          <w:tcPr>
            <w:tcW w:w="23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1D6AEA45"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Grupo</w:t>
            </w:r>
          </w:p>
        </w:tc>
        <w:tc>
          <w:tcPr>
            <w:tcW w:w="417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29AA2B1D"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Rubrica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0044CD68"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Valor mensal (R$)</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6A88C866" w14:textId="77777777" w:rsidR="007A0830" w:rsidRPr="002F1552" w:rsidRDefault="00000000">
            <w:pPr>
              <w:spacing w:after="40"/>
              <w:rPr>
                <w:rFonts w:ascii="Times New Roman" w:hAnsi="Times New Roman" w:cs="Times New Roman"/>
              </w:rPr>
            </w:pPr>
            <w:r w:rsidRPr="002F1552">
              <w:rPr>
                <w:rFonts w:ascii="Times New Roman" w:hAnsi="Times New Roman" w:cs="Times New Roman"/>
                <w:b/>
                <w:bCs/>
              </w:rPr>
              <w:t>Valor anual (R$)</w:t>
            </w:r>
          </w:p>
        </w:tc>
      </w:tr>
      <w:tr w:rsidR="007A0830" w:rsidRPr="002F1552" w14:paraId="772187FB"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E6BC61C"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1. Pessoal</w:t>
            </w: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79C2EB0"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1.1 Salários da equipe assistencial (por categoria, quantidade e jornada)</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DB7DC00"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17F991B" w14:textId="77777777" w:rsidR="007A0830" w:rsidRPr="002F1552" w:rsidRDefault="007A0830">
            <w:pPr>
              <w:spacing w:after="40"/>
              <w:rPr>
                <w:rFonts w:ascii="Times New Roman" w:hAnsi="Times New Roman" w:cs="Times New Roman"/>
              </w:rPr>
            </w:pPr>
          </w:p>
        </w:tc>
      </w:tr>
      <w:tr w:rsidR="007A0830" w:rsidRPr="002F1552" w14:paraId="175AEE1C"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C6AACF5"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37A07C0"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1.2 Salários da equipe de apoio e administrativa</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B8814EE"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E97F9E7" w14:textId="77777777" w:rsidR="007A0830" w:rsidRPr="002F1552" w:rsidRDefault="007A0830">
            <w:pPr>
              <w:spacing w:after="40"/>
              <w:rPr>
                <w:rFonts w:ascii="Times New Roman" w:hAnsi="Times New Roman" w:cs="Times New Roman"/>
              </w:rPr>
            </w:pPr>
          </w:p>
        </w:tc>
      </w:tr>
      <w:tr w:rsidR="007A0830" w:rsidRPr="002F1552" w14:paraId="077A10AB"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66D5DD3"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CB51D39"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1.3 Remuneração dos dirigentes da unidade</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B2F0F0A"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760CBDF" w14:textId="77777777" w:rsidR="007A0830" w:rsidRPr="002F1552" w:rsidRDefault="007A0830">
            <w:pPr>
              <w:spacing w:after="40"/>
              <w:rPr>
                <w:rFonts w:ascii="Times New Roman" w:hAnsi="Times New Roman" w:cs="Times New Roman"/>
              </w:rPr>
            </w:pPr>
          </w:p>
        </w:tc>
      </w:tr>
      <w:tr w:rsidR="007A0830" w:rsidRPr="002F1552" w14:paraId="38A04ED4"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0DE1DC0"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4284058"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1.4 Encargos sociais e trabalhistas</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7393187"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82E05C7" w14:textId="77777777" w:rsidR="007A0830" w:rsidRPr="002F1552" w:rsidRDefault="007A0830">
            <w:pPr>
              <w:spacing w:after="40"/>
              <w:rPr>
                <w:rFonts w:ascii="Times New Roman" w:hAnsi="Times New Roman" w:cs="Times New Roman"/>
              </w:rPr>
            </w:pPr>
          </w:p>
        </w:tc>
      </w:tr>
      <w:tr w:rsidR="007A0830" w:rsidRPr="002F1552" w14:paraId="7C59AB30"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8FCE2F2"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89B4624"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1.5 Provisões (férias, 1/3, 13º salário, verbas rescisórias)</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7DEA008"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2AE1B49" w14:textId="77777777" w:rsidR="007A0830" w:rsidRPr="002F1552" w:rsidRDefault="007A0830">
            <w:pPr>
              <w:spacing w:after="40"/>
              <w:rPr>
                <w:rFonts w:ascii="Times New Roman" w:hAnsi="Times New Roman" w:cs="Times New Roman"/>
              </w:rPr>
            </w:pPr>
          </w:p>
        </w:tc>
      </w:tr>
      <w:tr w:rsidR="007A0830" w:rsidRPr="002F1552" w14:paraId="3088B2E9"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7095151"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B815416"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1.6 Benefícios (vale-transporte, alimentação) e adicionais legais</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B83AAA9"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536C0A1" w14:textId="77777777" w:rsidR="007A0830" w:rsidRPr="002F1552" w:rsidRDefault="007A0830">
            <w:pPr>
              <w:spacing w:after="40"/>
              <w:rPr>
                <w:rFonts w:ascii="Times New Roman" w:hAnsi="Times New Roman" w:cs="Times New Roman"/>
              </w:rPr>
            </w:pPr>
          </w:p>
        </w:tc>
      </w:tr>
      <w:tr w:rsidR="007A0830" w:rsidRPr="002F1552" w14:paraId="2E524509"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74466FF"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lastRenderedPageBreak/>
              <w:t>2. Serviços médicos por pessoa jurídica</w:t>
            </w: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62FE9A6"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2.1 Plantões e procedimentos contratados com profissionais organizados em pessoa jurídica, se houver</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7237B2A"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738EFC0" w14:textId="77777777" w:rsidR="007A0830" w:rsidRPr="002F1552" w:rsidRDefault="007A0830">
            <w:pPr>
              <w:spacing w:after="40"/>
              <w:rPr>
                <w:rFonts w:ascii="Times New Roman" w:hAnsi="Times New Roman" w:cs="Times New Roman"/>
              </w:rPr>
            </w:pPr>
          </w:p>
        </w:tc>
      </w:tr>
      <w:tr w:rsidR="007A0830" w:rsidRPr="002F1552" w14:paraId="129A07AF"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52F2B29"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3. Insumos</w:t>
            </w: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D9782E9"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3.1 Medicamentos</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885F544"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61F1CA1" w14:textId="77777777" w:rsidR="007A0830" w:rsidRPr="002F1552" w:rsidRDefault="007A0830">
            <w:pPr>
              <w:spacing w:after="40"/>
              <w:rPr>
                <w:rFonts w:ascii="Times New Roman" w:hAnsi="Times New Roman" w:cs="Times New Roman"/>
              </w:rPr>
            </w:pPr>
          </w:p>
        </w:tc>
      </w:tr>
      <w:tr w:rsidR="007A0830" w:rsidRPr="002F1552" w14:paraId="7FEE3C08"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A258B15"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D557B8C"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3.2 Materiais médico-hospitalares</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371784F"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3214F5C" w14:textId="77777777" w:rsidR="007A0830" w:rsidRPr="002F1552" w:rsidRDefault="007A0830">
            <w:pPr>
              <w:spacing w:after="40"/>
              <w:rPr>
                <w:rFonts w:ascii="Times New Roman" w:hAnsi="Times New Roman" w:cs="Times New Roman"/>
              </w:rPr>
            </w:pPr>
          </w:p>
        </w:tc>
      </w:tr>
      <w:tr w:rsidR="007A0830" w:rsidRPr="002F1552" w14:paraId="6B5BF5AB"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1820746"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45DF8C0"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3.3 Gases medicinais</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41C9C04"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89A1D1F" w14:textId="77777777" w:rsidR="007A0830" w:rsidRPr="002F1552" w:rsidRDefault="007A0830">
            <w:pPr>
              <w:spacing w:after="40"/>
              <w:rPr>
                <w:rFonts w:ascii="Times New Roman" w:hAnsi="Times New Roman" w:cs="Times New Roman"/>
              </w:rPr>
            </w:pPr>
          </w:p>
        </w:tc>
      </w:tr>
      <w:tr w:rsidR="007A0830" w:rsidRPr="002F1552" w14:paraId="60EA4217"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1EC7EEE"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8CE5A30"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3.4 Gêneros alimentícios e dietas</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F66A23B"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F6A6D26" w14:textId="77777777" w:rsidR="007A0830" w:rsidRPr="002F1552" w:rsidRDefault="007A0830">
            <w:pPr>
              <w:spacing w:after="40"/>
              <w:rPr>
                <w:rFonts w:ascii="Times New Roman" w:hAnsi="Times New Roman" w:cs="Times New Roman"/>
              </w:rPr>
            </w:pPr>
          </w:p>
        </w:tc>
      </w:tr>
      <w:tr w:rsidR="007A0830" w:rsidRPr="002F1552" w14:paraId="7B2BC3FD"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5F64CCB"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4ECB275"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3.5 Materiais de limpeza, expediente e rouparia</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786FA83"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0453C6D" w14:textId="77777777" w:rsidR="007A0830" w:rsidRPr="002F1552" w:rsidRDefault="007A0830">
            <w:pPr>
              <w:spacing w:after="40"/>
              <w:rPr>
                <w:rFonts w:ascii="Times New Roman" w:hAnsi="Times New Roman" w:cs="Times New Roman"/>
              </w:rPr>
            </w:pPr>
          </w:p>
        </w:tc>
      </w:tr>
      <w:tr w:rsidR="007A0830" w:rsidRPr="002F1552" w14:paraId="397CBBDC"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90AA910"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4. Serviços de terceiros</w:t>
            </w: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9049F1C"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4.1 Laboratório, imagem e outros serviços de apoio diagnóstico, se terceirizados</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158B5EA"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3478317" w14:textId="77777777" w:rsidR="007A0830" w:rsidRPr="002F1552" w:rsidRDefault="007A0830">
            <w:pPr>
              <w:spacing w:after="40"/>
              <w:rPr>
                <w:rFonts w:ascii="Times New Roman" w:hAnsi="Times New Roman" w:cs="Times New Roman"/>
              </w:rPr>
            </w:pPr>
          </w:p>
        </w:tc>
      </w:tr>
      <w:tr w:rsidR="007A0830" w:rsidRPr="002F1552" w14:paraId="72D0F198"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13FAABC"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285B08A"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4.2 Limpeza, vigilância, lavanderia e nutrição, se terceirizadas</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DD24120"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619474B" w14:textId="77777777" w:rsidR="007A0830" w:rsidRPr="002F1552" w:rsidRDefault="007A0830">
            <w:pPr>
              <w:spacing w:after="40"/>
              <w:rPr>
                <w:rFonts w:ascii="Times New Roman" w:hAnsi="Times New Roman" w:cs="Times New Roman"/>
              </w:rPr>
            </w:pPr>
          </w:p>
        </w:tc>
      </w:tr>
      <w:tr w:rsidR="007A0830" w:rsidRPr="002F1552" w14:paraId="5DB5D535"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4D13CE5"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A19ED96"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4.3 Coleta e destinação de resíduos de serviços de saúde</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FBC8FDF"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FE84BEF" w14:textId="77777777" w:rsidR="007A0830" w:rsidRPr="002F1552" w:rsidRDefault="007A0830">
            <w:pPr>
              <w:spacing w:after="40"/>
              <w:rPr>
                <w:rFonts w:ascii="Times New Roman" w:hAnsi="Times New Roman" w:cs="Times New Roman"/>
              </w:rPr>
            </w:pPr>
          </w:p>
        </w:tc>
      </w:tr>
      <w:tr w:rsidR="007A0830" w:rsidRPr="002F1552" w14:paraId="7CDCC5ED"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3C133BD"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5EA9933"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4.4 Manutenção predial e engenharia clínica</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4041490"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B95CCC0" w14:textId="77777777" w:rsidR="007A0830" w:rsidRPr="002F1552" w:rsidRDefault="007A0830">
            <w:pPr>
              <w:spacing w:after="40"/>
              <w:rPr>
                <w:rFonts w:ascii="Times New Roman" w:hAnsi="Times New Roman" w:cs="Times New Roman"/>
              </w:rPr>
            </w:pPr>
          </w:p>
        </w:tc>
      </w:tr>
      <w:tr w:rsidR="007A0830" w:rsidRPr="002F1552" w14:paraId="6E3A94E2"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CA20FAE"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0406658"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4.5 Sistemas de informação e prontuário eletrônico</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1A31988"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9174EE5" w14:textId="77777777" w:rsidR="007A0830" w:rsidRPr="002F1552" w:rsidRDefault="007A0830">
            <w:pPr>
              <w:spacing w:after="40"/>
              <w:rPr>
                <w:rFonts w:ascii="Times New Roman" w:hAnsi="Times New Roman" w:cs="Times New Roman"/>
              </w:rPr>
            </w:pPr>
          </w:p>
        </w:tc>
      </w:tr>
      <w:tr w:rsidR="007A0830" w:rsidRPr="002F1552" w14:paraId="10DEDBD3"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86E9F4E"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5. Despesas gerais</w:t>
            </w: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6E26142" w14:textId="322B92EB"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5.1 Água, energia, telefonia e internet</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5B9E65C"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7C738E7" w14:textId="77777777" w:rsidR="007A0830" w:rsidRPr="002F1552" w:rsidRDefault="007A0830">
            <w:pPr>
              <w:spacing w:after="40"/>
              <w:rPr>
                <w:rFonts w:ascii="Times New Roman" w:hAnsi="Times New Roman" w:cs="Times New Roman"/>
              </w:rPr>
            </w:pPr>
          </w:p>
        </w:tc>
      </w:tr>
      <w:tr w:rsidR="007A0830" w:rsidRPr="002F1552" w14:paraId="1C60D78C"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0A3E254"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A2E7E97"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5.2 Seguros, tributos e taxas</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4BB4B09"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03A6C7D" w14:textId="77777777" w:rsidR="007A0830" w:rsidRPr="002F1552" w:rsidRDefault="007A0830">
            <w:pPr>
              <w:spacing w:after="40"/>
              <w:rPr>
                <w:rFonts w:ascii="Times New Roman" w:hAnsi="Times New Roman" w:cs="Times New Roman"/>
              </w:rPr>
            </w:pPr>
          </w:p>
        </w:tc>
      </w:tr>
      <w:tr w:rsidR="007A0830" w:rsidRPr="002F1552" w14:paraId="77B6A165"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A39CB0F" w14:textId="77777777" w:rsidR="007A0830" w:rsidRPr="002F1552" w:rsidRDefault="007A0830" w:rsidP="00396882">
            <w:pPr>
              <w:spacing w:after="40"/>
              <w:jc w:val="both"/>
              <w:rPr>
                <w:rFonts w:ascii="Times New Roman" w:hAnsi="Times New Roman" w:cs="Times New Roman"/>
              </w:rPr>
            </w:pP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62FD6F1"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5.3 Auditoria independente</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455A2E3"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4568EF2" w14:textId="77777777" w:rsidR="007A0830" w:rsidRPr="002F1552" w:rsidRDefault="007A0830">
            <w:pPr>
              <w:spacing w:after="40"/>
              <w:rPr>
                <w:rFonts w:ascii="Times New Roman" w:hAnsi="Times New Roman" w:cs="Times New Roman"/>
              </w:rPr>
            </w:pPr>
          </w:p>
        </w:tc>
      </w:tr>
      <w:tr w:rsidR="007A0830" w:rsidRPr="002F1552" w14:paraId="451E62E1"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45A8479"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6. Despesas administrativas da sede (rateio)</w:t>
            </w: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F98D546" w14:textId="27DAAD3B"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 xml:space="preserve">6.1 Despesas da sede da entidade atribuíveis ao contrato, com memória de </w:t>
            </w:r>
            <w:r w:rsidRPr="002F1552">
              <w:rPr>
                <w:rFonts w:ascii="Times New Roman" w:hAnsi="Times New Roman" w:cs="Times New Roman"/>
                <w:color w:val="000000" w:themeColor="text1"/>
              </w:rPr>
              <w:t xml:space="preserve">cálculo e critério de rateio, limitadas a </w:t>
            </w:r>
            <w:r w:rsidR="00690780" w:rsidRPr="002F1552">
              <w:rPr>
                <w:rFonts w:ascii="Times New Roman" w:hAnsi="Times New Roman" w:cs="Times New Roman"/>
                <w:b/>
                <w:bCs/>
                <w:color w:val="000000" w:themeColor="text1"/>
              </w:rPr>
              <w:t>3</w:t>
            </w:r>
            <w:proofErr w:type="gramStart"/>
            <w:r w:rsidR="00690780" w:rsidRPr="002F1552">
              <w:rPr>
                <w:rFonts w:ascii="Times New Roman" w:hAnsi="Times New Roman" w:cs="Times New Roman"/>
                <w:b/>
                <w:bCs/>
                <w:color w:val="000000" w:themeColor="text1"/>
              </w:rPr>
              <w:t xml:space="preserve">% </w:t>
            </w:r>
            <w:r w:rsidRPr="002F1552">
              <w:rPr>
                <w:rFonts w:ascii="Times New Roman" w:hAnsi="Times New Roman" w:cs="Times New Roman"/>
                <w:color w:val="000000" w:themeColor="text1"/>
              </w:rPr>
              <w:t xml:space="preserve"> do</w:t>
            </w:r>
            <w:proofErr w:type="gramEnd"/>
            <w:r w:rsidRPr="002F1552">
              <w:rPr>
                <w:rFonts w:ascii="Times New Roman" w:hAnsi="Times New Roman" w:cs="Times New Roman"/>
                <w:color w:val="000000" w:themeColor="text1"/>
              </w:rPr>
              <w:t xml:space="preserve"> total</w:t>
            </w: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53AA48F"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5C802C0" w14:textId="77777777" w:rsidR="007A0830" w:rsidRPr="002F1552" w:rsidRDefault="007A0830">
            <w:pPr>
              <w:spacing w:after="40"/>
              <w:rPr>
                <w:rFonts w:ascii="Times New Roman" w:hAnsi="Times New Roman" w:cs="Times New Roman"/>
              </w:rPr>
            </w:pPr>
          </w:p>
        </w:tc>
      </w:tr>
      <w:tr w:rsidR="007A0830" w:rsidRPr="002F1552" w14:paraId="716A3232" w14:textId="77777777">
        <w:trPr>
          <w:cantSplit/>
        </w:trPr>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9C4377E" w14:textId="77777777" w:rsidR="007A0830" w:rsidRPr="002F1552" w:rsidRDefault="00000000" w:rsidP="00396882">
            <w:pPr>
              <w:spacing w:after="40"/>
              <w:jc w:val="both"/>
              <w:rPr>
                <w:rFonts w:ascii="Times New Roman" w:hAnsi="Times New Roman" w:cs="Times New Roman"/>
              </w:rPr>
            </w:pPr>
            <w:r w:rsidRPr="002F1552">
              <w:rPr>
                <w:rFonts w:ascii="Times New Roman" w:hAnsi="Times New Roman" w:cs="Times New Roman"/>
              </w:rPr>
              <w:t>TOTAL</w:t>
            </w:r>
          </w:p>
        </w:tc>
        <w:tc>
          <w:tcPr>
            <w:tcW w:w="41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791A9E0" w14:textId="77777777" w:rsidR="007A0830" w:rsidRPr="002F1552" w:rsidRDefault="007A0830" w:rsidP="00396882">
            <w:pPr>
              <w:spacing w:after="40"/>
              <w:jc w:val="both"/>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A2ECCB1" w14:textId="77777777" w:rsidR="007A0830" w:rsidRPr="002F1552" w:rsidRDefault="007A0830">
            <w:pPr>
              <w:spacing w:after="40"/>
              <w:rPr>
                <w:rFonts w:ascii="Times New Roman" w:hAnsi="Times New Roman" w:cs="Times New Roman"/>
              </w:rPr>
            </w:pPr>
          </w:p>
        </w:tc>
        <w:tc>
          <w:tcPr>
            <w:tcW w:w="1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06F85BC" w14:textId="77777777" w:rsidR="007A0830" w:rsidRPr="002F1552" w:rsidRDefault="007A0830">
            <w:pPr>
              <w:spacing w:after="40"/>
              <w:rPr>
                <w:rFonts w:ascii="Times New Roman" w:hAnsi="Times New Roman" w:cs="Times New Roman"/>
              </w:rPr>
            </w:pPr>
          </w:p>
        </w:tc>
      </w:tr>
    </w:tbl>
    <w:p w14:paraId="12148B26"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 xml:space="preserve">Observações: a) a planilha será acompanhada de memória de cálculo e do quadro de pessoal compatível com o Anexo Técnico III do contrato; b) por se tratar de entidade sem fins </w:t>
      </w:r>
      <w:r w:rsidRPr="002F1552">
        <w:rPr>
          <w:rFonts w:ascii="Times New Roman" w:hAnsi="Times New Roman" w:cs="Times New Roman"/>
        </w:rPr>
        <w:lastRenderedPageBreak/>
        <w:t>lucrativos, não se admite parcela a título de lucro, remuneração do capital ou "taxa de administração" desvinculada de custos efetivos; c) as despesas da sede somente serão aceitas se demonstradas por critério objetivo de rateio; d) a proposta deverá indicar a convenção ou o acordo coletivo de trabalho adotado para cada categoria.</w:t>
      </w:r>
    </w:p>
    <w:p w14:paraId="392AE255" w14:textId="77777777" w:rsidR="007A0830" w:rsidRPr="002F1552" w:rsidRDefault="00000000">
      <w:pPr>
        <w:rPr>
          <w:rFonts w:ascii="Times New Roman" w:hAnsi="Times New Roman" w:cs="Times New Roman"/>
        </w:rPr>
      </w:pPr>
      <w:r w:rsidRPr="002F1552">
        <w:rPr>
          <w:rFonts w:ascii="Times New Roman" w:hAnsi="Times New Roman" w:cs="Times New Roman"/>
        </w:rPr>
        <w:br w:type="page"/>
      </w:r>
    </w:p>
    <w:p w14:paraId="5BB1D2CF" w14:textId="77777777" w:rsidR="00270DAE" w:rsidRPr="002F1552" w:rsidRDefault="00270DAE">
      <w:pPr>
        <w:keepNext/>
        <w:spacing w:before="240" w:after="200" w:line="360" w:lineRule="auto"/>
        <w:jc w:val="center"/>
        <w:rPr>
          <w:rFonts w:ascii="Times New Roman" w:hAnsi="Times New Roman" w:cs="Times New Roman"/>
          <w:b/>
          <w:bCs/>
        </w:rPr>
      </w:pPr>
    </w:p>
    <w:p w14:paraId="3D39B331" w14:textId="75C32D68" w:rsidR="007A0830" w:rsidRPr="002F1552" w:rsidRDefault="00000000">
      <w:pPr>
        <w:keepNext/>
        <w:spacing w:before="240" w:after="200" w:line="360" w:lineRule="auto"/>
        <w:jc w:val="center"/>
        <w:rPr>
          <w:rFonts w:ascii="Times New Roman" w:hAnsi="Times New Roman" w:cs="Times New Roman"/>
        </w:rPr>
      </w:pPr>
      <w:r w:rsidRPr="002F1552">
        <w:rPr>
          <w:rFonts w:ascii="Times New Roman" w:hAnsi="Times New Roman" w:cs="Times New Roman"/>
          <w:b/>
          <w:bCs/>
        </w:rPr>
        <w:t>ANEXO III DO EDITAL — MODELOS DE DECLARAÇÕES</w:t>
      </w:r>
    </w:p>
    <w:p w14:paraId="699C303F"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(Papel timbrado da entidade)</w:t>
      </w:r>
    </w:p>
    <w:p w14:paraId="27F3CBBC" w14:textId="77777777" w:rsidR="007A0830" w:rsidRPr="002F1552" w:rsidRDefault="00000000">
      <w:pPr>
        <w:keepNext/>
        <w:spacing w:before="160" w:after="80" w:line="360" w:lineRule="auto"/>
        <w:rPr>
          <w:rFonts w:ascii="Times New Roman" w:hAnsi="Times New Roman" w:cs="Times New Roman"/>
        </w:rPr>
      </w:pPr>
      <w:r w:rsidRPr="002F1552">
        <w:rPr>
          <w:rFonts w:ascii="Times New Roman" w:hAnsi="Times New Roman" w:cs="Times New Roman"/>
          <w:b/>
          <w:bCs/>
        </w:rPr>
        <w:t>Modelo 1 — Declaração unificada</w:t>
      </w:r>
    </w:p>
    <w:p w14:paraId="4EDBC5E2"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 xml:space="preserve">A </w:t>
      </w:r>
      <w:r w:rsidRPr="002F1552">
        <w:rPr>
          <w:rFonts w:ascii="Times New Roman" w:hAnsi="Times New Roman" w:cs="Times New Roman"/>
          <w:b/>
          <w:bCs/>
        </w:rPr>
        <w:t>[nome da entidade]</w:t>
      </w:r>
      <w:r w:rsidRPr="002F1552">
        <w:rPr>
          <w:rFonts w:ascii="Times New Roman" w:hAnsi="Times New Roman" w:cs="Times New Roman"/>
        </w:rPr>
        <w:t xml:space="preserve">, inscrita no CNPJ sob o nº </w:t>
      </w:r>
      <w:r w:rsidRPr="002F1552">
        <w:rPr>
          <w:rFonts w:ascii="Times New Roman" w:hAnsi="Times New Roman" w:cs="Times New Roman"/>
          <w:b/>
          <w:bCs/>
        </w:rPr>
        <w:t>[____]</w:t>
      </w:r>
      <w:r w:rsidRPr="002F1552">
        <w:rPr>
          <w:rFonts w:ascii="Times New Roman" w:hAnsi="Times New Roman" w:cs="Times New Roman"/>
        </w:rPr>
        <w:t xml:space="preserve">, por seu representante legal, declara, sob as penas da lei, para fins do Chamamento Público nº </w:t>
      </w:r>
      <w:r w:rsidRPr="002F1552">
        <w:rPr>
          <w:rFonts w:ascii="Times New Roman" w:hAnsi="Times New Roman" w:cs="Times New Roman"/>
          <w:b/>
          <w:bCs/>
        </w:rPr>
        <w:t>[____/2026]</w:t>
      </w:r>
      <w:r w:rsidRPr="002F1552">
        <w:rPr>
          <w:rFonts w:ascii="Times New Roman" w:hAnsi="Times New Roman" w:cs="Times New Roman"/>
        </w:rPr>
        <w:t xml:space="preserve"> do Município de Euclides da Cunha/BA, que:</w:t>
      </w:r>
    </w:p>
    <w:p w14:paraId="60436017"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a) não incorre em nenhuma das vedações do item 3.2 do edital;</w:t>
      </w:r>
    </w:p>
    <w:p w14:paraId="13CA4F44"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b) não emprega menor de 18 (dezoito) anos em trabalho noturno, perigoso ou insalubre, nem menor de 16 (dezesseis) anos, salvo na condição de aprendiz, a partir de 14 (quatorze) anos (art. 7º, XXXIII, da Constituição Federal);</w:t>
      </w:r>
    </w:p>
    <w:p w14:paraId="534F8F4F"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c) não possui, entre seus dirigentes ou conselheiros, agente político ou servidor do Município de Euclides da Cunha, nem cônjuge, companheiro ou parente até o terceiro grau dessas pessoas;</w:t>
      </w:r>
    </w:p>
    <w:p w14:paraId="2E39BEF7"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d) cumpre a reserva de cargos prevista em lei para pessoa com deficiência e para reabilitado da Previdência Social, quando aplicável;</w:t>
      </w:r>
    </w:p>
    <w:p w14:paraId="785FC778"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e) conhece e aceita as condições do edital e de seus anexos, inclusive a minuta do Contrato de Gestão;</w:t>
      </w:r>
    </w:p>
    <w:p w14:paraId="0D743A36" w14:textId="77777777" w:rsidR="007A0830" w:rsidRPr="002F1552" w:rsidRDefault="00000000">
      <w:pPr>
        <w:spacing w:after="120" w:line="360" w:lineRule="auto"/>
        <w:ind w:left="567"/>
        <w:jc w:val="both"/>
        <w:rPr>
          <w:rFonts w:ascii="Times New Roman" w:hAnsi="Times New Roman" w:cs="Times New Roman"/>
        </w:rPr>
      </w:pPr>
      <w:r w:rsidRPr="002F1552">
        <w:rPr>
          <w:rFonts w:ascii="Times New Roman" w:hAnsi="Times New Roman" w:cs="Times New Roman"/>
        </w:rPr>
        <w:t>f) as informações e os documentos apresentados são verdadeiros.</w:t>
      </w:r>
    </w:p>
    <w:p w14:paraId="3EE9E795"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b/>
          <w:bCs/>
        </w:rPr>
        <w:t>[Local]</w:t>
      </w:r>
      <w:r w:rsidRPr="002F1552">
        <w:rPr>
          <w:rFonts w:ascii="Times New Roman" w:hAnsi="Times New Roman" w:cs="Times New Roman"/>
        </w:rPr>
        <w:t xml:space="preserve">, </w:t>
      </w:r>
      <w:r w:rsidRPr="002F1552">
        <w:rPr>
          <w:rFonts w:ascii="Times New Roman" w:hAnsi="Times New Roman" w:cs="Times New Roman"/>
          <w:b/>
          <w:bCs/>
        </w:rPr>
        <w:t>[data]</w:t>
      </w:r>
      <w:r w:rsidRPr="002F1552">
        <w:rPr>
          <w:rFonts w:ascii="Times New Roman" w:hAnsi="Times New Roman" w:cs="Times New Roman"/>
        </w:rPr>
        <w:t xml:space="preserve">. </w:t>
      </w:r>
      <w:r w:rsidRPr="002F1552">
        <w:rPr>
          <w:rFonts w:ascii="Times New Roman" w:hAnsi="Times New Roman" w:cs="Times New Roman"/>
          <w:i/>
          <w:iCs/>
        </w:rPr>
        <w:t>____</w:t>
      </w:r>
      <w:r w:rsidRPr="002F1552">
        <w:rPr>
          <w:rFonts w:ascii="Times New Roman" w:hAnsi="Times New Roman" w:cs="Times New Roman"/>
        </w:rPr>
        <w:t xml:space="preserve">__ </w:t>
      </w:r>
      <w:r w:rsidRPr="002F1552">
        <w:rPr>
          <w:rFonts w:ascii="Times New Roman" w:hAnsi="Times New Roman" w:cs="Times New Roman"/>
          <w:b/>
          <w:bCs/>
        </w:rPr>
        <w:t>[Nome e cargo do representante legal]</w:t>
      </w:r>
    </w:p>
    <w:p w14:paraId="2E662149" w14:textId="77777777" w:rsidR="007A0830" w:rsidRPr="002F1552" w:rsidRDefault="00000000">
      <w:pPr>
        <w:keepNext/>
        <w:spacing w:before="160" w:after="80" w:line="360" w:lineRule="auto"/>
        <w:rPr>
          <w:rFonts w:ascii="Times New Roman" w:hAnsi="Times New Roman" w:cs="Times New Roman"/>
        </w:rPr>
      </w:pPr>
      <w:r w:rsidRPr="002F1552">
        <w:rPr>
          <w:rFonts w:ascii="Times New Roman" w:hAnsi="Times New Roman" w:cs="Times New Roman"/>
          <w:b/>
          <w:bCs/>
        </w:rPr>
        <w:t>Modelo 2 — Declaração de visita técnica ou de conhecimento das condições locais</w:t>
      </w:r>
    </w:p>
    <w:p w14:paraId="1F17C56A"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 xml:space="preserve">Declaramos que </w:t>
      </w:r>
      <w:proofErr w:type="gramStart"/>
      <w:r w:rsidRPr="002F1552">
        <w:rPr>
          <w:rFonts w:ascii="Times New Roman" w:hAnsi="Times New Roman" w:cs="Times New Roman"/>
        </w:rPr>
        <w:t>( )</w:t>
      </w:r>
      <w:proofErr w:type="gramEnd"/>
      <w:r w:rsidRPr="002F1552">
        <w:rPr>
          <w:rFonts w:ascii="Times New Roman" w:hAnsi="Times New Roman" w:cs="Times New Roman"/>
        </w:rPr>
        <w:t xml:space="preserve"> realizamos visita técnica ao Hospital Municipal Antônio Carlos Magalhães em </w:t>
      </w:r>
      <w:r w:rsidRPr="002F1552">
        <w:rPr>
          <w:rFonts w:ascii="Times New Roman" w:hAnsi="Times New Roman" w:cs="Times New Roman"/>
          <w:b/>
          <w:bCs/>
        </w:rPr>
        <w:t>[data]</w:t>
      </w:r>
      <w:r w:rsidRPr="002F1552">
        <w:rPr>
          <w:rFonts w:ascii="Times New Roman" w:hAnsi="Times New Roman" w:cs="Times New Roman"/>
        </w:rPr>
        <w:t xml:space="preserve">, acompanhados por </w:t>
      </w:r>
      <w:r w:rsidRPr="002F1552">
        <w:rPr>
          <w:rFonts w:ascii="Times New Roman" w:hAnsi="Times New Roman" w:cs="Times New Roman"/>
          <w:b/>
          <w:bCs/>
        </w:rPr>
        <w:t>[nome do servidor]</w:t>
      </w:r>
      <w:r w:rsidRPr="002F1552">
        <w:rPr>
          <w:rFonts w:ascii="Times New Roman" w:hAnsi="Times New Roman" w:cs="Times New Roman"/>
        </w:rPr>
        <w:t xml:space="preserve">; ou ( ) optamos por não realizar a visita, conhecemos as condições do local por meio dos documentos do edital e assumimos a </w:t>
      </w:r>
      <w:r w:rsidRPr="002F1552">
        <w:rPr>
          <w:rFonts w:ascii="Times New Roman" w:hAnsi="Times New Roman" w:cs="Times New Roman"/>
        </w:rPr>
        <w:lastRenderedPageBreak/>
        <w:t>responsabilidade por eventuais prejuízos decorrentes dessa opção, sem direito a qualquer pleito posterior com base no desconhecimento das instalações.</w:t>
      </w:r>
    </w:p>
    <w:p w14:paraId="6DFD2974"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b/>
          <w:bCs/>
        </w:rPr>
        <w:t>[Local]</w:t>
      </w:r>
      <w:r w:rsidRPr="002F1552">
        <w:rPr>
          <w:rFonts w:ascii="Times New Roman" w:hAnsi="Times New Roman" w:cs="Times New Roman"/>
        </w:rPr>
        <w:t xml:space="preserve">, </w:t>
      </w:r>
      <w:r w:rsidRPr="002F1552">
        <w:rPr>
          <w:rFonts w:ascii="Times New Roman" w:hAnsi="Times New Roman" w:cs="Times New Roman"/>
          <w:b/>
          <w:bCs/>
        </w:rPr>
        <w:t>[data]</w:t>
      </w:r>
      <w:r w:rsidRPr="002F1552">
        <w:rPr>
          <w:rFonts w:ascii="Times New Roman" w:hAnsi="Times New Roman" w:cs="Times New Roman"/>
        </w:rPr>
        <w:t xml:space="preserve">. </w:t>
      </w:r>
      <w:r w:rsidRPr="002F1552">
        <w:rPr>
          <w:rFonts w:ascii="Times New Roman" w:hAnsi="Times New Roman" w:cs="Times New Roman"/>
          <w:i/>
          <w:iCs/>
        </w:rPr>
        <w:t>____</w:t>
      </w:r>
      <w:r w:rsidRPr="002F1552">
        <w:rPr>
          <w:rFonts w:ascii="Times New Roman" w:hAnsi="Times New Roman" w:cs="Times New Roman"/>
        </w:rPr>
        <w:t xml:space="preserve">__ </w:t>
      </w:r>
      <w:r w:rsidRPr="002F1552">
        <w:rPr>
          <w:rFonts w:ascii="Times New Roman" w:hAnsi="Times New Roman" w:cs="Times New Roman"/>
          <w:b/>
          <w:bCs/>
        </w:rPr>
        <w:t>[Nome e cargo do representante legal]</w:t>
      </w:r>
    </w:p>
    <w:p w14:paraId="242C3EF4" w14:textId="77777777" w:rsidR="007A0830" w:rsidRPr="002F1552" w:rsidRDefault="00000000">
      <w:pPr>
        <w:keepNext/>
        <w:spacing w:before="160" w:after="80" w:line="360" w:lineRule="auto"/>
        <w:rPr>
          <w:rFonts w:ascii="Times New Roman" w:hAnsi="Times New Roman" w:cs="Times New Roman"/>
        </w:rPr>
      </w:pPr>
      <w:r w:rsidRPr="002F1552">
        <w:rPr>
          <w:rFonts w:ascii="Times New Roman" w:hAnsi="Times New Roman" w:cs="Times New Roman"/>
          <w:b/>
          <w:bCs/>
        </w:rPr>
        <w:t>Modelo 3 — Declaração de indicação de responsáveis técnicos</w:t>
      </w:r>
    </w:p>
    <w:p w14:paraId="5077DB33" w14:textId="29EF4D24"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Declaramos que, até a assinatura do Contrato de Gestão, indicaremos Diretor Técnico médico com inscrição ativa no CREMEB, Responsável Técnico de Enfermagem com inscrição ativa no COREN-BA e Encarregado pelo Tratamento de Dados Pessoais, e promoveremos o</w:t>
      </w:r>
      <w:r w:rsidR="008C7D91" w:rsidRPr="002F1552">
        <w:rPr>
          <w:rFonts w:ascii="Times New Roman" w:hAnsi="Times New Roman" w:cs="Times New Roman"/>
        </w:rPr>
        <w:t xml:space="preserve"> </w:t>
      </w:r>
      <w:r w:rsidRPr="002F1552">
        <w:rPr>
          <w:rFonts w:ascii="Times New Roman" w:hAnsi="Times New Roman" w:cs="Times New Roman"/>
        </w:rPr>
        <w:t>registro do estabelecimento nos conselhos profissionais e a atualização do CNES.</w:t>
      </w:r>
    </w:p>
    <w:p w14:paraId="21211516"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b/>
          <w:bCs/>
        </w:rPr>
        <w:t>[Local]</w:t>
      </w:r>
      <w:r w:rsidRPr="002F1552">
        <w:rPr>
          <w:rFonts w:ascii="Times New Roman" w:hAnsi="Times New Roman" w:cs="Times New Roman"/>
        </w:rPr>
        <w:t xml:space="preserve">, </w:t>
      </w:r>
      <w:r w:rsidRPr="002F1552">
        <w:rPr>
          <w:rFonts w:ascii="Times New Roman" w:hAnsi="Times New Roman" w:cs="Times New Roman"/>
          <w:b/>
          <w:bCs/>
        </w:rPr>
        <w:t>[data]</w:t>
      </w:r>
      <w:r w:rsidRPr="002F1552">
        <w:rPr>
          <w:rFonts w:ascii="Times New Roman" w:hAnsi="Times New Roman" w:cs="Times New Roman"/>
        </w:rPr>
        <w:t xml:space="preserve">. </w:t>
      </w:r>
      <w:r w:rsidRPr="002F1552">
        <w:rPr>
          <w:rFonts w:ascii="Times New Roman" w:hAnsi="Times New Roman" w:cs="Times New Roman"/>
          <w:i/>
          <w:iCs/>
        </w:rPr>
        <w:t>____</w:t>
      </w:r>
      <w:r w:rsidRPr="002F1552">
        <w:rPr>
          <w:rFonts w:ascii="Times New Roman" w:hAnsi="Times New Roman" w:cs="Times New Roman"/>
        </w:rPr>
        <w:t xml:space="preserve">__ </w:t>
      </w:r>
      <w:r w:rsidRPr="002F1552">
        <w:rPr>
          <w:rFonts w:ascii="Times New Roman" w:hAnsi="Times New Roman" w:cs="Times New Roman"/>
          <w:b/>
          <w:bCs/>
        </w:rPr>
        <w:t>[Nome e cargo do representante legal]</w:t>
      </w:r>
    </w:p>
    <w:p w14:paraId="0D32B381" w14:textId="77777777" w:rsidR="007A0830" w:rsidRPr="002F1552" w:rsidRDefault="00000000">
      <w:pPr>
        <w:keepNext/>
        <w:spacing w:before="160" w:after="80" w:line="360" w:lineRule="auto"/>
        <w:rPr>
          <w:rFonts w:ascii="Times New Roman" w:hAnsi="Times New Roman" w:cs="Times New Roman"/>
        </w:rPr>
      </w:pPr>
      <w:r w:rsidRPr="002F1552">
        <w:rPr>
          <w:rFonts w:ascii="Times New Roman" w:hAnsi="Times New Roman" w:cs="Times New Roman"/>
          <w:b/>
          <w:bCs/>
        </w:rPr>
        <w:t>Modelo 4 — Declaração de inexistência de conflito de interesses (membros da Comissão)</w:t>
      </w:r>
    </w:p>
    <w:p w14:paraId="6D1D0C6A" w14:textId="77777777" w:rsidR="007A0830"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 xml:space="preserve">Eu, </w:t>
      </w:r>
      <w:r w:rsidRPr="002F1552">
        <w:rPr>
          <w:rFonts w:ascii="Times New Roman" w:hAnsi="Times New Roman" w:cs="Times New Roman"/>
          <w:b/>
          <w:bCs/>
        </w:rPr>
        <w:t>[nome]</w:t>
      </w:r>
      <w:r w:rsidRPr="002F1552">
        <w:rPr>
          <w:rFonts w:ascii="Times New Roman" w:hAnsi="Times New Roman" w:cs="Times New Roman"/>
        </w:rPr>
        <w:t xml:space="preserve">, matrícula nº </w:t>
      </w:r>
      <w:r w:rsidRPr="002F1552">
        <w:rPr>
          <w:rFonts w:ascii="Times New Roman" w:hAnsi="Times New Roman" w:cs="Times New Roman"/>
          <w:b/>
          <w:bCs/>
        </w:rPr>
        <w:t>[____]</w:t>
      </w:r>
      <w:r w:rsidRPr="002F1552">
        <w:rPr>
          <w:rFonts w:ascii="Times New Roman" w:hAnsi="Times New Roman" w:cs="Times New Roman"/>
        </w:rPr>
        <w:t>, membro da Comissão de Seleção, declaro que não mantenho nem mantive, nos últimos 2 (dois) anos, vínculo de qualquer natureza com as entidades participantes deste chamamento, e que comunicarei imediatamente qualquer situação superveniente de impedimento ou suspeição.</w:t>
      </w:r>
    </w:p>
    <w:p w14:paraId="76703F81" w14:textId="77777777" w:rsidR="00690780" w:rsidRPr="002F1552" w:rsidRDefault="00000000" w:rsidP="00157209">
      <w:pPr>
        <w:spacing w:after="120" w:line="360" w:lineRule="auto"/>
        <w:jc w:val="center"/>
        <w:rPr>
          <w:rFonts w:ascii="Times New Roman" w:hAnsi="Times New Roman" w:cs="Times New Roman"/>
        </w:rPr>
      </w:pPr>
      <w:r w:rsidRPr="002F1552">
        <w:rPr>
          <w:rFonts w:ascii="Times New Roman" w:hAnsi="Times New Roman" w:cs="Times New Roman"/>
          <w:b/>
          <w:bCs/>
        </w:rPr>
        <w:t>[Local]</w:t>
      </w:r>
      <w:r w:rsidRPr="002F1552">
        <w:rPr>
          <w:rFonts w:ascii="Times New Roman" w:hAnsi="Times New Roman" w:cs="Times New Roman"/>
        </w:rPr>
        <w:t xml:space="preserve">, </w:t>
      </w:r>
      <w:r w:rsidRPr="002F1552">
        <w:rPr>
          <w:rFonts w:ascii="Times New Roman" w:hAnsi="Times New Roman" w:cs="Times New Roman"/>
          <w:b/>
          <w:bCs/>
        </w:rPr>
        <w:t>[data]</w:t>
      </w:r>
      <w:r w:rsidRPr="002F1552">
        <w:rPr>
          <w:rFonts w:ascii="Times New Roman" w:hAnsi="Times New Roman" w:cs="Times New Roman"/>
        </w:rPr>
        <w:t xml:space="preserve">. </w:t>
      </w:r>
      <w:r w:rsidRPr="002F1552">
        <w:rPr>
          <w:rFonts w:ascii="Times New Roman" w:hAnsi="Times New Roman" w:cs="Times New Roman"/>
          <w:i/>
          <w:iCs/>
        </w:rPr>
        <w:t>____</w:t>
      </w:r>
      <w:r w:rsidRPr="002F1552">
        <w:rPr>
          <w:rFonts w:ascii="Times New Roman" w:hAnsi="Times New Roman" w:cs="Times New Roman"/>
        </w:rPr>
        <w:t xml:space="preserve">__ </w:t>
      </w:r>
      <w:r w:rsidRPr="002F1552">
        <w:rPr>
          <w:rFonts w:ascii="Times New Roman" w:hAnsi="Times New Roman" w:cs="Times New Roman"/>
          <w:b/>
          <w:bCs/>
        </w:rPr>
        <w:t>[Nome]</w:t>
      </w:r>
      <w:r w:rsidR="00157209" w:rsidRPr="002F1552">
        <w:rPr>
          <w:rFonts w:ascii="Times New Roman" w:hAnsi="Times New Roman" w:cs="Times New Roman"/>
        </w:rPr>
        <w:br w:type="page"/>
      </w:r>
    </w:p>
    <w:p w14:paraId="1EEE6310" w14:textId="77777777" w:rsidR="00690780" w:rsidRPr="002F1552" w:rsidRDefault="00690780" w:rsidP="00157209">
      <w:pPr>
        <w:spacing w:after="120" w:line="360" w:lineRule="auto"/>
        <w:jc w:val="center"/>
        <w:rPr>
          <w:rFonts w:ascii="Times New Roman" w:hAnsi="Times New Roman" w:cs="Times New Roman"/>
        </w:rPr>
      </w:pPr>
    </w:p>
    <w:p w14:paraId="7761EB5A" w14:textId="4B41307F" w:rsidR="00690780" w:rsidRPr="002F1552" w:rsidRDefault="00157209" w:rsidP="00157209">
      <w:pPr>
        <w:spacing w:after="120" w:line="360" w:lineRule="auto"/>
        <w:jc w:val="center"/>
        <w:rPr>
          <w:rFonts w:ascii="Times New Roman" w:hAnsi="Times New Roman" w:cs="Times New Roman"/>
          <w:b/>
          <w:bCs/>
        </w:rPr>
      </w:pPr>
      <w:r w:rsidRPr="002F1552">
        <w:rPr>
          <w:rFonts w:ascii="Times New Roman" w:hAnsi="Times New Roman" w:cs="Times New Roman"/>
          <w:b/>
          <w:bCs/>
        </w:rPr>
        <w:t>ANEXO IV DO EDITAL —</w:t>
      </w:r>
    </w:p>
    <w:p w14:paraId="5EA11149" w14:textId="29B89D83" w:rsidR="00157209" w:rsidRPr="002F1552" w:rsidRDefault="00690780" w:rsidP="00157209">
      <w:pPr>
        <w:spacing w:after="120" w:line="360" w:lineRule="auto"/>
        <w:jc w:val="center"/>
        <w:rPr>
          <w:rFonts w:ascii="Times New Roman" w:hAnsi="Times New Roman" w:cs="Times New Roman"/>
        </w:rPr>
      </w:pPr>
      <w:r w:rsidRPr="002F1552">
        <w:rPr>
          <w:rFonts w:ascii="Times New Roman" w:hAnsi="Times New Roman" w:cs="Times New Roman"/>
          <w:b/>
          <w:bCs/>
        </w:rPr>
        <w:t xml:space="preserve">MINUTA </w:t>
      </w:r>
      <w:proofErr w:type="gramStart"/>
      <w:r w:rsidRPr="002F1552">
        <w:rPr>
          <w:rFonts w:ascii="Times New Roman" w:hAnsi="Times New Roman" w:cs="Times New Roman"/>
          <w:b/>
          <w:bCs/>
        </w:rPr>
        <w:t xml:space="preserve">DO </w:t>
      </w:r>
      <w:r w:rsidR="00157209" w:rsidRPr="002F1552">
        <w:rPr>
          <w:rFonts w:ascii="Times New Roman" w:hAnsi="Times New Roman" w:cs="Times New Roman"/>
          <w:b/>
          <w:bCs/>
        </w:rPr>
        <w:t xml:space="preserve"> CONTRATO</w:t>
      </w:r>
      <w:proofErr w:type="gramEnd"/>
      <w:r w:rsidR="00157209" w:rsidRPr="002F1552">
        <w:rPr>
          <w:rFonts w:ascii="Times New Roman" w:hAnsi="Times New Roman" w:cs="Times New Roman"/>
          <w:b/>
          <w:bCs/>
        </w:rPr>
        <w:t xml:space="preserve"> DE GESTÃO Nº XXX/2026</w:t>
      </w:r>
    </w:p>
    <w:p w14:paraId="6420FA21" w14:textId="204AA2D8" w:rsidR="00157209" w:rsidRPr="002F1552" w:rsidRDefault="00157209" w:rsidP="00157209">
      <w:pPr>
        <w:spacing w:after="120" w:line="360" w:lineRule="auto"/>
        <w:jc w:val="center"/>
        <w:rPr>
          <w:rFonts w:ascii="Times New Roman" w:hAnsi="Times New Roman" w:cs="Times New Roman"/>
        </w:rPr>
      </w:pPr>
      <w:r w:rsidRPr="002F1552">
        <w:rPr>
          <w:rFonts w:ascii="Times New Roman" w:hAnsi="Times New Roman" w:cs="Times New Roman"/>
        </w:rPr>
        <w:t xml:space="preserve">Processo Administrativo nº 036/2026 — Chamamento Público nº </w:t>
      </w:r>
      <w:r w:rsidRPr="002F1552">
        <w:rPr>
          <w:rFonts w:ascii="Times New Roman" w:hAnsi="Times New Roman" w:cs="Times New Roman"/>
          <w:b/>
          <w:bCs/>
        </w:rPr>
        <w:t>XXX/2026</w:t>
      </w:r>
    </w:p>
    <w:p w14:paraId="6028B14F" w14:textId="11FF0AE2"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 xml:space="preserve">Contrato de Gestão que entre si celebram o </w:t>
      </w:r>
      <w:r w:rsidRPr="002F1552">
        <w:rPr>
          <w:rFonts w:ascii="Times New Roman" w:hAnsi="Times New Roman" w:cs="Times New Roman"/>
          <w:b/>
          <w:bCs/>
        </w:rPr>
        <w:t>MUNICÍPIO DE EUCLIDES DA CUNHA</w:t>
      </w:r>
      <w:r w:rsidRPr="002F1552">
        <w:rPr>
          <w:rFonts w:ascii="Times New Roman" w:hAnsi="Times New Roman" w:cs="Times New Roman"/>
        </w:rPr>
        <w:t xml:space="preserve">, por intermédio da Secretaria Municipal de Saúde e do Fundo Municipal de Saúde, e a </w:t>
      </w:r>
      <w:r w:rsidRPr="002F1552">
        <w:rPr>
          <w:rFonts w:ascii="Times New Roman" w:hAnsi="Times New Roman" w:cs="Times New Roman"/>
          <w:b/>
          <w:bCs/>
        </w:rPr>
        <w:t>XXXXXXX</w:t>
      </w:r>
      <w:r w:rsidRPr="002F1552">
        <w:rPr>
          <w:rFonts w:ascii="Times New Roman" w:hAnsi="Times New Roman" w:cs="Times New Roman"/>
        </w:rPr>
        <w:t>, para o gerenciamento, a operacionalização e a execução das ações e serviços de saúde do Hospital Municipal Antônio Carlos Magalhães (HMACM).</w:t>
      </w:r>
    </w:p>
    <w:p w14:paraId="1426FE11" w14:textId="0102E486"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 xml:space="preserve">O </w:t>
      </w:r>
      <w:r w:rsidRPr="002F1552">
        <w:rPr>
          <w:rFonts w:ascii="Times New Roman" w:hAnsi="Times New Roman" w:cs="Times New Roman"/>
          <w:b/>
          <w:bCs/>
        </w:rPr>
        <w:t>MUNICÍPIO DE EUCLIDES DA CUNHA</w:t>
      </w:r>
      <w:r w:rsidRPr="002F1552">
        <w:rPr>
          <w:rFonts w:ascii="Times New Roman" w:hAnsi="Times New Roman" w:cs="Times New Roman"/>
        </w:rPr>
        <w:t xml:space="preserve">, pessoa jurídica de direito público interno, inscrito no CNPJ sob o nº 13.698.774/0001-80, com sede no Centro Administrativo Municipal, s/nº, Bairro Jeremias, neste ato representado pelo Prefeito Municipal, Helder Macêdo da Silva, com a interveniência do </w:t>
      </w:r>
      <w:r w:rsidRPr="002F1552">
        <w:rPr>
          <w:rFonts w:ascii="Times New Roman" w:hAnsi="Times New Roman" w:cs="Times New Roman"/>
          <w:b/>
          <w:bCs/>
        </w:rPr>
        <w:t>FUNDO MUNICIPAL DE SAÚDE</w:t>
      </w:r>
      <w:r w:rsidRPr="002F1552">
        <w:rPr>
          <w:rFonts w:ascii="Times New Roman" w:hAnsi="Times New Roman" w:cs="Times New Roman"/>
        </w:rPr>
        <w:t xml:space="preserve">, CNPJ nº 13.830.236/0001-05, representado pelo Secretário Municipal de Saúde, Anderson França Macêdo de Souza, doravante denominado </w:t>
      </w:r>
      <w:r w:rsidRPr="002F1552">
        <w:rPr>
          <w:rFonts w:ascii="Times New Roman" w:hAnsi="Times New Roman" w:cs="Times New Roman"/>
          <w:b/>
          <w:bCs/>
        </w:rPr>
        <w:t>MUNICÍPIO</w:t>
      </w:r>
      <w:r w:rsidRPr="002F1552">
        <w:rPr>
          <w:rFonts w:ascii="Times New Roman" w:hAnsi="Times New Roman" w:cs="Times New Roman"/>
        </w:rPr>
        <w:t xml:space="preserve">, e a </w:t>
      </w:r>
      <w:r w:rsidRPr="002F1552">
        <w:rPr>
          <w:rFonts w:ascii="Times New Roman" w:hAnsi="Times New Roman" w:cs="Times New Roman"/>
          <w:b/>
          <w:bCs/>
        </w:rPr>
        <w:t>XXXXXXX</w:t>
      </w:r>
      <w:r w:rsidRPr="002F1552">
        <w:rPr>
          <w:rFonts w:ascii="Times New Roman" w:hAnsi="Times New Roman" w:cs="Times New Roman"/>
        </w:rPr>
        <w:t xml:space="preserve">, associação/fundação de direito privado sem fins lucrativos, inscrita no CNPJ sob o nº </w:t>
      </w:r>
      <w:r w:rsidRPr="002F1552">
        <w:rPr>
          <w:rFonts w:ascii="Times New Roman" w:hAnsi="Times New Roman" w:cs="Times New Roman"/>
          <w:b/>
          <w:bCs/>
        </w:rPr>
        <w:t>XXXXXXXX</w:t>
      </w:r>
      <w:r w:rsidRPr="002F1552">
        <w:rPr>
          <w:rFonts w:ascii="Times New Roman" w:hAnsi="Times New Roman" w:cs="Times New Roman"/>
        </w:rPr>
        <w:t xml:space="preserve">, com sede em </w:t>
      </w:r>
      <w:r w:rsidRPr="002F1552">
        <w:rPr>
          <w:rFonts w:ascii="Times New Roman" w:hAnsi="Times New Roman" w:cs="Times New Roman"/>
          <w:b/>
          <w:bCs/>
        </w:rPr>
        <w:t>XXXXXXXX</w:t>
      </w:r>
      <w:r w:rsidRPr="002F1552">
        <w:rPr>
          <w:rFonts w:ascii="Times New Roman" w:hAnsi="Times New Roman" w:cs="Times New Roman"/>
        </w:rPr>
        <w:t xml:space="preserve">, qualificada como Organização Social pelo Decreto Municipal nº 1.763, publicado em 13 de junho de 2026, neste ato representada por </w:t>
      </w:r>
      <w:r w:rsidRPr="002F1552">
        <w:rPr>
          <w:rFonts w:ascii="Times New Roman" w:hAnsi="Times New Roman" w:cs="Times New Roman"/>
          <w:b/>
          <w:bCs/>
        </w:rPr>
        <w:t>XXXXXXX</w:t>
      </w:r>
      <w:r w:rsidRPr="002F1552">
        <w:rPr>
          <w:rFonts w:ascii="Times New Roman" w:hAnsi="Times New Roman" w:cs="Times New Roman"/>
        </w:rPr>
        <w:t xml:space="preserve">, doravante denominada </w:t>
      </w:r>
      <w:r w:rsidRPr="002F1552">
        <w:rPr>
          <w:rFonts w:ascii="Times New Roman" w:hAnsi="Times New Roman" w:cs="Times New Roman"/>
          <w:b/>
          <w:bCs/>
        </w:rPr>
        <w:t>ORGANIZAÇÃO SOCIAL</w:t>
      </w:r>
      <w:r w:rsidRPr="002F1552">
        <w:rPr>
          <w:rFonts w:ascii="Times New Roman" w:hAnsi="Times New Roman" w:cs="Times New Roman"/>
        </w:rPr>
        <w:t xml:space="preserve">, tendo em vista o resultado do Chamamento Público nº XXXX/2026, homologado em XX/XX/XXXX, e a aprovação desta minuta pelo Conselho de Administração da entidade em </w:t>
      </w:r>
      <w:r w:rsidRPr="002F1552">
        <w:rPr>
          <w:rFonts w:ascii="Times New Roman" w:hAnsi="Times New Roman" w:cs="Times New Roman"/>
          <w:b/>
          <w:bCs/>
        </w:rPr>
        <w:t>XXXX</w:t>
      </w:r>
      <w:r w:rsidRPr="002F1552">
        <w:rPr>
          <w:rFonts w:ascii="Times New Roman" w:hAnsi="Times New Roman" w:cs="Times New Roman"/>
        </w:rPr>
        <w:t>, resolvem celebrar o presente Contrato de Gestão, que se regerá pela Lei Municipal nº 1.763/2026 e seu regulamento, tomada como referência a Lei federal nº 9.637/1998, e pelas cláusulas seguintes.</w:t>
      </w:r>
    </w:p>
    <w:p w14:paraId="36ED87E6"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t>CLÁUSULA PRIMEIRA — DO OBJETO</w:t>
      </w:r>
    </w:p>
    <w:p w14:paraId="51836576" w14:textId="215671E9"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 xml:space="preserve">1.1. O presente contrato tem por objeto </w:t>
      </w:r>
      <w:r w:rsidR="00690780" w:rsidRPr="002F1552">
        <w:rPr>
          <w:rFonts w:ascii="Times New Roman" w:hAnsi="Times New Roman" w:cs="Times New Roman"/>
        </w:rPr>
        <w:t>o</w:t>
      </w:r>
      <w:r w:rsidRPr="002F1552">
        <w:rPr>
          <w:rFonts w:ascii="Times New Roman" w:hAnsi="Times New Roman" w:cs="Times New Roman"/>
        </w:rPr>
        <w:t xml:space="preserve"> </w:t>
      </w:r>
      <w:r w:rsidR="00690780" w:rsidRPr="002F1552">
        <w:rPr>
          <w:rFonts w:ascii="Times New Roman" w:hAnsi="Times New Roman" w:cs="Times New Roman"/>
          <w:color w:val="000000" w:themeColor="text1"/>
        </w:rPr>
        <w:t xml:space="preserve">Chamamento Público para selecionar ORGANIZAÇÃO SOCIAL - OS, sem fins lucrativos, qualificada como Organização Social nos termos da </w:t>
      </w:r>
      <w:r w:rsidR="00690780" w:rsidRPr="002F1552">
        <w:rPr>
          <w:rFonts w:ascii="Times New Roman" w:hAnsi="Times New Roman" w:cs="Times New Roman"/>
          <w:b/>
          <w:bCs/>
          <w:color w:val="000000" w:themeColor="text1"/>
        </w:rPr>
        <w:t>Lei Municipal nº 1793/2026</w:t>
      </w:r>
      <w:r w:rsidR="00690780" w:rsidRPr="002F1552">
        <w:rPr>
          <w:rFonts w:ascii="Times New Roman" w:hAnsi="Times New Roman" w:cs="Times New Roman"/>
          <w:color w:val="000000" w:themeColor="text1"/>
        </w:rPr>
        <w:t xml:space="preserve"> e, como referência normativa, da Lei Federal nº 9.637/1998, com atividades dirigidas à saúde, com expertise em administração hospitalar e </w:t>
      </w:r>
      <w:r w:rsidR="00690780" w:rsidRPr="002F1552">
        <w:rPr>
          <w:rFonts w:ascii="Times New Roman" w:hAnsi="Times New Roman" w:cs="Times New Roman"/>
          <w:color w:val="000000" w:themeColor="text1"/>
        </w:rPr>
        <w:lastRenderedPageBreak/>
        <w:t>ambulatorial, para celebração de Contrato de Gestão destinado ao Gerenciamento, à Operacionalização e à Execução das Ações e Serviços de Saúde no âmbito do Hospital Municipal Antônio Carlos Magalhães - HMACM, situado no Município de Euclides da Cunha - BA</w:t>
      </w:r>
      <w:r w:rsidRPr="002F1552">
        <w:rPr>
          <w:rFonts w:ascii="Times New Roman" w:hAnsi="Times New Roman" w:cs="Times New Roman"/>
        </w:rPr>
        <w:t>, conforme o Termo de Referência, o Plano de Trabalho aprovado e os Anexos Técnicos deste contrato.</w:t>
      </w:r>
    </w:p>
    <w:p w14:paraId="38D830B7"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1.2. Integram este contrato, independentemente de transcrição, o edital do chamamento e seus anexos, a Proposta de Trabalho e a Proposta Econômica da ORGANIZAÇÃO SOCIAL e os seguintes Anexos Técnicos: I — Metas de Produção; II — Sistema de Repasse; III — Dimensionamento Mínimo de Pessoal; IV — Indicadores de Qualidade; V — Termo de Permissão de Uso de Bens Públicos.</w:t>
      </w:r>
    </w:p>
    <w:p w14:paraId="58D1B5F2"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1.3. Em caso de divergência, prevalecerá o disposto neste contrato, seguido dos Anexos Técnicos, do Termo de Referência e, por último, da proposta da ORGANIZAÇÃO SOCIAL.</w:t>
      </w:r>
    </w:p>
    <w:p w14:paraId="003DDA1D"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t>CLÁUSULA SEGUNDA — DA NATUREZA DO AJUSTE</w:t>
      </w:r>
    </w:p>
    <w:p w14:paraId="5FE52BCD"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2.1. Este contrato é instrumento de parceria e fomento, não se confundindo com contrato administrativo de prestação de serviços. Os recursos repassados têm natureza pública, destinam-se exclusivamente ao objeto e não constituem receita própria ou resultado da ORGANIZAÇÃO SOCIAL.</w:t>
      </w:r>
    </w:p>
    <w:p w14:paraId="75CE4A30"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2.2. A ORGANIZAÇÃO SOCIAL não poderá auferir lucro, distribuir excedentes ou remunerar capital. Eventuais saldos serão aplicados no próprio objeto ou restituídos ao Fundo Municipal de Saúde.</w:t>
      </w:r>
    </w:p>
    <w:p w14:paraId="0600FF30"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t>CLÁUSULA TERCEIRA — DAS OBRIGAÇÕES DA ORGANIZAÇÃO SOCIAL</w:t>
      </w:r>
    </w:p>
    <w:p w14:paraId="6F4A8FB4"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3.1. Além das obrigações do Termo de Referência, compete à ORGANIZAÇÃO SOCIAL:</w:t>
      </w:r>
    </w:p>
    <w:p w14:paraId="1A77E03B"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a) executar o Plano de Trabalho e cumprir as metas e indicadores dos Anexos Técnicos I e IV;</w:t>
      </w:r>
    </w:p>
    <w:p w14:paraId="03E20A62"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b) atender exclusivamente usuários do SUS, de forma gratuita e universal, vedada qualquer cobrança;</w:t>
      </w:r>
    </w:p>
    <w:p w14:paraId="11B50801"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lastRenderedPageBreak/>
        <w:t>c) manter os leitos sob regulação municipal e estadual e registrar toda a produção no SIH/SUS, no SIA/SUS e no CNES, nos prazos do Ministério da Saúde;</w:t>
      </w:r>
    </w:p>
    <w:p w14:paraId="6900BCE4" w14:textId="56376E62"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 xml:space="preserve">d) movimentar os recursos exclusivamente em conta bancária específica no </w:t>
      </w:r>
      <w:r w:rsidRPr="002F1552">
        <w:rPr>
          <w:rFonts w:ascii="Times New Roman" w:hAnsi="Times New Roman" w:cs="Times New Roman"/>
          <w:b/>
          <w:bCs/>
        </w:rPr>
        <w:t>XXXXX,</w:t>
      </w:r>
      <w:r w:rsidRPr="002F1552">
        <w:rPr>
          <w:rFonts w:ascii="Times New Roman" w:hAnsi="Times New Roman" w:cs="Times New Roman"/>
        </w:rPr>
        <w:t xml:space="preserve"> aplicando os saldos disponíveis em investimento de baixo risco e utilizando os rendimentos no objeto;</w:t>
      </w:r>
    </w:p>
    <w:p w14:paraId="5C5B6F50"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e) publicar, em até 90 (noventa) dias da assinatura, regulamento próprio de compras, contratação de obras e serviços e seleção de pessoal, observados os princípios da legalidade, impessoalidade, moralidade, publicidade e eficiência, com cotação prévia de preços e seleção objetiva;</w:t>
      </w:r>
    </w:p>
    <w:p w14:paraId="3ACA2CE6"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f) contratar pessoal mediante processo seletivo objetivo e público, nos termos do regulamento, mantendo registro de todos os empregados e prestadores alocados na unidade;</w:t>
      </w:r>
    </w:p>
    <w:p w14:paraId="79294F6A"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g) observar, na remuneração de dirigentes e empregados pagos com recursos deste contrato, os limites e critérios da Cláusula Sétima;</w:t>
      </w:r>
    </w:p>
    <w:p w14:paraId="40D889DF"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h) provisionar mensalmente, em subconta ou aplicação vinculada, os valores de férias, terço constitucional, 13º salário e verbas rescisórias dos empregados alocados no contrato;</w:t>
      </w:r>
    </w:p>
    <w:p w14:paraId="4E2E0D4C"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i) manter a regularidade fiscal, trabalhista e previdenciária e a qualificação como Organização Social durante toda a vigência;</w:t>
      </w:r>
    </w:p>
    <w:p w14:paraId="57C0FBEB"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j) manter em funcionamento as comissões e o Núcleo de Segurança do Paciente previstos no Termo de Referência;</w:t>
      </w:r>
    </w:p>
    <w:p w14:paraId="218D4203"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k) zelar pelos bens permitidos, mantendo o inventário atualizado e comunicando ao MUNICÍPIO qualquer perda, dano ou necessidade de baixa;</w:t>
      </w:r>
    </w:p>
    <w:p w14:paraId="432A262F"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l) incorporar ao patrimônio do MUNICÍPIO os bens adquiridos com recursos deste contrato, com registro em inventário próprio;</w:t>
      </w:r>
    </w:p>
    <w:p w14:paraId="4307C2A6"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m) apresentar os relatórios e prestações de contas da Cláusula Oitava;</w:t>
      </w:r>
    </w:p>
    <w:p w14:paraId="1BC33186"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lastRenderedPageBreak/>
        <w:t>n) publicar em seu sítio eletrônico, e fornecer ao MUNICÍPIO para o Portal da Transparência, o contrato, os aditivos, o regulamento, os relatórios de execução, as prestações de contas, a relação de empregados com cargo e remuneração e os contratos firmados com terceiros, observada a LGPD;</w:t>
      </w:r>
    </w:p>
    <w:p w14:paraId="2A4FA5A4" w14:textId="71104F2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o) designar Encarregado pelo Tratamento de Dados Pessoais e tratar os dados de saúde dos usuários exclusivamente para a tutela da saúde, nos termos da Lei nº 13.709/2018, comunicando ao MUNICÍPIO qualquer incidente de segurança em até 48 horas;</w:t>
      </w:r>
    </w:p>
    <w:p w14:paraId="4C9254C0" w14:textId="6305189B"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 xml:space="preserve">p) manter programa de integridade compatível com seu porte, na forma da Lei Municipal nº </w:t>
      </w:r>
      <w:r w:rsidR="002A5FFD" w:rsidRPr="002F1552">
        <w:rPr>
          <w:rFonts w:ascii="Times New Roman" w:hAnsi="Times New Roman" w:cs="Times New Roman"/>
        </w:rPr>
        <w:t>1.763</w:t>
      </w:r>
      <w:r w:rsidRPr="002F1552">
        <w:rPr>
          <w:rFonts w:ascii="Times New Roman" w:hAnsi="Times New Roman" w:cs="Times New Roman"/>
        </w:rPr>
        <w:t>/2026;</w:t>
      </w:r>
    </w:p>
    <w:p w14:paraId="24CA313A"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q) permitir o livre acesso da fiscalização, da Comissão de Monitoramento e Avaliação, da Controladoria-Geral do Município, do Conselho Municipal de Saúde, do Tribunal de Contas dos Municípios do Estado da Bahia e do Ministério Público a documentos, sistemas e instalações;</w:t>
      </w:r>
    </w:p>
    <w:p w14:paraId="7BCF51FD"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r) responder, com exclusividade, pelas obrigações trabalhistas, previdenciárias, fiscais e civis decorrentes da execução, inclusive perante terceiros;</w:t>
      </w:r>
    </w:p>
    <w:p w14:paraId="5B894188"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s) não transferir a terceiros a gestão da unidade, admitida a contratação de serviços de apoio e especializados segundo o regulamento de compras;</w:t>
      </w:r>
    </w:p>
    <w:p w14:paraId="3BA3EA87"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t) colaborar com a transição ao término do contrato, nos termos da Cláusula Décima Quarta.</w:t>
      </w:r>
    </w:p>
    <w:p w14:paraId="1A691B01"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t>CLÁUSULA QUARTA — DAS OBRIGAÇÕES DO MUNICÍPIO</w:t>
      </w:r>
    </w:p>
    <w:p w14:paraId="4D3DC6A9"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a) repassar os recursos nos valores e prazos do cronograma de desembolso (Anexo Técnico II);</w:t>
      </w:r>
    </w:p>
    <w:p w14:paraId="55FB1E4E"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b) permitir o uso do imóvel, dos equipamentos e dos bens móveis, mediante o Termo de Permissão de Uso (Anexo Técnico V);</w:t>
      </w:r>
    </w:p>
    <w:p w14:paraId="1DC6792B"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lastRenderedPageBreak/>
        <w:t>c) colocar à disposição da ORGANIZAÇÃO SOCIAL os servidores eventualmente cedidos, com ônus para a origem, por ato do Prefeito e mediante concordância do servidor;</w:t>
      </w:r>
    </w:p>
    <w:p w14:paraId="62233080"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d) exercer a regulação dos leitos e a supervisão do faturamento;</w:t>
      </w:r>
    </w:p>
    <w:p w14:paraId="7B087C15"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e) designar o fiscal do contrato e a Comissão de Monitoramento e Avaliação, e analisar os relatórios e prestações de contas nos prazos da Cláusula Oitava;</w:t>
      </w:r>
    </w:p>
    <w:p w14:paraId="0F8D2CD0" w14:textId="77777777" w:rsidR="00157209" w:rsidRPr="002F1552" w:rsidRDefault="00157209" w:rsidP="00157209">
      <w:pPr>
        <w:spacing w:after="120" w:line="360" w:lineRule="auto"/>
        <w:ind w:left="567"/>
        <w:jc w:val="both"/>
        <w:rPr>
          <w:rFonts w:ascii="Times New Roman" w:hAnsi="Times New Roman" w:cs="Times New Roman"/>
        </w:rPr>
      </w:pPr>
      <w:r w:rsidRPr="002F1552">
        <w:rPr>
          <w:rFonts w:ascii="Times New Roman" w:hAnsi="Times New Roman" w:cs="Times New Roman"/>
        </w:rPr>
        <w:t>f) publicar o extrato deste contrato e de seus aditivos no Diário Oficial do Município.</w:t>
      </w:r>
    </w:p>
    <w:p w14:paraId="35FCF2B7"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t>CLÁUSULA QUINTA — DO VALOR E DOS RECURSOS</w:t>
      </w:r>
    </w:p>
    <w:p w14:paraId="43F83770" w14:textId="57A53A7B"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 xml:space="preserve">5.1. O valor anual estimado deste contrato é de </w:t>
      </w:r>
      <w:r w:rsidRPr="002F1552">
        <w:rPr>
          <w:rFonts w:ascii="Times New Roman" w:hAnsi="Times New Roman" w:cs="Times New Roman"/>
          <w:b/>
          <w:bCs/>
        </w:rPr>
        <w:t>R$</w:t>
      </w:r>
      <w:r w:rsidR="002A5FFD" w:rsidRPr="002F1552">
        <w:rPr>
          <w:rFonts w:ascii="Times New Roman" w:hAnsi="Times New Roman" w:cs="Times New Roman"/>
          <w:b/>
          <w:bCs/>
        </w:rPr>
        <w:t xml:space="preserve"> XXXX</w:t>
      </w:r>
      <w:r w:rsidRPr="002F1552">
        <w:rPr>
          <w:rFonts w:ascii="Times New Roman" w:hAnsi="Times New Roman" w:cs="Times New Roman"/>
        </w:rPr>
        <w:t xml:space="preserve">, em parcelas mensais de </w:t>
      </w:r>
      <w:r w:rsidRPr="002F1552">
        <w:rPr>
          <w:rFonts w:ascii="Times New Roman" w:hAnsi="Times New Roman" w:cs="Times New Roman"/>
          <w:b/>
          <w:bCs/>
        </w:rPr>
        <w:t xml:space="preserve">R$ </w:t>
      </w:r>
      <w:r w:rsidR="002A5FFD" w:rsidRPr="002F1552">
        <w:rPr>
          <w:rFonts w:ascii="Times New Roman" w:hAnsi="Times New Roman" w:cs="Times New Roman"/>
          <w:b/>
          <w:bCs/>
        </w:rPr>
        <w:t>XXXXX</w:t>
      </w:r>
      <w:r w:rsidRPr="002F1552">
        <w:rPr>
          <w:rFonts w:ascii="Times New Roman" w:hAnsi="Times New Roman" w:cs="Times New Roman"/>
        </w:rPr>
        <w:t>, conforme a Proposta Econômica e o Anexo Técnico II.</w:t>
      </w:r>
    </w:p>
    <w:p w14:paraId="2E8361D0" w14:textId="77777777" w:rsidR="002A5FFD"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 xml:space="preserve">5.2. As despesas correrão à conta da dotação: </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6370"/>
      </w:tblGrid>
      <w:tr w:rsidR="002A5FFD" w:rsidRPr="002F1552" w14:paraId="56B72771" w14:textId="77777777" w:rsidTr="00206C44">
        <w:trPr>
          <w:cantSplit/>
          <w:tblHeader/>
        </w:trPr>
        <w:tc>
          <w:tcPr>
            <w:tcW w:w="27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2BA714F3" w14:textId="77777777" w:rsidR="002A5FFD" w:rsidRPr="002F1552" w:rsidRDefault="002A5FFD" w:rsidP="00206C44">
            <w:pPr>
              <w:spacing w:after="40"/>
              <w:rPr>
                <w:rFonts w:ascii="Times New Roman" w:hAnsi="Times New Roman" w:cs="Times New Roman"/>
              </w:rPr>
            </w:pPr>
            <w:r w:rsidRPr="002F1552">
              <w:rPr>
                <w:rFonts w:ascii="Times New Roman" w:hAnsi="Times New Roman" w:cs="Times New Roman"/>
                <w:b/>
                <w:bCs/>
              </w:rPr>
              <w:t>Classificação</w:t>
            </w:r>
          </w:p>
        </w:tc>
        <w:tc>
          <w:tcPr>
            <w:tcW w:w="637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tcPr>
          <w:p w14:paraId="43DB7F80" w14:textId="77777777" w:rsidR="002A5FFD" w:rsidRPr="002F1552" w:rsidRDefault="002A5FFD" w:rsidP="00206C44">
            <w:pPr>
              <w:spacing w:after="40"/>
              <w:rPr>
                <w:rFonts w:ascii="Times New Roman" w:hAnsi="Times New Roman" w:cs="Times New Roman"/>
              </w:rPr>
            </w:pPr>
            <w:r w:rsidRPr="002F1552">
              <w:rPr>
                <w:rFonts w:ascii="Times New Roman" w:hAnsi="Times New Roman" w:cs="Times New Roman"/>
                <w:b/>
                <w:bCs/>
              </w:rPr>
              <w:t>Código e descrição</w:t>
            </w:r>
          </w:p>
        </w:tc>
      </w:tr>
      <w:tr w:rsidR="002A5FFD" w:rsidRPr="002F1552" w14:paraId="42D1C1C1" w14:textId="77777777" w:rsidTr="00206C44">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B710100" w14:textId="77777777" w:rsidR="002A5FFD" w:rsidRPr="002F1552" w:rsidRDefault="002A5FFD" w:rsidP="00206C44">
            <w:pPr>
              <w:spacing w:after="40"/>
              <w:rPr>
                <w:rFonts w:ascii="Times New Roman" w:hAnsi="Times New Roman" w:cs="Times New Roman"/>
              </w:rPr>
            </w:pPr>
            <w:r w:rsidRPr="002F1552">
              <w:rPr>
                <w:rFonts w:ascii="Times New Roman" w:hAnsi="Times New Roman" w:cs="Times New Roman"/>
              </w:rPr>
              <w:t xml:space="preserve">Dotação Orçamentária/ Órgão: </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9404CDE" w14:textId="77777777" w:rsidR="002A5FFD" w:rsidRPr="002F1552" w:rsidRDefault="002A5FFD" w:rsidP="00206C44">
            <w:pPr>
              <w:spacing w:after="40"/>
              <w:jc w:val="both"/>
              <w:rPr>
                <w:rFonts w:ascii="Times New Roman" w:hAnsi="Times New Roman" w:cs="Times New Roman"/>
              </w:rPr>
            </w:pPr>
            <w:r w:rsidRPr="002F1552">
              <w:rPr>
                <w:rFonts w:ascii="Times New Roman" w:hAnsi="Times New Roman" w:cs="Times New Roman"/>
              </w:rPr>
              <w:t xml:space="preserve">3 - FUNDO MUNICIPAL DE SAÚDE DE EUCLIDES DA CUNHA </w:t>
            </w:r>
          </w:p>
        </w:tc>
      </w:tr>
      <w:tr w:rsidR="002A5FFD" w:rsidRPr="002F1552" w14:paraId="4EE8EBB6" w14:textId="77777777" w:rsidTr="00206C44">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402F28B" w14:textId="77777777" w:rsidR="002A5FFD" w:rsidRPr="002F1552" w:rsidRDefault="002A5FFD" w:rsidP="00206C44">
            <w:pPr>
              <w:spacing w:after="40"/>
              <w:rPr>
                <w:rFonts w:ascii="Times New Roman" w:hAnsi="Times New Roman" w:cs="Times New Roman"/>
              </w:rPr>
            </w:pPr>
            <w:r w:rsidRPr="002F1552">
              <w:rPr>
                <w:rFonts w:ascii="Times New Roman" w:hAnsi="Times New Roman" w:cs="Times New Roman"/>
              </w:rPr>
              <w:t>Unidade:</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01F616B" w14:textId="77777777" w:rsidR="002A5FFD" w:rsidRPr="002F1552" w:rsidRDefault="002A5FFD" w:rsidP="00206C44">
            <w:pPr>
              <w:spacing w:after="40"/>
              <w:jc w:val="both"/>
              <w:rPr>
                <w:rFonts w:ascii="Times New Roman" w:hAnsi="Times New Roman" w:cs="Times New Roman"/>
              </w:rPr>
            </w:pPr>
            <w:r w:rsidRPr="002F1552">
              <w:rPr>
                <w:rFonts w:ascii="Times New Roman" w:hAnsi="Times New Roman" w:cs="Times New Roman"/>
              </w:rPr>
              <w:t>06.09- Fundo Municipal de Saúde;</w:t>
            </w:r>
          </w:p>
        </w:tc>
      </w:tr>
      <w:tr w:rsidR="002A5FFD" w:rsidRPr="002F1552" w14:paraId="3DC9849B" w14:textId="77777777" w:rsidTr="00206C44">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8A7748B" w14:textId="77777777" w:rsidR="002A5FFD" w:rsidRPr="002F1552" w:rsidRDefault="002A5FFD" w:rsidP="00206C44">
            <w:pPr>
              <w:spacing w:after="40"/>
              <w:rPr>
                <w:rFonts w:ascii="Times New Roman" w:hAnsi="Times New Roman" w:cs="Times New Roman"/>
              </w:rPr>
            </w:pPr>
            <w:r w:rsidRPr="002F1552">
              <w:rPr>
                <w:rFonts w:ascii="Times New Roman" w:hAnsi="Times New Roman" w:cs="Times New Roman"/>
              </w:rPr>
              <w:t xml:space="preserve">Projeto/atividade: </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B2ECF0A" w14:textId="77777777" w:rsidR="002A5FFD" w:rsidRPr="002F1552" w:rsidRDefault="002A5FFD" w:rsidP="00206C44">
            <w:pPr>
              <w:spacing w:after="40"/>
              <w:jc w:val="both"/>
              <w:rPr>
                <w:rFonts w:ascii="Times New Roman" w:hAnsi="Times New Roman" w:cs="Times New Roman"/>
              </w:rPr>
            </w:pPr>
            <w:r w:rsidRPr="002F1552">
              <w:rPr>
                <w:rFonts w:ascii="Times New Roman" w:hAnsi="Times New Roman" w:cs="Times New Roman"/>
              </w:rPr>
              <w:t>2.047 - Manutenção Dos Serviços de Atendimento Hospitalar E Ambulatorial</w:t>
            </w:r>
          </w:p>
        </w:tc>
      </w:tr>
      <w:tr w:rsidR="002A5FFD" w:rsidRPr="002F1552" w14:paraId="1A499CAD" w14:textId="77777777" w:rsidTr="00206C44">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6F0FD34" w14:textId="77777777" w:rsidR="002A5FFD" w:rsidRPr="002F1552" w:rsidRDefault="002A5FFD" w:rsidP="00206C44">
            <w:pPr>
              <w:spacing w:after="40"/>
              <w:rPr>
                <w:rFonts w:ascii="Times New Roman" w:hAnsi="Times New Roman" w:cs="Times New Roman"/>
              </w:rPr>
            </w:pPr>
            <w:r w:rsidRPr="002F1552">
              <w:rPr>
                <w:rFonts w:ascii="Times New Roman" w:hAnsi="Times New Roman" w:cs="Times New Roman"/>
              </w:rPr>
              <w:t>Elemento de despesa:</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62EBE5C" w14:textId="77777777" w:rsidR="002A5FFD" w:rsidRPr="002F1552" w:rsidRDefault="002A5FFD" w:rsidP="00206C44">
            <w:pPr>
              <w:spacing w:after="40"/>
              <w:jc w:val="both"/>
              <w:rPr>
                <w:rFonts w:ascii="Times New Roman" w:hAnsi="Times New Roman" w:cs="Times New Roman"/>
              </w:rPr>
            </w:pPr>
            <w:r w:rsidRPr="002F1552">
              <w:rPr>
                <w:rFonts w:ascii="Times New Roman" w:hAnsi="Times New Roman" w:cs="Times New Roman"/>
              </w:rPr>
              <w:t>3.3.90.39.00 – Outros Serviços Terceiros - Pessoa Jurídica;</w:t>
            </w:r>
          </w:p>
        </w:tc>
      </w:tr>
      <w:tr w:rsidR="002A5FFD" w:rsidRPr="002F1552" w14:paraId="71E41D67" w14:textId="77777777" w:rsidTr="00206C44">
        <w:trPr>
          <w:cantSplit/>
        </w:trPr>
        <w:tc>
          <w:tcPr>
            <w:tcW w:w="27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50C56BE" w14:textId="77777777" w:rsidR="002A5FFD" w:rsidRPr="002F1552" w:rsidRDefault="002A5FFD" w:rsidP="00206C44">
            <w:pPr>
              <w:spacing w:after="40"/>
              <w:rPr>
                <w:rFonts w:ascii="Times New Roman" w:hAnsi="Times New Roman" w:cs="Times New Roman"/>
              </w:rPr>
            </w:pPr>
            <w:r w:rsidRPr="002F1552">
              <w:rPr>
                <w:rFonts w:ascii="Times New Roman" w:hAnsi="Times New Roman" w:cs="Times New Roman"/>
              </w:rPr>
              <w:t xml:space="preserve">Fonte de recurso: </w:t>
            </w:r>
          </w:p>
        </w:tc>
        <w:tc>
          <w:tcPr>
            <w:tcW w:w="6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5686BDA" w14:textId="77777777" w:rsidR="002A5FFD" w:rsidRPr="002F1552" w:rsidRDefault="002A5FFD" w:rsidP="00206C44">
            <w:pPr>
              <w:spacing w:after="40"/>
              <w:jc w:val="both"/>
              <w:rPr>
                <w:rFonts w:ascii="Times New Roman" w:hAnsi="Times New Roman" w:cs="Times New Roman"/>
              </w:rPr>
            </w:pPr>
            <w:r w:rsidRPr="002F1552">
              <w:rPr>
                <w:rFonts w:ascii="Times New Roman" w:hAnsi="Times New Roman" w:cs="Times New Roman"/>
              </w:rPr>
              <w:t>15001002 - Recursos não Vinculados de Impostos;</w:t>
            </w:r>
          </w:p>
          <w:p w14:paraId="61FE3FD8" w14:textId="77777777" w:rsidR="002A5FFD" w:rsidRPr="002F1552" w:rsidRDefault="002A5FFD" w:rsidP="00206C44">
            <w:pPr>
              <w:spacing w:after="40"/>
              <w:jc w:val="both"/>
              <w:rPr>
                <w:rFonts w:ascii="Times New Roman" w:hAnsi="Times New Roman" w:cs="Times New Roman"/>
              </w:rPr>
            </w:pPr>
            <w:r w:rsidRPr="002F1552">
              <w:rPr>
                <w:rFonts w:ascii="Times New Roman" w:hAnsi="Times New Roman" w:cs="Times New Roman"/>
              </w:rPr>
              <w:t>1600 – Transferências Fundo a Fundo de Recursos do SUS provenientes do Governo Estadual</w:t>
            </w:r>
          </w:p>
        </w:tc>
      </w:tr>
    </w:tbl>
    <w:p w14:paraId="24739F2D" w14:textId="3F0BB58A" w:rsidR="00157209" w:rsidRPr="002F1552" w:rsidRDefault="002A5FFD" w:rsidP="002A5FFD">
      <w:pPr>
        <w:spacing w:before="240" w:after="120" w:line="360" w:lineRule="auto"/>
        <w:jc w:val="both"/>
        <w:rPr>
          <w:rFonts w:ascii="Times New Roman" w:hAnsi="Times New Roman" w:cs="Times New Roman"/>
        </w:rPr>
      </w:pPr>
      <w:r w:rsidRPr="002F1552">
        <w:rPr>
          <w:rFonts w:ascii="Times New Roman" w:hAnsi="Times New Roman" w:cs="Times New Roman"/>
        </w:rPr>
        <w:t xml:space="preserve">5.3. </w:t>
      </w:r>
      <w:r w:rsidR="00157209" w:rsidRPr="002F1552">
        <w:rPr>
          <w:rFonts w:ascii="Times New Roman" w:hAnsi="Times New Roman" w:cs="Times New Roman"/>
        </w:rPr>
        <w:t>Nos exercícios seguintes, à conta das dotações próprias da lei orçamentária.</w:t>
      </w:r>
    </w:p>
    <w:p w14:paraId="02AE52E0" w14:textId="21C058AC"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5.</w:t>
      </w:r>
      <w:r w:rsidR="002A5FFD" w:rsidRPr="002F1552">
        <w:rPr>
          <w:rFonts w:ascii="Times New Roman" w:hAnsi="Times New Roman" w:cs="Times New Roman"/>
        </w:rPr>
        <w:t>4</w:t>
      </w:r>
      <w:r w:rsidRPr="002F1552">
        <w:rPr>
          <w:rFonts w:ascii="Times New Roman" w:hAnsi="Times New Roman" w:cs="Times New Roman"/>
        </w:rPr>
        <w:t>. O MUNICÍPIO poderá acrescer recursos para investimento em equipamentos ou obras, mediante termo aditivo específico, com plano de aplicação e incorporação dos bens ao patrimônio municipal.</w:t>
      </w:r>
    </w:p>
    <w:p w14:paraId="74AE0076"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lastRenderedPageBreak/>
        <w:t>CLÁUSULA SEXTA — DO REPASSE</w:t>
      </w:r>
    </w:p>
    <w:p w14:paraId="5254ABB3" w14:textId="5A625B33"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6.1. Os repasses serão mensais, até o 5º dia útil de cada mês, na conta específica, segundo o Anexo Técnico II, composto de parcela fixa de 90% e parcela variável de 10%.</w:t>
      </w:r>
    </w:p>
    <w:p w14:paraId="154BD41D" w14:textId="76C5B404"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6.2. As 3 primeiras parcelas serão repassadas integralmente. A partir daí, a parcela variável e o eventual ajuste da parcela fixa serão apurados trimestralmente, segundo as faixas de desempenho do Anexo Técnico II, assegurados o contraditório e a ampla defesa.</w:t>
      </w:r>
    </w:p>
    <w:p w14:paraId="19150719"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6.3. O repasse fica condicionado: a) à apresentação da prestação de contas mensal do mês anterior ao imediatamente precedente; b) à comprovação de regularidade fiscal, trabalhista e previdenciária; c) à comprovação do provisionamento de verbas trabalhistas.</w:t>
      </w:r>
    </w:p>
    <w:p w14:paraId="56BE0427" w14:textId="73337282"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6.4. O atraso no repasse por culpa do MUNICÍPIO, superior a 30 dias, autoriza a ORGANIZAÇÃO SOCIAL a requerer a revisão das metas do período, sem prejuízo da atualização dos valores pelo Índice Nacional de Preços ao Consumidor Amplo (IPCA).</w:t>
      </w:r>
    </w:p>
    <w:p w14:paraId="52B21D3D"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t>CLÁUSULA SÉTIMA — DA REMUNERAÇÃO DE DIRIGENTES E EMPREGADOS</w:t>
      </w:r>
    </w:p>
    <w:p w14:paraId="16189B88" w14:textId="3C3C118F"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 xml:space="preserve">7.1. A remuneração e as vantagens de qualquer natureza dos dirigentes e empregados pagos com recursos deste contrato observarão: a) os valores de mercado para funções equivalentes na região, demonstrados por pesquisa salarial ou pela convenção coletiva aplicável; b) o teto previsto na Lei Municipal nº </w:t>
      </w:r>
      <w:r w:rsidR="002A5FFD" w:rsidRPr="002F1552">
        <w:rPr>
          <w:rFonts w:ascii="Times New Roman" w:hAnsi="Times New Roman" w:cs="Times New Roman"/>
        </w:rPr>
        <w:t>1.793</w:t>
      </w:r>
      <w:r w:rsidRPr="002F1552">
        <w:rPr>
          <w:rFonts w:ascii="Times New Roman" w:hAnsi="Times New Roman" w:cs="Times New Roman"/>
        </w:rPr>
        <w:t>/2026; c) o quadro de cargos e salários aprovado com o Plano de Trabalho.</w:t>
      </w:r>
    </w:p>
    <w:p w14:paraId="55BF2B13" w14:textId="77777777" w:rsidR="00D56190" w:rsidRPr="002F1552" w:rsidRDefault="00D56190" w:rsidP="00D56190">
      <w:pPr>
        <w:spacing w:after="120" w:line="360" w:lineRule="auto"/>
        <w:jc w:val="both"/>
        <w:rPr>
          <w:rFonts w:ascii="Times New Roman" w:hAnsi="Times New Roman" w:cs="Times New Roman"/>
        </w:rPr>
      </w:pPr>
      <w:r w:rsidRPr="002F1552">
        <w:rPr>
          <w:rFonts w:ascii="Times New Roman" w:hAnsi="Times New Roman" w:cs="Times New Roman"/>
          <w:b/>
          <w:bCs/>
        </w:rPr>
        <w:t>7.2.</w:t>
      </w:r>
      <w:r w:rsidRPr="002F1552">
        <w:rPr>
          <w:rFonts w:ascii="Times New Roman" w:hAnsi="Times New Roman" w:cs="Times New Roman"/>
        </w:rPr>
        <w:t xml:space="preserve"> As despesas totais com pessoal vinculado à execução do Contrato de Gestão, compreendendo remunerações, encargos sociais, trabalhistas e previdenciários, benefícios, provisões legais e demais obrigações relacionadas aos respectivos vínculos, </w:t>
      </w:r>
      <w:r w:rsidRPr="002F1552">
        <w:rPr>
          <w:rFonts w:ascii="Times New Roman" w:hAnsi="Times New Roman" w:cs="Times New Roman"/>
          <w:b/>
          <w:bCs/>
        </w:rPr>
        <w:t>não poderão exceder 75% (setenta e cinco por cento) do valor anual do Contrato de Gestão</w:t>
      </w:r>
      <w:r w:rsidRPr="002F1552">
        <w:rPr>
          <w:rFonts w:ascii="Times New Roman" w:hAnsi="Times New Roman" w:cs="Times New Roman"/>
        </w:rPr>
        <w:t>, observada a composição financeira aprovada no Plano de Trabalho.</w:t>
      </w:r>
    </w:p>
    <w:p w14:paraId="21E45F9B" w14:textId="77777777" w:rsidR="00D56190" w:rsidRPr="002F1552" w:rsidRDefault="00D56190" w:rsidP="00D56190">
      <w:pPr>
        <w:spacing w:after="120" w:line="360" w:lineRule="auto"/>
        <w:jc w:val="both"/>
        <w:rPr>
          <w:rFonts w:ascii="Times New Roman" w:hAnsi="Times New Roman" w:cs="Times New Roman"/>
        </w:rPr>
      </w:pPr>
      <w:r w:rsidRPr="002F1552">
        <w:rPr>
          <w:rFonts w:ascii="Times New Roman" w:hAnsi="Times New Roman" w:cs="Times New Roman"/>
          <w:b/>
          <w:bCs/>
        </w:rPr>
        <w:t>7.2.1.</w:t>
      </w:r>
      <w:r w:rsidRPr="002F1552">
        <w:rPr>
          <w:rFonts w:ascii="Times New Roman" w:hAnsi="Times New Roman" w:cs="Times New Roman"/>
        </w:rPr>
        <w:t xml:space="preserve"> Para fins de apuração do limite, serão consideradas as despesas com profissionais assistenciais, administrativos e operacionais, inclusive serviços médicos e farmacêuticos contratados, quando classificados na rubrica de pessoal conforme a metodologia estabelecida na planilha de custos aprovada, vedada a duplicidade de contabilização.</w:t>
      </w:r>
    </w:p>
    <w:p w14:paraId="51347FC5" w14:textId="77777777" w:rsidR="00D56190" w:rsidRPr="002F1552" w:rsidRDefault="00D56190" w:rsidP="00D56190">
      <w:pPr>
        <w:spacing w:after="120" w:line="360" w:lineRule="auto"/>
        <w:jc w:val="both"/>
        <w:rPr>
          <w:rFonts w:ascii="Times New Roman" w:hAnsi="Times New Roman" w:cs="Times New Roman"/>
        </w:rPr>
      </w:pPr>
      <w:r w:rsidRPr="002F1552">
        <w:rPr>
          <w:rFonts w:ascii="Times New Roman" w:hAnsi="Times New Roman" w:cs="Times New Roman"/>
          <w:b/>
          <w:bCs/>
        </w:rPr>
        <w:lastRenderedPageBreak/>
        <w:t>7.2.2.</w:t>
      </w:r>
      <w:r w:rsidRPr="002F1552">
        <w:rPr>
          <w:rFonts w:ascii="Times New Roman" w:hAnsi="Times New Roman" w:cs="Times New Roman"/>
        </w:rPr>
        <w:t xml:space="preserve"> A Organização Social deverá apresentar demonstrativo analítico da composição das despesas de pessoal, contemplando quantitativos profissionais, funções, jornadas, regimes de contratação, remunerações, encargos e provisões, assegurando sua compatibilidade com as metas assistenciais e com os recursos destinados à manutenção dos demais serviços hospitalares.</w:t>
      </w:r>
    </w:p>
    <w:p w14:paraId="661686D3" w14:textId="77777777" w:rsidR="00D56190" w:rsidRPr="002F1552" w:rsidRDefault="00D56190" w:rsidP="00D56190">
      <w:pPr>
        <w:spacing w:after="120" w:line="360" w:lineRule="auto"/>
        <w:jc w:val="both"/>
        <w:rPr>
          <w:rFonts w:ascii="Times New Roman" w:hAnsi="Times New Roman" w:cs="Times New Roman"/>
        </w:rPr>
      </w:pPr>
      <w:r w:rsidRPr="002F1552">
        <w:rPr>
          <w:rFonts w:ascii="Times New Roman" w:hAnsi="Times New Roman" w:cs="Times New Roman"/>
          <w:b/>
          <w:bCs/>
        </w:rPr>
        <w:t>7.2.3.</w:t>
      </w:r>
      <w:r w:rsidRPr="002F1552">
        <w:rPr>
          <w:rFonts w:ascii="Times New Roman" w:hAnsi="Times New Roman" w:cs="Times New Roman"/>
        </w:rPr>
        <w:t xml:space="preserve"> A execução financeira estará sujeita ao acompanhamento e à fiscalização da Administração Municipal, observados os limites estabelecidos e a efetiva comprovação das despesas.</w:t>
      </w:r>
    </w:p>
    <w:p w14:paraId="093F39D4" w14:textId="77777777" w:rsidR="00D56190" w:rsidRPr="002F1552" w:rsidRDefault="00D56190" w:rsidP="00D56190">
      <w:pPr>
        <w:spacing w:after="120" w:line="360" w:lineRule="auto"/>
        <w:jc w:val="both"/>
        <w:rPr>
          <w:rFonts w:ascii="Times New Roman" w:hAnsi="Times New Roman" w:cs="Times New Roman"/>
        </w:rPr>
      </w:pPr>
      <w:r w:rsidRPr="002F1552">
        <w:rPr>
          <w:rFonts w:ascii="Times New Roman" w:hAnsi="Times New Roman" w:cs="Times New Roman"/>
          <w:b/>
          <w:bCs/>
        </w:rPr>
        <w:t>7.2.4.</w:t>
      </w:r>
      <w:r w:rsidRPr="002F1552">
        <w:rPr>
          <w:rFonts w:ascii="Times New Roman" w:hAnsi="Times New Roman" w:cs="Times New Roman"/>
        </w:rPr>
        <w:t xml:space="preserve"> A alteração do limite percentual somente poderá ocorrer mediante justificativa técnica e financeira, demonstração da compatibilidade com o orçamento e as metas assistenciais, aprovação da Administração Municipal e formalização do instrumento jurídico cabível, observada a legislação aplicável.</w:t>
      </w:r>
    </w:p>
    <w:p w14:paraId="0B1EE1EB"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7.3. É vedado o pagamento, com recursos deste contrato, de vantagem pecuniária permanente a servidor cedido, ressalvado o adicional pelo exercício de função temporária de direção ou assessoria, se admitido na lei municipal, bem como a remuneração de membros do Conselho de Administração.</w:t>
      </w:r>
    </w:p>
    <w:p w14:paraId="3ACDB629"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t>CLÁUSULA OITAVA — DO ACOMPANHAMENTO, DA AVALIAÇÃO E DA PRESTAÇÃO DE CONTAS</w:t>
      </w:r>
    </w:p>
    <w:p w14:paraId="00D208CF" w14:textId="1CBAD9DA"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8.1. A ORGANIZAÇÃO SOCIAL apresentará: a) até o 10º dia útil de cada mês, relatório de produção e indicadores do mês anterior; b) até o 20º</w:t>
      </w:r>
      <w:r w:rsidR="002A5FFD" w:rsidRPr="002F1552">
        <w:rPr>
          <w:rFonts w:ascii="Times New Roman" w:hAnsi="Times New Roman" w:cs="Times New Roman"/>
        </w:rPr>
        <w:t xml:space="preserve"> </w:t>
      </w:r>
      <w:r w:rsidRPr="002F1552">
        <w:rPr>
          <w:rFonts w:ascii="Times New Roman" w:hAnsi="Times New Roman" w:cs="Times New Roman"/>
        </w:rPr>
        <w:t>dia útil de cada mês, prestação de contas das despesas do mês anterior, com extratos, folha de pagamento, guias de recolhimento de encargos, comprovantes de provisionamento e relação de pagamentos a terceiros; c) até o 15º dia útil após o encerramento de cada trimestre, relatório de execução com comparativo entre metas e resultados; d) até 31 de março de cada exercício e ao término do contrato, prestação de contas anual, com demonstrações contábeis segundo a ITG 2002 e parecer de auditoria independente.</w:t>
      </w:r>
    </w:p>
    <w:p w14:paraId="14A88C5F" w14:textId="15F273DC"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lastRenderedPageBreak/>
        <w:t xml:space="preserve">8.2. O fiscal do contrato analisará os relatórios mensais em até 15 dias. A Comissão de Monitoramento e Avaliação, composta na forma da Lei Municipal nº </w:t>
      </w:r>
      <w:r w:rsidR="002A5FFD" w:rsidRPr="002F1552">
        <w:rPr>
          <w:rFonts w:ascii="Times New Roman" w:hAnsi="Times New Roman" w:cs="Times New Roman"/>
        </w:rPr>
        <w:t>1.793</w:t>
      </w:r>
      <w:r w:rsidRPr="002F1552">
        <w:rPr>
          <w:rFonts w:ascii="Times New Roman" w:hAnsi="Times New Roman" w:cs="Times New Roman"/>
        </w:rPr>
        <w:t>/2026, emitirá parecer trimestral sobre o cumprimento das metas, que fundamentará o cálculo da parcela variável e a decisão sobre prorrogação.</w:t>
      </w:r>
    </w:p>
    <w:p w14:paraId="211DE192"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8.3. As despesas serão comprovadas por documentos fiscais emitidos em nome da ORGANIZAÇÃO SOCIAL, com identificação deste contrato, mantidos à disposição dos órgãos de controle por no mínimo 10 (dez) anos.</w:t>
      </w:r>
    </w:p>
    <w:p w14:paraId="126360D7"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8.4. Serão glosadas as despesas estranhas ao objeto, sem comprovação idônea, com multas e juros por atraso imputável à entidade, com remuneração acima dos limites da Cláusula Sétima ou realizadas em desacordo com o regulamento de compras, devendo os valores ser restituídos à conta do contrato em até 30 (trinta) dias, com atualização.</w:t>
      </w:r>
    </w:p>
    <w:p w14:paraId="0986DC2E"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8.5. O fiscal e a Comissão que tomarem conhecimento de irregularidade ou ilegalidade na utilização dos recursos darão ciência à Controladoria-Geral do Município e ao Tribunal de Contas dos Municípios do Estado da Bahia, sob pena de responsabilidade.</w:t>
      </w:r>
    </w:p>
    <w:p w14:paraId="15B99828"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8.6. O Conselho Municipal de Saúde receberá cópia dos relatórios trimestrais e da prestação de contas anual.</w:t>
      </w:r>
    </w:p>
    <w:p w14:paraId="0C0F04A6"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t>CLÁUSULA NONA — DAS ALTERAÇÕES E DA REVISÃO</w:t>
      </w:r>
    </w:p>
    <w:p w14:paraId="3732026D"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9.1. Este contrato poderá ser alterado por termo aditivo, mediante justificativa, para: a) revisão de metas e valores em razão de alteração do perfil assistencial, da capacidade instalada ou da programação pactuada no SUS; b) recomposição do equilíbrio econômico-financeiro diante de fato imprevisível ou previsível de consequências incalculáveis, devidamente comprovado; c) inclusão de recursos de investimento.</w:t>
      </w:r>
    </w:p>
    <w:p w14:paraId="1493CE94" w14:textId="0D206C48"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9.2. Os reajustes dos valores de custeio observarão periodicidade mínima de 12 (doze) meses, contados da data da proposta, mediante demonstração da variação dos custos, especialmente dos reajustes de convenções coletivas de trabalho</w:t>
      </w:r>
      <w:r w:rsidR="002A5FFD" w:rsidRPr="002F1552">
        <w:rPr>
          <w:rFonts w:ascii="Times New Roman" w:hAnsi="Times New Roman" w:cs="Times New Roman"/>
        </w:rPr>
        <w:t>.</w:t>
      </w:r>
    </w:p>
    <w:p w14:paraId="0568BDC4"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9.3. A revisão de metas que reduza a produção sem redução proporcional do repasse dependerá de justificativa técnica e parecer da Comissão de Monitoramento e Avaliação.</w:t>
      </w:r>
    </w:p>
    <w:p w14:paraId="1E44ABF2"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lastRenderedPageBreak/>
        <w:t>CLÁUSULA DÉCIMA — DA VIGÊNCIA</w:t>
      </w:r>
    </w:p>
    <w:p w14:paraId="4B852F0A" w14:textId="4454CC0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10.1. O contrato vigorará por 12 (doze) meses, contados da data de início da operação fixada na ordem de início, precedida de período de transição de até 30 dias a partir da assinatura.</w:t>
      </w:r>
    </w:p>
    <w:p w14:paraId="4F6A8173" w14:textId="7CF3BB3D"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 xml:space="preserve">10.2. A prorrogação dependerá de parecer favorável da Comissão de Monitoramento e Avaliação quanto ao cumprimento das metas, de demonstração de vantajosidade e de disponibilidade orçamentária, respeitado o limite da Lei Municipal nº </w:t>
      </w:r>
      <w:r w:rsidR="002A5FFD" w:rsidRPr="002F1552">
        <w:rPr>
          <w:rFonts w:ascii="Times New Roman" w:hAnsi="Times New Roman" w:cs="Times New Roman"/>
        </w:rPr>
        <w:t>1.793</w:t>
      </w:r>
      <w:r w:rsidRPr="002F1552">
        <w:rPr>
          <w:rFonts w:ascii="Times New Roman" w:hAnsi="Times New Roman" w:cs="Times New Roman"/>
        </w:rPr>
        <w:t>/2026.</w:t>
      </w:r>
    </w:p>
    <w:p w14:paraId="43F50B6B"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t>CLÁUSULA DÉCIMA PRIMEIRA — DAS SANÇÕES</w:t>
      </w:r>
    </w:p>
    <w:p w14:paraId="2AC3DE44" w14:textId="1067C39E"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 xml:space="preserve">11.1. Pela inexecução total ou parcial deste contrato, a ORGANIZAÇÃO SOCIAL ficará sujeita, após processo administrativo com contraditório e ampla defesa, às sanções previstas na Lei Municipal nº </w:t>
      </w:r>
      <w:r w:rsidR="002A5FFD" w:rsidRPr="002F1552">
        <w:rPr>
          <w:rFonts w:ascii="Times New Roman" w:hAnsi="Times New Roman" w:cs="Times New Roman"/>
        </w:rPr>
        <w:t>1.793</w:t>
      </w:r>
      <w:r w:rsidRPr="002F1552">
        <w:rPr>
          <w:rFonts w:ascii="Times New Roman" w:hAnsi="Times New Roman" w:cs="Times New Roman"/>
        </w:rPr>
        <w:t>/2026: a) advertência; b) multa de 0,5% a 10% do valor mensal do repasse, conforme a gravidade, limitada a 10% do valor anual; c) suspensão temporária de participação em chamamentos e impedimento de celebrar contrato de gestão com o Município, por até 2 (dois) anos; d) declaração de inidoneidade.</w:t>
      </w:r>
    </w:p>
    <w:p w14:paraId="37329ABD"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11.2. As sanções não excluem a desqualificação, a rescisão, a restituição de valores e a responsabilidade civil, administrativa e penal dos dirigentes.</w:t>
      </w:r>
    </w:p>
    <w:p w14:paraId="2B671BCE"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11.3. A dosimetria considerará a natureza e a gravidade da infração, o prejuízo ao serviço e aos usuários, a reincidência, as circunstâncias agravantes e atenuantes e a existência de programa de integridade.</w:t>
      </w:r>
    </w:p>
    <w:p w14:paraId="2DA26AD4"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t>CLÁUSULA DÉCIMA SEGUNDA — DA INTERVENÇÃO</w:t>
      </w:r>
    </w:p>
    <w:p w14:paraId="4AE91B4F" w14:textId="58E4F4A3"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12.1. Em caso de risco à continuidade dos serviços ou de grave irregularidade, o MUNICÍPIO poderá, por ato motivado do Prefeito, assumir provisoriamente a gestão da unidade, com uso dos bens, do pessoal e dos contratos necessários à continuidade, pelo prazo de até</w:t>
      </w:r>
      <w:r w:rsidR="002A5FFD" w:rsidRPr="002F1552">
        <w:rPr>
          <w:rFonts w:ascii="Times New Roman" w:hAnsi="Times New Roman" w:cs="Times New Roman"/>
        </w:rPr>
        <w:t xml:space="preserve"> </w:t>
      </w:r>
      <w:r w:rsidRPr="002F1552">
        <w:rPr>
          <w:rFonts w:ascii="Times New Roman" w:hAnsi="Times New Roman" w:cs="Times New Roman"/>
        </w:rPr>
        <w:t xml:space="preserve">180 dias, instaurando no mesmo ato processo administrativo para apuração das responsabilidades. </w:t>
      </w:r>
    </w:p>
    <w:p w14:paraId="6BC98CCC"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t>CLÁUSULA DÉCIMA TERCEIRA — DA RESCISÃO E DA DESQUALIFICAÇÃO</w:t>
      </w:r>
    </w:p>
    <w:p w14:paraId="2E2B6BEA" w14:textId="62640EBA"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 xml:space="preserve">13.1. O contrato poderá ser rescindido: a) por ato unilateral do MUNICÍPIO, em caso de descumprimento grave ou reiterado, de desqualificação da entidade ou de razões de interesse </w:t>
      </w:r>
      <w:r w:rsidRPr="002F1552">
        <w:rPr>
          <w:rFonts w:ascii="Times New Roman" w:hAnsi="Times New Roman" w:cs="Times New Roman"/>
        </w:rPr>
        <w:lastRenderedPageBreak/>
        <w:t>público; b) por acordo entre as partes; c) a pedido da ORGANIZAÇÃO SOCIAL, com antecedência mínima de 180 dias, mantida a obrigação de prestar os serviços até a assunção por nova gestora.</w:t>
      </w:r>
    </w:p>
    <w:p w14:paraId="52D7C8F2"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13.2. A rescisão será precedida de processo com contraditório e ampla defesa, ressalvadas as medidas cautelares necessárias à continuidade do serviço.</w:t>
      </w:r>
    </w:p>
    <w:p w14:paraId="3B44DD0E"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13.3. A desqualificação, nos termos da lei municipal, implica a rescisão do contrato e a reversão dos bens permitidos e dos saldos financeiros ao MUNICÍPIO, sem prejuízo de outras sanções.</w:t>
      </w:r>
    </w:p>
    <w:p w14:paraId="5BE14690"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t>CLÁUSULA DÉCIMA QUARTA — DA TRANSIÇÃO</w:t>
      </w:r>
    </w:p>
    <w:p w14:paraId="6C5CF267"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14.1. No início e no encerramento do contrato, as partes constituirão comissão de transição para inventário de bens, estoques, prontuários, contratos de terceiros e quadro de pessoal.</w:t>
      </w:r>
    </w:p>
    <w:p w14:paraId="44CC4F6E"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14.2. Ao término, por qualquer causa, a ORGANIZAÇÃO SOCIAL entregará: os bens e estoques inventariados; os prontuários e bases de dados, sem custo; o relatório final de execução; e a prestação de contas final, com restituição dos saldos em até 30 (trinta) dias.</w:t>
      </w:r>
    </w:p>
    <w:p w14:paraId="6D100C18"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14.3. Os passivos trabalhistas dos empregados da ORGANIZAÇÃO SOCIAL serão quitados com os valores provisionados, sendo vedado o uso de recursos do repasse do mês final para obrigações estranhas ao contrato.</w:t>
      </w:r>
    </w:p>
    <w:p w14:paraId="1BACEC75"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t>CLÁUSULA DÉCIMA QUINTA — DA RESPONSABILIDADE</w:t>
      </w:r>
    </w:p>
    <w:p w14:paraId="53F8022B"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15.1. A ORGANIZAÇÃO SOCIAL responde pelos danos causados a usuários e terceiros na execução do objeto, inclusive por erro profissional de seus empregados e prestadores, assegurado ao MUNICÍPIO o direito de regresso.</w:t>
      </w:r>
    </w:p>
    <w:p w14:paraId="6C781844"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15.2. Os dirigentes da ORGANIZAÇÃO SOCIAL responderão pessoalmente pelos atos praticados com dolo ou culpa na gestão dos recursos.</w:t>
      </w:r>
    </w:p>
    <w:p w14:paraId="5647D114" w14:textId="77777777" w:rsidR="00157209" w:rsidRPr="002F1552" w:rsidRDefault="00157209" w:rsidP="00157209">
      <w:pPr>
        <w:keepNext/>
        <w:spacing w:before="160" w:after="80" w:line="360" w:lineRule="auto"/>
        <w:rPr>
          <w:rFonts w:ascii="Times New Roman" w:hAnsi="Times New Roman" w:cs="Times New Roman"/>
        </w:rPr>
      </w:pPr>
      <w:r w:rsidRPr="002F1552">
        <w:rPr>
          <w:rFonts w:ascii="Times New Roman" w:hAnsi="Times New Roman" w:cs="Times New Roman"/>
          <w:b/>
          <w:bCs/>
        </w:rPr>
        <w:t>CLÁUSULA DÉCIMA SEXTA — DA PUBLICAÇÃO E DO FORO</w:t>
      </w:r>
    </w:p>
    <w:p w14:paraId="1C2CC728" w14:textId="5BD4BABE"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 xml:space="preserve">16.1. O MUNICÍPIO publicará o extrato deste contrato no Diário Oficial do Município em </w:t>
      </w:r>
      <w:proofErr w:type="gramStart"/>
      <w:r w:rsidRPr="002F1552">
        <w:rPr>
          <w:rFonts w:ascii="Times New Roman" w:hAnsi="Times New Roman" w:cs="Times New Roman"/>
        </w:rPr>
        <w:t xml:space="preserve">até </w:t>
      </w:r>
      <w:r w:rsidR="00D56190" w:rsidRPr="002F1552">
        <w:rPr>
          <w:rFonts w:ascii="Times New Roman" w:hAnsi="Times New Roman" w:cs="Times New Roman"/>
          <w:b/>
          <w:bCs/>
          <w:color w:val="C00000"/>
        </w:rPr>
        <w:t xml:space="preserve"> </w:t>
      </w:r>
      <w:r w:rsidR="00D56190" w:rsidRPr="002F1552">
        <w:rPr>
          <w:rFonts w:ascii="Times New Roman" w:hAnsi="Times New Roman" w:cs="Times New Roman"/>
          <w:color w:val="000000" w:themeColor="text1"/>
        </w:rPr>
        <w:t>10</w:t>
      </w:r>
      <w:proofErr w:type="gramEnd"/>
      <w:r w:rsidRPr="002F1552">
        <w:rPr>
          <w:rFonts w:ascii="Times New Roman" w:hAnsi="Times New Roman" w:cs="Times New Roman"/>
          <w:color w:val="000000" w:themeColor="text1"/>
        </w:rPr>
        <w:t xml:space="preserve"> </w:t>
      </w:r>
      <w:r w:rsidRPr="002F1552">
        <w:rPr>
          <w:rFonts w:ascii="Times New Roman" w:hAnsi="Times New Roman" w:cs="Times New Roman"/>
        </w:rPr>
        <w:t>dias da assinatura, e a íntegra no sítio eletrônico oficial.</w:t>
      </w:r>
    </w:p>
    <w:p w14:paraId="7CE109AB"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lastRenderedPageBreak/>
        <w:t>16.2. Fica eleito o foro da Comarca de Euclides da Cunha/BA para dirimir as questões decorrentes deste contrato, após tentativa de solução administrativa.</w:t>
      </w:r>
    </w:p>
    <w:p w14:paraId="603CD18A" w14:textId="18593D41"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E, por estarem de acordo, as partes assinam o presente instrumento, em 2 vias, na presença das testemunhas abaixo.</w:t>
      </w:r>
    </w:p>
    <w:p w14:paraId="183F950B" w14:textId="59F8114E" w:rsidR="00157209" w:rsidRPr="002F1552" w:rsidRDefault="00157209" w:rsidP="002A5FFD">
      <w:pPr>
        <w:spacing w:after="120" w:line="360" w:lineRule="auto"/>
        <w:jc w:val="right"/>
        <w:rPr>
          <w:rFonts w:ascii="Times New Roman" w:hAnsi="Times New Roman" w:cs="Times New Roman"/>
        </w:rPr>
      </w:pPr>
      <w:r w:rsidRPr="002F1552">
        <w:rPr>
          <w:rFonts w:ascii="Times New Roman" w:hAnsi="Times New Roman" w:cs="Times New Roman"/>
        </w:rPr>
        <w:t xml:space="preserve">Euclides da Cunha/BA, </w:t>
      </w:r>
      <w:r w:rsidR="002A5FFD" w:rsidRPr="002F1552">
        <w:rPr>
          <w:rFonts w:ascii="Times New Roman" w:hAnsi="Times New Roman" w:cs="Times New Roman"/>
        </w:rPr>
        <w:t>XX</w:t>
      </w:r>
      <w:r w:rsidRPr="002F1552">
        <w:rPr>
          <w:rFonts w:ascii="Times New Roman" w:hAnsi="Times New Roman" w:cs="Times New Roman"/>
        </w:rPr>
        <w:t xml:space="preserve"> de </w:t>
      </w:r>
      <w:r w:rsidR="002A5FFD" w:rsidRPr="002F1552">
        <w:rPr>
          <w:rFonts w:ascii="Times New Roman" w:hAnsi="Times New Roman" w:cs="Times New Roman"/>
        </w:rPr>
        <w:t>XXXX</w:t>
      </w:r>
      <w:r w:rsidRPr="002F1552">
        <w:rPr>
          <w:rFonts w:ascii="Times New Roman" w:hAnsi="Times New Roman" w:cs="Times New Roman"/>
        </w:rPr>
        <w:t xml:space="preserve"> de 2026.</w:t>
      </w:r>
    </w:p>
    <w:p w14:paraId="4E8A2AA4" w14:textId="77777777" w:rsidR="002C0AC5" w:rsidRPr="002F1552" w:rsidRDefault="002C0AC5" w:rsidP="002A5FFD">
      <w:pPr>
        <w:spacing w:after="120" w:line="360" w:lineRule="auto"/>
        <w:jc w:val="right"/>
        <w:rPr>
          <w:rFonts w:ascii="Times New Roman" w:hAnsi="Times New Roman" w:cs="Times New Roman"/>
        </w:rPr>
      </w:pP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537"/>
        <w:gridCol w:w="4538"/>
      </w:tblGrid>
      <w:tr w:rsidR="00157209" w:rsidRPr="002F1552" w14:paraId="7B9E233E" w14:textId="77777777" w:rsidTr="002A5FFD">
        <w:trPr>
          <w:cantSplit/>
        </w:trPr>
        <w:tc>
          <w:tcPr>
            <w:tcW w:w="4537"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A458EC7"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MUNICÍPIO</w:t>
            </w:r>
          </w:p>
        </w:tc>
        <w:tc>
          <w:tcPr>
            <w:tcW w:w="45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39834295"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ORGANIZAÇÃO SOCIAL</w:t>
            </w:r>
          </w:p>
        </w:tc>
      </w:tr>
      <w:tr w:rsidR="00157209" w:rsidRPr="002F1552" w14:paraId="335B5340" w14:textId="77777777" w:rsidTr="002A5FFD">
        <w:trPr>
          <w:cantSplit/>
        </w:trPr>
        <w:tc>
          <w:tcPr>
            <w:tcW w:w="4537"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CBB0EE9" w14:textId="77777777" w:rsidR="00157209" w:rsidRPr="002F1552" w:rsidRDefault="00157209">
            <w:pPr>
              <w:spacing w:after="40"/>
              <w:rPr>
                <w:rFonts w:ascii="Times New Roman" w:hAnsi="Times New Roman" w:cs="Times New Roman"/>
              </w:rPr>
            </w:pPr>
          </w:p>
          <w:p w14:paraId="2F37F78F" w14:textId="77777777" w:rsidR="00157209" w:rsidRPr="002F1552" w:rsidRDefault="00157209">
            <w:pPr>
              <w:spacing w:after="40"/>
              <w:rPr>
                <w:rFonts w:ascii="Times New Roman" w:hAnsi="Times New Roman" w:cs="Times New Roman"/>
              </w:rPr>
            </w:pPr>
          </w:p>
          <w:p w14:paraId="1120E69E" w14:textId="0556D818" w:rsidR="00157209" w:rsidRPr="002F1552" w:rsidRDefault="00BB32F3" w:rsidP="002A5FFD">
            <w:pPr>
              <w:spacing w:after="40"/>
              <w:jc w:val="center"/>
              <w:rPr>
                <w:rFonts w:ascii="Times New Roman" w:hAnsi="Times New Roman" w:cs="Times New Roman"/>
              </w:rPr>
            </w:pPr>
            <w:r w:rsidRPr="002F1552">
              <w:rPr>
                <w:rFonts w:ascii="Times New Roman" w:hAnsi="Times New Roman" w:cs="Times New Roman"/>
              </w:rPr>
              <w:t>__________</w:t>
            </w:r>
            <w:r w:rsidR="00157209" w:rsidRPr="002F1552">
              <w:rPr>
                <w:rFonts w:ascii="Times New Roman" w:hAnsi="Times New Roman" w:cs="Times New Roman"/>
              </w:rPr>
              <w:t>______</w:t>
            </w:r>
            <w:r w:rsidR="002A5FFD" w:rsidRPr="002F1552">
              <w:rPr>
                <w:rFonts w:ascii="Times New Roman" w:hAnsi="Times New Roman" w:cs="Times New Roman"/>
              </w:rPr>
              <w:t>___________________</w:t>
            </w:r>
          </w:p>
          <w:p w14:paraId="73340B4F" w14:textId="673EC60D" w:rsidR="002A5FFD" w:rsidRPr="002F1552" w:rsidRDefault="002A5FFD" w:rsidP="002A5FFD">
            <w:pPr>
              <w:spacing w:after="40"/>
              <w:jc w:val="center"/>
              <w:rPr>
                <w:rFonts w:ascii="Times New Roman" w:hAnsi="Times New Roman" w:cs="Times New Roman"/>
              </w:rPr>
            </w:pPr>
            <w:r w:rsidRPr="002F1552">
              <w:rPr>
                <w:rFonts w:ascii="Times New Roman" w:hAnsi="Times New Roman" w:cs="Times New Roman"/>
              </w:rPr>
              <w:t>Helder Macêdo da Silva</w:t>
            </w:r>
          </w:p>
          <w:p w14:paraId="363C01AF" w14:textId="490D60C3" w:rsidR="00157209" w:rsidRPr="002F1552" w:rsidRDefault="00157209" w:rsidP="002A5FFD">
            <w:pPr>
              <w:spacing w:after="40"/>
              <w:jc w:val="center"/>
              <w:rPr>
                <w:rFonts w:ascii="Times New Roman" w:hAnsi="Times New Roman" w:cs="Times New Roman"/>
              </w:rPr>
            </w:pPr>
            <w:r w:rsidRPr="002F1552">
              <w:rPr>
                <w:rFonts w:ascii="Times New Roman" w:hAnsi="Times New Roman" w:cs="Times New Roman"/>
              </w:rPr>
              <w:t>Prefeito Municipal</w:t>
            </w:r>
          </w:p>
          <w:p w14:paraId="6BA8840A" w14:textId="77777777" w:rsidR="002A5FFD" w:rsidRPr="002F1552" w:rsidRDefault="002A5FFD" w:rsidP="002A5FFD">
            <w:pPr>
              <w:spacing w:after="40"/>
              <w:jc w:val="center"/>
              <w:rPr>
                <w:rFonts w:ascii="Times New Roman" w:hAnsi="Times New Roman" w:cs="Times New Roman"/>
              </w:rPr>
            </w:pPr>
          </w:p>
          <w:p w14:paraId="00234C1E" w14:textId="77777777" w:rsidR="002A5FFD" w:rsidRPr="002F1552" w:rsidRDefault="002A5FFD" w:rsidP="002A5FFD">
            <w:pPr>
              <w:spacing w:after="40"/>
              <w:jc w:val="center"/>
              <w:rPr>
                <w:rFonts w:ascii="Times New Roman" w:hAnsi="Times New Roman" w:cs="Times New Roman"/>
              </w:rPr>
            </w:pPr>
          </w:p>
          <w:p w14:paraId="37195896" w14:textId="77777777" w:rsidR="00157209" w:rsidRPr="002F1552" w:rsidRDefault="00157209">
            <w:pPr>
              <w:spacing w:after="40"/>
              <w:rPr>
                <w:rFonts w:ascii="Times New Roman" w:hAnsi="Times New Roman" w:cs="Times New Roman"/>
              </w:rPr>
            </w:pPr>
          </w:p>
          <w:p w14:paraId="62684D4E" w14:textId="4D9AC7AE" w:rsidR="00157209" w:rsidRPr="002F1552" w:rsidRDefault="00157209" w:rsidP="002A5FFD">
            <w:pPr>
              <w:spacing w:after="40"/>
              <w:jc w:val="center"/>
              <w:rPr>
                <w:rFonts w:ascii="Times New Roman" w:hAnsi="Times New Roman" w:cs="Times New Roman"/>
              </w:rPr>
            </w:pPr>
            <w:r w:rsidRPr="002F1552">
              <w:rPr>
                <w:rFonts w:ascii="Times New Roman" w:hAnsi="Times New Roman" w:cs="Times New Roman"/>
                <w:i/>
                <w:iCs/>
              </w:rPr>
              <w:t>______</w:t>
            </w:r>
            <w:r w:rsidR="002A5FFD" w:rsidRPr="002F1552">
              <w:rPr>
                <w:rFonts w:ascii="Times New Roman" w:hAnsi="Times New Roman" w:cs="Times New Roman"/>
                <w:i/>
                <w:iCs/>
              </w:rPr>
              <w:t>______</w:t>
            </w:r>
            <w:r w:rsidR="00BB32F3" w:rsidRPr="002F1552">
              <w:rPr>
                <w:rFonts w:ascii="Times New Roman" w:hAnsi="Times New Roman" w:cs="Times New Roman"/>
                <w:i/>
                <w:iCs/>
              </w:rPr>
              <w:t>_________</w:t>
            </w:r>
            <w:r w:rsidR="002A5FFD" w:rsidRPr="002F1552">
              <w:rPr>
                <w:rFonts w:ascii="Times New Roman" w:hAnsi="Times New Roman" w:cs="Times New Roman"/>
                <w:i/>
                <w:iCs/>
              </w:rPr>
              <w:t>________________</w:t>
            </w:r>
          </w:p>
          <w:p w14:paraId="2315E275" w14:textId="595FE0CF" w:rsidR="002A5FFD" w:rsidRPr="002F1552" w:rsidRDefault="002A5FFD" w:rsidP="002A5FFD">
            <w:pPr>
              <w:spacing w:after="40"/>
              <w:jc w:val="center"/>
              <w:rPr>
                <w:rFonts w:ascii="Times New Roman" w:hAnsi="Times New Roman" w:cs="Times New Roman"/>
              </w:rPr>
            </w:pPr>
            <w:r w:rsidRPr="002F1552">
              <w:rPr>
                <w:rFonts w:ascii="Times New Roman" w:hAnsi="Times New Roman" w:cs="Times New Roman"/>
              </w:rPr>
              <w:t>Anderson França Macêdo de Souza</w:t>
            </w:r>
          </w:p>
          <w:p w14:paraId="4CBF24FC" w14:textId="63A098E1" w:rsidR="002A5FFD" w:rsidRPr="002F1552" w:rsidRDefault="00157209" w:rsidP="002A5FFD">
            <w:pPr>
              <w:spacing w:after="40"/>
              <w:jc w:val="center"/>
              <w:rPr>
                <w:rFonts w:ascii="Times New Roman" w:hAnsi="Times New Roman" w:cs="Times New Roman"/>
              </w:rPr>
            </w:pPr>
            <w:r w:rsidRPr="002F1552">
              <w:rPr>
                <w:rFonts w:ascii="Times New Roman" w:hAnsi="Times New Roman" w:cs="Times New Roman"/>
              </w:rPr>
              <w:t>Secretário Municipal de Saúde</w:t>
            </w:r>
          </w:p>
          <w:p w14:paraId="12C1E8AB" w14:textId="77777777" w:rsidR="00157209" w:rsidRPr="002F1552" w:rsidRDefault="00157209" w:rsidP="002A5FFD">
            <w:pPr>
              <w:spacing w:after="40"/>
              <w:jc w:val="center"/>
              <w:rPr>
                <w:rFonts w:ascii="Times New Roman" w:hAnsi="Times New Roman" w:cs="Times New Roman"/>
              </w:rPr>
            </w:pPr>
            <w:r w:rsidRPr="002F1552">
              <w:rPr>
                <w:rFonts w:ascii="Times New Roman" w:hAnsi="Times New Roman" w:cs="Times New Roman"/>
              </w:rPr>
              <w:t>Gestor do Fundo Municipal de Saúde</w:t>
            </w:r>
          </w:p>
          <w:p w14:paraId="566A88DE" w14:textId="6E3D9D0E" w:rsidR="002A5FFD" w:rsidRPr="002F1552" w:rsidRDefault="002A5FFD" w:rsidP="002A5FFD">
            <w:pPr>
              <w:spacing w:after="40"/>
              <w:jc w:val="center"/>
              <w:rPr>
                <w:rFonts w:ascii="Times New Roman" w:hAnsi="Times New Roman" w:cs="Times New Roman"/>
              </w:rPr>
            </w:pPr>
          </w:p>
        </w:tc>
        <w:tc>
          <w:tcPr>
            <w:tcW w:w="45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17BC2E3" w14:textId="72B7E398" w:rsidR="00157209" w:rsidRPr="002F1552" w:rsidRDefault="00157209" w:rsidP="002A5FFD">
            <w:pPr>
              <w:spacing w:after="40"/>
              <w:jc w:val="center"/>
              <w:rPr>
                <w:rFonts w:ascii="Times New Roman" w:hAnsi="Times New Roman" w:cs="Times New Roman"/>
              </w:rPr>
            </w:pPr>
            <w:r w:rsidRPr="002F1552">
              <w:rPr>
                <w:rFonts w:ascii="Times New Roman" w:hAnsi="Times New Roman" w:cs="Times New Roman"/>
                <w:i/>
                <w:iCs/>
              </w:rPr>
              <w:t>______</w:t>
            </w:r>
            <w:r w:rsidR="002A5FFD" w:rsidRPr="002F1552">
              <w:rPr>
                <w:rFonts w:ascii="Times New Roman" w:hAnsi="Times New Roman" w:cs="Times New Roman"/>
                <w:i/>
                <w:iCs/>
              </w:rPr>
              <w:t>________________________</w:t>
            </w:r>
          </w:p>
          <w:p w14:paraId="33F0717B" w14:textId="2425C5CA" w:rsidR="00157209" w:rsidRPr="002F1552" w:rsidRDefault="00157209" w:rsidP="002A5FFD">
            <w:pPr>
              <w:spacing w:after="40"/>
              <w:jc w:val="center"/>
              <w:rPr>
                <w:rFonts w:ascii="Times New Roman" w:hAnsi="Times New Roman" w:cs="Times New Roman"/>
              </w:rPr>
            </w:pPr>
            <w:r w:rsidRPr="002F1552">
              <w:rPr>
                <w:rFonts w:ascii="Times New Roman" w:hAnsi="Times New Roman" w:cs="Times New Roman"/>
              </w:rPr>
              <w:t>Representante legal</w:t>
            </w:r>
          </w:p>
          <w:p w14:paraId="2A3E4EA2" w14:textId="1BA997F7" w:rsidR="00157209" w:rsidRPr="002F1552" w:rsidRDefault="002A5FFD" w:rsidP="002A5FFD">
            <w:pPr>
              <w:spacing w:after="40"/>
              <w:jc w:val="center"/>
              <w:rPr>
                <w:rFonts w:ascii="Times New Roman" w:hAnsi="Times New Roman" w:cs="Times New Roman"/>
              </w:rPr>
            </w:pPr>
            <w:r w:rsidRPr="002F1552">
              <w:rPr>
                <w:rFonts w:ascii="Times New Roman" w:hAnsi="Times New Roman" w:cs="Times New Roman"/>
              </w:rPr>
              <w:t>C</w:t>
            </w:r>
            <w:r w:rsidR="00157209" w:rsidRPr="002F1552">
              <w:rPr>
                <w:rFonts w:ascii="Times New Roman" w:hAnsi="Times New Roman" w:cs="Times New Roman"/>
              </w:rPr>
              <w:t>argo</w:t>
            </w:r>
          </w:p>
        </w:tc>
      </w:tr>
    </w:tbl>
    <w:p w14:paraId="62337EBD" w14:textId="77777777" w:rsidR="00157209" w:rsidRPr="002F1552" w:rsidRDefault="00157209" w:rsidP="00157209">
      <w:pPr>
        <w:rPr>
          <w:rFonts w:ascii="Times New Roman" w:hAnsi="Times New Roman" w:cs="Times New Roman"/>
        </w:rPr>
      </w:pPr>
      <w:r w:rsidRPr="002F1552">
        <w:rPr>
          <w:rFonts w:ascii="Times New Roman" w:hAnsi="Times New Roman" w:cs="Times New Roman"/>
        </w:rPr>
        <w:br w:type="page"/>
      </w:r>
    </w:p>
    <w:p w14:paraId="0CBF9567" w14:textId="77777777" w:rsidR="00D56190" w:rsidRPr="002F1552" w:rsidRDefault="00D56190" w:rsidP="00D56190">
      <w:pPr>
        <w:keepNext/>
        <w:spacing w:before="240" w:after="120" w:line="360" w:lineRule="auto"/>
        <w:jc w:val="center"/>
        <w:rPr>
          <w:rFonts w:ascii="Times New Roman" w:hAnsi="Times New Roman" w:cs="Times New Roman"/>
          <w:b/>
          <w:bCs/>
        </w:rPr>
      </w:pPr>
    </w:p>
    <w:p w14:paraId="6C9213FD" w14:textId="0B0CFFD7" w:rsidR="00157209" w:rsidRPr="002F1552" w:rsidRDefault="00157209" w:rsidP="00D56190">
      <w:pPr>
        <w:keepNext/>
        <w:spacing w:before="240" w:after="120" w:line="360" w:lineRule="auto"/>
        <w:jc w:val="center"/>
        <w:rPr>
          <w:rFonts w:ascii="Times New Roman" w:hAnsi="Times New Roman" w:cs="Times New Roman"/>
        </w:rPr>
      </w:pPr>
      <w:r w:rsidRPr="002F1552">
        <w:rPr>
          <w:rFonts w:ascii="Times New Roman" w:hAnsi="Times New Roman" w:cs="Times New Roman"/>
          <w:b/>
          <w:bCs/>
        </w:rPr>
        <w:t>ANEXO TÉCNICO I — METAS DE PRODUÇÃO</w:t>
      </w:r>
    </w:p>
    <w:p w14:paraId="3B15D05D"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Metas mensais extraídas do Estudo Técnico Preliminar, a serem confirmadas pela Secretaria Municipal de Saúde com base na série histórica do SIH/SUS e do SIA/SUS e na programação pactuada:</w:t>
      </w: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772"/>
        <w:gridCol w:w="1501"/>
        <w:gridCol w:w="1501"/>
        <w:gridCol w:w="2301"/>
      </w:tblGrid>
      <w:tr w:rsidR="00157209" w:rsidRPr="002F1552" w14:paraId="47781328" w14:textId="77777777" w:rsidTr="00157209">
        <w:trPr>
          <w:cantSplit/>
          <w:tblHeader/>
        </w:trPr>
        <w:tc>
          <w:tcPr>
            <w:tcW w:w="377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hideMark/>
          </w:tcPr>
          <w:p w14:paraId="4EE75893" w14:textId="77777777" w:rsidR="00157209" w:rsidRPr="002F1552" w:rsidRDefault="00157209">
            <w:pPr>
              <w:spacing w:after="40"/>
              <w:rPr>
                <w:rFonts w:ascii="Times New Roman" w:hAnsi="Times New Roman" w:cs="Times New Roman"/>
              </w:rPr>
            </w:pPr>
            <w:r w:rsidRPr="002F1552">
              <w:rPr>
                <w:rFonts w:ascii="Times New Roman" w:hAnsi="Times New Roman" w:cs="Times New Roman"/>
                <w:b/>
                <w:bCs/>
              </w:rPr>
              <w:t>Linha de serviço</w:t>
            </w:r>
          </w:p>
        </w:tc>
        <w:tc>
          <w:tcPr>
            <w:tcW w:w="15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hideMark/>
          </w:tcPr>
          <w:p w14:paraId="1C3DE29C" w14:textId="77777777" w:rsidR="00157209" w:rsidRPr="002F1552" w:rsidRDefault="00157209">
            <w:pPr>
              <w:spacing w:after="40"/>
              <w:rPr>
                <w:rFonts w:ascii="Times New Roman" w:hAnsi="Times New Roman" w:cs="Times New Roman"/>
              </w:rPr>
            </w:pPr>
            <w:r w:rsidRPr="002F1552">
              <w:rPr>
                <w:rFonts w:ascii="Times New Roman" w:hAnsi="Times New Roman" w:cs="Times New Roman"/>
                <w:b/>
                <w:bCs/>
              </w:rPr>
              <w:t>Meta mensal</w:t>
            </w:r>
          </w:p>
        </w:tc>
        <w:tc>
          <w:tcPr>
            <w:tcW w:w="15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hideMark/>
          </w:tcPr>
          <w:p w14:paraId="0D2B4108" w14:textId="77777777" w:rsidR="00157209" w:rsidRPr="002F1552" w:rsidRDefault="00157209">
            <w:pPr>
              <w:spacing w:after="40"/>
              <w:rPr>
                <w:rFonts w:ascii="Times New Roman" w:hAnsi="Times New Roman" w:cs="Times New Roman"/>
              </w:rPr>
            </w:pPr>
            <w:r w:rsidRPr="002F1552">
              <w:rPr>
                <w:rFonts w:ascii="Times New Roman" w:hAnsi="Times New Roman" w:cs="Times New Roman"/>
                <w:b/>
                <w:bCs/>
              </w:rPr>
              <w:t>Meta anual</w:t>
            </w:r>
          </w:p>
        </w:tc>
        <w:tc>
          <w:tcPr>
            <w:tcW w:w="23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hideMark/>
          </w:tcPr>
          <w:p w14:paraId="4F6A98E3" w14:textId="77777777" w:rsidR="00157209" w:rsidRPr="002F1552" w:rsidRDefault="00157209">
            <w:pPr>
              <w:spacing w:after="40"/>
              <w:rPr>
                <w:rFonts w:ascii="Times New Roman" w:hAnsi="Times New Roman" w:cs="Times New Roman"/>
              </w:rPr>
            </w:pPr>
            <w:r w:rsidRPr="002F1552">
              <w:rPr>
                <w:rFonts w:ascii="Times New Roman" w:hAnsi="Times New Roman" w:cs="Times New Roman"/>
                <w:b/>
                <w:bCs/>
              </w:rPr>
              <w:t>Fonte de verificação</w:t>
            </w:r>
          </w:p>
        </w:tc>
      </w:tr>
      <w:tr w:rsidR="00157209" w:rsidRPr="002F1552" w14:paraId="4E26E925" w14:textId="77777777" w:rsidTr="00157209">
        <w:trPr>
          <w:cantSplit/>
        </w:trPr>
        <w:tc>
          <w:tcPr>
            <w:tcW w:w="37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6483C570"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Saídas hospitalares — Clínica Médica</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2E3A46B6"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130</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0CB7729C"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1.560</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74B490E0"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SIH/SUS</w:t>
            </w:r>
          </w:p>
        </w:tc>
      </w:tr>
      <w:tr w:rsidR="00157209" w:rsidRPr="002F1552" w14:paraId="3BF3E092" w14:textId="77777777" w:rsidTr="00157209">
        <w:trPr>
          <w:cantSplit/>
        </w:trPr>
        <w:tc>
          <w:tcPr>
            <w:tcW w:w="37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45CB0F60"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Saídas hospitalares — Obstetrícia</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A19B509"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40</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6742E7F8"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480</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0CC9FCCC"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SIH/SUS</w:t>
            </w:r>
          </w:p>
        </w:tc>
      </w:tr>
      <w:tr w:rsidR="00157209" w:rsidRPr="002F1552" w14:paraId="05D76A2A" w14:textId="77777777" w:rsidTr="00157209">
        <w:trPr>
          <w:cantSplit/>
        </w:trPr>
        <w:tc>
          <w:tcPr>
            <w:tcW w:w="37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5FB1F4D"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Saídas hospitalares — Clínica Pediátrica</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DEC93C7"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23</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7EE2C15"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276</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671E05F5"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SIH/SUS</w:t>
            </w:r>
          </w:p>
        </w:tc>
      </w:tr>
      <w:tr w:rsidR="00157209" w:rsidRPr="002F1552" w14:paraId="2EC60C89" w14:textId="77777777" w:rsidTr="00157209">
        <w:trPr>
          <w:cantSplit/>
        </w:trPr>
        <w:tc>
          <w:tcPr>
            <w:tcW w:w="37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34107EC9"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Saídas hospitalares — Clínica Cirúrgica</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77DCC154"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130</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6AF1AB53"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1.560</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4467A13"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SIH/SUS</w:t>
            </w:r>
          </w:p>
        </w:tc>
      </w:tr>
      <w:tr w:rsidR="00157209" w:rsidRPr="002F1552" w14:paraId="651F7910" w14:textId="77777777" w:rsidTr="00157209">
        <w:trPr>
          <w:cantSplit/>
        </w:trPr>
        <w:tc>
          <w:tcPr>
            <w:tcW w:w="37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7EDBB13E"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Saídas hospitalares — CPN</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4D2B90AF" w14:textId="71787460" w:rsidR="00157209" w:rsidRPr="002F1552" w:rsidRDefault="00157209">
            <w:pPr>
              <w:spacing w:after="40"/>
              <w:rPr>
                <w:rFonts w:ascii="Times New Roman" w:hAnsi="Times New Roman" w:cs="Times New Roman"/>
              </w:rPr>
            </w:pPr>
            <w:r w:rsidRPr="002F1552">
              <w:rPr>
                <w:rFonts w:ascii="Times New Roman" w:hAnsi="Times New Roman" w:cs="Times New Roman"/>
              </w:rPr>
              <w:t>40</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B5A587A" w14:textId="123D066F" w:rsidR="00157209" w:rsidRPr="002F1552" w:rsidRDefault="00157209">
            <w:pPr>
              <w:spacing w:after="40"/>
              <w:rPr>
                <w:rFonts w:ascii="Times New Roman" w:hAnsi="Times New Roman" w:cs="Times New Roman"/>
              </w:rPr>
            </w:pPr>
            <w:r w:rsidRPr="002F1552">
              <w:rPr>
                <w:rFonts w:ascii="Times New Roman" w:hAnsi="Times New Roman" w:cs="Times New Roman"/>
              </w:rPr>
              <w:t>480</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7400FE0F"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SIH/SUS</w:t>
            </w:r>
          </w:p>
        </w:tc>
      </w:tr>
      <w:tr w:rsidR="00157209" w:rsidRPr="002F1552" w14:paraId="63B843B2" w14:textId="77777777" w:rsidTr="00157209">
        <w:trPr>
          <w:cantSplit/>
        </w:trPr>
        <w:tc>
          <w:tcPr>
            <w:tcW w:w="37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03743F25"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Total de saídas hospitalares</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DA72A3D"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363</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310C17B0"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4.356</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37F59740"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SIH/SUS</w:t>
            </w:r>
          </w:p>
        </w:tc>
      </w:tr>
      <w:tr w:rsidR="00157209" w:rsidRPr="002F1552" w14:paraId="68C004C6" w14:textId="77777777" w:rsidTr="00157209">
        <w:trPr>
          <w:cantSplit/>
        </w:trPr>
        <w:tc>
          <w:tcPr>
            <w:tcW w:w="37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2F09EE83"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Diagnóstico laboratorial</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2B0FF22E"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441</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DCA9958"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5.292</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00697527"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SIA/SUS</w:t>
            </w:r>
          </w:p>
        </w:tc>
      </w:tr>
      <w:tr w:rsidR="00157209" w:rsidRPr="002F1552" w14:paraId="24E18B84" w14:textId="77777777" w:rsidTr="00157209">
        <w:trPr>
          <w:cantSplit/>
        </w:trPr>
        <w:tc>
          <w:tcPr>
            <w:tcW w:w="37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29841532"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Radiologia</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4B2DEB4A"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881</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3BA864B4"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10.572</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462C19AB"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SIA/SUS</w:t>
            </w:r>
          </w:p>
        </w:tc>
      </w:tr>
      <w:tr w:rsidR="00157209" w:rsidRPr="002F1552" w14:paraId="34473AD0" w14:textId="77777777" w:rsidTr="00157209">
        <w:trPr>
          <w:cantSplit/>
        </w:trPr>
        <w:tc>
          <w:tcPr>
            <w:tcW w:w="37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7BB20AFC"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Ultrassonografia</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785C630C"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50</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0B50CD28"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600</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35DB2C82"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SIA/SUS</w:t>
            </w:r>
          </w:p>
        </w:tc>
      </w:tr>
      <w:tr w:rsidR="00157209" w:rsidRPr="002F1552" w14:paraId="0ED4DE89" w14:textId="77777777" w:rsidTr="00157209">
        <w:trPr>
          <w:cantSplit/>
        </w:trPr>
        <w:tc>
          <w:tcPr>
            <w:tcW w:w="37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2BA81142"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Métodos diagnósticos (eletrocardiograma)</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69AAE6B1"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126</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C610CB6"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1.512</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23177FD"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SIA/SUS</w:t>
            </w:r>
          </w:p>
        </w:tc>
      </w:tr>
      <w:tr w:rsidR="00157209" w:rsidRPr="002F1552" w14:paraId="4E5C6B0F" w14:textId="77777777" w:rsidTr="00157209">
        <w:trPr>
          <w:cantSplit/>
        </w:trPr>
        <w:tc>
          <w:tcPr>
            <w:tcW w:w="37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769D509"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Consultas, urgência e administração de medicamentos</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21E74A3"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10.766</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756D7E28"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129.192</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048DC8C9"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SIA/SUS</w:t>
            </w:r>
          </w:p>
        </w:tc>
      </w:tr>
      <w:tr w:rsidR="00157209" w:rsidRPr="002F1552" w14:paraId="11F6C9DB" w14:textId="77777777" w:rsidTr="00157209">
        <w:trPr>
          <w:cantSplit/>
        </w:trPr>
        <w:tc>
          <w:tcPr>
            <w:tcW w:w="37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4A840673"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Cirurgias de pele</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45F8481D"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83</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60F34E4F"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996</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71101B5E"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SIA/SUS</w:t>
            </w:r>
          </w:p>
        </w:tc>
      </w:tr>
      <w:tr w:rsidR="00157209" w:rsidRPr="002F1552" w14:paraId="41EE822A" w14:textId="77777777" w:rsidTr="00157209">
        <w:trPr>
          <w:cantSplit/>
        </w:trPr>
        <w:tc>
          <w:tcPr>
            <w:tcW w:w="37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43AA8ED4"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Total ambulatorial</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013644AB"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12.347</w:t>
            </w:r>
          </w:p>
        </w:tc>
        <w:tc>
          <w:tcPr>
            <w:tcW w:w="1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9F50BF2"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148.164</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68D802C1"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SIA/SUS</w:t>
            </w:r>
          </w:p>
        </w:tc>
      </w:tr>
    </w:tbl>
    <w:p w14:paraId="2B1C2660" w14:textId="77777777" w:rsidR="002C0AC5" w:rsidRPr="002F1552" w:rsidRDefault="002C0AC5" w:rsidP="00157209">
      <w:pPr>
        <w:spacing w:after="120" w:line="360" w:lineRule="auto"/>
        <w:jc w:val="both"/>
        <w:rPr>
          <w:rFonts w:ascii="Times New Roman" w:hAnsi="Times New Roman" w:cs="Times New Roman"/>
        </w:rPr>
      </w:pPr>
    </w:p>
    <w:p w14:paraId="76045188" w14:textId="4A2C934F"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A produção cirúrgica hospitalar observará o teto de 130 procedimentos mensais. Admite-se variação de 10% para mais ou para menos sem repercussão financeira, observadas as faixas do Anexo Técnico II.</w:t>
      </w:r>
    </w:p>
    <w:p w14:paraId="7EC89D03" w14:textId="77777777" w:rsidR="00D56190" w:rsidRPr="002F1552" w:rsidRDefault="00D56190" w:rsidP="00157209">
      <w:pPr>
        <w:keepNext/>
        <w:spacing w:before="240" w:after="120" w:line="360" w:lineRule="auto"/>
        <w:rPr>
          <w:rFonts w:ascii="Times New Roman" w:hAnsi="Times New Roman" w:cs="Times New Roman"/>
          <w:b/>
          <w:bCs/>
        </w:rPr>
      </w:pPr>
      <w:r w:rsidRPr="002F1552">
        <w:rPr>
          <w:rFonts w:ascii="Times New Roman" w:hAnsi="Times New Roman" w:cs="Times New Roman"/>
          <w:b/>
          <w:bCs/>
        </w:rPr>
        <w:lastRenderedPageBreak/>
        <w:t xml:space="preserve">                     </w:t>
      </w:r>
    </w:p>
    <w:p w14:paraId="1EB8CB2A" w14:textId="37B43A0F" w:rsidR="00157209" w:rsidRPr="002F1552" w:rsidRDefault="00D56190" w:rsidP="00157209">
      <w:pPr>
        <w:keepNext/>
        <w:spacing w:before="240" w:after="120" w:line="360" w:lineRule="auto"/>
        <w:rPr>
          <w:rFonts w:ascii="Times New Roman" w:hAnsi="Times New Roman" w:cs="Times New Roman"/>
        </w:rPr>
      </w:pPr>
      <w:r w:rsidRPr="002F1552">
        <w:rPr>
          <w:rFonts w:ascii="Times New Roman" w:hAnsi="Times New Roman" w:cs="Times New Roman"/>
          <w:b/>
          <w:bCs/>
        </w:rPr>
        <w:t xml:space="preserve">                       </w:t>
      </w:r>
      <w:r w:rsidR="00157209" w:rsidRPr="002F1552">
        <w:rPr>
          <w:rFonts w:ascii="Times New Roman" w:hAnsi="Times New Roman" w:cs="Times New Roman"/>
          <w:b/>
          <w:bCs/>
        </w:rPr>
        <w:t>ANEXO TÉCNICO II — SISTEMA DE REPASSE</w:t>
      </w:r>
    </w:p>
    <w:p w14:paraId="3256CE5E" w14:textId="66657F5E"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1. O repasse mensal (RM) compõe-se de parcela fixa (PF = 90% de RM) e parcela variável (PV = 10% de RM).</w:t>
      </w:r>
    </w:p>
    <w:p w14:paraId="4737CA42" w14:textId="4A6CD875"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2. A parcela fixa será ajustada trimestralmente conforme o percentual de cumprimento das metas de produção do Anexo Técnico I, apurado separadamente para internação (peso 70%) e para atendimento ambulatorial (peso 30%):</w:t>
      </w: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537"/>
        <w:gridCol w:w="4538"/>
      </w:tblGrid>
      <w:tr w:rsidR="002C0AC5" w:rsidRPr="002F1552" w14:paraId="14769D1A" w14:textId="77777777" w:rsidTr="00157209">
        <w:trPr>
          <w:cantSplit/>
          <w:tblHeader/>
        </w:trPr>
        <w:tc>
          <w:tcPr>
            <w:tcW w:w="4535"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hideMark/>
          </w:tcPr>
          <w:p w14:paraId="42572536"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Cumprimento da meta no trimestre</w:t>
            </w:r>
          </w:p>
        </w:tc>
        <w:tc>
          <w:tcPr>
            <w:tcW w:w="4535"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hideMark/>
          </w:tcPr>
          <w:p w14:paraId="243B5D4A"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Valor devido da parcela fixa correspondente</w:t>
            </w:r>
          </w:p>
        </w:tc>
      </w:tr>
      <w:tr w:rsidR="002C0AC5" w:rsidRPr="002F1552" w14:paraId="5132B6C2" w14:textId="77777777" w:rsidTr="00157209">
        <w:trPr>
          <w:cantSplit/>
        </w:trPr>
        <w:tc>
          <w:tcPr>
            <w:tcW w:w="4535"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2575B149"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Acima de 90%</w:t>
            </w:r>
          </w:p>
        </w:tc>
        <w:tc>
          <w:tcPr>
            <w:tcW w:w="4535"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2F1EF1E5"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100%</w:t>
            </w:r>
          </w:p>
        </w:tc>
      </w:tr>
      <w:tr w:rsidR="002C0AC5" w:rsidRPr="002F1552" w14:paraId="6277C04F" w14:textId="77777777" w:rsidTr="00157209">
        <w:trPr>
          <w:cantSplit/>
        </w:trPr>
        <w:tc>
          <w:tcPr>
            <w:tcW w:w="4535"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2199FEC7"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De 75% a 90%</w:t>
            </w:r>
          </w:p>
        </w:tc>
        <w:tc>
          <w:tcPr>
            <w:tcW w:w="4535"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2BCFEB04" w14:textId="6D4C34BB" w:rsidR="00157209" w:rsidRPr="002F1552" w:rsidRDefault="00157209">
            <w:pPr>
              <w:spacing w:after="40"/>
              <w:rPr>
                <w:rFonts w:ascii="Times New Roman" w:hAnsi="Times New Roman" w:cs="Times New Roman"/>
              </w:rPr>
            </w:pPr>
            <w:r w:rsidRPr="002F1552">
              <w:rPr>
                <w:rFonts w:ascii="Times New Roman" w:hAnsi="Times New Roman" w:cs="Times New Roman"/>
              </w:rPr>
              <w:t>90%</w:t>
            </w:r>
          </w:p>
        </w:tc>
      </w:tr>
      <w:tr w:rsidR="002C0AC5" w:rsidRPr="002F1552" w14:paraId="1F14BE67" w14:textId="77777777" w:rsidTr="00157209">
        <w:trPr>
          <w:cantSplit/>
        </w:trPr>
        <w:tc>
          <w:tcPr>
            <w:tcW w:w="4535"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271977F5"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De 50% a 74,99%</w:t>
            </w:r>
          </w:p>
        </w:tc>
        <w:tc>
          <w:tcPr>
            <w:tcW w:w="4535"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71BC301" w14:textId="6B251FC7" w:rsidR="00157209" w:rsidRPr="002F1552" w:rsidRDefault="00157209">
            <w:pPr>
              <w:spacing w:after="40"/>
              <w:rPr>
                <w:rFonts w:ascii="Times New Roman" w:hAnsi="Times New Roman" w:cs="Times New Roman"/>
              </w:rPr>
            </w:pPr>
            <w:r w:rsidRPr="002F1552">
              <w:rPr>
                <w:rFonts w:ascii="Times New Roman" w:hAnsi="Times New Roman" w:cs="Times New Roman"/>
              </w:rPr>
              <w:t>70%</w:t>
            </w:r>
          </w:p>
        </w:tc>
      </w:tr>
      <w:tr w:rsidR="002C0AC5" w:rsidRPr="002F1552" w14:paraId="45E65CA6" w14:textId="77777777" w:rsidTr="00157209">
        <w:trPr>
          <w:cantSplit/>
        </w:trPr>
        <w:tc>
          <w:tcPr>
            <w:tcW w:w="4535"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79D9425E"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Abaixo de 50%</w:t>
            </w:r>
          </w:p>
        </w:tc>
        <w:tc>
          <w:tcPr>
            <w:tcW w:w="4535"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ED3FEE5" w14:textId="7C1F2F42" w:rsidR="00157209" w:rsidRPr="002F1552" w:rsidRDefault="00157209">
            <w:pPr>
              <w:spacing w:after="40"/>
              <w:rPr>
                <w:rFonts w:ascii="Times New Roman" w:hAnsi="Times New Roman" w:cs="Times New Roman"/>
              </w:rPr>
            </w:pPr>
            <w:r w:rsidRPr="002F1552">
              <w:rPr>
                <w:rFonts w:ascii="Times New Roman" w:hAnsi="Times New Roman" w:cs="Times New Roman"/>
              </w:rPr>
              <w:t>50%, sem prejuízo das sanções e da avaliação de rescisão</w:t>
            </w:r>
          </w:p>
        </w:tc>
      </w:tr>
    </w:tbl>
    <w:p w14:paraId="5722F270" w14:textId="77777777" w:rsidR="00BB32F3" w:rsidRPr="002F1552" w:rsidRDefault="00BB32F3" w:rsidP="00157209">
      <w:pPr>
        <w:spacing w:after="120" w:line="360" w:lineRule="auto"/>
        <w:jc w:val="both"/>
        <w:rPr>
          <w:rFonts w:ascii="Times New Roman" w:hAnsi="Times New Roman" w:cs="Times New Roman"/>
        </w:rPr>
      </w:pPr>
    </w:p>
    <w:p w14:paraId="317D34C2" w14:textId="4F359F09"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3. A parcela variável será paga conforme a pontuação obtida nos indicadores do Anexo Técnico IV, na proporção dos pontos alcançados, apurada trimestralmente.</w:t>
      </w:r>
    </w:p>
    <w:p w14:paraId="2B5DB1E5"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4. Os ajustes apurados em um trimestre serão descontados nas parcelas do trimestre seguinte, após decisão sobre a defesa da ORGANIZAÇÃO SOCIAL, apresentada em até 10 (dez) dias da notificação.</w:t>
      </w:r>
    </w:p>
    <w:p w14:paraId="447E799B"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5. Não haverá desconto quando o descumprimento decorrer comprovadamente de fato imputável ao MUNICÍPIO, como atraso de repasse, falha da regulação ou indisponibilidade de bem cuja manutenção lhe caiba.</w:t>
      </w:r>
    </w:p>
    <w:p w14:paraId="430BF9DD" w14:textId="77777777"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6. Cronograma: meses 1 a 3, repasse integral; mês 5, ajuste referente ao 1º trimestre; mês 8, ajuste referente ao 2º trimestre; mês 11, ajuste referente ao 3º trimestre; ajuste do 4º trimestre na prestação de contas final ou na primeira parcela da prorrogação.</w:t>
      </w:r>
    </w:p>
    <w:p w14:paraId="3F07E2C5" w14:textId="77777777" w:rsidR="00D56190" w:rsidRPr="002F1552" w:rsidRDefault="00D56190" w:rsidP="00157209">
      <w:pPr>
        <w:spacing w:after="120" w:line="360" w:lineRule="auto"/>
        <w:jc w:val="both"/>
        <w:rPr>
          <w:rFonts w:ascii="Times New Roman" w:hAnsi="Times New Roman" w:cs="Times New Roman"/>
        </w:rPr>
      </w:pPr>
    </w:p>
    <w:p w14:paraId="00DC3CAD" w14:textId="77777777" w:rsidR="00D56190" w:rsidRPr="002F1552" w:rsidRDefault="00D56190" w:rsidP="00157209">
      <w:pPr>
        <w:keepNext/>
        <w:spacing w:before="240" w:after="120" w:line="360" w:lineRule="auto"/>
        <w:rPr>
          <w:rFonts w:ascii="Times New Roman" w:hAnsi="Times New Roman" w:cs="Times New Roman"/>
          <w:b/>
          <w:bCs/>
        </w:rPr>
      </w:pPr>
    </w:p>
    <w:p w14:paraId="3D7D62DC" w14:textId="63BA65B2" w:rsidR="00157209" w:rsidRPr="002F1552" w:rsidRDefault="00157209" w:rsidP="00270DAE">
      <w:pPr>
        <w:keepNext/>
        <w:spacing w:before="240" w:after="120" w:line="360" w:lineRule="auto"/>
        <w:jc w:val="center"/>
        <w:rPr>
          <w:rFonts w:ascii="Times New Roman" w:hAnsi="Times New Roman" w:cs="Times New Roman"/>
          <w:b/>
          <w:bCs/>
        </w:rPr>
      </w:pPr>
      <w:r w:rsidRPr="002F1552">
        <w:rPr>
          <w:rFonts w:ascii="Times New Roman" w:hAnsi="Times New Roman" w:cs="Times New Roman"/>
          <w:b/>
          <w:bCs/>
        </w:rPr>
        <w:t>ANEXO TÉCNICO III — DIMENSIONAMENTO MÍNIMO DE PESSOAL</w:t>
      </w:r>
    </w:p>
    <w:tbl>
      <w:tblPr>
        <w:tblStyle w:val="SombreamentoClaro-nfase1"/>
        <w:tblW w:w="9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2439"/>
        <w:gridCol w:w="3260"/>
        <w:gridCol w:w="1532"/>
      </w:tblGrid>
      <w:tr w:rsidR="00923E5F" w:rsidRPr="002F1552" w14:paraId="115C4B09" w14:textId="77777777" w:rsidTr="00923E5F">
        <w:trPr>
          <w:cnfStyle w:val="100000000000" w:firstRow="1" w:lastRow="0" w:firstColumn="0" w:lastColumn="0" w:oddVBand="0" w:evenVBand="0" w:oddHBand="0" w:evenHBand="0" w:firstRowFirstColumn="0" w:firstRowLastColumn="0" w:lastRowFirstColumn="0" w:lastRowLastColumn="0"/>
          <w:trHeight w:val="441"/>
          <w:jc w:val="center"/>
        </w:trPr>
        <w:tc>
          <w:tcPr>
            <w:cnfStyle w:val="001000000000" w:firstRow="0" w:lastRow="0" w:firstColumn="1" w:lastColumn="0" w:oddVBand="0" w:evenVBand="0" w:oddHBand="0" w:evenHBand="0" w:firstRowFirstColumn="0" w:firstRowLastColumn="0" w:lastRowFirstColumn="0" w:lastRowLastColumn="0"/>
            <w:tcW w:w="2376" w:type="dxa"/>
            <w:tcBorders>
              <w:top w:val="none" w:sz="0" w:space="0" w:color="auto"/>
              <w:left w:val="none" w:sz="0" w:space="0" w:color="auto"/>
              <w:bottom w:val="none" w:sz="0" w:space="0" w:color="auto"/>
              <w:right w:val="none" w:sz="0" w:space="0" w:color="auto"/>
            </w:tcBorders>
            <w:shd w:val="clear" w:color="auto" w:fill="D9D9D9" w:themeFill="background1" w:themeFillShade="D9"/>
          </w:tcPr>
          <w:p w14:paraId="38442595" w14:textId="1AF7D616" w:rsidR="00923E5F" w:rsidRPr="002F1552" w:rsidRDefault="00923E5F" w:rsidP="00923E5F">
            <w:pPr>
              <w:jc w:val="center"/>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CATEGORIA</w:t>
            </w:r>
          </w:p>
        </w:tc>
        <w:tc>
          <w:tcPr>
            <w:tcW w:w="2439" w:type="dxa"/>
            <w:tcBorders>
              <w:top w:val="none" w:sz="0" w:space="0" w:color="auto"/>
              <w:left w:val="none" w:sz="0" w:space="0" w:color="auto"/>
              <w:bottom w:val="none" w:sz="0" w:space="0" w:color="auto"/>
              <w:right w:val="none" w:sz="0" w:space="0" w:color="auto"/>
            </w:tcBorders>
            <w:shd w:val="clear" w:color="auto" w:fill="D9D9D9" w:themeFill="background1" w:themeFillShade="D9"/>
          </w:tcPr>
          <w:p w14:paraId="29628904" w14:textId="1F353814" w:rsidR="00923E5F" w:rsidRPr="002F1552" w:rsidRDefault="00923E5F" w:rsidP="00923E5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SETOR</w:t>
            </w:r>
          </w:p>
        </w:tc>
        <w:tc>
          <w:tcPr>
            <w:tcW w:w="3260" w:type="dxa"/>
            <w:tcBorders>
              <w:top w:val="none" w:sz="0" w:space="0" w:color="auto"/>
              <w:left w:val="none" w:sz="0" w:space="0" w:color="auto"/>
              <w:bottom w:val="none" w:sz="0" w:space="0" w:color="auto"/>
              <w:right w:val="none" w:sz="0" w:space="0" w:color="auto"/>
            </w:tcBorders>
            <w:shd w:val="clear" w:color="auto" w:fill="D9D9D9" w:themeFill="background1" w:themeFillShade="D9"/>
          </w:tcPr>
          <w:p w14:paraId="442F27A8" w14:textId="5A3E4C1B" w:rsidR="00923E5F" w:rsidRPr="002F1552" w:rsidRDefault="00923E5F" w:rsidP="00923E5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JORNADA</w:t>
            </w:r>
          </w:p>
        </w:tc>
        <w:tc>
          <w:tcPr>
            <w:tcW w:w="1532" w:type="dxa"/>
            <w:tcBorders>
              <w:top w:val="none" w:sz="0" w:space="0" w:color="auto"/>
              <w:left w:val="none" w:sz="0" w:space="0" w:color="auto"/>
              <w:bottom w:val="none" w:sz="0" w:space="0" w:color="auto"/>
              <w:right w:val="none" w:sz="0" w:space="0" w:color="auto"/>
            </w:tcBorders>
            <w:shd w:val="clear" w:color="auto" w:fill="D9D9D9" w:themeFill="background1" w:themeFillShade="D9"/>
          </w:tcPr>
          <w:p w14:paraId="601143A0" w14:textId="7ED3D468" w:rsidR="00923E5F" w:rsidRPr="002F1552" w:rsidRDefault="00923E5F" w:rsidP="00923E5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QUANTIDADE MÍNIMA</w:t>
            </w:r>
          </w:p>
        </w:tc>
      </w:tr>
      <w:tr w:rsidR="00923E5F" w:rsidRPr="002F1552" w14:paraId="1516FBA2"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1CB7600E"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Assistente</w:t>
            </w:r>
            <w:proofErr w:type="spellEnd"/>
            <w:r w:rsidRPr="002F1552">
              <w:rPr>
                <w:rFonts w:ascii="Times New Roman" w:hAnsi="Times New Roman" w:cs="Times New Roman"/>
                <w:color w:val="000000" w:themeColor="text1"/>
                <w:sz w:val="24"/>
                <w:szCs w:val="24"/>
              </w:rPr>
              <w:t xml:space="preserve"> social</w:t>
            </w:r>
          </w:p>
        </w:tc>
        <w:tc>
          <w:tcPr>
            <w:tcW w:w="2439" w:type="dxa"/>
            <w:tcBorders>
              <w:left w:val="none" w:sz="0" w:space="0" w:color="auto"/>
              <w:right w:val="none" w:sz="0" w:space="0" w:color="auto"/>
            </w:tcBorders>
            <w:shd w:val="clear" w:color="auto" w:fill="FFFFFF" w:themeFill="background1"/>
          </w:tcPr>
          <w:p w14:paraId="41ECAD03"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Administração</w:t>
            </w:r>
            <w:proofErr w:type="spellEnd"/>
          </w:p>
        </w:tc>
        <w:tc>
          <w:tcPr>
            <w:tcW w:w="3260" w:type="dxa"/>
            <w:tcBorders>
              <w:left w:val="none" w:sz="0" w:space="0" w:color="auto"/>
              <w:right w:val="none" w:sz="0" w:space="0" w:color="auto"/>
            </w:tcBorders>
            <w:shd w:val="clear" w:color="auto" w:fill="FFFFFF" w:themeFill="background1"/>
          </w:tcPr>
          <w:p w14:paraId="2FB62136"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80 h/</w:t>
            </w:r>
            <w:proofErr w:type="spellStart"/>
            <w:r w:rsidRPr="002F1552">
              <w:rPr>
                <w:rFonts w:ascii="Times New Roman" w:hAnsi="Times New Roman" w:cs="Times New Roman"/>
                <w:color w:val="000000" w:themeColor="text1"/>
                <w:sz w:val="24"/>
                <w:szCs w:val="24"/>
              </w:rPr>
              <w:t>mês</w:t>
            </w:r>
            <w:proofErr w:type="spellEnd"/>
          </w:p>
        </w:tc>
        <w:tc>
          <w:tcPr>
            <w:tcW w:w="1532" w:type="dxa"/>
            <w:tcBorders>
              <w:left w:val="none" w:sz="0" w:space="0" w:color="auto"/>
              <w:right w:val="none" w:sz="0" w:space="0" w:color="auto"/>
            </w:tcBorders>
            <w:shd w:val="clear" w:color="auto" w:fill="FFFFFF" w:themeFill="background1"/>
          </w:tcPr>
          <w:p w14:paraId="7924D547"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w:t>
            </w:r>
          </w:p>
        </w:tc>
      </w:tr>
      <w:tr w:rsidR="00923E5F" w:rsidRPr="002F1552" w14:paraId="22FBDC84" w14:textId="77777777" w:rsidTr="00923E5F">
        <w:trPr>
          <w:jc w:val="center"/>
        </w:trPr>
        <w:tc>
          <w:tcPr>
            <w:cnfStyle w:val="001000000000" w:firstRow="0" w:lastRow="0" w:firstColumn="1" w:lastColumn="0" w:oddVBand="0" w:evenVBand="0" w:oddHBand="0" w:evenHBand="0" w:firstRowFirstColumn="0" w:firstRowLastColumn="0" w:lastRowFirstColumn="0" w:lastRowLastColumn="0"/>
            <w:tcW w:w="2376" w:type="dxa"/>
            <w:shd w:val="clear" w:color="auto" w:fill="FFFFFF" w:themeFill="background1"/>
          </w:tcPr>
          <w:p w14:paraId="2DC02CA0" w14:textId="77777777" w:rsidR="00923E5F" w:rsidRPr="002F1552" w:rsidRDefault="00923E5F" w:rsidP="00923E5F">
            <w:pPr>
              <w:jc w:val="center"/>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 xml:space="preserve">Auxiliar de </w:t>
            </w:r>
            <w:proofErr w:type="spellStart"/>
            <w:r w:rsidRPr="002F1552">
              <w:rPr>
                <w:rFonts w:ascii="Times New Roman" w:hAnsi="Times New Roman" w:cs="Times New Roman"/>
                <w:color w:val="000000" w:themeColor="text1"/>
                <w:sz w:val="24"/>
                <w:szCs w:val="24"/>
              </w:rPr>
              <w:t>farmácia</w:t>
            </w:r>
            <w:proofErr w:type="spellEnd"/>
          </w:p>
        </w:tc>
        <w:tc>
          <w:tcPr>
            <w:tcW w:w="2439" w:type="dxa"/>
            <w:shd w:val="clear" w:color="auto" w:fill="FFFFFF" w:themeFill="background1"/>
          </w:tcPr>
          <w:p w14:paraId="407CC77F"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Farmácia</w:t>
            </w:r>
            <w:proofErr w:type="spellEnd"/>
          </w:p>
        </w:tc>
        <w:tc>
          <w:tcPr>
            <w:tcW w:w="3260" w:type="dxa"/>
            <w:shd w:val="clear" w:color="auto" w:fill="FFFFFF" w:themeFill="background1"/>
          </w:tcPr>
          <w:p w14:paraId="0DFE3705"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160 h/</w:t>
            </w:r>
            <w:proofErr w:type="spellStart"/>
            <w:r w:rsidRPr="002F1552">
              <w:rPr>
                <w:rFonts w:ascii="Times New Roman" w:hAnsi="Times New Roman" w:cs="Times New Roman"/>
                <w:color w:val="000000" w:themeColor="text1"/>
                <w:sz w:val="24"/>
                <w:szCs w:val="24"/>
              </w:rPr>
              <w:t>mês</w:t>
            </w:r>
            <w:proofErr w:type="spellEnd"/>
          </w:p>
        </w:tc>
        <w:tc>
          <w:tcPr>
            <w:tcW w:w="1532" w:type="dxa"/>
            <w:shd w:val="clear" w:color="auto" w:fill="FFFFFF" w:themeFill="background1"/>
          </w:tcPr>
          <w:p w14:paraId="6C917329"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w:t>
            </w:r>
          </w:p>
        </w:tc>
      </w:tr>
      <w:tr w:rsidR="00923E5F" w:rsidRPr="002F1552" w14:paraId="47805EFA"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334767BB" w14:textId="77777777" w:rsidR="00923E5F" w:rsidRPr="002F1552" w:rsidRDefault="00923E5F" w:rsidP="00923E5F">
            <w:pPr>
              <w:jc w:val="center"/>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 xml:space="preserve">Auxiliar de </w:t>
            </w:r>
            <w:proofErr w:type="spellStart"/>
            <w:r w:rsidRPr="002F1552">
              <w:rPr>
                <w:rFonts w:ascii="Times New Roman" w:hAnsi="Times New Roman" w:cs="Times New Roman"/>
                <w:color w:val="000000" w:themeColor="text1"/>
                <w:sz w:val="24"/>
                <w:szCs w:val="24"/>
              </w:rPr>
              <w:t>farmácia</w:t>
            </w:r>
            <w:proofErr w:type="spellEnd"/>
          </w:p>
        </w:tc>
        <w:tc>
          <w:tcPr>
            <w:tcW w:w="2439" w:type="dxa"/>
            <w:tcBorders>
              <w:left w:val="none" w:sz="0" w:space="0" w:color="auto"/>
              <w:right w:val="none" w:sz="0" w:space="0" w:color="auto"/>
            </w:tcBorders>
            <w:shd w:val="clear" w:color="auto" w:fill="FFFFFF" w:themeFill="background1"/>
          </w:tcPr>
          <w:p w14:paraId="5563381D"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Farmácia</w:t>
            </w:r>
            <w:proofErr w:type="spellEnd"/>
          </w:p>
        </w:tc>
        <w:tc>
          <w:tcPr>
            <w:tcW w:w="3260" w:type="dxa"/>
            <w:tcBorders>
              <w:left w:val="none" w:sz="0" w:space="0" w:color="auto"/>
              <w:right w:val="none" w:sz="0" w:space="0" w:color="auto"/>
            </w:tcBorders>
            <w:shd w:val="clear" w:color="auto" w:fill="FFFFFF" w:themeFill="background1"/>
          </w:tcPr>
          <w:p w14:paraId="5A6C9FCD"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lang w:val="pt-BR"/>
              </w:rPr>
            </w:pPr>
            <w:r w:rsidRPr="002F1552">
              <w:rPr>
                <w:rFonts w:ascii="Times New Roman" w:hAnsi="Times New Roman" w:cs="Times New Roman"/>
                <w:color w:val="000000" w:themeColor="text1"/>
                <w:sz w:val="24"/>
                <w:szCs w:val="24"/>
                <w:lang w:val="pt-BR"/>
              </w:rPr>
              <w:t>Plantões de 24 h; 168–192 h/mês</w:t>
            </w:r>
          </w:p>
        </w:tc>
        <w:tc>
          <w:tcPr>
            <w:tcW w:w="1532" w:type="dxa"/>
            <w:tcBorders>
              <w:left w:val="none" w:sz="0" w:space="0" w:color="auto"/>
              <w:right w:val="none" w:sz="0" w:space="0" w:color="auto"/>
            </w:tcBorders>
            <w:shd w:val="clear" w:color="auto" w:fill="FFFFFF" w:themeFill="background1"/>
          </w:tcPr>
          <w:p w14:paraId="143B7190"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4</w:t>
            </w:r>
          </w:p>
        </w:tc>
      </w:tr>
      <w:tr w:rsidR="00923E5F" w:rsidRPr="002F1552" w14:paraId="2F0E6E4B" w14:textId="77777777" w:rsidTr="00923E5F">
        <w:trPr>
          <w:jc w:val="center"/>
        </w:trPr>
        <w:tc>
          <w:tcPr>
            <w:cnfStyle w:val="001000000000" w:firstRow="0" w:lastRow="0" w:firstColumn="1" w:lastColumn="0" w:oddVBand="0" w:evenVBand="0" w:oddHBand="0" w:evenHBand="0" w:firstRowFirstColumn="0" w:firstRowLastColumn="0" w:lastRowFirstColumn="0" w:lastRowLastColumn="0"/>
            <w:tcW w:w="2376" w:type="dxa"/>
            <w:shd w:val="clear" w:color="auto" w:fill="FFFFFF" w:themeFill="background1"/>
          </w:tcPr>
          <w:p w14:paraId="22C88978"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Coordenação</w:t>
            </w:r>
            <w:proofErr w:type="spellEnd"/>
            <w:r w:rsidRPr="002F1552">
              <w:rPr>
                <w:rFonts w:ascii="Times New Roman" w:hAnsi="Times New Roman" w:cs="Times New Roman"/>
                <w:color w:val="000000" w:themeColor="text1"/>
                <w:sz w:val="24"/>
                <w:szCs w:val="24"/>
              </w:rPr>
              <w:t xml:space="preserve"> de </w:t>
            </w:r>
            <w:proofErr w:type="spellStart"/>
            <w:r w:rsidRPr="002F1552">
              <w:rPr>
                <w:rFonts w:ascii="Times New Roman" w:hAnsi="Times New Roman" w:cs="Times New Roman"/>
                <w:color w:val="000000" w:themeColor="text1"/>
                <w:sz w:val="24"/>
                <w:szCs w:val="24"/>
              </w:rPr>
              <w:t>enfermagem</w:t>
            </w:r>
            <w:proofErr w:type="spellEnd"/>
          </w:p>
        </w:tc>
        <w:tc>
          <w:tcPr>
            <w:tcW w:w="2439" w:type="dxa"/>
            <w:shd w:val="clear" w:color="auto" w:fill="FFFFFF" w:themeFill="background1"/>
          </w:tcPr>
          <w:p w14:paraId="024E829C"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Administração</w:t>
            </w:r>
            <w:proofErr w:type="spellEnd"/>
          </w:p>
        </w:tc>
        <w:tc>
          <w:tcPr>
            <w:tcW w:w="3260" w:type="dxa"/>
            <w:shd w:val="clear" w:color="auto" w:fill="FFFFFF" w:themeFill="background1"/>
          </w:tcPr>
          <w:p w14:paraId="18F54F20"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160 h/</w:t>
            </w:r>
            <w:proofErr w:type="spellStart"/>
            <w:r w:rsidRPr="002F1552">
              <w:rPr>
                <w:rFonts w:ascii="Times New Roman" w:hAnsi="Times New Roman" w:cs="Times New Roman"/>
                <w:color w:val="000000" w:themeColor="text1"/>
                <w:sz w:val="24"/>
                <w:szCs w:val="24"/>
              </w:rPr>
              <w:t>mês</w:t>
            </w:r>
            <w:proofErr w:type="spellEnd"/>
          </w:p>
        </w:tc>
        <w:tc>
          <w:tcPr>
            <w:tcW w:w="1532" w:type="dxa"/>
            <w:shd w:val="clear" w:color="auto" w:fill="FFFFFF" w:themeFill="background1"/>
          </w:tcPr>
          <w:p w14:paraId="15E937CD"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2</w:t>
            </w:r>
          </w:p>
        </w:tc>
      </w:tr>
      <w:tr w:rsidR="00923E5F" w:rsidRPr="002F1552" w14:paraId="649B54CC"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57A9FD46"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Coordenação</w:t>
            </w:r>
            <w:proofErr w:type="spellEnd"/>
            <w:r w:rsidRPr="002F1552">
              <w:rPr>
                <w:rFonts w:ascii="Times New Roman" w:hAnsi="Times New Roman" w:cs="Times New Roman"/>
                <w:color w:val="000000" w:themeColor="text1"/>
                <w:sz w:val="24"/>
                <w:szCs w:val="24"/>
              </w:rPr>
              <w:t xml:space="preserve"> do </w:t>
            </w:r>
            <w:proofErr w:type="spellStart"/>
            <w:r w:rsidRPr="002F1552">
              <w:rPr>
                <w:rFonts w:ascii="Times New Roman" w:hAnsi="Times New Roman" w:cs="Times New Roman"/>
                <w:color w:val="000000" w:themeColor="text1"/>
                <w:sz w:val="24"/>
                <w:szCs w:val="24"/>
              </w:rPr>
              <w:t>centro</w:t>
            </w:r>
            <w:proofErr w:type="spellEnd"/>
            <w:r w:rsidRPr="002F1552">
              <w:rPr>
                <w:rFonts w:ascii="Times New Roman" w:hAnsi="Times New Roman" w:cs="Times New Roman"/>
                <w:color w:val="000000" w:themeColor="text1"/>
                <w:sz w:val="24"/>
                <w:szCs w:val="24"/>
              </w:rPr>
              <w:t xml:space="preserve"> </w:t>
            </w:r>
            <w:proofErr w:type="spellStart"/>
            <w:r w:rsidRPr="002F1552">
              <w:rPr>
                <w:rFonts w:ascii="Times New Roman" w:hAnsi="Times New Roman" w:cs="Times New Roman"/>
                <w:color w:val="000000" w:themeColor="text1"/>
                <w:sz w:val="24"/>
                <w:szCs w:val="24"/>
              </w:rPr>
              <w:t>cirúrgico</w:t>
            </w:r>
            <w:proofErr w:type="spellEnd"/>
          </w:p>
        </w:tc>
        <w:tc>
          <w:tcPr>
            <w:tcW w:w="2439" w:type="dxa"/>
            <w:tcBorders>
              <w:left w:val="none" w:sz="0" w:space="0" w:color="auto"/>
              <w:right w:val="none" w:sz="0" w:space="0" w:color="auto"/>
            </w:tcBorders>
            <w:shd w:val="clear" w:color="auto" w:fill="FFFFFF" w:themeFill="background1"/>
          </w:tcPr>
          <w:p w14:paraId="2F6651F4"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Administração</w:t>
            </w:r>
            <w:proofErr w:type="spellEnd"/>
          </w:p>
        </w:tc>
        <w:tc>
          <w:tcPr>
            <w:tcW w:w="3260" w:type="dxa"/>
            <w:tcBorders>
              <w:left w:val="none" w:sz="0" w:space="0" w:color="auto"/>
              <w:right w:val="none" w:sz="0" w:space="0" w:color="auto"/>
            </w:tcBorders>
            <w:shd w:val="clear" w:color="auto" w:fill="FFFFFF" w:themeFill="background1"/>
          </w:tcPr>
          <w:p w14:paraId="0362CA39"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160 h/</w:t>
            </w:r>
            <w:proofErr w:type="spellStart"/>
            <w:r w:rsidRPr="002F1552">
              <w:rPr>
                <w:rFonts w:ascii="Times New Roman" w:hAnsi="Times New Roman" w:cs="Times New Roman"/>
                <w:color w:val="000000" w:themeColor="text1"/>
                <w:sz w:val="24"/>
                <w:szCs w:val="24"/>
              </w:rPr>
              <w:t>mês</w:t>
            </w:r>
            <w:proofErr w:type="spellEnd"/>
          </w:p>
        </w:tc>
        <w:tc>
          <w:tcPr>
            <w:tcW w:w="1532" w:type="dxa"/>
            <w:tcBorders>
              <w:left w:val="none" w:sz="0" w:space="0" w:color="auto"/>
              <w:right w:val="none" w:sz="0" w:space="0" w:color="auto"/>
            </w:tcBorders>
            <w:shd w:val="clear" w:color="auto" w:fill="FFFFFF" w:themeFill="background1"/>
          </w:tcPr>
          <w:p w14:paraId="7FF4923E"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w:t>
            </w:r>
          </w:p>
        </w:tc>
      </w:tr>
      <w:tr w:rsidR="00923E5F" w:rsidRPr="002F1552" w14:paraId="2C34401C" w14:textId="77777777" w:rsidTr="00923E5F">
        <w:trPr>
          <w:jc w:val="center"/>
        </w:trPr>
        <w:tc>
          <w:tcPr>
            <w:cnfStyle w:val="001000000000" w:firstRow="0" w:lastRow="0" w:firstColumn="1" w:lastColumn="0" w:oddVBand="0" w:evenVBand="0" w:oddHBand="0" w:evenHBand="0" w:firstRowFirstColumn="0" w:firstRowLastColumn="0" w:lastRowFirstColumn="0" w:lastRowLastColumn="0"/>
            <w:tcW w:w="2376" w:type="dxa"/>
            <w:shd w:val="clear" w:color="auto" w:fill="FFFFFF" w:themeFill="background1"/>
          </w:tcPr>
          <w:p w14:paraId="3611151D"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Copeiro</w:t>
            </w:r>
            <w:proofErr w:type="spellEnd"/>
            <w:r w:rsidRPr="002F1552">
              <w:rPr>
                <w:rFonts w:ascii="Times New Roman" w:hAnsi="Times New Roman" w:cs="Times New Roman"/>
                <w:color w:val="000000" w:themeColor="text1"/>
                <w:sz w:val="24"/>
                <w:szCs w:val="24"/>
              </w:rPr>
              <w:t>(a)</w:t>
            </w:r>
          </w:p>
        </w:tc>
        <w:tc>
          <w:tcPr>
            <w:tcW w:w="2439" w:type="dxa"/>
            <w:shd w:val="clear" w:color="auto" w:fill="FFFFFF" w:themeFill="background1"/>
          </w:tcPr>
          <w:p w14:paraId="4863CECE"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Cozinha</w:t>
            </w:r>
            <w:proofErr w:type="spellEnd"/>
            <w:r w:rsidRPr="002F1552">
              <w:rPr>
                <w:rFonts w:ascii="Times New Roman" w:hAnsi="Times New Roman" w:cs="Times New Roman"/>
                <w:color w:val="000000" w:themeColor="text1"/>
                <w:sz w:val="24"/>
                <w:szCs w:val="24"/>
              </w:rPr>
              <w:t>/</w:t>
            </w:r>
            <w:proofErr w:type="spellStart"/>
            <w:r w:rsidRPr="002F1552">
              <w:rPr>
                <w:rFonts w:ascii="Times New Roman" w:hAnsi="Times New Roman" w:cs="Times New Roman"/>
                <w:color w:val="000000" w:themeColor="text1"/>
                <w:sz w:val="24"/>
                <w:szCs w:val="24"/>
              </w:rPr>
              <w:t>copa</w:t>
            </w:r>
            <w:proofErr w:type="spellEnd"/>
          </w:p>
        </w:tc>
        <w:tc>
          <w:tcPr>
            <w:tcW w:w="3260" w:type="dxa"/>
            <w:shd w:val="clear" w:color="auto" w:fill="FFFFFF" w:themeFill="background1"/>
          </w:tcPr>
          <w:p w14:paraId="38018370"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pt-BR"/>
              </w:rPr>
            </w:pPr>
            <w:r w:rsidRPr="002F1552">
              <w:rPr>
                <w:rFonts w:ascii="Times New Roman" w:hAnsi="Times New Roman" w:cs="Times New Roman"/>
                <w:color w:val="000000" w:themeColor="text1"/>
                <w:sz w:val="24"/>
                <w:szCs w:val="24"/>
                <w:lang w:val="pt-BR"/>
              </w:rPr>
              <w:t xml:space="preserve">180 h — </w:t>
            </w:r>
            <w:proofErr w:type="gramStart"/>
            <w:r w:rsidRPr="002F1552">
              <w:rPr>
                <w:rFonts w:ascii="Times New Roman" w:hAnsi="Times New Roman" w:cs="Times New Roman"/>
                <w:color w:val="000000" w:themeColor="text1"/>
                <w:sz w:val="24"/>
                <w:szCs w:val="24"/>
                <w:lang w:val="pt-BR"/>
              </w:rPr>
              <w:t>escala</w:t>
            </w:r>
            <w:proofErr w:type="gramEnd"/>
            <w:r w:rsidRPr="002F1552">
              <w:rPr>
                <w:rFonts w:ascii="Times New Roman" w:hAnsi="Times New Roman" w:cs="Times New Roman"/>
                <w:color w:val="000000" w:themeColor="text1"/>
                <w:sz w:val="24"/>
                <w:szCs w:val="24"/>
                <w:lang w:val="pt-BR"/>
              </w:rPr>
              <w:t xml:space="preserve"> rotativa (MT/D)</w:t>
            </w:r>
          </w:p>
        </w:tc>
        <w:tc>
          <w:tcPr>
            <w:tcW w:w="1532" w:type="dxa"/>
            <w:shd w:val="clear" w:color="auto" w:fill="FFFFFF" w:themeFill="background1"/>
          </w:tcPr>
          <w:p w14:paraId="2D1C27EB"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8</w:t>
            </w:r>
          </w:p>
        </w:tc>
      </w:tr>
      <w:tr w:rsidR="00923E5F" w:rsidRPr="002F1552" w14:paraId="6BB23BE4"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6B8C2E90"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Direção</w:t>
            </w:r>
            <w:proofErr w:type="spellEnd"/>
            <w:r w:rsidRPr="002F1552">
              <w:rPr>
                <w:rFonts w:ascii="Times New Roman" w:hAnsi="Times New Roman" w:cs="Times New Roman"/>
                <w:color w:val="000000" w:themeColor="text1"/>
                <w:sz w:val="24"/>
                <w:szCs w:val="24"/>
              </w:rPr>
              <w:t xml:space="preserve"> </w:t>
            </w:r>
            <w:proofErr w:type="spellStart"/>
            <w:r w:rsidRPr="002F1552">
              <w:rPr>
                <w:rFonts w:ascii="Times New Roman" w:hAnsi="Times New Roman" w:cs="Times New Roman"/>
                <w:color w:val="000000" w:themeColor="text1"/>
                <w:sz w:val="24"/>
                <w:szCs w:val="24"/>
              </w:rPr>
              <w:t>administrativa</w:t>
            </w:r>
            <w:proofErr w:type="spellEnd"/>
          </w:p>
        </w:tc>
        <w:tc>
          <w:tcPr>
            <w:tcW w:w="2439" w:type="dxa"/>
            <w:tcBorders>
              <w:left w:val="none" w:sz="0" w:space="0" w:color="auto"/>
              <w:right w:val="none" w:sz="0" w:space="0" w:color="auto"/>
            </w:tcBorders>
            <w:shd w:val="clear" w:color="auto" w:fill="FFFFFF" w:themeFill="background1"/>
          </w:tcPr>
          <w:p w14:paraId="7BE33395"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Administração</w:t>
            </w:r>
            <w:proofErr w:type="spellEnd"/>
          </w:p>
        </w:tc>
        <w:tc>
          <w:tcPr>
            <w:tcW w:w="3260" w:type="dxa"/>
            <w:tcBorders>
              <w:left w:val="none" w:sz="0" w:space="0" w:color="auto"/>
              <w:right w:val="none" w:sz="0" w:space="0" w:color="auto"/>
            </w:tcBorders>
            <w:shd w:val="clear" w:color="auto" w:fill="FFFFFF" w:themeFill="background1"/>
          </w:tcPr>
          <w:p w14:paraId="563EE346"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160 h/</w:t>
            </w:r>
            <w:proofErr w:type="spellStart"/>
            <w:r w:rsidRPr="002F1552">
              <w:rPr>
                <w:rFonts w:ascii="Times New Roman" w:hAnsi="Times New Roman" w:cs="Times New Roman"/>
                <w:color w:val="000000" w:themeColor="text1"/>
                <w:sz w:val="24"/>
                <w:szCs w:val="24"/>
              </w:rPr>
              <w:t>mês</w:t>
            </w:r>
            <w:proofErr w:type="spellEnd"/>
          </w:p>
        </w:tc>
        <w:tc>
          <w:tcPr>
            <w:tcW w:w="1532" w:type="dxa"/>
            <w:tcBorders>
              <w:left w:val="none" w:sz="0" w:space="0" w:color="auto"/>
              <w:right w:val="none" w:sz="0" w:space="0" w:color="auto"/>
            </w:tcBorders>
            <w:shd w:val="clear" w:color="auto" w:fill="FFFFFF" w:themeFill="background1"/>
          </w:tcPr>
          <w:p w14:paraId="45A1CFEB"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w:t>
            </w:r>
          </w:p>
        </w:tc>
      </w:tr>
      <w:tr w:rsidR="00923E5F" w:rsidRPr="002F1552" w14:paraId="2D261096" w14:textId="77777777" w:rsidTr="00923E5F">
        <w:trPr>
          <w:jc w:val="center"/>
        </w:trPr>
        <w:tc>
          <w:tcPr>
            <w:cnfStyle w:val="001000000000" w:firstRow="0" w:lastRow="0" w:firstColumn="1" w:lastColumn="0" w:oddVBand="0" w:evenVBand="0" w:oddHBand="0" w:evenHBand="0" w:firstRowFirstColumn="0" w:firstRowLastColumn="0" w:lastRowFirstColumn="0" w:lastRowLastColumn="0"/>
            <w:tcW w:w="2376" w:type="dxa"/>
            <w:shd w:val="clear" w:color="auto" w:fill="FFFFFF" w:themeFill="background1"/>
          </w:tcPr>
          <w:p w14:paraId="2FB08BA5"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Enfermeiro</w:t>
            </w:r>
            <w:proofErr w:type="spellEnd"/>
            <w:r w:rsidRPr="002F1552">
              <w:rPr>
                <w:rFonts w:ascii="Times New Roman" w:hAnsi="Times New Roman" w:cs="Times New Roman"/>
                <w:color w:val="000000" w:themeColor="text1"/>
                <w:sz w:val="24"/>
                <w:szCs w:val="24"/>
              </w:rPr>
              <w:t>(a)</w:t>
            </w:r>
          </w:p>
        </w:tc>
        <w:tc>
          <w:tcPr>
            <w:tcW w:w="2439" w:type="dxa"/>
            <w:shd w:val="clear" w:color="auto" w:fill="FFFFFF" w:themeFill="background1"/>
          </w:tcPr>
          <w:p w14:paraId="22EA0F7C"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 xml:space="preserve">Centro </w:t>
            </w:r>
            <w:proofErr w:type="spellStart"/>
            <w:r w:rsidRPr="002F1552">
              <w:rPr>
                <w:rFonts w:ascii="Times New Roman" w:hAnsi="Times New Roman" w:cs="Times New Roman"/>
                <w:color w:val="000000" w:themeColor="text1"/>
                <w:sz w:val="24"/>
                <w:szCs w:val="24"/>
              </w:rPr>
              <w:t>cirúrgico</w:t>
            </w:r>
            <w:proofErr w:type="spellEnd"/>
          </w:p>
        </w:tc>
        <w:tc>
          <w:tcPr>
            <w:tcW w:w="3260" w:type="dxa"/>
            <w:shd w:val="clear" w:color="auto" w:fill="FFFFFF" w:themeFill="background1"/>
          </w:tcPr>
          <w:p w14:paraId="0860DA06"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168–192 h/</w:t>
            </w:r>
            <w:proofErr w:type="spellStart"/>
            <w:r w:rsidRPr="002F1552">
              <w:rPr>
                <w:rFonts w:ascii="Times New Roman" w:hAnsi="Times New Roman" w:cs="Times New Roman"/>
                <w:color w:val="000000" w:themeColor="text1"/>
                <w:sz w:val="24"/>
                <w:szCs w:val="24"/>
              </w:rPr>
              <w:t>mês</w:t>
            </w:r>
            <w:proofErr w:type="spellEnd"/>
          </w:p>
        </w:tc>
        <w:tc>
          <w:tcPr>
            <w:tcW w:w="1532" w:type="dxa"/>
            <w:shd w:val="clear" w:color="auto" w:fill="FFFFFF" w:themeFill="background1"/>
          </w:tcPr>
          <w:p w14:paraId="0698C0B8"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w:t>
            </w:r>
          </w:p>
        </w:tc>
      </w:tr>
      <w:tr w:rsidR="00923E5F" w:rsidRPr="002F1552" w14:paraId="72A9D519"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285717BF"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Enfermeiro</w:t>
            </w:r>
            <w:proofErr w:type="spellEnd"/>
            <w:r w:rsidRPr="002F1552">
              <w:rPr>
                <w:rFonts w:ascii="Times New Roman" w:hAnsi="Times New Roman" w:cs="Times New Roman"/>
                <w:color w:val="000000" w:themeColor="text1"/>
                <w:sz w:val="24"/>
                <w:szCs w:val="24"/>
              </w:rPr>
              <w:t>(a)</w:t>
            </w:r>
          </w:p>
        </w:tc>
        <w:tc>
          <w:tcPr>
            <w:tcW w:w="2439" w:type="dxa"/>
            <w:tcBorders>
              <w:left w:val="none" w:sz="0" w:space="0" w:color="auto"/>
              <w:right w:val="none" w:sz="0" w:space="0" w:color="auto"/>
            </w:tcBorders>
            <w:shd w:val="clear" w:color="auto" w:fill="FFFFFF" w:themeFill="background1"/>
          </w:tcPr>
          <w:p w14:paraId="3036B847"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Clínica</w:t>
            </w:r>
            <w:proofErr w:type="spellEnd"/>
            <w:r w:rsidRPr="002F1552">
              <w:rPr>
                <w:rFonts w:ascii="Times New Roman" w:hAnsi="Times New Roman" w:cs="Times New Roman"/>
                <w:color w:val="000000" w:themeColor="text1"/>
                <w:sz w:val="24"/>
                <w:szCs w:val="24"/>
              </w:rPr>
              <w:t xml:space="preserve"> </w:t>
            </w:r>
            <w:proofErr w:type="spellStart"/>
            <w:r w:rsidRPr="002F1552">
              <w:rPr>
                <w:rFonts w:ascii="Times New Roman" w:hAnsi="Times New Roman" w:cs="Times New Roman"/>
                <w:color w:val="000000" w:themeColor="text1"/>
                <w:sz w:val="24"/>
                <w:szCs w:val="24"/>
              </w:rPr>
              <w:t>cirúrgica</w:t>
            </w:r>
            <w:proofErr w:type="spellEnd"/>
          </w:p>
        </w:tc>
        <w:tc>
          <w:tcPr>
            <w:tcW w:w="3260" w:type="dxa"/>
            <w:tcBorders>
              <w:left w:val="none" w:sz="0" w:space="0" w:color="auto"/>
              <w:right w:val="none" w:sz="0" w:space="0" w:color="auto"/>
            </w:tcBorders>
            <w:shd w:val="clear" w:color="auto" w:fill="FFFFFF" w:themeFill="background1"/>
          </w:tcPr>
          <w:p w14:paraId="3E4856FB"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168–192 h/</w:t>
            </w:r>
            <w:proofErr w:type="spellStart"/>
            <w:r w:rsidRPr="002F1552">
              <w:rPr>
                <w:rFonts w:ascii="Times New Roman" w:hAnsi="Times New Roman" w:cs="Times New Roman"/>
                <w:color w:val="000000" w:themeColor="text1"/>
                <w:sz w:val="24"/>
                <w:szCs w:val="24"/>
              </w:rPr>
              <w:t>mês</w:t>
            </w:r>
            <w:proofErr w:type="spellEnd"/>
          </w:p>
        </w:tc>
        <w:tc>
          <w:tcPr>
            <w:tcW w:w="1532" w:type="dxa"/>
            <w:tcBorders>
              <w:left w:val="none" w:sz="0" w:space="0" w:color="auto"/>
              <w:right w:val="none" w:sz="0" w:space="0" w:color="auto"/>
            </w:tcBorders>
            <w:shd w:val="clear" w:color="auto" w:fill="FFFFFF" w:themeFill="background1"/>
          </w:tcPr>
          <w:p w14:paraId="783DB731"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4</w:t>
            </w:r>
          </w:p>
        </w:tc>
      </w:tr>
      <w:tr w:rsidR="00923E5F" w:rsidRPr="002F1552" w14:paraId="4A99EBC6" w14:textId="77777777" w:rsidTr="00923E5F">
        <w:trPr>
          <w:jc w:val="center"/>
        </w:trPr>
        <w:tc>
          <w:tcPr>
            <w:cnfStyle w:val="001000000000" w:firstRow="0" w:lastRow="0" w:firstColumn="1" w:lastColumn="0" w:oddVBand="0" w:evenVBand="0" w:oddHBand="0" w:evenHBand="0" w:firstRowFirstColumn="0" w:firstRowLastColumn="0" w:lastRowFirstColumn="0" w:lastRowLastColumn="0"/>
            <w:tcW w:w="2376" w:type="dxa"/>
            <w:shd w:val="clear" w:color="auto" w:fill="FFFFFF" w:themeFill="background1"/>
          </w:tcPr>
          <w:p w14:paraId="78611B7C"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Enfermeiro</w:t>
            </w:r>
            <w:proofErr w:type="spellEnd"/>
            <w:r w:rsidRPr="002F1552">
              <w:rPr>
                <w:rFonts w:ascii="Times New Roman" w:hAnsi="Times New Roman" w:cs="Times New Roman"/>
                <w:color w:val="000000" w:themeColor="text1"/>
                <w:sz w:val="24"/>
                <w:szCs w:val="24"/>
              </w:rPr>
              <w:t>(a)</w:t>
            </w:r>
          </w:p>
        </w:tc>
        <w:tc>
          <w:tcPr>
            <w:tcW w:w="2439" w:type="dxa"/>
            <w:shd w:val="clear" w:color="auto" w:fill="FFFFFF" w:themeFill="background1"/>
          </w:tcPr>
          <w:p w14:paraId="40686A8B"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Clínica</w:t>
            </w:r>
            <w:proofErr w:type="spellEnd"/>
            <w:r w:rsidRPr="002F1552">
              <w:rPr>
                <w:rFonts w:ascii="Times New Roman" w:hAnsi="Times New Roman" w:cs="Times New Roman"/>
                <w:color w:val="000000" w:themeColor="text1"/>
                <w:sz w:val="24"/>
                <w:szCs w:val="24"/>
              </w:rPr>
              <w:t xml:space="preserve"> </w:t>
            </w:r>
            <w:proofErr w:type="spellStart"/>
            <w:r w:rsidRPr="002F1552">
              <w:rPr>
                <w:rFonts w:ascii="Times New Roman" w:hAnsi="Times New Roman" w:cs="Times New Roman"/>
                <w:color w:val="000000" w:themeColor="text1"/>
                <w:sz w:val="24"/>
                <w:szCs w:val="24"/>
              </w:rPr>
              <w:t>médica</w:t>
            </w:r>
            <w:proofErr w:type="spellEnd"/>
          </w:p>
        </w:tc>
        <w:tc>
          <w:tcPr>
            <w:tcW w:w="3260" w:type="dxa"/>
            <w:shd w:val="clear" w:color="auto" w:fill="FFFFFF" w:themeFill="background1"/>
          </w:tcPr>
          <w:p w14:paraId="00CC3223"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168–192 h/</w:t>
            </w:r>
            <w:proofErr w:type="spellStart"/>
            <w:r w:rsidRPr="002F1552">
              <w:rPr>
                <w:rFonts w:ascii="Times New Roman" w:hAnsi="Times New Roman" w:cs="Times New Roman"/>
                <w:color w:val="000000" w:themeColor="text1"/>
                <w:sz w:val="24"/>
                <w:szCs w:val="24"/>
              </w:rPr>
              <w:t>mês</w:t>
            </w:r>
            <w:proofErr w:type="spellEnd"/>
          </w:p>
        </w:tc>
        <w:tc>
          <w:tcPr>
            <w:tcW w:w="1532" w:type="dxa"/>
            <w:shd w:val="clear" w:color="auto" w:fill="FFFFFF" w:themeFill="background1"/>
          </w:tcPr>
          <w:p w14:paraId="34AC21D0"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8</w:t>
            </w:r>
          </w:p>
        </w:tc>
      </w:tr>
      <w:tr w:rsidR="00923E5F" w:rsidRPr="002F1552" w14:paraId="1FDDDFA8"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0DF6EDA7"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Enfermeiro</w:t>
            </w:r>
            <w:proofErr w:type="spellEnd"/>
            <w:r w:rsidRPr="002F1552">
              <w:rPr>
                <w:rFonts w:ascii="Times New Roman" w:hAnsi="Times New Roman" w:cs="Times New Roman"/>
                <w:color w:val="000000" w:themeColor="text1"/>
                <w:sz w:val="24"/>
                <w:szCs w:val="24"/>
              </w:rPr>
              <w:t>(a)</w:t>
            </w:r>
          </w:p>
        </w:tc>
        <w:tc>
          <w:tcPr>
            <w:tcW w:w="2439" w:type="dxa"/>
            <w:tcBorders>
              <w:left w:val="none" w:sz="0" w:space="0" w:color="auto"/>
              <w:right w:val="none" w:sz="0" w:space="0" w:color="auto"/>
            </w:tcBorders>
            <w:shd w:val="clear" w:color="auto" w:fill="FFFFFF" w:themeFill="background1"/>
          </w:tcPr>
          <w:p w14:paraId="5507CBE0"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Emergência</w:t>
            </w:r>
            <w:proofErr w:type="spellEnd"/>
          </w:p>
        </w:tc>
        <w:tc>
          <w:tcPr>
            <w:tcW w:w="3260" w:type="dxa"/>
            <w:tcBorders>
              <w:left w:val="none" w:sz="0" w:space="0" w:color="auto"/>
              <w:right w:val="none" w:sz="0" w:space="0" w:color="auto"/>
            </w:tcBorders>
            <w:shd w:val="clear" w:color="auto" w:fill="FFFFFF" w:themeFill="background1"/>
          </w:tcPr>
          <w:p w14:paraId="272530A9"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168–192 h/</w:t>
            </w:r>
            <w:proofErr w:type="spellStart"/>
            <w:r w:rsidRPr="002F1552">
              <w:rPr>
                <w:rFonts w:ascii="Times New Roman" w:hAnsi="Times New Roman" w:cs="Times New Roman"/>
                <w:color w:val="000000" w:themeColor="text1"/>
                <w:sz w:val="24"/>
                <w:szCs w:val="24"/>
              </w:rPr>
              <w:t>mês</w:t>
            </w:r>
            <w:proofErr w:type="spellEnd"/>
          </w:p>
        </w:tc>
        <w:tc>
          <w:tcPr>
            <w:tcW w:w="1532" w:type="dxa"/>
            <w:tcBorders>
              <w:left w:val="none" w:sz="0" w:space="0" w:color="auto"/>
              <w:right w:val="none" w:sz="0" w:space="0" w:color="auto"/>
            </w:tcBorders>
            <w:shd w:val="clear" w:color="auto" w:fill="FFFFFF" w:themeFill="background1"/>
          </w:tcPr>
          <w:p w14:paraId="58C88687"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6</w:t>
            </w:r>
          </w:p>
        </w:tc>
      </w:tr>
      <w:tr w:rsidR="00923E5F" w:rsidRPr="002F1552" w14:paraId="29C7B44E" w14:textId="77777777" w:rsidTr="00923E5F">
        <w:trPr>
          <w:jc w:val="center"/>
        </w:trPr>
        <w:tc>
          <w:tcPr>
            <w:cnfStyle w:val="001000000000" w:firstRow="0" w:lastRow="0" w:firstColumn="1" w:lastColumn="0" w:oddVBand="0" w:evenVBand="0" w:oddHBand="0" w:evenHBand="0" w:firstRowFirstColumn="0" w:firstRowLastColumn="0" w:lastRowFirstColumn="0" w:lastRowLastColumn="0"/>
            <w:tcW w:w="2376" w:type="dxa"/>
            <w:shd w:val="clear" w:color="auto" w:fill="FFFFFF" w:themeFill="background1"/>
          </w:tcPr>
          <w:p w14:paraId="1DD9F81D"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Enfermeiro</w:t>
            </w:r>
            <w:proofErr w:type="spellEnd"/>
            <w:r w:rsidRPr="002F1552">
              <w:rPr>
                <w:rFonts w:ascii="Times New Roman" w:hAnsi="Times New Roman" w:cs="Times New Roman"/>
                <w:color w:val="000000" w:themeColor="text1"/>
                <w:sz w:val="24"/>
                <w:szCs w:val="24"/>
              </w:rPr>
              <w:t>(a)</w:t>
            </w:r>
          </w:p>
        </w:tc>
        <w:tc>
          <w:tcPr>
            <w:tcW w:w="2439" w:type="dxa"/>
            <w:shd w:val="clear" w:color="auto" w:fill="FFFFFF" w:themeFill="background1"/>
          </w:tcPr>
          <w:p w14:paraId="4E104055"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Maternidade</w:t>
            </w:r>
            <w:proofErr w:type="spellEnd"/>
          </w:p>
        </w:tc>
        <w:tc>
          <w:tcPr>
            <w:tcW w:w="3260" w:type="dxa"/>
            <w:shd w:val="clear" w:color="auto" w:fill="FFFFFF" w:themeFill="background1"/>
          </w:tcPr>
          <w:p w14:paraId="6080E7E0"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168–192 h/</w:t>
            </w:r>
            <w:proofErr w:type="spellStart"/>
            <w:r w:rsidRPr="002F1552">
              <w:rPr>
                <w:rFonts w:ascii="Times New Roman" w:hAnsi="Times New Roman" w:cs="Times New Roman"/>
                <w:color w:val="000000" w:themeColor="text1"/>
                <w:sz w:val="24"/>
                <w:szCs w:val="24"/>
              </w:rPr>
              <w:t>mês</w:t>
            </w:r>
            <w:proofErr w:type="spellEnd"/>
          </w:p>
        </w:tc>
        <w:tc>
          <w:tcPr>
            <w:tcW w:w="1532" w:type="dxa"/>
            <w:shd w:val="clear" w:color="auto" w:fill="FFFFFF" w:themeFill="background1"/>
          </w:tcPr>
          <w:p w14:paraId="4C4C64E6"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6</w:t>
            </w:r>
          </w:p>
        </w:tc>
      </w:tr>
      <w:tr w:rsidR="00923E5F" w:rsidRPr="002F1552" w14:paraId="7FCA41E3"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6D5CEBA0"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Farmacêutico</w:t>
            </w:r>
            <w:proofErr w:type="spellEnd"/>
            <w:r w:rsidRPr="002F1552">
              <w:rPr>
                <w:rFonts w:ascii="Times New Roman" w:hAnsi="Times New Roman" w:cs="Times New Roman"/>
                <w:color w:val="000000" w:themeColor="text1"/>
                <w:sz w:val="24"/>
                <w:szCs w:val="24"/>
              </w:rPr>
              <w:t>(a)</w:t>
            </w:r>
          </w:p>
        </w:tc>
        <w:tc>
          <w:tcPr>
            <w:tcW w:w="2439" w:type="dxa"/>
            <w:tcBorders>
              <w:left w:val="none" w:sz="0" w:space="0" w:color="auto"/>
              <w:right w:val="none" w:sz="0" w:space="0" w:color="auto"/>
            </w:tcBorders>
            <w:shd w:val="clear" w:color="auto" w:fill="FFFFFF" w:themeFill="background1"/>
          </w:tcPr>
          <w:p w14:paraId="20C84A6B"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Farmácia</w:t>
            </w:r>
            <w:proofErr w:type="spellEnd"/>
          </w:p>
        </w:tc>
        <w:tc>
          <w:tcPr>
            <w:tcW w:w="3260" w:type="dxa"/>
            <w:tcBorders>
              <w:left w:val="none" w:sz="0" w:space="0" w:color="auto"/>
              <w:right w:val="none" w:sz="0" w:space="0" w:color="auto"/>
            </w:tcBorders>
            <w:shd w:val="clear" w:color="auto" w:fill="FFFFFF" w:themeFill="background1"/>
          </w:tcPr>
          <w:p w14:paraId="3EDBB6EC"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80 h/</w:t>
            </w:r>
            <w:proofErr w:type="spellStart"/>
            <w:r w:rsidRPr="002F1552">
              <w:rPr>
                <w:rFonts w:ascii="Times New Roman" w:hAnsi="Times New Roman" w:cs="Times New Roman"/>
                <w:color w:val="000000" w:themeColor="text1"/>
                <w:sz w:val="24"/>
                <w:szCs w:val="24"/>
              </w:rPr>
              <w:t>mês</w:t>
            </w:r>
            <w:proofErr w:type="spellEnd"/>
          </w:p>
        </w:tc>
        <w:tc>
          <w:tcPr>
            <w:tcW w:w="1532" w:type="dxa"/>
            <w:tcBorders>
              <w:left w:val="none" w:sz="0" w:space="0" w:color="auto"/>
              <w:right w:val="none" w:sz="0" w:space="0" w:color="auto"/>
            </w:tcBorders>
            <w:shd w:val="clear" w:color="auto" w:fill="FFFFFF" w:themeFill="background1"/>
          </w:tcPr>
          <w:p w14:paraId="0E056397"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w:t>
            </w:r>
          </w:p>
        </w:tc>
      </w:tr>
      <w:tr w:rsidR="00923E5F" w:rsidRPr="002F1552" w14:paraId="6167307C" w14:textId="77777777" w:rsidTr="00923E5F">
        <w:trPr>
          <w:jc w:val="center"/>
        </w:trPr>
        <w:tc>
          <w:tcPr>
            <w:cnfStyle w:val="001000000000" w:firstRow="0" w:lastRow="0" w:firstColumn="1" w:lastColumn="0" w:oddVBand="0" w:evenVBand="0" w:oddHBand="0" w:evenHBand="0" w:firstRowFirstColumn="0" w:firstRowLastColumn="0" w:lastRowFirstColumn="0" w:lastRowLastColumn="0"/>
            <w:tcW w:w="2376" w:type="dxa"/>
            <w:shd w:val="clear" w:color="auto" w:fill="FFFFFF" w:themeFill="background1"/>
          </w:tcPr>
          <w:p w14:paraId="0D4E9DD9"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Faturamento</w:t>
            </w:r>
            <w:proofErr w:type="spellEnd"/>
          </w:p>
        </w:tc>
        <w:tc>
          <w:tcPr>
            <w:tcW w:w="2439" w:type="dxa"/>
            <w:shd w:val="clear" w:color="auto" w:fill="FFFFFF" w:themeFill="background1"/>
          </w:tcPr>
          <w:p w14:paraId="1C0A5564"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Administração</w:t>
            </w:r>
            <w:proofErr w:type="spellEnd"/>
          </w:p>
        </w:tc>
        <w:tc>
          <w:tcPr>
            <w:tcW w:w="3260" w:type="dxa"/>
            <w:shd w:val="clear" w:color="auto" w:fill="FFFFFF" w:themeFill="background1"/>
          </w:tcPr>
          <w:p w14:paraId="537AA2B6"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160 h/</w:t>
            </w:r>
            <w:proofErr w:type="spellStart"/>
            <w:r w:rsidRPr="002F1552">
              <w:rPr>
                <w:rFonts w:ascii="Times New Roman" w:hAnsi="Times New Roman" w:cs="Times New Roman"/>
                <w:color w:val="000000" w:themeColor="text1"/>
                <w:sz w:val="24"/>
                <w:szCs w:val="24"/>
              </w:rPr>
              <w:t>mês</w:t>
            </w:r>
            <w:proofErr w:type="spellEnd"/>
          </w:p>
        </w:tc>
        <w:tc>
          <w:tcPr>
            <w:tcW w:w="1532" w:type="dxa"/>
            <w:shd w:val="clear" w:color="auto" w:fill="FFFFFF" w:themeFill="background1"/>
          </w:tcPr>
          <w:p w14:paraId="22C1019A"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5</w:t>
            </w:r>
          </w:p>
        </w:tc>
      </w:tr>
      <w:tr w:rsidR="00923E5F" w:rsidRPr="002F1552" w14:paraId="7E5010EC"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4EBBE016"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Higienização</w:t>
            </w:r>
            <w:proofErr w:type="spellEnd"/>
          </w:p>
        </w:tc>
        <w:tc>
          <w:tcPr>
            <w:tcW w:w="2439" w:type="dxa"/>
            <w:tcBorders>
              <w:left w:val="none" w:sz="0" w:space="0" w:color="auto"/>
              <w:right w:val="none" w:sz="0" w:space="0" w:color="auto"/>
            </w:tcBorders>
            <w:shd w:val="clear" w:color="auto" w:fill="FFFFFF" w:themeFill="background1"/>
          </w:tcPr>
          <w:p w14:paraId="18907A12"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Não</w:t>
            </w:r>
            <w:proofErr w:type="spellEnd"/>
            <w:r w:rsidRPr="002F1552">
              <w:rPr>
                <w:rFonts w:ascii="Times New Roman" w:hAnsi="Times New Roman" w:cs="Times New Roman"/>
                <w:color w:val="000000" w:themeColor="text1"/>
                <w:sz w:val="24"/>
                <w:szCs w:val="24"/>
              </w:rPr>
              <w:t xml:space="preserve"> </w:t>
            </w:r>
            <w:proofErr w:type="spellStart"/>
            <w:r w:rsidRPr="002F1552">
              <w:rPr>
                <w:rFonts w:ascii="Times New Roman" w:hAnsi="Times New Roman" w:cs="Times New Roman"/>
                <w:color w:val="000000" w:themeColor="text1"/>
                <w:sz w:val="24"/>
                <w:szCs w:val="24"/>
              </w:rPr>
              <w:t>identificado</w:t>
            </w:r>
            <w:proofErr w:type="spellEnd"/>
            <w:r w:rsidRPr="002F1552">
              <w:rPr>
                <w:rFonts w:ascii="Times New Roman" w:hAnsi="Times New Roman" w:cs="Times New Roman"/>
                <w:color w:val="000000" w:themeColor="text1"/>
                <w:sz w:val="24"/>
                <w:szCs w:val="24"/>
              </w:rPr>
              <w:t xml:space="preserve"> </w:t>
            </w:r>
            <w:proofErr w:type="spellStart"/>
            <w:r w:rsidRPr="002F1552">
              <w:rPr>
                <w:rFonts w:ascii="Times New Roman" w:hAnsi="Times New Roman" w:cs="Times New Roman"/>
                <w:color w:val="000000" w:themeColor="text1"/>
                <w:sz w:val="24"/>
                <w:szCs w:val="24"/>
              </w:rPr>
              <w:t>na</w:t>
            </w:r>
            <w:proofErr w:type="spellEnd"/>
            <w:r w:rsidRPr="002F1552">
              <w:rPr>
                <w:rFonts w:ascii="Times New Roman" w:hAnsi="Times New Roman" w:cs="Times New Roman"/>
                <w:color w:val="000000" w:themeColor="text1"/>
                <w:sz w:val="24"/>
                <w:szCs w:val="24"/>
              </w:rPr>
              <w:t xml:space="preserve"> </w:t>
            </w:r>
            <w:proofErr w:type="spellStart"/>
            <w:r w:rsidRPr="002F1552">
              <w:rPr>
                <w:rFonts w:ascii="Times New Roman" w:hAnsi="Times New Roman" w:cs="Times New Roman"/>
                <w:color w:val="000000" w:themeColor="text1"/>
                <w:sz w:val="24"/>
                <w:szCs w:val="24"/>
              </w:rPr>
              <w:t>relação</w:t>
            </w:r>
            <w:proofErr w:type="spellEnd"/>
          </w:p>
        </w:tc>
        <w:tc>
          <w:tcPr>
            <w:tcW w:w="3260" w:type="dxa"/>
            <w:tcBorders>
              <w:left w:val="none" w:sz="0" w:space="0" w:color="auto"/>
              <w:right w:val="none" w:sz="0" w:space="0" w:color="auto"/>
            </w:tcBorders>
            <w:shd w:val="clear" w:color="auto" w:fill="FFFFFF" w:themeFill="background1"/>
          </w:tcPr>
          <w:p w14:paraId="79A7C25A"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180–192 h/</w:t>
            </w:r>
            <w:proofErr w:type="spellStart"/>
            <w:r w:rsidRPr="002F1552">
              <w:rPr>
                <w:rFonts w:ascii="Times New Roman" w:hAnsi="Times New Roman" w:cs="Times New Roman"/>
                <w:color w:val="000000" w:themeColor="text1"/>
                <w:sz w:val="24"/>
                <w:szCs w:val="24"/>
              </w:rPr>
              <w:t>mês</w:t>
            </w:r>
            <w:proofErr w:type="spellEnd"/>
          </w:p>
        </w:tc>
        <w:tc>
          <w:tcPr>
            <w:tcW w:w="1532" w:type="dxa"/>
            <w:tcBorders>
              <w:left w:val="none" w:sz="0" w:space="0" w:color="auto"/>
              <w:right w:val="none" w:sz="0" w:space="0" w:color="auto"/>
            </w:tcBorders>
            <w:shd w:val="clear" w:color="auto" w:fill="FFFFFF" w:themeFill="background1"/>
          </w:tcPr>
          <w:p w14:paraId="33D7F147"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21</w:t>
            </w:r>
          </w:p>
        </w:tc>
      </w:tr>
      <w:tr w:rsidR="00923E5F" w:rsidRPr="002F1552" w14:paraId="39875987" w14:textId="77777777" w:rsidTr="00923E5F">
        <w:trPr>
          <w:jc w:val="center"/>
        </w:trPr>
        <w:tc>
          <w:tcPr>
            <w:cnfStyle w:val="001000000000" w:firstRow="0" w:lastRow="0" w:firstColumn="1" w:lastColumn="0" w:oddVBand="0" w:evenVBand="0" w:oddHBand="0" w:evenHBand="0" w:firstRowFirstColumn="0" w:firstRowLastColumn="0" w:lastRowFirstColumn="0" w:lastRowLastColumn="0"/>
            <w:tcW w:w="2376" w:type="dxa"/>
            <w:shd w:val="clear" w:color="auto" w:fill="FFFFFF" w:themeFill="background1"/>
          </w:tcPr>
          <w:p w14:paraId="60A62FA9"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Lavanderia</w:t>
            </w:r>
            <w:proofErr w:type="spellEnd"/>
          </w:p>
        </w:tc>
        <w:tc>
          <w:tcPr>
            <w:tcW w:w="2439" w:type="dxa"/>
            <w:shd w:val="clear" w:color="auto" w:fill="FFFFFF" w:themeFill="background1"/>
          </w:tcPr>
          <w:p w14:paraId="627F3F08"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Lavanderia</w:t>
            </w:r>
            <w:proofErr w:type="spellEnd"/>
          </w:p>
        </w:tc>
        <w:tc>
          <w:tcPr>
            <w:tcW w:w="3260" w:type="dxa"/>
            <w:shd w:val="clear" w:color="auto" w:fill="FFFFFF" w:themeFill="background1"/>
          </w:tcPr>
          <w:p w14:paraId="46A2118A"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180–192 h/</w:t>
            </w:r>
            <w:proofErr w:type="spellStart"/>
            <w:r w:rsidRPr="002F1552">
              <w:rPr>
                <w:rFonts w:ascii="Times New Roman" w:hAnsi="Times New Roman" w:cs="Times New Roman"/>
                <w:color w:val="000000" w:themeColor="text1"/>
                <w:sz w:val="24"/>
                <w:szCs w:val="24"/>
              </w:rPr>
              <w:t>mês</w:t>
            </w:r>
            <w:proofErr w:type="spellEnd"/>
          </w:p>
        </w:tc>
        <w:tc>
          <w:tcPr>
            <w:tcW w:w="1532" w:type="dxa"/>
            <w:shd w:val="clear" w:color="auto" w:fill="FFFFFF" w:themeFill="background1"/>
          </w:tcPr>
          <w:p w14:paraId="5287A9BB"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4</w:t>
            </w:r>
          </w:p>
        </w:tc>
      </w:tr>
      <w:tr w:rsidR="00923E5F" w:rsidRPr="002F1552" w14:paraId="51526D65"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18826DC8"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Manutenção</w:t>
            </w:r>
            <w:proofErr w:type="spellEnd"/>
          </w:p>
        </w:tc>
        <w:tc>
          <w:tcPr>
            <w:tcW w:w="2439" w:type="dxa"/>
            <w:tcBorders>
              <w:left w:val="none" w:sz="0" w:space="0" w:color="auto"/>
              <w:right w:val="none" w:sz="0" w:space="0" w:color="auto"/>
            </w:tcBorders>
            <w:shd w:val="clear" w:color="auto" w:fill="FFFFFF" w:themeFill="background1"/>
          </w:tcPr>
          <w:p w14:paraId="5EBA4E0C"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Administração</w:t>
            </w:r>
            <w:proofErr w:type="spellEnd"/>
          </w:p>
        </w:tc>
        <w:tc>
          <w:tcPr>
            <w:tcW w:w="3260" w:type="dxa"/>
            <w:tcBorders>
              <w:left w:val="none" w:sz="0" w:space="0" w:color="auto"/>
              <w:right w:val="none" w:sz="0" w:space="0" w:color="auto"/>
            </w:tcBorders>
            <w:shd w:val="clear" w:color="auto" w:fill="FFFFFF" w:themeFill="background1"/>
          </w:tcPr>
          <w:p w14:paraId="2C510BA3"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160 h/</w:t>
            </w:r>
            <w:proofErr w:type="spellStart"/>
            <w:r w:rsidRPr="002F1552">
              <w:rPr>
                <w:rFonts w:ascii="Times New Roman" w:hAnsi="Times New Roman" w:cs="Times New Roman"/>
                <w:color w:val="000000" w:themeColor="text1"/>
                <w:sz w:val="24"/>
                <w:szCs w:val="24"/>
              </w:rPr>
              <w:t>mês</w:t>
            </w:r>
            <w:proofErr w:type="spellEnd"/>
          </w:p>
        </w:tc>
        <w:tc>
          <w:tcPr>
            <w:tcW w:w="1532" w:type="dxa"/>
            <w:tcBorders>
              <w:left w:val="none" w:sz="0" w:space="0" w:color="auto"/>
              <w:right w:val="none" w:sz="0" w:space="0" w:color="auto"/>
            </w:tcBorders>
            <w:shd w:val="clear" w:color="auto" w:fill="FFFFFF" w:themeFill="background1"/>
          </w:tcPr>
          <w:p w14:paraId="3C38278F"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w:t>
            </w:r>
          </w:p>
        </w:tc>
      </w:tr>
      <w:tr w:rsidR="00923E5F" w:rsidRPr="002F1552" w14:paraId="2585C0D3" w14:textId="77777777" w:rsidTr="00923E5F">
        <w:trPr>
          <w:jc w:val="center"/>
        </w:trPr>
        <w:tc>
          <w:tcPr>
            <w:cnfStyle w:val="001000000000" w:firstRow="0" w:lastRow="0" w:firstColumn="1" w:lastColumn="0" w:oddVBand="0" w:evenVBand="0" w:oddHBand="0" w:evenHBand="0" w:firstRowFirstColumn="0" w:firstRowLastColumn="0" w:lastRowFirstColumn="0" w:lastRowLastColumn="0"/>
            <w:tcW w:w="2376" w:type="dxa"/>
            <w:shd w:val="clear" w:color="auto" w:fill="FFFFFF" w:themeFill="background1"/>
          </w:tcPr>
          <w:p w14:paraId="623B8A5D"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Maqueiro</w:t>
            </w:r>
            <w:proofErr w:type="spellEnd"/>
          </w:p>
        </w:tc>
        <w:tc>
          <w:tcPr>
            <w:tcW w:w="2439" w:type="dxa"/>
            <w:shd w:val="clear" w:color="auto" w:fill="FFFFFF" w:themeFill="background1"/>
          </w:tcPr>
          <w:p w14:paraId="2138075A"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Não</w:t>
            </w:r>
            <w:proofErr w:type="spellEnd"/>
            <w:r w:rsidRPr="002F1552">
              <w:rPr>
                <w:rFonts w:ascii="Times New Roman" w:hAnsi="Times New Roman" w:cs="Times New Roman"/>
                <w:color w:val="000000" w:themeColor="text1"/>
                <w:sz w:val="24"/>
                <w:szCs w:val="24"/>
              </w:rPr>
              <w:t xml:space="preserve"> </w:t>
            </w:r>
            <w:proofErr w:type="spellStart"/>
            <w:r w:rsidRPr="002F1552">
              <w:rPr>
                <w:rFonts w:ascii="Times New Roman" w:hAnsi="Times New Roman" w:cs="Times New Roman"/>
                <w:color w:val="000000" w:themeColor="text1"/>
                <w:sz w:val="24"/>
                <w:szCs w:val="24"/>
              </w:rPr>
              <w:t>identificado</w:t>
            </w:r>
            <w:proofErr w:type="spellEnd"/>
            <w:r w:rsidRPr="002F1552">
              <w:rPr>
                <w:rFonts w:ascii="Times New Roman" w:hAnsi="Times New Roman" w:cs="Times New Roman"/>
                <w:color w:val="000000" w:themeColor="text1"/>
                <w:sz w:val="24"/>
                <w:szCs w:val="24"/>
              </w:rPr>
              <w:t xml:space="preserve"> </w:t>
            </w:r>
            <w:proofErr w:type="spellStart"/>
            <w:r w:rsidRPr="002F1552">
              <w:rPr>
                <w:rFonts w:ascii="Times New Roman" w:hAnsi="Times New Roman" w:cs="Times New Roman"/>
                <w:color w:val="000000" w:themeColor="text1"/>
                <w:sz w:val="24"/>
                <w:szCs w:val="24"/>
              </w:rPr>
              <w:t>na</w:t>
            </w:r>
            <w:proofErr w:type="spellEnd"/>
            <w:r w:rsidRPr="002F1552">
              <w:rPr>
                <w:rFonts w:ascii="Times New Roman" w:hAnsi="Times New Roman" w:cs="Times New Roman"/>
                <w:color w:val="000000" w:themeColor="text1"/>
                <w:sz w:val="24"/>
                <w:szCs w:val="24"/>
              </w:rPr>
              <w:t xml:space="preserve"> </w:t>
            </w:r>
            <w:proofErr w:type="spellStart"/>
            <w:r w:rsidRPr="002F1552">
              <w:rPr>
                <w:rFonts w:ascii="Times New Roman" w:hAnsi="Times New Roman" w:cs="Times New Roman"/>
                <w:color w:val="000000" w:themeColor="text1"/>
                <w:sz w:val="24"/>
                <w:szCs w:val="24"/>
              </w:rPr>
              <w:t>relação</w:t>
            </w:r>
            <w:proofErr w:type="spellEnd"/>
          </w:p>
        </w:tc>
        <w:tc>
          <w:tcPr>
            <w:tcW w:w="3260" w:type="dxa"/>
            <w:shd w:val="clear" w:color="auto" w:fill="FFFFFF" w:themeFill="background1"/>
          </w:tcPr>
          <w:p w14:paraId="7D7EBAF1"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pt-BR"/>
              </w:rPr>
            </w:pPr>
            <w:r w:rsidRPr="002F1552">
              <w:rPr>
                <w:rFonts w:ascii="Times New Roman" w:hAnsi="Times New Roman" w:cs="Times New Roman"/>
                <w:color w:val="000000" w:themeColor="text1"/>
                <w:sz w:val="24"/>
                <w:szCs w:val="24"/>
                <w:lang w:val="pt-BR"/>
              </w:rPr>
              <w:t xml:space="preserve">180 h — </w:t>
            </w:r>
            <w:proofErr w:type="gramStart"/>
            <w:r w:rsidRPr="002F1552">
              <w:rPr>
                <w:rFonts w:ascii="Times New Roman" w:hAnsi="Times New Roman" w:cs="Times New Roman"/>
                <w:color w:val="000000" w:themeColor="text1"/>
                <w:sz w:val="24"/>
                <w:szCs w:val="24"/>
                <w:lang w:val="pt-BR"/>
              </w:rPr>
              <w:t>escala</w:t>
            </w:r>
            <w:proofErr w:type="gramEnd"/>
            <w:r w:rsidRPr="002F1552">
              <w:rPr>
                <w:rFonts w:ascii="Times New Roman" w:hAnsi="Times New Roman" w:cs="Times New Roman"/>
                <w:color w:val="000000" w:themeColor="text1"/>
                <w:sz w:val="24"/>
                <w:szCs w:val="24"/>
                <w:lang w:val="pt-BR"/>
              </w:rPr>
              <w:t xml:space="preserve"> rotativa (MT/D)</w:t>
            </w:r>
          </w:p>
        </w:tc>
        <w:tc>
          <w:tcPr>
            <w:tcW w:w="1532" w:type="dxa"/>
            <w:shd w:val="clear" w:color="auto" w:fill="FFFFFF" w:themeFill="background1"/>
          </w:tcPr>
          <w:p w14:paraId="01D6B90C"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3</w:t>
            </w:r>
          </w:p>
        </w:tc>
      </w:tr>
      <w:tr w:rsidR="00923E5F" w:rsidRPr="002F1552" w14:paraId="3ED38667"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174332BA"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Nutricionista</w:t>
            </w:r>
            <w:proofErr w:type="spellEnd"/>
          </w:p>
        </w:tc>
        <w:tc>
          <w:tcPr>
            <w:tcW w:w="2439" w:type="dxa"/>
            <w:tcBorders>
              <w:left w:val="none" w:sz="0" w:space="0" w:color="auto"/>
              <w:right w:val="none" w:sz="0" w:space="0" w:color="auto"/>
            </w:tcBorders>
            <w:shd w:val="clear" w:color="auto" w:fill="FFFFFF" w:themeFill="background1"/>
          </w:tcPr>
          <w:p w14:paraId="07FDCC69"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Nutrição</w:t>
            </w:r>
            <w:proofErr w:type="spellEnd"/>
          </w:p>
        </w:tc>
        <w:tc>
          <w:tcPr>
            <w:tcW w:w="3260" w:type="dxa"/>
            <w:tcBorders>
              <w:left w:val="none" w:sz="0" w:space="0" w:color="auto"/>
              <w:right w:val="none" w:sz="0" w:space="0" w:color="auto"/>
            </w:tcBorders>
            <w:shd w:val="clear" w:color="auto" w:fill="FFFFFF" w:themeFill="background1"/>
          </w:tcPr>
          <w:p w14:paraId="2E978C85"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160 h/</w:t>
            </w:r>
            <w:proofErr w:type="spellStart"/>
            <w:r w:rsidRPr="002F1552">
              <w:rPr>
                <w:rFonts w:ascii="Times New Roman" w:hAnsi="Times New Roman" w:cs="Times New Roman"/>
                <w:color w:val="000000" w:themeColor="text1"/>
                <w:sz w:val="24"/>
                <w:szCs w:val="24"/>
              </w:rPr>
              <w:t>mês</w:t>
            </w:r>
            <w:proofErr w:type="spellEnd"/>
          </w:p>
        </w:tc>
        <w:tc>
          <w:tcPr>
            <w:tcW w:w="1532" w:type="dxa"/>
            <w:tcBorders>
              <w:left w:val="none" w:sz="0" w:space="0" w:color="auto"/>
              <w:right w:val="none" w:sz="0" w:space="0" w:color="auto"/>
            </w:tcBorders>
            <w:shd w:val="clear" w:color="auto" w:fill="FFFFFF" w:themeFill="background1"/>
          </w:tcPr>
          <w:p w14:paraId="06F6A2E3"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2</w:t>
            </w:r>
          </w:p>
        </w:tc>
      </w:tr>
      <w:tr w:rsidR="00923E5F" w:rsidRPr="002F1552" w14:paraId="3BB0CD9A" w14:textId="77777777" w:rsidTr="00923E5F">
        <w:trPr>
          <w:jc w:val="center"/>
        </w:trPr>
        <w:tc>
          <w:tcPr>
            <w:cnfStyle w:val="001000000000" w:firstRow="0" w:lastRow="0" w:firstColumn="1" w:lastColumn="0" w:oddVBand="0" w:evenVBand="0" w:oddHBand="0" w:evenHBand="0" w:firstRowFirstColumn="0" w:firstRowLastColumn="0" w:lastRowFirstColumn="0" w:lastRowLastColumn="0"/>
            <w:tcW w:w="2376" w:type="dxa"/>
            <w:shd w:val="clear" w:color="auto" w:fill="FFFFFF" w:themeFill="background1"/>
          </w:tcPr>
          <w:p w14:paraId="53D7F023"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Oficial</w:t>
            </w:r>
            <w:proofErr w:type="spellEnd"/>
            <w:r w:rsidRPr="002F1552">
              <w:rPr>
                <w:rFonts w:ascii="Times New Roman" w:hAnsi="Times New Roman" w:cs="Times New Roman"/>
                <w:color w:val="000000" w:themeColor="text1"/>
                <w:sz w:val="24"/>
                <w:szCs w:val="24"/>
              </w:rPr>
              <w:t xml:space="preserve"> de </w:t>
            </w:r>
            <w:proofErr w:type="spellStart"/>
            <w:r w:rsidRPr="002F1552">
              <w:rPr>
                <w:rFonts w:ascii="Times New Roman" w:hAnsi="Times New Roman" w:cs="Times New Roman"/>
                <w:color w:val="000000" w:themeColor="text1"/>
                <w:sz w:val="24"/>
                <w:szCs w:val="24"/>
              </w:rPr>
              <w:t>cozinha</w:t>
            </w:r>
            <w:proofErr w:type="spellEnd"/>
          </w:p>
        </w:tc>
        <w:tc>
          <w:tcPr>
            <w:tcW w:w="2439" w:type="dxa"/>
            <w:shd w:val="clear" w:color="auto" w:fill="FFFFFF" w:themeFill="background1"/>
          </w:tcPr>
          <w:p w14:paraId="1E245CF0"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Cozinha</w:t>
            </w:r>
            <w:proofErr w:type="spellEnd"/>
            <w:r w:rsidRPr="002F1552">
              <w:rPr>
                <w:rFonts w:ascii="Times New Roman" w:hAnsi="Times New Roman" w:cs="Times New Roman"/>
                <w:color w:val="000000" w:themeColor="text1"/>
                <w:sz w:val="24"/>
                <w:szCs w:val="24"/>
              </w:rPr>
              <w:t>/</w:t>
            </w:r>
            <w:proofErr w:type="spellStart"/>
            <w:r w:rsidRPr="002F1552">
              <w:rPr>
                <w:rFonts w:ascii="Times New Roman" w:hAnsi="Times New Roman" w:cs="Times New Roman"/>
                <w:color w:val="000000" w:themeColor="text1"/>
                <w:sz w:val="24"/>
                <w:szCs w:val="24"/>
              </w:rPr>
              <w:t>copa</w:t>
            </w:r>
            <w:proofErr w:type="spellEnd"/>
          </w:p>
        </w:tc>
        <w:tc>
          <w:tcPr>
            <w:tcW w:w="3260" w:type="dxa"/>
            <w:shd w:val="clear" w:color="auto" w:fill="FFFFFF" w:themeFill="background1"/>
          </w:tcPr>
          <w:p w14:paraId="740E1E14"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pt-BR"/>
              </w:rPr>
            </w:pPr>
            <w:r w:rsidRPr="002F1552">
              <w:rPr>
                <w:rFonts w:ascii="Times New Roman" w:hAnsi="Times New Roman" w:cs="Times New Roman"/>
                <w:color w:val="000000" w:themeColor="text1"/>
                <w:sz w:val="24"/>
                <w:szCs w:val="24"/>
                <w:lang w:val="pt-BR"/>
              </w:rPr>
              <w:t xml:space="preserve">180 h — </w:t>
            </w:r>
            <w:proofErr w:type="gramStart"/>
            <w:r w:rsidRPr="002F1552">
              <w:rPr>
                <w:rFonts w:ascii="Times New Roman" w:hAnsi="Times New Roman" w:cs="Times New Roman"/>
                <w:color w:val="000000" w:themeColor="text1"/>
                <w:sz w:val="24"/>
                <w:szCs w:val="24"/>
                <w:lang w:val="pt-BR"/>
              </w:rPr>
              <w:t>escala</w:t>
            </w:r>
            <w:proofErr w:type="gramEnd"/>
            <w:r w:rsidRPr="002F1552">
              <w:rPr>
                <w:rFonts w:ascii="Times New Roman" w:hAnsi="Times New Roman" w:cs="Times New Roman"/>
                <w:color w:val="000000" w:themeColor="text1"/>
                <w:sz w:val="24"/>
                <w:szCs w:val="24"/>
                <w:lang w:val="pt-BR"/>
              </w:rPr>
              <w:t xml:space="preserve"> rotativa (MT/D)</w:t>
            </w:r>
          </w:p>
        </w:tc>
        <w:tc>
          <w:tcPr>
            <w:tcW w:w="1532" w:type="dxa"/>
            <w:shd w:val="clear" w:color="auto" w:fill="FFFFFF" w:themeFill="background1"/>
          </w:tcPr>
          <w:p w14:paraId="5CA4DCA0"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3</w:t>
            </w:r>
          </w:p>
        </w:tc>
      </w:tr>
      <w:tr w:rsidR="00923E5F" w:rsidRPr="002F1552" w14:paraId="168CA1A6"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08CC60DE"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Porteiro</w:t>
            </w:r>
            <w:proofErr w:type="spellEnd"/>
          </w:p>
        </w:tc>
        <w:tc>
          <w:tcPr>
            <w:tcW w:w="2439" w:type="dxa"/>
            <w:tcBorders>
              <w:left w:val="none" w:sz="0" w:space="0" w:color="auto"/>
              <w:right w:val="none" w:sz="0" w:space="0" w:color="auto"/>
            </w:tcBorders>
            <w:shd w:val="clear" w:color="auto" w:fill="FFFFFF" w:themeFill="background1"/>
          </w:tcPr>
          <w:p w14:paraId="23ACE8E9"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Portaria</w:t>
            </w:r>
            <w:proofErr w:type="spellEnd"/>
          </w:p>
        </w:tc>
        <w:tc>
          <w:tcPr>
            <w:tcW w:w="3260" w:type="dxa"/>
            <w:tcBorders>
              <w:left w:val="none" w:sz="0" w:space="0" w:color="auto"/>
              <w:right w:val="none" w:sz="0" w:space="0" w:color="auto"/>
            </w:tcBorders>
            <w:shd w:val="clear" w:color="auto" w:fill="FFFFFF" w:themeFill="background1"/>
          </w:tcPr>
          <w:p w14:paraId="3B6FF854"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lang w:val="pt-BR"/>
              </w:rPr>
            </w:pPr>
            <w:r w:rsidRPr="002F1552">
              <w:rPr>
                <w:rFonts w:ascii="Times New Roman" w:hAnsi="Times New Roman" w:cs="Times New Roman"/>
                <w:color w:val="000000" w:themeColor="text1"/>
                <w:sz w:val="24"/>
                <w:szCs w:val="24"/>
                <w:lang w:val="pt-BR"/>
              </w:rPr>
              <w:t>Plantões de 24 h; 180–192 h/mês</w:t>
            </w:r>
          </w:p>
        </w:tc>
        <w:tc>
          <w:tcPr>
            <w:tcW w:w="1532" w:type="dxa"/>
            <w:tcBorders>
              <w:left w:val="none" w:sz="0" w:space="0" w:color="auto"/>
              <w:right w:val="none" w:sz="0" w:space="0" w:color="auto"/>
            </w:tcBorders>
            <w:shd w:val="clear" w:color="auto" w:fill="FFFFFF" w:themeFill="background1"/>
          </w:tcPr>
          <w:p w14:paraId="51968582"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7</w:t>
            </w:r>
          </w:p>
        </w:tc>
      </w:tr>
      <w:tr w:rsidR="00923E5F" w:rsidRPr="002F1552" w14:paraId="0882C344" w14:textId="77777777" w:rsidTr="00923E5F">
        <w:trPr>
          <w:jc w:val="center"/>
        </w:trPr>
        <w:tc>
          <w:tcPr>
            <w:cnfStyle w:val="001000000000" w:firstRow="0" w:lastRow="0" w:firstColumn="1" w:lastColumn="0" w:oddVBand="0" w:evenVBand="0" w:oddHBand="0" w:evenHBand="0" w:firstRowFirstColumn="0" w:firstRowLastColumn="0" w:lastRowFirstColumn="0" w:lastRowLastColumn="0"/>
            <w:tcW w:w="2376" w:type="dxa"/>
            <w:shd w:val="clear" w:color="auto" w:fill="FFFFFF" w:themeFill="background1"/>
          </w:tcPr>
          <w:p w14:paraId="2C22137B"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Radiologia</w:t>
            </w:r>
            <w:proofErr w:type="spellEnd"/>
          </w:p>
        </w:tc>
        <w:tc>
          <w:tcPr>
            <w:tcW w:w="2439" w:type="dxa"/>
            <w:shd w:val="clear" w:color="auto" w:fill="FFFFFF" w:themeFill="background1"/>
          </w:tcPr>
          <w:p w14:paraId="325215AC"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Radiologia</w:t>
            </w:r>
            <w:proofErr w:type="spellEnd"/>
            <w:r w:rsidRPr="002F1552">
              <w:rPr>
                <w:rFonts w:ascii="Times New Roman" w:hAnsi="Times New Roman" w:cs="Times New Roman"/>
                <w:color w:val="000000" w:themeColor="text1"/>
                <w:sz w:val="24"/>
                <w:szCs w:val="24"/>
              </w:rPr>
              <w:t>/</w:t>
            </w:r>
            <w:proofErr w:type="spellStart"/>
            <w:r w:rsidRPr="002F1552">
              <w:rPr>
                <w:rFonts w:ascii="Times New Roman" w:hAnsi="Times New Roman" w:cs="Times New Roman"/>
                <w:color w:val="000000" w:themeColor="text1"/>
                <w:sz w:val="24"/>
                <w:szCs w:val="24"/>
              </w:rPr>
              <w:t>Raio</w:t>
            </w:r>
            <w:proofErr w:type="spellEnd"/>
            <w:r w:rsidRPr="002F1552">
              <w:rPr>
                <w:rFonts w:ascii="Times New Roman" w:hAnsi="Times New Roman" w:cs="Times New Roman"/>
                <w:color w:val="000000" w:themeColor="text1"/>
                <w:sz w:val="24"/>
                <w:szCs w:val="24"/>
              </w:rPr>
              <w:t>-X</w:t>
            </w:r>
          </w:p>
        </w:tc>
        <w:tc>
          <w:tcPr>
            <w:tcW w:w="3260" w:type="dxa"/>
            <w:shd w:val="clear" w:color="auto" w:fill="FFFFFF" w:themeFill="background1"/>
          </w:tcPr>
          <w:p w14:paraId="121645F9"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pt-BR"/>
              </w:rPr>
            </w:pPr>
            <w:r w:rsidRPr="002F1552">
              <w:rPr>
                <w:rFonts w:ascii="Times New Roman" w:hAnsi="Times New Roman" w:cs="Times New Roman"/>
                <w:color w:val="000000" w:themeColor="text1"/>
                <w:sz w:val="24"/>
                <w:szCs w:val="24"/>
                <w:lang w:val="pt-BR"/>
              </w:rPr>
              <w:t>Plantões de 24 h; 96/120/144/168 h/mês</w:t>
            </w:r>
          </w:p>
        </w:tc>
        <w:tc>
          <w:tcPr>
            <w:tcW w:w="1532" w:type="dxa"/>
            <w:shd w:val="clear" w:color="auto" w:fill="FFFFFF" w:themeFill="background1"/>
          </w:tcPr>
          <w:p w14:paraId="7B8716CD"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7</w:t>
            </w:r>
          </w:p>
        </w:tc>
      </w:tr>
      <w:tr w:rsidR="00923E5F" w:rsidRPr="002F1552" w14:paraId="5CD8DED0"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1B89C6DF"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Recepção</w:t>
            </w:r>
            <w:proofErr w:type="spellEnd"/>
          </w:p>
        </w:tc>
        <w:tc>
          <w:tcPr>
            <w:tcW w:w="2439" w:type="dxa"/>
            <w:tcBorders>
              <w:left w:val="none" w:sz="0" w:space="0" w:color="auto"/>
              <w:right w:val="none" w:sz="0" w:space="0" w:color="auto"/>
            </w:tcBorders>
            <w:shd w:val="clear" w:color="auto" w:fill="FFFFFF" w:themeFill="background1"/>
          </w:tcPr>
          <w:p w14:paraId="0F9F1136"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Recepção</w:t>
            </w:r>
            <w:proofErr w:type="spellEnd"/>
          </w:p>
        </w:tc>
        <w:tc>
          <w:tcPr>
            <w:tcW w:w="3260" w:type="dxa"/>
            <w:tcBorders>
              <w:left w:val="none" w:sz="0" w:space="0" w:color="auto"/>
              <w:right w:val="none" w:sz="0" w:space="0" w:color="auto"/>
            </w:tcBorders>
            <w:shd w:val="clear" w:color="auto" w:fill="FFFFFF" w:themeFill="background1"/>
          </w:tcPr>
          <w:p w14:paraId="646400EF"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lang w:val="pt-BR"/>
              </w:rPr>
            </w:pPr>
            <w:r w:rsidRPr="002F1552">
              <w:rPr>
                <w:rFonts w:ascii="Times New Roman" w:hAnsi="Times New Roman" w:cs="Times New Roman"/>
                <w:color w:val="000000" w:themeColor="text1"/>
                <w:sz w:val="24"/>
                <w:szCs w:val="24"/>
                <w:lang w:val="pt-BR"/>
              </w:rPr>
              <w:t>Plantões de 24 h; 180–192 h/mês</w:t>
            </w:r>
          </w:p>
        </w:tc>
        <w:tc>
          <w:tcPr>
            <w:tcW w:w="1532" w:type="dxa"/>
            <w:tcBorders>
              <w:left w:val="none" w:sz="0" w:space="0" w:color="auto"/>
              <w:right w:val="none" w:sz="0" w:space="0" w:color="auto"/>
            </w:tcBorders>
            <w:shd w:val="clear" w:color="auto" w:fill="FFFFFF" w:themeFill="background1"/>
          </w:tcPr>
          <w:p w14:paraId="6B84B321"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4</w:t>
            </w:r>
          </w:p>
        </w:tc>
      </w:tr>
      <w:tr w:rsidR="00923E5F" w:rsidRPr="002F1552" w14:paraId="738D7BAB" w14:textId="77777777" w:rsidTr="00923E5F">
        <w:trPr>
          <w:jc w:val="center"/>
        </w:trPr>
        <w:tc>
          <w:tcPr>
            <w:cnfStyle w:val="001000000000" w:firstRow="0" w:lastRow="0" w:firstColumn="1" w:lastColumn="0" w:oddVBand="0" w:evenVBand="0" w:oddHBand="0" w:evenHBand="0" w:firstRowFirstColumn="0" w:firstRowLastColumn="0" w:lastRowFirstColumn="0" w:lastRowLastColumn="0"/>
            <w:tcW w:w="2376" w:type="dxa"/>
            <w:shd w:val="clear" w:color="auto" w:fill="FFFFFF" w:themeFill="background1"/>
          </w:tcPr>
          <w:p w14:paraId="06E8CC13"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lastRenderedPageBreak/>
              <w:t>Recursos</w:t>
            </w:r>
            <w:proofErr w:type="spellEnd"/>
            <w:r w:rsidRPr="002F1552">
              <w:rPr>
                <w:rFonts w:ascii="Times New Roman" w:hAnsi="Times New Roman" w:cs="Times New Roman"/>
                <w:color w:val="000000" w:themeColor="text1"/>
                <w:sz w:val="24"/>
                <w:szCs w:val="24"/>
              </w:rPr>
              <w:t xml:space="preserve"> </w:t>
            </w:r>
            <w:proofErr w:type="spellStart"/>
            <w:r w:rsidRPr="002F1552">
              <w:rPr>
                <w:rFonts w:ascii="Times New Roman" w:hAnsi="Times New Roman" w:cs="Times New Roman"/>
                <w:color w:val="000000" w:themeColor="text1"/>
                <w:sz w:val="24"/>
                <w:szCs w:val="24"/>
              </w:rPr>
              <w:t>humanos</w:t>
            </w:r>
            <w:proofErr w:type="spellEnd"/>
            <w:r w:rsidRPr="002F1552">
              <w:rPr>
                <w:rFonts w:ascii="Times New Roman" w:hAnsi="Times New Roman" w:cs="Times New Roman"/>
                <w:color w:val="000000" w:themeColor="text1"/>
                <w:sz w:val="24"/>
                <w:szCs w:val="24"/>
              </w:rPr>
              <w:t>/TI</w:t>
            </w:r>
          </w:p>
        </w:tc>
        <w:tc>
          <w:tcPr>
            <w:tcW w:w="2439" w:type="dxa"/>
            <w:shd w:val="clear" w:color="auto" w:fill="FFFFFF" w:themeFill="background1"/>
          </w:tcPr>
          <w:p w14:paraId="2BE9A7B5"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Administração</w:t>
            </w:r>
            <w:proofErr w:type="spellEnd"/>
          </w:p>
        </w:tc>
        <w:tc>
          <w:tcPr>
            <w:tcW w:w="3260" w:type="dxa"/>
            <w:shd w:val="clear" w:color="auto" w:fill="FFFFFF" w:themeFill="background1"/>
          </w:tcPr>
          <w:p w14:paraId="3DD38413"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160 h/</w:t>
            </w:r>
            <w:proofErr w:type="spellStart"/>
            <w:r w:rsidRPr="002F1552">
              <w:rPr>
                <w:rFonts w:ascii="Times New Roman" w:hAnsi="Times New Roman" w:cs="Times New Roman"/>
                <w:color w:val="000000" w:themeColor="text1"/>
                <w:sz w:val="24"/>
                <w:szCs w:val="24"/>
              </w:rPr>
              <w:t>mês</w:t>
            </w:r>
            <w:proofErr w:type="spellEnd"/>
          </w:p>
        </w:tc>
        <w:tc>
          <w:tcPr>
            <w:tcW w:w="1532" w:type="dxa"/>
            <w:shd w:val="clear" w:color="auto" w:fill="FFFFFF" w:themeFill="background1"/>
          </w:tcPr>
          <w:p w14:paraId="767EA504"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w:t>
            </w:r>
          </w:p>
        </w:tc>
      </w:tr>
      <w:tr w:rsidR="00923E5F" w:rsidRPr="002F1552" w14:paraId="297194D2"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15CE3AA5" w14:textId="77777777" w:rsidR="00923E5F" w:rsidRPr="002F1552" w:rsidRDefault="00923E5F" w:rsidP="00923E5F">
            <w:pPr>
              <w:jc w:val="center"/>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Supervisão</w:t>
            </w:r>
            <w:proofErr w:type="spellEnd"/>
            <w:r w:rsidRPr="002F1552">
              <w:rPr>
                <w:rFonts w:ascii="Times New Roman" w:hAnsi="Times New Roman" w:cs="Times New Roman"/>
                <w:color w:val="000000" w:themeColor="text1"/>
                <w:sz w:val="24"/>
                <w:szCs w:val="24"/>
              </w:rPr>
              <w:t xml:space="preserve"> </w:t>
            </w:r>
            <w:proofErr w:type="spellStart"/>
            <w:r w:rsidRPr="002F1552">
              <w:rPr>
                <w:rFonts w:ascii="Times New Roman" w:hAnsi="Times New Roman" w:cs="Times New Roman"/>
                <w:color w:val="000000" w:themeColor="text1"/>
                <w:sz w:val="24"/>
                <w:szCs w:val="24"/>
              </w:rPr>
              <w:t>administrativa</w:t>
            </w:r>
            <w:proofErr w:type="spellEnd"/>
          </w:p>
        </w:tc>
        <w:tc>
          <w:tcPr>
            <w:tcW w:w="2439" w:type="dxa"/>
            <w:tcBorders>
              <w:left w:val="none" w:sz="0" w:space="0" w:color="auto"/>
              <w:right w:val="none" w:sz="0" w:space="0" w:color="auto"/>
            </w:tcBorders>
            <w:shd w:val="clear" w:color="auto" w:fill="FFFFFF" w:themeFill="background1"/>
          </w:tcPr>
          <w:p w14:paraId="23AC9898"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Administração</w:t>
            </w:r>
            <w:proofErr w:type="spellEnd"/>
          </w:p>
        </w:tc>
        <w:tc>
          <w:tcPr>
            <w:tcW w:w="3260" w:type="dxa"/>
            <w:tcBorders>
              <w:left w:val="none" w:sz="0" w:space="0" w:color="auto"/>
              <w:right w:val="none" w:sz="0" w:space="0" w:color="auto"/>
            </w:tcBorders>
            <w:shd w:val="clear" w:color="auto" w:fill="FFFFFF" w:themeFill="background1"/>
          </w:tcPr>
          <w:p w14:paraId="2F66D217"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160 h/</w:t>
            </w:r>
            <w:proofErr w:type="spellStart"/>
            <w:r w:rsidRPr="002F1552">
              <w:rPr>
                <w:rFonts w:ascii="Times New Roman" w:hAnsi="Times New Roman" w:cs="Times New Roman"/>
                <w:color w:val="000000" w:themeColor="text1"/>
                <w:sz w:val="24"/>
                <w:szCs w:val="24"/>
              </w:rPr>
              <w:t>mês</w:t>
            </w:r>
            <w:proofErr w:type="spellEnd"/>
          </w:p>
        </w:tc>
        <w:tc>
          <w:tcPr>
            <w:tcW w:w="1532" w:type="dxa"/>
            <w:tcBorders>
              <w:left w:val="none" w:sz="0" w:space="0" w:color="auto"/>
              <w:right w:val="none" w:sz="0" w:space="0" w:color="auto"/>
            </w:tcBorders>
            <w:shd w:val="clear" w:color="auto" w:fill="FFFFFF" w:themeFill="background1"/>
          </w:tcPr>
          <w:p w14:paraId="16969227"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w:t>
            </w:r>
          </w:p>
        </w:tc>
      </w:tr>
      <w:tr w:rsidR="00923E5F" w:rsidRPr="002F1552" w14:paraId="2429CACA" w14:textId="77777777" w:rsidTr="00923E5F">
        <w:trPr>
          <w:jc w:val="center"/>
        </w:trPr>
        <w:tc>
          <w:tcPr>
            <w:cnfStyle w:val="001000000000" w:firstRow="0" w:lastRow="0" w:firstColumn="1" w:lastColumn="0" w:oddVBand="0" w:evenVBand="0" w:oddHBand="0" w:evenHBand="0" w:firstRowFirstColumn="0" w:firstRowLastColumn="0" w:lastRowFirstColumn="0" w:lastRowLastColumn="0"/>
            <w:tcW w:w="2376" w:type="dxa"/>
            <w:shd w:val="clear" w:color="auto" w:fill="FFFFFF" w:themeFill="background1"/>
          </w:tcPr>
          <w:p w14:paraId="05670E0A" w14:textId="77777777" w:rsidR="00923E5F" w:rsidRPr="002F1552" w:rsidRDefault="00923E5F" w:rsidP="00923E5F">
            <w:pPr>
              <w:jc w:val="center"/>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 xml:space="preserve">Técnico(a) de </w:t>
            </w:r>
            <w:proofErr w:type="spellStart"/>
            <w:r w:rsidRPr="002F1552">
              <w:rPr>
                <w:rFonts w:ascii="Times New Roman" w:hAnsi="Times New Roman" w:cs="Times New Roman"/>
                <w:color w:val="000000" w:themeColor="text1"/>
                <w:sz w:val="24"/>
                <w:szCs w:val="24"/>
              </w:rPr>
              <w:t>enfermagem</w:t>
            </w:r>
            <w:proofErr w:type="spellEnd"/>
          </w:p>
        </w:tc>
        <w:tc>
          <w:tcPr>
            <w:tcW w:w="2439" w:type="dxa"/>
            <w:shd w:val="clear" w:color="auto" w:fill="FFFFFF" w:themeFill="background1"/>
          </w:tcPr>
          <w:p w14:paraId="5D924FA0"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Assistência</w:t>
            </w:r>
            <w:proofErr w:type="spellEnd"/>
            <w:r w:rsidRPr="002F1552">
              <w:rPr>
                <w:rFonts w:ascii="Times New Roman" w:hAnsi="Times New Roman" w:cs="Times New Roman"/>
                <w:color w:val="000000" w:themeColor="text1"/>
                <w:sz w:val="24"/>
                <w:szCs w:val="24"/>
              </w:rPr>
              <w:t xml:space="preserve"> de </w:t>
            </w:r>
            <w:proofErr w:type="spellStart"/>
            <w:r w:rsidRPr="002F1552">
              <w:rPr>
                <w:rFonts w:ascii="Times New Roman" w:hAnsi="Times New Roman" w:cs="Times New Roman"/>
                <w:color w:val="000000" w:themeColor="text1"/>
                <w:sz w:val="24"/>
                <w:szCs w:val="24"/>
              </w:rPr>
              <w:t>enfermagem</w:t>
            </w:r>
            <w:proofErr w:type="spellEnd"/>
          </w:p>
        </w:tc>
        <w:tc>
          <w:tcPr>
            <w:tcW w:w="3260" w:type="dxa"/>
            <w:shd w:val="clear" w:color="auto" w:fill="FFFFFF" w:themeFill="background1"/>
          </w:tcPr>
          <w:p w14:paraId="51059D97"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168–192 h/</w:t>
            </w:r>
            <w:proofErr w:type="spellStart"/>
            <w:r w:rsidRPr="002F1552">
              <w:rPr>
                <w:rFonts w:ascii="Times New Roman" w:hAnsi="Times New Roman" w:cs="Times New Roman"/>
                <w:color w:val="000000" w:themeColor="text1"/>
                <w:sz w:val="24"/>
                <w:szCs w:val="24"/>
              </w:rPr>
              <w:t>mês</w:t>
            </w:r>
            <w:proofErr w:type="spellEnd"/>
          </w:p>
        </w:tc>
        <w:tc>
          <w:tcPr>
            <w:tcW w:w="1532" w:type="dxa"/>
            <w:shd w:val="clear" w:color="auto" w:fill="FFFFFF" w:themeFill="background1"/>
          </w:tcPr>
          <w:p w14:paraId="5F7B9C58"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65</w:t>
            </w:r>
          </w:p>
        </w:tc>
      </w:tr>
      <w:tr w:rsidR="00923E5F" w:rsidRPr="002F1552" w14:paraId="394EE156"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725573A8" w14:textId="77777777" w:rsidR="00923E5F" w:rsidRPr="002F1552" w:rsidRDefault="00923E5F" w:rsidP="00923E5F">
            <w:pPr>
              <w:jc w:val="center"/>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 xml:space="preserve">Médico(a) </w:t>
            </w:r>
            <w:proofErr w:type="spellStart"/>
            <w:r w:rsidRPr="002F1552">
              <w:rPr>
                <w:rFonts w:ascii="Times New Roman" w:hAnsi="Times New Roman" w:cs="Times New Roman"/>
                <w:color w:val="000000" w:themeColor="text1"/>
                <w:sz w:val="24"/>
                <w:szCs w:val="24"/>
              </w:rPr>
              <w:t>plantonista</w:t>
            </w:r>
            <w:proofErr w:type="spellEnd"/>
          </w:p>
        </w:tc>
        <w:tc>
          <w:tcPr>
            <w:tcW w:w="2439" w:type="dxa"/>
            <w:tcBorders>
              <w:left w:val="none" w:sz="0" w:space="0" w:color="auto"/>
              <w:right w:val="none" w:sz="0" w:space="0" w:color="auto"/>
            </w:tcBorders>
            <w:shd w:val="clear" w:color="auto" w:fill="FFFFFF" w:themeFill="background1"/>
          </w:tcPr>
          <w:p w14:paraId="5342F0C9"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lang w:val="pt-BR"/>
              </w:rPr>
            </w:pPr>
            <w:r w:rsidRPr="002F1552">
              <w:rPr>
                <w:rFonts w:ascii="Times New Roman" w:hAnsi="Times New Roman" w:cs="Times New Roman"/>
                <w:color w:val="000000" w:themeColor="text1"/>
                <w:sz w:val="24"/>
                <w:szCs w:val="24"/>
                <w:lang w:val="pt-BR"/>
              </w:rPr>
              <w:t>Plantões hospitalares — setor não discriminado</w:t>
            </w:r>
          </w:p>
        </w:tc>
        <w:tc>
          <w:tcPr>
            <w:tcW w:w="3260" w:type="dxa"/>
            <w:tcBorders>
              <w:left w:val="none" w:sz="0" w:space="0" w:color="auto"/>
              <w:right w:val="none" w:sz="0" w:space="0" w:color="auto"/>
            </w:tcBorders>
            <w:shd w:val="clear" w:color="auto" w:fill="FFFFFF" w:themeFill="background1"/>
          </w:tcPr>
          <w:p w14:paraId="4A1C397E"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Plantões</w:t>
            </w:r>
            <w:proofErr w:type="spellEnd"/>
            <w:r w:rsidRPr="002F1552">
              <w:rPr>
                <w:rFonts w:ascii="Times New Roman" w:hAnsi="Times New Roman" w:cs="Times New Roman"/>
                <w:color w:val="000000" w:themeColor="text1"/>
                <w:sz w:val="24"/>
                <w:szCs w:val="24"/>
              </w:rPr>
              <w:t xml:space="preserve"> de 24 h (</w:t>
            </w:r>
            <w:proofErr w:type="spellStart"/>
            <w:r w:rsidRPr="002F1552">
              <w:rPr>
                <w:rFonts w:ascii="Times New Roman" w:hAnsi="Times New Roman" w:cs="Times New Roman"/>
                <w:color w:val="000000" w:themeColor="text1"/>
                <w:sz w:val="24"/>
                <w:szCs w:val="24"/>
              </w:rPr>
              <w:t>fevereiro</w:t>
            </w:r>
            <w:proofErr w:type="spellEnd"/>
            <w:r w:rsidRPr="002F1552">
              <w:rPr>
                <w:rFonts w:ascii="Times New Roman" w:hAnsi="Times New Roman" w:cs="Times New Roman"/>
                <w:color w:val="000000" w:themeColor="text1"/>
                <w:sz w:val="24"/>
                <w:szCs w:val="24"/>
              </w:rPr>
              <w:t>)</w:t>
            </w:r>
          </w:p>
        </w:tc>
        <w:tc>
          <w:tcPr>
            <w:tcW w:w="1532" w:type="dxa"/>
            <w:tcBorders>
              <w:left w:val="none" w:sz="0" w:space="0" w:color="auto"/>
              <w:right w:val="none" w:sz="0" w:space="0" w:color="auto"/>
            </w:tcBorders>
            <w:shd w:val="clear" w:color="auto" w:fill="FFFFFF" w:themeFill="background1"/>
          </w:tcPr>
          <w:p w14:paraId="37D674E2"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13</w:t>
            </w:r>
          </w:p>
        </w:tc>
      </w:tr>
      <w:tr w:rsidR="00923E5F" w:rsidRPr="002F1552" w14:paraId="60736061" w14:textId="77777777" w:rsidTr="00923E5F">
        <w:trPr>
          <w:jc w:val="center"/>
        </w:trPr>
        <w:tc>
          <w:tcPr>
            <w:cnfStyle w:val="001000000000" w:firstRow="0" w:lastRow="0" w:firstColumn="1" w:lastColumn="0" w:oddVBand="0" w:evenVBand="0" w:oddHBand="0" w:evenHBand="0" w:firstRowFirstColumn="0" w:firstRowLastColumn="0" w:lastRowFirstColumn="0" w:lastRowLastColumn="0"/>
            <w:tcW w:w="2376" w:type="dxa"/>
            <w:shd w:val="clear" w:color="auto" w:fill="FFFFFF" w:themeFill="background1"/>
          </w:tcPr>
          <w:p w14:paraId="222774EA" w14:textId="77777777" w:rsidR="00923E5F" w:rsidRPr="002F1552" w:rsidRDefault="00923E5F" w:rsidP="00923E5F">
            <w:pPr>
              <w:jc w:val="center"/>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 xml:space="preserve">Médico(a) </w:t>
            </w:r>
            <w:proofErr w:type="spellStart"/>
            <w:r w:rsidRPr="002F1552">
              <w:rPr>
                <w:rFonts w:ascii="Times New Roman" w:hAnsi="Times New Roman" w:cs="Times New Roman"/>
                <w:color w:val="000000" w:themeColor="text1"/>
                <w:sz w:val="24"/>
                <w:szCs w:val="24"/>
              </w:rPr>
              <w:t>plantonista</w:t>
            </w:r>
            <w:proofErr w:type="spellEnd"/>
          </w:p>
        </w:tc>
        <w:tc>
          <w:tcPr>
            <w:tcW w:w="2439" w:type="dxa"/>
            <w:shd w:val="clear" w:color="auto" w:fill="FFFFFF" w:themeFill="background1"/>
          </w:tcPr>
          <w:p w14:paraId="5EBCF239"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pt-BR"/>
              </w:rPr>
            </w:pPr>
            <w:r w:rsidRPr="002F1552">
              <w:rPr>
                <w:rFonts w:ascii="Times New Roman" w:hAnsi="Times New Roman" w:cs="Times New Roman"/>
                <w:color w:val="000000" w:themeColor="text1"/>
                <w:sz w:val="24"/>
                <w:szCs w:val="24"/>
                <w:lang w:val="pt-BR"/>
              </w:rPr>
              <w:t>Plantões hospitalares — setor não discriminado</w:t>
            </w:r>
          </w:p>
        </w:tc>
        <w:tc>
          <w:tcPr>
            <w:tcW w:w="3260" w:type="dxa"/>
            <w:shd w:val="clear" w:color="auto" w:fill="FFFFFF" w:themeFill="background1"/>
          </w:tcPr>
          <w:p w14:paraId="11A55DE9"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Plantões</w:t>
            </w:r>
            <w:proofErr w:type="spellEnd"/>
            <w:r w:rsidRPr="002F1552">
              <w:rPr>
                <w:rFonts w:ascii="Times New Roman" w:hAnsi="Times New Roman" w:cs="Times New Roman"/>
                <w:color w:val="000000" w:themeColor="text1"/>
                <w:sz w:val="24"/>
                <w:szCs w:val="24"/>
              </w:rPr>
              <w:t xml:space="preserve"> de 12 h (</w:t>
            </w:r>
            <w:proofErr w:type="spellStart"/>
            <w:r w:rsidRPr="002F1552">
              <w:rPr>
                <w:rFonts w:ascii="Times New Roman" w:hAnsi="Times New Roman" w:cs="Times New Roman"/>
                <w:color w:val="000000" w:themeColor="text1"/>
                <w:sz w:val="24"/>
                <w:szCs w:val="24"/>
              </w:rPr>
              <w:t>fevereiro</w:t>
            </w:r>
            <w:proofErr w:type="spellEnd"/>
            <w:r w:rsidRPr="002F1552">
              <w:rPr>
                <w:rFonts w:ascii="Times New Roman" w:hAnsi="Times New Roman" w:cs="Times New Roman"/>
                <w:color w:val="000000" w:themeColor="text1"/>
                <w:sz w:val="24"/>
                <w:szCs w:val="24"/>
              </w:rPr>
              <w:t>)</w:t>
            </w:r>
          </w:p>
        </w:tc>
        <w:tc>
          <w:tcPr>
            <w:tcW w:w="1532" w:type="dxa"/>
            <w:shd w:val="clear" w:color="auto" w:fill="FFFFFF" w:themeFill="background1"/>
          </w:tcPr>
          <w:p w14:paraId="10106806" w14:textId="77777777" w:rsidR="00923E5F" w:rsidRPr="002F1552" w:rsidRDefault="00923E5F" w:rsidP="00923E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6</w:t>
            </w:r>
          </w:p>
        </w:tc>
      </w:tr>
      <w:tr w:rsidR="00923E5F" w:rsidRPr="002F1552" w14:paraId="1D4A4C22" w14:textId="77777777" w:rsidTr="0092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76" w:type="dxa"/>
            <w:tcBorders>
              <w:left w:val="none" w:sz="0" w:space="0" w:color="auto"/>
              <w:right w:val="none" w:sz="0" w:space="0" w:color="auto"/>
            </w:tcBorders>
            <w:shd w:val="clear" w:color="auto" w:fill="FFFFFF" w:themeFill="background1"/>
          </w:tcPr>
          <w:p w14:paraId="45455DE7" w14:textId="77777777" w:rsidR="00923E5F" w:rsidRPr="002F1552" w:rsidRDefault="00923E5F" w:rsidP="00923E5F">
            <w:pPr>
              <w:jc w:val="center"/>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 xml:space="preserve">Médico(a) — </w:t>
            </w:r>
            <w:proofErr w:type="spellStart"/>
            <w:r w:rsidRPr="002F1552">
              <w:rPr>
                <w:rFonts w:ascii="Times New Roman" w:hAnsi="Times New Roman" w:cs="Times New Roman"/>
                <w:color w:val="000000" w:themeColor="text1"/>
                <w:sz w:val="24"/>
                <w:szCs w:val="24"/>
              </w:rPr>
              <w:t>enfermaria</w:t>
            </w:r>
            <w:proofErr w:type="spellEnd"/>
          </w:p>
        </w:tc>
        <w:tc>
          <w:tcPr>
            <w:tcW w:w="2439" w:type="dxa"/>
            <w:tcBorders>
              <w:left w:val="none" w:sz="0" w:space="0" w:color="auto"/>
              <w:right w:val="none" w:sz="0" w:space="0" w:color="auto"/>
            </w:tcBorders>
            <w:shd w:val="clear" w:color="auto" w:fill="FFFFFF" w:themeFill="background1"/>
          </w:tcPr>
          <w:p w14:paraId="113039A4"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roofErr w:type="spellStart"/>
            <w:r w:rsidRPr="002F1552">
              <w:rPr>
                <w:rFonts w:ascii="Times New Roman" w:hAnsi="Times New Roman" w:cs="Times New Roman"/>
                <w:color w:val="000000" w:themeColor="text1"/>
                <w:sz w:val="24"/>
                <w:szCs w:val="24"/>
              </w:rPr>
              <w:t>Enfermaria</w:t>
            </w:r>
            <w:proofErr w:type="spellEnd"/>
          </w:p>
        </w:tc>
        <w:tc>
          <w:tcPr>
            <w:tcW w:w="3260" w:type="dxa"/>
            <w:tcBorders>
              <w:left w:val="none" w:sz="0" w:space="0" w:color="auto"/>
              <w:right w:val="none" w:sz="0" w:space="0" w:color="auto"/>
            </w:tcBorders>
            <w:shd w:val="clear" w:color="auto" w:fill="FFFFFF" w:themeFill="background1"/>
          </w:tcPr>
          <w:p w14:paraId="02201070"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lang w:val="pt-BR"/>
              </w:rPr>
            </w:pPr>
            <w:r w:rsidRPr="002F1552">
              <w:rPr>
                <w:rFonts w:ascii="Times New Roman" w:hAnsi="Times New Roman" w:cs="Times New Roman"/>
                <w:color w:val="000000" w:themeColor="text1"/>
                <w:sz w:val="24"/>
                <w:szCs w:val="24"/>
                <w:lang w:val="pt-BR"/>
              </w:rPr>
              <w:t>Atendimentos/lançamentos de enfermaria (fevereiro)</w:t>
            </w:r>
          </w:p>
        </w:tc>
        <w:tc>
          <w:tcPr>
            <w:tcW w:w="1532" w:type="dxa"/>
            <w:tcBorders>
              <w:left w:val="none" w:sz="0" w:space="0" w:color="auto"/>
              <w:right w:val="none" w:sz="0" w:space="0" w:color="auto"/>
            </w:tcBorders>
            <w:shd w:val="clear" w:color="auto" w:fill="FFFFFF" w:themeFill="background1"/>
          </w:tcPr>
          <w:p w14:paraId="23235395" w14:textId="77777777" w:rsidR="00923E5F" w:rsidRPr="002F1552" w:rsidRDefault="00923E5F" w:rsidP="00923E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F1552">
              <w:rPr>
                <w:rFonts w:ascii="Times New Roman" w:hAnsi="Times New Roman" w:cs="Times New Roman"/>
                <w:color w:val="000000" w:themeColor="text1"/>
                <w:sz w:val="24"/>
                <w:szCs w:val="24"/>
              </w:rPr>
              <w:t>2</w:t>
            </w:r>
          </w:p>
        </w:tc>
      </w:tr>
    </w:tbl>
    <w:p w14:paraId="66E13D96" w14:textId="77777777" w:rsidR="00270DAE" w:rsidRPr="002F1552" w:rsidRDefault="00270DAE" w:rsidP="00157209">
      <w:pPr>
        <w:keepNext/>
        <w:spacing w:before="240" w:after="120" w:line="360" w:lineRule="auto"/>
        <w:rPr>
          <w:rFonts w:ascii="Times New Roman" w:hAnsi="Times New Roman" w:cs="Times New Roman"/>
          <w:b/>
          <w:bCs/>
        </w:rPr>
      </w:pPr>
    </w:p>
    <w:p w14:paraId="4A8DDFF1" w14:textId="77777777" w:rsidR="00270DAE" w:rsidRPr="002F1552" w:rsidRDefault="00270DAE">
      <w:pPr>
        <w:rPr>
          <w:rFonts w:ascii="Times New Roman" w:hAnsi="Times New Roman" w:cs="Times New Roman"/>
          <w:b/>
          <w:bCs/>
        </w:rPr>
      </w:pPr>
      <w:r w:rsidRPr="002F1552">
        <w:rPr>
          <w:rFonts w:ascii="Times New Roman" w:hAnsi="Times New Roman" w:cs="Times New Roman"/>
          <w:b/>
          <w:bCs/>
        </w:rPr>
        <w:br w:type="page"/>
      </w:r>
    </w:p>
    <w:p w14:paraId="2C0C6347" w14:textId="77777777" w:rsidR="00270DAE" w:rsidRPr="002F1552" w:rsidRDefault="00270DAE" w:rsidP="00270DAE">
      <w:pPr>
        <w:keepNext/>
        <w:spacing w:before="240" w:after="120" w:line="360" w:lineRule="auto"/>
        <w:jc w:val="center"/>
        <w:rPr>
          <w:rFonts w:ascii="Times New Roman" w:hAnsi="Times New Roman" w:cs="Times New Roman"/>
          <w:b/>
          <w:bCs/>
        </w:rPr>
      </w:pPr>
    </w:p>
    <w:p w14:paraId="32FFC6FC" w14:textId="7C5A3767" w:rsidR="00157209" w:rsidRPr="002F1552" w:rsidRDefault="00157209" w:rsidP="00270DAE">
      <w:pPr>
        <w:keepNext/>
        <w:spacing w:before="240" w:after="120" w:line="360" w:lineRule="auto"/>
        <w:jc w:val="center"/>
        <w:rPr>
          <w:rFonts w:ascii="Times New Roman" w:hAnsi="Times New Roman" w:cs="Times New Roman"/>
        </w:rPr>
      </w:pPr>
      <w:r w:rsidRPr="002F1552">
        <w:rPr>
          <w:rFonts w:ascii="Times New Roman" w:hAnsi="Times New Roman" w:cs="Times New Roman"/>
          <w:b/>
          <w:bCs/>
        </w:rPr>
        <w:t>ANEXO TÉCNICO IV — INDICADORES DE QUALIDADE (PARCELA VARIÁVEL)</w:t>
      </w: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901"/>
        <w:gridCol w:w="3372"/>
        <w:gridCol w:w="1401"/>
        <w:gridCol w:w="1401"/>
      </w:tblGrid>
      <w:tr w:rsidR="00157209" w:rsidRPr="002F1552" w14:paraId="06C8E1D5" w14:textId="77777777" w:rsidTr="00157209">
        <w:trPr>
          <w:cantSplit/>
          <w:tblHeader/>
        </w:trPr>
        <w:tc>
          <w:tcPr>
            <w:tcW w:w="29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hideMark/>
          </w:tcPr>
          <w:p w14:paraId="19816E9E" w14:textId="77777777" w:rsidR="00157209" w:rsidRPr="002F1552" w:rsidRDefault="00157209">
            <w:pPr>
              <w:spacing w:after="40"/>
              <w:rPr>
                <w:rFonts w:ascii="Times New Roman" w:hAnsi="Times New Roman" w:cs="Times New Roman"/>
              </w:rPr>
            </w:pPr>
            <w:r w:rsidRPr="002F1552">
              <w:rPr>
                <w:rFonts w:ascii="Times New Roman" w:hAnsi="Times New Roman" w:cs="Times New Roman"/>
                <w:b/>
                <w:bCs/>
              </w:rPr>
              <w:t>Indicador</w:t>
            </w:r>
          </w:p>
        </w:tc>
        <w:tc>
          <w:tcPr>
            <w:tcW w:w="337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hideMark/>
          </w:tcPr>
          <w:p w14:paraId="157D584D" w14:textId="77777777" w:rsidR="00157209" w:rsidRPr="002F1552" w:rsidRDefault="00157209">
            <w:pPr>
              <w:spacing w:after="40"/>
              <w:rPr>
                <w:rFonts w:ascii="Times New Roman" w:hAnsi="Times New Roman" w:cs="Times New Roman"/>
              </w:rPr>
            </w:pPr>
            <w:r w:rsidRPr="002F1552">
              <w:rPr>
                <w:rFonts w:ascii="Times New Roman" w:hAnsi="Times New Roman" w:cs="Times New Roman"/>
                <w:b/>
                <w:bCs/>
              </w:rPr>
              <w:t>Fórmula</w:t>
            </w:r>
          </w:p>
        </w:tc>
        <w:tc>
          <w:tcPr>
            <w:tcW w:w="14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hideMark/>
          </w:tcPr>
          <w:p w14:paraId="04B13E98" w14:textId="77777777" w:rsidR="00157209" w:rsidRPr="002F1552" w:rsidRDefault="00157209">
            <w:pPr>
              <w:spacing w:after="40"/>
              <w:rPr>
                <w:rFonts w:ascii="Times New Roman" w:hAnsi="Times New Roman" w:cs="Times New Roman"/>
              </w:rPr>
            </w:pPr>
            <w:r w:rsidRPr="002F1552">
              <w:rPr>
                <w:rFonts w:ascii="Times New Roman" w:hAnsi="Times New Roman" w:cs="Times New Roman"/>
                <w:b/>
                <w:bCs/>
              </w:rPr>
              <w:t>Meta</w:t>
            </w:r>
          </w:p>
        </w:tc>
        <w:tc>
          <w:tcPr>
            <w:tcW w:w="1400" w:type="dxa"/>
            <w:tcBorders>
              <w:top w:val="single" w:sz="4" w:space="0" w:color="808080"/>
              <w:left w:val="single" w:sz="4" w:space="0" w:color="808080"/>
              <w:bottom w:val="single" w:sz="4" w:space="0" w:color="808080"/>
              <w:right w:val="single" w:sz="4" w:space="0" w:color="808080"/>
            </w:tcBorders>
            <w:shd w:val="clear" w:color="auto" w:fill="D9D9D9"/>
            <w:tcMar>
              <w:top w:w="60" w:type="dxa"/>
              <w:left w:w="100" w:type="dxa"/>
              <w:bottom w:w="60" w:type="dxa"/>
              <w:right w:w="100" w:type="dxa"/>
            </w:tcMar>
            <w:vAlign w:val="center"/>
            <w:hideMark/>
          </w:tcPr>
          <w:p w14:paraId="1EBAFEAC" w14:textId="77777777" w:rsidR="00157209" w:rsidRPr="002F1552" w:rsidRDefault="00157209">
            <w:pPr>
              <w:spacing w:after="40"/>
              <w:rPr>
                <w:rFonts w:ascii="Times New Roman" w:hAnsi="Times New Roman" w:cs="Times New Roman"/>
              </w:rPr>
            </w:pPr>
            <w:r w:rsidRPr="002F1552">
              <w:rPr>
                <w:rFonts w:ascii="Times New Roman" w:hAnsi="Times New Roman" w:cs="Times New Roman"/>
                <w:b/>
                <w:bCs/>
              </w:rPr>
              <w:t>Pontos</w:t>
            </w:r>
          </w:p>
        </w:tc>
      </w:tr>
      <w:tr w:rsidR="00157209" w:rsidRPr="002F1552" w14:paraId="55F07575" w14:textId="77777777" w:rsidTr="00157209">
        <w:trPr>
          <w:cantSplit/>
        </w:trPr>
        <w:tc>
          <w:tcPr>
            <w:tcW w:w="2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638C5795"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Taxa de ocupação hospitalar</w:t>
            </w:r>
          </w:p>
        </w:tc>
        <w:tc>
          <w:tcPr>
            <w:tcW w:w="3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A08D99B"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Pacientes-dia ÷ leitos-dia operacionais × 100</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6090C70E" w14:textId="6709523E" w:rsidR="00157209" w:rsidRPr="002F1552" w:rsidRDefault="00157209">
            <w:pPr>
              <w:spacing w:after="40"/>
              <w:rPr>
                <w:rFonts w:ascii="Times New Roman" w:hAnsi="Times New Roman" w:cs="Times New Roman"/>
              </w:rPr>
            </w:pPr>
            <w:r w:rsidRPr="002F1552">
              <w:rPr>
                <w:rFonts w:ascii="Times New Roman" w:hAnsi="Times New Roman" w:cs="Times New Roman"/>
              </w:rPr>
              <w:t>≥ 80%</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2D314352"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15</w:t>
            </w:r>
          </w:p>
        </w:tc>
      </w:tr>
      <w:tr w:rsidR="00157209" w:rsidRPr="002F1552" w14:paraId="3DE9AF83" w14:textId="77777777" w:rsidTr="00157209">
        <w:trPr>
          <w:cantSplit/>
        </w:trPr>
        <w:tc>
          <w:tcPr>
            <w:tcW w:w="2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04D6ED16"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Tempo médio de permanência (clínica médica)</w:t>
            </w:r>
          </w:p>
        </w:tc>
        <w:tc>
          <w:tcPr>
            <w:tcW w:w="3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445227D4"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Pacientes-dia ÷ saídas</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ECECAC2" w14:textId="36050D1F" w:rsidR="00157209" w:rsidRPr="002F1552" w:rsidRDefault="00157209">
            <w:pPr>
              <w:spacing w:after="40"/>
              <w:rPr>
                <w:rFonts w:ascii="Times New Roman" w:hAnsi="Times New Roman" w:cs="Times New Roman"/>
              </w:rPr>
            </w:pPr>
            <w:r w:rsidRPr="002F1552">
              <w:rPr>
                <w:rFonts w:ascii="Times New Roman" w:hAnsi="Times New Roman" w:cs="Times New Roman"/>
              </w:rPr>
              <w:t>≤ 5 dias</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7E4526AD"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10</w:t>
            </w:r>
          </w:p>
        </w:tc>
      </w:tr>
      <w:tr w:rsidR="00157209" w:rsidRPr="002F1552" w14:paraId="3D1123B0" w14:textId="77777777" w:rsidTr="00157209">
        <w:trPr>
          <w:cantSplit/>
        </w:trPr>
        <w:tc>
          <w:tcPr>
            <w:tcW w:w="2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48FF0763"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Taxa de infecção relacionada à assistência</w:t>
            </w:r>
          </w:p>
        </w:tc>
        <w:tc>
          <w:tcPr>
            <w:tcW w:w="3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7ACB2FC9"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Infecções ÷ saídas × 100</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FF53584" w14:textId="09756EEB" w:rsidR="00157209" w:rsidRPr="002F1552" w:rsidRDefault="00157209">
            <w:pPr>
              <w:spacing w:after="40"/>
              <w:rPr>
                <w:rFonts w:ascii="Times New Roman" w:hAnsi="Times New Roman" w:cs="Times New Roman"/>
                <w:color w:val="000000" w:themeColor="text1"/>
              </w:rPr>
            </w:pPr>
            <w:r w:rsidRPr="002F1552">
              <w:rPr>
                <w:rFonts w:ascii="Times New Roman" w:hAnsi="Times New Roman" w:cs="Times New Roman"/>
                <w:color w:val="000000" w:themeColor="text1"/>
              </w:rPr>
              <w:t>≤ _</w:t>
            </w:r>
            <w:r w:rsidR="00270DAE" w:rsidRPr="002F1552">
              <w:rPr>
                <w:rFonts w:ascii="Times New Roman" w:hAnsi="Times New Roman" w:cs="Times New Roman"/>
                <w:color w:val="000000" w:themeColor="text1"/>
              </w:rPr>
              <w:t>3</w:t>
            </w:r>
            <w:r w:rsidRPr="002F1552">
              <w:rPr>
                <w:rFonts w:ascii="Times New Roman" w:hAnsi="Times New Roman" w:cs="Times New Roman"/>
                <w:color w:val="000000" w:themeColor="text1"/>
              </w:rPr>
              <w:t>_%</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D1300C3"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15</w:t>
            </w:r>
          </w:p>
        </w:tc>
      </w:tr>
      <w:tr w:rsidR="00157209" w:rsidRPr="002F1552" w14:paraId="02D36752" w14:textId="77777777" w:rsidTr="00157209">
        <w:trPr>
          <w:cantSplit/>
        </w:trPr>
        <w:tc>
          <w:tcPr>
            <w:tcW w:w="2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592F186"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Taxa de mortalidade institucional</w:t>
            </w:r>
          </w:p>
        </w:tc>
        <w:tc>
          <w:tcPr>
            <w:tcW w:w="3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014892AD"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Óbitos após 24h de internação ÷ saídas × 100</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82FA707" w14:textId="61DEA4D7" w:rsidR="00157209" w:rsidRPr="002F1552" w:rsidRDefault="00157209">
            <w:pPr>
              <w:spacing w:after="40"/>
              <w:rPr>
                <w:rFonts w:ascii="Times New Roman" w:hAnsi="Times New Roman" w:cs="Times New Roman"/>
                <w:color w:val="000000" w:themeColor="text1"/>
              </w:rPr>
            </w:pPr>
            <w:r w:rsidRPr="002F1552">
              <w:rPr>
                <w:rFonts w:ascii="Times New Roman" w:hAnsi="Times New Roman" w:cs="Times New Roman"/>
                <w:color w:val="000000" w:themeColor="text1"/>
              </w:rPr>
              <w:t>≤ _</w:t>
            </w:r>
            <w:r w:rsidR="00270DAE" w:rsidRPr="002F1552">
              <w:rPr>
                <w:rFonts w:ascii="Times New Roman" w:hAnsi="Times New Roman" w:cs="Times New Roman"/>
                <w:color w:val="000000" w:themeColor="text1"/>
              </w:rPr>
              <w:t xml:space="preserve">3 </w:t>
            </w:r>
            <w:r w:rsidRPr="002F1552">
              <w:rPr>
                <w:rFonts w:ascii="Times New Roman" w:hAnsi="Times New Roman" w:cs="Times New Roman"/>
                <w:color w:val="000000" w:themeColor="text1"/>
              </w:rPr>
              <w:t>%</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37278984"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10</w:t>
            </w:r>
          </w:p>
        </w:tc>
      </w:tr>
      <w:tr w:rsidR="00157209" w:rsidRPr="002F1552" w14:paraId="55E1131F" w14:textId="77777777" w:rsidTr="00157209">
        <w:trPr>
          <w:cantSplit/>
        </w:trPr>
        <w:tc>
          <w:tcPr>
            <w:tcW w:w="2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032F6A84"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Tempo porta-classificação de risco</w:t>
            </w:r>
          </w:p>
        </w:tc>
        <w:tc>
          <w:tcPr>
            <w:tcW w:w="3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4D16067F"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Média em minutos</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61041DFB" w14:textId="7F6528FC" w:rsidR="00157209" w:rsidRPr="002F1552" w:rsidRDefault="00157209">
            <w:pPr>
              <w:spacing w:after="40"/>
              <w:rPr>
                <w:rFonts w:ascii="Times New Roman" w:hAnsi="Times New Roman" w:cs="Times New Roman"/>
              </w:rPr>
            </w:pPr>
            <w:r w:rsidRPr="002F1552">
              <w:rPr>
                <w:rFonts w:ascii="Times New Roman" w:hAnsi="Times New Roman" w:cs="Times New Roman"/>
              </w:rPr>
              <w:t>≤ 15 min</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75FF154D"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10</w:t>
            </w:r>
          </w:p>
        </w:tc>
      </w:tr>
      <w:tr w:rsidR="00157209" w:rsidRPr="002F1552" w14:paraId="4523C36F" w14:textId="77777777" w:rsidTr="00157209">
        <w:trPr>
          <w:cantSplit/>
        </w:trPr>
        <w:tc>
          <w:tcPr>
            <w:tcW w:w="2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36A778AF"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Apresentação das AIH dentro do prazo</w:t>
            </w:r>
          </w:p>
        </w:tc>
        <w:tc>
          <w:tcPr>
            <w:tcW w:w="3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1CDA50B"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AIH apresentadas no prazo ÷ total × 100</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9417E2C" w14:textId="147ABFBD" w:rsidR="00157209" w:rsidRPr="002F1552" w:rsidRDefault="00157209">
            <w:pPr>
              <w:spacing w:after="40"/>
              <w:rPr>
                <w:rFonts w:ascii="Times New Roman" w:hAnsi="Times New Roman" w:cs="Times New Roman"/>
              </w:rPr>
            </w:pPr>
            <w:r w:rsidRPr="002F1552">
              <w:rPr>
                <w:rFonts w:ascii="Times New Roman" w:hAnsi="Times New Roman" w:cs="Times New Roman"/>
              </w:rPr>
              <w:t>≥ 95%</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40923C65"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10</w:t>
            </w:r>
          </w:p>
        </w:tc>
      </w:tr>
      <w:tr w:rsidR="00157209" w:rsidRPr="002F1552" w14:paraId="4006B559" w14:textId="77777777" w:rsidTr="00157209">
        <w:trPr>
          <w:cantSplit/>
        </w:trPr>
        <w:tc>
          <w:tcPr>
            <w:tcW w:w="2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080D63E0"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Comissões e NSP em funcionamento</w:t>
            </w:r>
          </w:p>
        </w:tc>
        <w:tc>
          <w:tcPr>
            <w:tcW w:w="3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04BD4718"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Atas mensais apresentadas ÷ atas previstas × 100</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6C5D1877"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100%</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4A8088A3"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10</w:t>
            </w:r>
          </w:p>
        </w:tc>
      </w:tr>
      <w:tr w:rsidR="00157209" w:rsidRPr="002F1552" w14:paraId="572C411B" w14:textId="77777777" w:rsidTr="00157209">
        <w:trPr>
          <w:cantSplit/>
        </w:trPr>
        <w:tc>
          <w:tcPr>
            <w:tcW w:w="2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C67F2E5"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Satisfação do usuário</w:t>
            </w:r>
          </w:p>
        </w:tc>
        <w:tc>
          <w:tcPr>
            <w:tcW w:w="3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ADE13AF"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Respostas "satisfeito" ou "muito satisfeito" ÷ total × 100</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4A5E7E8" w14:textId="084B9FB2" w:rsidR="00157209" w:rsidRPr="002F1552" w:rsidRDefault="00157209">
            <w:pPr>
              <w:spacing w:after="40"/>
              <w:rPr>
                <w:rFonts w:ascii="Times New Roman" w:hAnsi="Times New Roman" w:cs="Times New Roman"/>
              </w:rPr>
            </w:pPr>
            <w:r w:rsidRPr="002F1552">
              <w:rPr>
                <w:rFonts w:ascii="Times New Roman" w:hAnsi="Times New Roman" w:cs="Times New Roman"/>
              </w:rPr>
              <w:t>≥ 85%</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7BBE861F"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10</w:t>
            </w:r>
          </w:p>
        </w:tc>
      </w:tr>
      <w:tr w:rsidR="00157209" w:rsidRPr="002F1552" w14:paraId="53F644D5" w14:textId="77777777" w:rsidTr="00157209">
        <w:trPr>
          <w:cantSplit/>
        </w:trPr>
        <w:tc>
          <w:tcPr>
            <w:tcW w:w="2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57CA8DBC"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Resolução de manifestações da ouvidoria</w:t>
            </w:r>
          </w:p>
        </w:tc>
        <w:tc>
          <w:tcPr>
            <w:tcW w:w="3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0AC58D7"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Respondidas em até 15 dias ÷ recebidas × 100</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3ED8E707" w14:textId="7C773F98" w:rsidR="00157209" w:rsidRPr="002F1552" w:rsidRDefault="00157209">
            <w:pPr>
              <w:spacing w:after="40"/>
              <w:rPr>
                <w:rFonts w:ascii="Times New Roman" w:hAnsi="Times New Roman" w:cs="Times New Roman"/>
              </w:rPr>
            </w:pPr>
            <w:r w:rsidRPr="002F1552">
              <w:rPr>
                <w:rFonts w:ascii="Times New Roman" w:hAnsi="Times New Roman" w:cs="Times New Roman"/>
              </w:rPr>
              <w:t>≥ 90%</w:t>
            </w: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2223D6DB"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10</w:t>
            </w:r>
          </w:p>
        </w:tc>
      </w:tr>
      <w:tr w:rsidR="00157209" w:rsidRPr="002F1552" w14:paraId="1446E618" w14:textId="77777777" w:rsidTr="00157209">
        <w:trPr>
          <w:cantSplit/>
        </w:trPr>
        <w:tc>
          <w:tcPr>
            <w:tcW w:w="2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29BB7ED7"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Total</w:t>
            </w:r>
          </w:p>
        </w:tc>
        <w:tc>
          <w:tcPr>
            <w:tcW w:w="337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8FDC152" w14:textId="77777777" w:rsidR="00157209" w:rsidRPr="002F1552" w:rsidRDefault="00157209">
            <w:pPr>
              <w:spacing w:after="40"/>
              <w:rPr>
                <w:rFonts w:ascii="Times New Roman" w:hAnsi="Times New Roman" w:cs="Times New Roman"/>
              </w:rPr>
            </w:pP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9EE17A4" w14:textId="77777777" w:rsidR="00157209" w:rsidRPr="002F1552" w:rsidRDefault="00157209">
            <w:pPr>
              <w:spacing w:after="40"/>
              <w:rPr>
                <w:rFonts w:ascii="Times New Roman" w:hAnsi="Times New Roman" w:cs="Times New Roman"/>
              </w:rPr>
            </w:pPr>
          </w:p>
        </w:tc>
        <w:tc>
          <w:tcPr>
            <w:tcW w:w="1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hideMark/>
          </w:tcPr>
          <w:p w14:paraId="1E0DD8E7" w14:textId="77777777" w:rsidR="00157209" w:rsidRPr="002F1552" w:rsidRDefault="00157209">
            <w:pPr>
              <w:spacing w:after="40"/>
              <w:rPr>
                <w:rFonts w:ascii="Times New Roman" w:hAnsi="Times New Roman" w:cs="Times New Roman"/>
              </w:rPr>
            </w:pPr>
            <w:r w:rsidRPr="002F1552">
              <w:rPr>
                <w:rFonts w:ascii="Times New Roman" w:hAnsi="Times New Roman" w:cs="Times New Roman"/>
              </w:rPr>
              <w:t>100</w:t>
            </w:r>
          </w:p>
        </w:tc>
      </w:tr>
    </w:tbl>
    <w:p w14:paraId="1F643038" w14:textId="77777777" w:rsidR="00BB32F3" w:rsidRPr="002F1552" w:rsidRDefault="00BB32F3" w:rsidP="00157209">
      <w:pPr>
        <w:spacing w:after="120" w:line="360" w:lineRule="auto"/>
        <w:jc w:val="both"/>
        <w:rPr>
          <w:rFonts w:ascii="Times New Roman" w:hAnsi="Times New Roman" w:cs="Times New Roman"/>
        </w:rPr>
      </w:pPr>
    </w:p>
    <w:p w14:paraId="7EF5E7D4" w14:textId="72BB882E" w:rsidR="00157209" w:rsidRPr="002F1552" w:rsidRDefault="00157209" w:rsidP="00157209">
      <w:pPr>
        <w:spacing w:after="120" w:line="360" w:lineRule="auto"/>
        <w:jc w:val="both"/>
        <w:rPr>
          <w:rFonts w:ascii="Times New Roman" w:hAnsi="Times New Roman" w:cs="Times New Roman"/>
        </w:rPr>
      </w:pPr>
      <w:r w:rsidRPr="002F1552">
        <w:rPr>
          <w:rFonts w:ascii="Times New Roman" w:hAnsi="Times New Roman" w:cs="Times New Roman"/>
        </w:rPr>
        <w:t>As metas marcadas serão fixadas pela Secretaria Municipal de Saúde com base na série histórica da unidade. Nos 3 (três) primeiros meses, os indicadores serão apurados sem efeito financeiro, para formação da linha de base.</w:t>
      </w:r>
    </w:p>
    <w:p w14:paraId="65AC1D8D" w14:textId="77777777" w:rsidR="00270DAE" w:rsidRPr="002F1552" w:rsidRDefault="00270DAE" w:rsidP="00157209">
      <w:pPr>
        <w:spacing w:after="120" w:line="360" w:lineRule="auto"/>
        <w:jc w:val="both"/>
        <w:rPr>
          <w:rFonts w:ascii="Times New Roman" w:hAnsi="Times New Roman" w:cs="Times New Roman"/>
        </w:rPr>
      </w:pPr>
    </w:p>
    <w:p w14:paraId="0F84CE51" w14:textId="77777777" w:rsidR="00270DAE" w:rsidRPr="002F1552" w:rsidRDefault="00270DAE" w:rsidP="00157209">
      <w:pPr>
        <w:spacing w:after="120" w:line="360" w:lineRule="auto"/>
        <w:jc w:val="both"/>
        <w:rPr>
          <w:rFonts w:ascii="Times New Roman" w:hAnsi="Times New Roman" w:cs="Times New Roman"/>
        </w:rPr>
      </w:pPr>
    </w:p>
    <w:p w14:paraId="3D7957FF" w14:textId="77777777" w:rsidR="00270DAE" w:rsidRPr="002F1552" w:rsidRDefault="00270DAE" w:rsidP="00157209">
      <w:pPr>
        <w:spacing w:after="120" w:line="360" w:lineRule="auto"/>
        <w:jc w:val="both"/>
        <w:rPr>
          <w:rFonts w:ascii="Times New Roman" w:hAnsi="Times New Roman" w:cs="Times New Roman"/>
        </w:rPr>
      </w:pPr>
    </w:p>
    <w:p w14:paraId="5075BC8E" w14:textId="77777777" w:rsidR="00270DAE" w:rsidRPr="002F1552" w:rsidRDefault="00270DAE" w:rsidP="00157209">
      <w:pPr>
        <w:spacing w:after="120" w:line="360" w:lineRule="auto"/>
        <w:jc w:val="both"/>
        <w:rPr>
          <w:rFonts w:ascii="Times New Roman" w:hAnsi="Times New Roman" w:cs="Times New Roman"/>
        </w:rPr>
      </w:pPr>
    </w:p>
    <w:p w14:paraId="665D799B" w14:textId="2B0F130A" w:rsidR="00270DAE" w:rsidRPr="002F1552" w:rsidRDefault="00157209" w:rsidP="00270DAE">
      <w:pPr>
        <w:keepNext/>
        <w:spacing w:before="240" w:after="120" w:line="360" w:lineRule="auto"/>
        <w:jc w:val="center"/>
        <w:rPr>
          <w:rFonts w:ascii="Times New Roman" w:hAnsi="Times New Roman" w:cs="Times New Roman"/>
          <w:b/>
          <w:bCs/>
        </w:rPr>
      </w:pPr>
      <w:r w:rsidRPr="002F1552">
        <w:rPr>
          <w:rFonts w:ascii="Times New Roman" w:hAnsi="Times New Roman" w:cs="Times New Roman"/>
          <w:b/>
          <w:bCs/>
        </w:rPr>
        <w:t>ANEXO TÉCNICO V —</w:t>
      </w:r>
    </w:p>
    <w:p w14:paraId="3ACBAA4D" w14:textId="3FD4EB8E" w:rsidR="00157209" w:rsidRPr="002F1552" w:rsidRDefault="00157209" w:rsidP="00270DAE">
      <w:pPr>
        <w:keepNext/>
        <w:spacing w:before="240" w:after="120" w:line="360" w:lineRule="auto"/>
        <w:jc w:val="center"/>
        <w:rPr>
          <w:rFonts w:ascii="Times New Roman" w:hAnsi="Times New Roman" w:cs="Times New Roman"/>
          <w:b/>
          <w:bCs/>
        </w:rPr>
      </w:pPr>
      <w:r w:rsidRPr="002F1552">
        <w:rPr>
          <w:rFonts w:ascii="Times New Roman" w:hAnsi="Times New Roman" w:cs="Times New Roman"/>
          <w:b/>
          <w:bCs/>
        </w:rPr>
        <w:t>TERMO DE PERMISSÃO DE USO DE BENS PÚBLICOS</w:t>
      </w:r>
    </w:p>
    <w:p w14:paraId="2284C427" w14:textId="77777777" w:rsidR="00CB470B" w:rsidRPr="002F1552" w:rsidRDefault="00CB470B" w:rsidP="00270DAE">
      <w:pPr>
        <w:keepNext/>
        <w:spacing w:before="240" w:after="120" w:line="360" w:lineRule="auto"/>
        <w:jc w:val="center"/>
        <w:rPr>
          <w:rFonts w:ascii="Times New Roman" w:hAnsi="Times New Roman" w:cs="Times New Roman"/>
        </w:rPr>
      </w:pPr>
    </w:p>
    <w:p w14:paraId="63E39B32" w14:textId="77777777" w:rsidR="00CB470B" w:rsidRPr="002F1552" w:rsidRDefault="00CB470B" w:rsidP="00CB470B">
      <w:pPr>
        <w:spacing w:after="120" w:line="360" w:lineRule="auto"/>
        <w:rPr>
          <w:rFonts w:ascii="Times New Roman" w:hAnsi="Times New Roman" w:cs="Times New Roman"/>
          <w:b/>
          <w:bCs/>
        </w:rPr>
      </w:pPr>
      <w:r w:rsidRPr="002F1552">
        <w:rPr>
          <w:rFonts w:ascii="Times New Roman" w:hAnsi="Times New Roman" w:cs="Times New Roman"/>
          <w:b/>
          <w:bCs/>
        </w:rPr>
        <w:t>Vinculado ao Contrato de Gestão nº [</w:t>
      </w:r>
      <w:proofErr w:type="gramStart"/>
      <w:r w:rsidRPr="002F1552">
        <w:rPr>
          <w:rFonts w:ascii="Times New Roman" w:hAnsi="Times New Roman" w:cs="Times New Roman"/>
          <w:b/>
          <w:bCs/>
        </w:rPr>
        <w:t>●]/</w:t>
      </w:r>
      <w:proofErr w:type="gramEnd"/>
      <w:r w:rsidRPr="002F1552">
        <w:rPr>
          <w:rFonts w:ascii="Times New Roman" w:hAnsi="Times New Roman" w:cs="Times New Roman"/>
          <w:b/>
          <w:bCs/>
        </w:rPr>
        <w:t>[ano]</w:t>
      </w:r>
      <w:r w:rsidRPr="002F1552">
        <w:rPr>
          <w:rFonts w:ascii="Times New Roman" w:hAnsi="Times New Roman" w:cs="Times New Roman"/>
        </w:rPr>
        <w:br/>
      </w:r>
      <w:r w:rsidRPr="002F1552">
        <w:rPr>
          <w:rFonts w:ascii="Times New Roman" w:hAnsi="Times New Roman" w:cs="Times New Roman"/>
          <w:b/>
          <w:bCs/>
        </w:rPr>
        <w:t>Processo Administrativo nº [●]/[ano]</w:t>
      </w:r>
    </w:p>
    <w:p w14:paraId="10A8FE40" w14:textId="77777777" w:rsidR="00CB470B" w:rsidRPr="002F1552" w:rsidRDefault="00CB470B" w:rsidP="00CB470B">
      <w:pPr>
        <w:spacing w:after="120" w:line="360" w:lineRule="auto"/>
        <w:rPr>
          <w:rFonts w:ascii="Times New Roman" w:hAnsi="Times New Roman" w:cs="Times New Roman"/>
        </w:rPr>
      </w:pPr>
    </w:p>
    <w:p w14:paraId="2DC5A68E"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 xml:space="preserve">O </w:t>
      </w:r>
      <w:r w:rsidRPr="002F1552">
        <w:rPr>
          <w:rFonts w:ascii="Times New Roman" w:hAnsi="Times New Roman" w:cs="Times New Roman"/>
          <w:b/>
          <w:bCs/>
        </w:rPr>
        <w:t>MUNICÍPIO DE EUCLIDES DA CUNHA/BA</w:t>
      </w:r>
      <w:r w:rsidRPr="002F1552">
        <w:rPr>
          <w:rFonts w:ascii="Times New Roman" w:hAnsi="Times New Roman" w:cs="Times New Roman"/>
        </w:rPr>
        <w:t xml:space="preserve">, pessoa jurídica de direito público interno, inscrito no CNPJ sob o nº </w:t>
      </w:r>
      <w:r w:rsidRPr="002F1552">
        <w:rPr>
          <w:rFonts w:ascii="Times New Roman" w:hAnsi="Times New Roman" w:cs="Times New Roman"/>
          <w:b/>
          <w:bCs/>
        </w:rPr>
        <w:t>[●]</w:t>
      </w:r>
      <w:r w:rsidRPr="002F1552">
        <w:rPr>
          <w:rFonts w:ascii="Times New Roman" w:hAnsi="Times New Roman" w:cs="Times New Roman"/>
        </w:rPr>
        <w:t xml:space="preserve">, com sede em </w:t>
      </w:r>
      <w:r w:rsidRPr="002F1552">
        <w:rPr>
          <w:rFonts w:ascii="Times New Roman" w:hAnsi="Times New Roman" w:cs="Times New Roman"/>
          <w:b/>
          <w:bCs/>
        </w:rPr>
        <w:t>[endereço]</w:t>
      </w:r>
      <w:r w:rsidRPr="002F1552">
        <w:rPr>
          <w:rFonts w:ascii="Times New Roman" w:hAnsi="Times New Roman" w:cs="Times New Roman"/>
        </w:rPr>
        <w:t xml:space="preserve">, representado por </w:t>
      </w:r>
      <w:r w:rsidRPr="002F1552">
        <w:rPr>
          <w:rFonts w:ascii="Times New Roman" w:hAnsi="Times New Roman" w:cs="Times New Roman"/>
          <w:b/>
          <w:bCs/>
        </w:rPr>
        <w:t>[nome, cargo e ato de competência]</w:t>
      </w:r>
      <w:r w:rsidRPr="002F1552">
        <w:rPr>
          <w:rFonts w:ascii="Times New Roman" w:hAnsi="Times New Roman" w:cs="Times New Roman"/>
        </w:rPr>
        <w:t xml:space="preserve">, doravante denominado </w:t>
      </w:r>
      <w:r w:rsidRPr="002F1552">
        <w:rPr>
          <w:rFonts w:ascii="Times New Roman" w:hAnsi="Times New Roman" w:cs="Times New Roman"/>
          <w:b/>
          <w:bCs/>
        </w:rPr>
        <w:t>MUNICÍPIO</w:t>
      </w:r>
      <w:r w:rsidRPr="002F1552">
        <w:rPr>
          <w:rFonts w:ascii="Times New Roman" w:hAnsi="Times New Roman" w:cs="Times New Roman"/>
        </w:rPr>
        <w:t xml:space="preserve">, e a </w:t>
      </w:r>
      <w:r w:rsidRPr="002F1552">
        <w:rPr>
          <w:rFonts w:ascii="Times New Roman" w:hAnsi="Times New Roman" w:cs="Times New Roman"/>
          <w:b/>
          <w:bCs/>
        </w:rPr>
        <w:t>[RAZÃO SOCIAL DA ORGANIZAÇÃO SOCIAL]</w:t>
      </w:r>
      <w:r w:rsidRPr="002F1552">
        <w:rPr>
          <w:rFonts w:ascii="Times New Roman" w:hAnsi="Times New Roman" w:cs="Times New Roman"/>
        </w:rPr>
        <w:t xml:space="preserve">, pessoa jurídica de direito privado sem fins lucrativos, inscrita no CNPJ sob o nº </w:t>
      </w:r>
      <w:r w:rsidRPr="002F1552">
        <w:rPr>
          <w:rFonts w:ascii="Times New Roman" w:hAnsi="Times New Roman" w:cs="Times New Roman"/>
          <w:b/>
          <w:bCs/>
        </w:rPr>
        <w:t>[●]</w:t>
      </w:r>
      <w:r w:rsidRPr="002F1552">
        <w:rPr>
          <w:rFonts w:ascii="Times New Roman" w:hAnsi="Times New Roman" w:cs="Times New Roman"/>
        </w:rPr>
        <w:t xml:space="preserve">, com sede em </w:t>
      </w:r>
      <w:r w:rsidRPr="002F1552">
        <w:rPr>
          <w:rFonts w:ascii="Times New Roman" w:hAnsi="Times New Roman" w:cs="Times New Roman"/>
          <w:b/>
          <w:bCs/>
        </w:rPr>
        <w:t>[endereço]</w:t>
      </w:r>
      <w:r w:rsidRPr="002F1552">
        <w:rPr>
          <w:rFonts w:ascii="Times New Roman" w:hAnsi="Times New Roman" w:cs="Times New Roman"/>
        </w:rPr>
        <w:t xml:space="preserve">, qualificada como Organização Social pelo </w:t>
      </w:r>
      <w:r w:rsidRPr="002F1552">
        <w:rPr>
          <w:rFonts w:ascii="Times New Roman" w:hAnsi="Times New Roman" w:cs="Times New Roman"/>
          <w:b/>
          <w:bCs/>
        </w:rPr>
        <w:t>[identificação do ato]</w:t>
      </w:r>
      <w:r w:rsidRPr="002F1552">
        <w:rPr>
          <w:rFonts w:ascii="Times New Roman" w:hAnsi="Times New Roman" w:cs="Times New Roman"/>
        </w:rPr>
        <w:t xml:space="preserve">, representada por </w:t>
      </w:r>
      <w:r w:rsidRPr="002F1552">
        <w:rPr>
          <w:rFonts w:ascii="Times New Roman" w:hAnsi="Times New Roman" w:cs="Times New Roman"/>
          <w:b/>
          <w:bCs/>
        </w:rPr>
        <w:t>[nome e cargo]</w:t>
      </w:r>
      <w:r w:rsidRPr="002F1552">
        <w:rPr>
          <w:rFonts w:ascii="Times New Roman" w:hAnsi="Times New Roman" w:cs="Times New Roman"/>
        </w:rPr>
        <w:t xml:space="preserve">, doravante denominada </w:t>
      </w:r>
      <w:r w:rsidRPr="002F1552">
        <w:rPr>
          <w:rFonts w:ascii="Times New Roman" w:hAnsi="Times New Roman" w:cs="Times New Roman"/>
          <w:b/>
          <w:bCs/>
        </w:rPr>
        <w:t>PERMISSIONÁRIA</w:t>
      </w:r>
      <w:r w:rsidRPr="002F1552">
        <w:rPr>
          <w:rFonts w:ascii="Times New Roman" w:hAnsi="Times New Roman" w:cs="Times New Roman"/>
        </w:rPr>
        <w:t>, firmam o presente Termo de Permissão de Uso de Bens Públicos, vinculado ao Contrato de Gestão acima identificado, observadas a Lei Municipal nº 1.793/2026, a legislação aplicável e as seguintes cláusulas:</w:t>
      </w:r>
    </w:p>
    <w:p w14:paraId="129363D0"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b/>
          <w:bCs/>
        </w:rPr>
        <w:t>1. DO OBJETO E DA FINALIDADE</w:t>
      </w:r>
    </w:p>
    <w:p w14:paraId="3B68EE51"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1.1. O MUNICÍPIO permite à PERMISSIONÁRIA, a título gratuito e precário, o uso do imóvel destinado ao funcionamento do Hospital Municipal Antônio Carlos Magalhães — HMACM, bem como dos bens móveis, equipamentos, instalações e acessórios individualizados no inventário integrante deste Termo, exclusivamente para a execução do objeto do Contrato de Gestão.</w:t>
      </w:r>
    </w:p>
    <w:p w14:paraId="438B6567"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lastRenderedPageBreak/>
        <w:t>1.2. O imóvel será identificado em ficha própria, contendo endereço, inscrição cadastral, matrícula ou documento de identificação patrimonial, áreas disponibilizadas, instalações e estado de conservação.</w:t>
      </w:r>
    </w:p>
    <w:p w14:paraId="55BE014D"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1.3. A permissão não transfere a propriedade dos bens nem autoriza sua utilização em atividades estranhas ao Contrato de Gestão.</w:t>
      </w:r>
    </w:p>
    <w:p w14:paraId="7544BB7D"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1.4. Somente poderão integrar a permissão os bens sobre os quais o MUNICÍPIO detenha disponibilidade jurídica para autorizar o uso. Bens de terceiros eventualmente existentes na unidade deverão ser identificados separadamente, com indicação dos respectivos instrumentos e condições de utilização.</w:t>
      </w:r>
    </w:p>
    <w:p w14:paraId="68D9A66A"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b/>
          <w:bCs/>
        </w:rPr>
        <w:t>2. DA VIGÊNCIA E DA ENTREGA DOS BENS</w:t>
      </w:r>
    </w:p>
    <w:p w14:paraId="00D22207"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2.1. A permissão acompanhará a vigência do Contrato de Gestão, inclusive suas prorrogações regularmente formalizadas, desde que mantida a destinação dos bens e registrada a continuidade de sua disponibilização.</w:t>
      </w:r>
    </w:p>
    <w:p w14:paraId="18702124"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 xml:space="preserve">2.2. A entrega será formalizada </w:t>
      </w:r>
      <w:proofErr w:type="spellStart"/>
      <w:r w:rsidRPr="002F1552">
        <w:rPr>
          <w:rFonts w:ascii="Times New Roman" w:hAnsi="Times New Roman" w:cs="Times New Roman"/>
        </w:rPr>
        <w:t>por</w:t>
      </w:r>
      <w:proofErr w:type="spellEnd"/>
      <w:r w:rsidRPr="002F1552">
        <w:rPr>
          <w:rFonts w:ascii="Times New Roman" w:hAnsi="Times New Roman" w:cs="Times New Roman"/>
        </w:rPr>
        <w:t xml:space="preserve"> Termo de Entrega e Recebimento, assinado pelos representantes das partes, acompanhado do inventário e do relatório de vistoria inicial.</w:t>
      </w:r>
    </w:p>
    <w:p w14:paraId="20B41735"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2.3. A responsabilidade da PERMISSIONÁRIA pela guarda dos bens terá início com seu efetivo recebimento, respeitadas as ressalvas e pendências registradas na vistoria.</w:t>
      </w:r>
    </w:p>
    <w:p w14:paraId="37EB02EA"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2.4. A extinção do Contrato de Gestão implicará o encerramento da permissão, observados os procedimentos de transição e devolução necessários à continuidade da assistência.</w:t>
      </w:r>
    </w:p>
    <w:p w14:paraId="4DDBA51C"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b/>
          <w:bCs/>
        </w:rPr>
        <w:t>3. DO INVENTÁRIO E DA VISTORIA INICIAL</w:t>
      </w:r>
    </w:p>
    <w:p w14:paraId="7E59FA16"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3.1. O inventário será conferido por comissão conjunta, composta por representantes do MUNICÍPIO e da PERMISSIONÁRIA, antes ou concomitantemente à entrega dos bens.</w:t>
      </w:r>
    </w:p>
    <w:p w14:paraId="5CDC12CE"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3.2. Para cada bem móvel ou equipamento, deverão constar, conforme aplicável:</w:t>
      </w:r>
    </w:p>
    <w:p w14:paraId="01CA4993"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a) descrição, quantidade e número de identificação patrimonial;</w:t>
      </w:r>
    </w:p>
    <w:p w14:paraId="48752C9F"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b) marca, modelo e número de série;</w:t>
      </w:r>
    </w:p>
    <w:p w14:paraId="523DADA6"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lastRenderedPageBreak/>
        <w:t>c) localização e setor de utilização;</w:t>
      </w:r>
    </w:p>
    <w:p w14:paraId="233B9AA3"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d) acessórios e componentes entregues;</w:t>
      </w:r>
    </w:p>
    <w:p w14:paraId="40A8372E"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e) estado de conservação e funcionamento;</w:t>
      </w:r>
    </w:p>
    <w:p w14:paraId="1059C2FF"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f) valor constante do cadastro patrimonial ou avaliação disponível;</w:t>
      </w:r>
    </w:p>
    <w:p w14:paraId="5E9A5799"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g) registros de manutenção, calibração e garantia, quando existentes;</w:t>
      </w:r>
    </w:p>
    <w:p w14:paraId="621F73CD"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h) avarias, restrições de uso e outras observações relevantes.</w:t>
      </w:r>
    </w:p>
    <w:p w14:paraId="6BAA7CE6"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3.3. A vistoria do imóvel registrará as condições das instalações e dos ambientes, preferencialmente com documentação fotográfica, identificando necessidades de reparo e eventuais riscos à utilização.</w:t>
      </w:r>
    </w:p>
    <w:p w14:paraId="0686864F"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3.4. Defeitos preexistentes, equipamentos inoperantes e pendências de identificação patrimonial deverão ser expressamente registrados, com definição das providências e responsabilidades correspondentes.</w:t>
      </w:r>
    </w:p>
    <w:p w14:paraId="71DB36D3"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3.5. A assinatura do recebimento não implicará reconhecimento de perfeito funcionamento dos bens que não tenham sido testados. As limitações da conferência deverão constar do respectivo termo.</w:t>
      </w:r>
    </w:p>
    <w:p w14:paraId="01D32A5A"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b/>
          <w:bCs/>
        </w:rPr>
        <w:t>4. DAS OBRIGAÇÕES DA PERMISSIONÁRIA</w:t>
      </w:r>
    </w:p>
    <w:p w14:paraId="1D0C6F2D"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4.1. Constituem obrigações da PERMISSIONÁRIA:</w:t>
      </w:r>
    </w:p>
    <w:p w14:paraId="0111D8D6"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a) utilizar os bens exclusivamente na execução do Contrato de Gestão;</w:t>
      </w:r>
    </w:p>
    <w:p w14:paraId="24B838CD"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b) assegurar sua guarda, conservação e utilização adequada;</w:t>
      </w:r>
    </w:p>
    <w:p w14:paraId="4A67C6A6"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c) manter identificações patrimoniais, números de série e demais elementos de rastreabilidade;</w:t>
      </w:r>
    </w:p>
    <w:p w14:paraId="0A3C99CC"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d) realizar manutenção preventiva e corretiva, inspeções, testes e calibrações pertinentes, conforme as características dos bens e as responsabilidades previstas no Contrato de Gestão;</w:t>
      </w:r>
    </w:p>
    <w:p w14:paraId="51E4EDD7"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e) manter registros das intervenções realizadas e disponibilizá-los à fiscalização;</w:t>
      </w:r>
    </w:p>
    <w:p w14:paraId="56853CED"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f) restringir a operação dos equipamentos aos profissionais habilitados ou capacitados, conforme a atividade;</w:t>
      </w:r>
    </w:p>
    <w:p w14:paraId="507F388C"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lastRenderedPageBreak/>
        <w:t>g) comunicar imediatamente ao MUNICÍPIO ocorrências relevantes, como extravio, furto, roubo, incêndio, avaria grave ou risco à continuidade assistencial, adotando as providências de proteção e os registros cabíveis;</w:t>
      </w:r>
    </w:p>
    <w:p w14:paraId="3BA934A4"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h) permitir o acesso dos representantes do MUNICÍPIO e dos órgãos de controle aos bens e aos documentos correspondentes;</w:t>
      </w:r>
    </w:p>
    <w:p w14:paraId="655552FD"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i) devolver os bens ao término da permissão, observadas as condições deste Termo.</w:t>
      </w:r>
    </w:p>
    <w:p w14:paraId="155DA4D4"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4.2. As despesas de utilização e manutenção serão suportadas conforme a distribuição de responsabilidades e a composição de custos aprovadas no Contrato de Gestão, vedada a cobrança em duplicidade.</w:t>
      </w:r>
    </w:p>
    <w:p w14:paraId="44892897"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4.3. A constatação de defeito preexistente ou necessidade de intervenção não abrangida pelas obrigações da PERMISSIONÁRIA deverá ser submetida ao MUNICÍPIO, acompanhada de justificativa técnica e estimativa de custo, quando pertinente.</w:t>
      </w:r>
    </w:p>
    <w:p w14:paraId="5CE6FEF2"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b/>
          <w:bCs/>
        </w:rPr>
        <w:t>5. DAS VEDAÇÕES E DA MOVIMENTAÇÃO DOS BENS</w:t>
      </w:r>
    </w:p>
    <w:p w14:paraId="24CF7ECE"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5.1. É vedado à PERMISSIONÁRIA vender, doar, permutar, onerar, oferecer em garantia, emprestar, locar ou transferir a terceiros os bens públicos abrangidos por este Termo, salvo hipótese expressamente admitida pela legislação e formalmente autorizada pela autoridade competente, mediante procedimento próprio.</w:t>
      </w:r>
    </w:p>
    <w:p w14:paraId="47406619"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5.2. A movimentação interna entre setores do HMACM deverá ser registrada no controle patrimonial.</w:t>
      </w:r>
    </w:p>
    <w:p w14:paraId="0C99AEF1"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5.3. A retirada de bens das dependências do hospital dependerá de autorização do MUNICÍPIO ou de procedimento previamente aprovado para manutenção externa, com identificação do bem, motivo, destino, responsável e previsão de retorno.</w:t>
      </w:r>
    </w:p>
    <w:p w14:paraId="7ED90F91"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5.4. É vedada a utilização dos bens para garantir obrigações próprias da PERMISSIONÁRIA ou de terceiros.</w:t>
      </w:r>
    </w:p>
    <w:p w14:paraId="68371A78"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b/>
          <w:bCs/>
        </w:rPr>
        <w:t>6. DAS MANUTENÇÕES, BENFEITORIAS E SUBSTITUIÇÕES</w:t>
      </w:r>
    </w:p>
    <w:p w14:paraId="24FF63E8"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lastRenderedPageBreak/>
        <w:t>6.1. A PERMISSIONÁRIA manterá programação de manutenção compatível com as recomendações dos fabricantes e com as necessidades de segurança e continuidade dos serviços.</w:t>
      </w:r>
    </w:p>
    <w:p w14:paraId="74A88DD9"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6.2. Obras, ampliações e intervenções que alterem a estrutura, a configuração ou a destinação do imóvel dependerão de autorização prévia e expressa do MUNICÍPIO, com documentação técnica, orçamento e definição da fonte de custeio.</w:t>
      </w:r>
    </w:p>
    <w:p w14:paraId="0156C47B"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6.3. Em situações emergenciais, a PERMISSIONÁRIA adotará as medidas imediatas necessárias à proteção das pessoas e dos bens, comunicando prontamente ao MUNICÍPIO as ocorrências, intervenções e despesas, para análise e formalização cabíveis.</w:t>
      </w:r>
    </w:p>
    <w:p w14:paraId="78BC65E4"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6.4. A substituição definitiva de bem público dependerá de justificativa técnica, avaliação patrimonial e autorização expressa do MUNICÍPIO. O bem retirado permanecerá sob controle patrimonial até sua destinação formal, não podendo ser descartado ou apropriado pela PERMISSIONÁRIA.</w:t>
      </w:r>
    </w:p>
    <w:p w14:paraId="6E9DD968"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6.5. O bem fornecido em substituição definitiva será incorporado ao patrimônio municipal mediante documentação de transferência e atualização do inventário.</w:t>
      </w:r>
    </w:p>
    <w:p w14:paraId="38AA60A5"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6.6. Equipamentos próprios da PERMISSIONÁRIA ou de terceiros utilizados temporariamente deverão ser identificados em relação separada. Sua utilização não implicará incorporação automática ao patrimônio municipal.</w:t>
      </w:r>
    </w:p>
    <w:p w14:paraId="7B4A6923"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6.7. A destinação dos bens adquiridos com recursos do Contrato de Gestão observará a legislação municipal e as regras do instrumento, com documentação de aquisição, registro e incorporação quando cabível.</w:t>
      </w:r>
    </w:p>
    <w:p w14:paraId="70B063B1"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6.8. Benfeitorias e investimentos não gerarão direito automático a indenização ou retenção, devendo eventual ressarcimento observar a legislação, a autorização concedida e o Contrato de Gestão.</w:t>
      </w:r>
    </w:p>
    <w:p w14:paraId="39ED606E"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b/>
          <w:bCs/>
        </w:rPr>
        <w:t>7. DAS OBRIGAÇÕES DO MUNICÍPIO E DA FISCALIZAÇÃO</w:t>
      </w:r>
    </w:p>
    <w:p w14:paraId="629941C9"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7.1. Compete ao MUNICÍPIO:</w:t>
      </w:r>
    </w:p>
    <w:p w14:paraId="2C7DB674"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lastRenderedPageBreak/>
        <w:t>a) disponibilizar os bens identificados no inventário e os documentos de que disponha necessários à sua utilização;</w:t>
      </w:r>
    </w:p>
    <w:p w14:paraId="6DCD5256"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b) informar restrições, defeitos e pendências conhecidos;</w:t>
      </w:r>
    </w:p>
    <w:p w14:paraId="78DC910B"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c) designar os responsáveis pela fiscalização e pelo acompanhamento patrimonial;</w:t>
      </w:r>
    </w:p>
    <w:p w14:paraId="40B5511A"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d) analisar as solicitações de intervenção, substituição e movimentação submetidas pela PERMISSIONÁRIA;</w:t>
      </w:r>
    </w:p>
    <w:p w14:paraId="06F520E6"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e) formalizar as incorporações, baixas e demais alterações patrimoniais de sua competência;</w:t>
      </w:r>
    </w:p>
    <w:p w14:paraId="04FBD1DA"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f) acompanhar a utilização e conservação dos bens.</w:t>
      </w:r>
    </w:p>
    <w:p w14:paraId="4BAE57CF"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7.2. A fiscalização poderá realizar inspeções e solicitar documentos, determinando a correção de irregularidades mediante comunicação formal e prazo compatível com sua natureza e gravidade.</w:t>
      </w:r>
    </w:p>
    <w:p w14:paraId="7A6B8234"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7.3. A atuação da fiscalização não afasta as responsabilidades da PERMISSIONÁRIA por suas obrigações.</w:t>
      </w:r>
    </w:p>
    <w:p w14:paraId="096EF536"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b/>
          <w:bCs/>
        </w:rPr>
        <w:t>8. DA ATUALIZAÇÃO DO INVENTÁRIO E DA RESPONSABILIDADE POR DANOS</w:t>
      </w:r>
    </w:p>
    <w:p w14:paraId="00C1D6E3"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8.1. O inventário será atualizado a cada movimentação relevante, incorporação, substituição ou baixa autorizada, com conferência conjunta, no mínimo, anual e ao término da permissão.</w:t>
      </w:r>
    </w:p>
    <w:p w14:paraId="275D73C5"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8.2. A PERMISSIONÁRIA responderá pelos danos, perdas e extravios que lhe sejam imputáveis, inclusive os decorrentes de uso inadequado, omissão de manutenção ou descumprimento das obrigações de guarda, mediante apuração e garantia de manifestação.</w:t>
      </w:r>
    </w:p>
    <w:p w14:paraId="472F13F9"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8.3. Não serão imputados automaticamente à PERMISSIONÁRIA o desgaste natural, os defeitos preexistentes registrados ou a obsolescência decorrente do uso regular e do tempo.</w:t>
      </w:r>
    </w:p>
    <w:p w14:paraId="741E20C4"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8.4. A reparação poderá ocorrer por recuperação, reposição por bem equivalente ou indenização, conforme decisão fundamentada do MUNICÍPIO e avaliação técnica e patrimonial.</w:t>
      </w:r>
    </w:p>
    <w:p w14:paraId="42DBF78A"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b/>
          <w:bCs/>
        </w:rPr>
        <w:t>9. DA EXTINÇÃO, TRANSIÇÃO E DEVOLUÇÃO</w:t>
      </w:r>
    </w:p>
    <w:p w14:paraId="0BB43830"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lastRenderedPageBreak/>
        <w:t>9.1. A permissão será encerrada com o término ou a extinção do Contrato de Gestão, ou por decisão motivada da autoridade competente, nas hipóteses admitidas pela legislação e pelo instrumento contratual.</w:t>
      </w:r>
    </w:p>
    <w:p w14:paraId="1BDC2EC1"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9.2. O encerramento será acompanhado de plano de transição, com definição de responsáveis, cronograma e procedimentos que preservem a continuidade da assistência aos usuários.</w:t>
      </w:r>
    </w:p>
    <w:p w14:paraId="68FA671F"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9.3. A devolução será precedida de vistoria e conferência conjunta do inventário, formalizadas em Termo de Devolução e Recebimento, contendo o estado dos bens, eventuais faltas ou avarias e as providências pendentes.</w:t>
      </w:r>
    </w:p>
    <w:p w14:paraId="6952F543"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9.4. Os bens serão devolvidos no estado em que foram recebidos, consideradas as alterações autorizadas e ressalvado o desgaste natural decorrente da utilização regular.</w:t>
      </w:r>
    </w:p>
    <w:p w14:paraId="2E9805D9"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9.5. A PERMISSIONÁRIA entregará chaves, acessórios, manuais, registros de manutenção e demais documentos necessários à continuidade do uso e da gestão dos bens.</w:t>
      </w:r>
    </w:p>
    <w:p w14:paraId="19252F00"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9.6. A existência de controvérsia sobre valores ou obrigações não autorizará a retenção dos bens públicos.</w:t>
      </w:r>
    </w:p>
    <w:p w14:paraId="4288CC52"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9.7. O recebimento pelo MUNICÍPIO não afastará a apuração posterior de irregularidades identificadas, assegurado o direito de manifestação da PERMISSIONÁRIA.</w:t>
      </w:r>
    </w:p>
    <w:p w14:paraId="15133DE8"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b/>
          <w:bCs/>
        </w:rPr>
        <w:t>10. DOS DOCUMENTOS INTEGRANTES E DAS DISPOSIÇÕES FINAIS</w:t>
      </w:r>
    </w:p>
    <w:p w14:paraId="1E3AB823"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10.1. Integram este Termo:</w:t>
      </w:r>
    </w:p>
    <w:p w14:paraId="4DB6DBCC"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a) ficha de identificação do imóvel e das áreas disponibilizadas;</w:t>
      </w:r>
    </w:p>
    <w:p w14:paraId="7B1B0D14"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b) inventário dos bens móveis, equipamentos e acessórios;</w:t>
      </w:r>
    </w:p>
    <w:p w14:paraId="57D1AEA7"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c) relatório de vistoria inicial e registros fotográficos;</w:t>
      </w:r>
    </w:p>
    <w:p w14:paraId="22261636"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d) Termo de Entrega e Recebimento;</w:t>
      </w:r>
    </w:p>
    <w:p w14:paraId="2A2ECB6B"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e) registros posteriores de movimentação, incorporação, substituição e baixa;</w:t>
      </w:r>
    </w:p>
    <w:p w14:paraId="603E8B61"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f) Termo de Devolução e Recebimento, quando do encerramento.</w:t>
      </w:r>
    </w:p>
    <w:p w14:paraId="5A75FB54"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lastRenderedPageBreak/>
        <w:t>10.2. Este Termo integra o Contrato de Gestão e será interpretado em conjunto com suas disposições, especialmente quanto à manutenção, aos investimentos, à destinação patrimonial, à fiscalização e à transição.</w:t>
      </w:r>
    </w:p>
    <w:p w14:paraId="7B379F5A" w14:textId="77777777"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10.3. Os casos omissos serão submetidos à autoridade municipal competente, observada a legislação aplicável.</w:t>
      </w:r>
    </w:p>
    <w:p w14:paraId="1FE937BC" w14:textId="1F11F969" w:rsidR="00CB470B" w:rsidRPr="002F1552" w:rsidRDefault="00CB470B" w:rsidP="00CB470B">
      <w:pPr>
        <w:spacing w:after="120" w:line="360" w:lineRule="auto"/>
        <w:jc w:val="both"/>
        <w:rPr>
          <w:rFonts w:ascii="Times New Roman" w:hAnsi="Times New Roman" w:cs="Times New Roman"/>
        </w:rPr>
      </w:pPr>
      <w:r w:rsidRPr="002F1552">
        <w:rPr>
          <w:rFonts w:ascii="Times New Roman" w:hAnsi="Times New Roman" w:cs="Times New Roman"/>
        </w:rPr>
        <w:t xml:space="preserve">Euclides da Cunha/BA, </w:t>
      </w:r>
      <w:proofErr w:type="spellStart"/>
      <w:r w:rsidRPr="002F1552">
        <w:rPr>
          <w:rFonts w:ascii="Times New Roman" w:hAnsi="Times New Roman" w:cs="Times New Roman"/>
          <w:b/>
          <w:bCs/>
        </w:rPr>
        <w:t>xxxx</w:t>
      </w:r>
      <w:proofErr w:type="spellEnd"/>
      <w:r w:rsidRPr="002F1552">
        <w:rPr>
          <w:rFonts w:ascii="Times New Roman" w:hAnsi="Times New Roman" w:cs="Times New Roman"/>
          <w:b/>
          <w:bCs/>
        </w:rPr>
        <w:t>/</w:t>
      </w:r>
      <w:proofErr w:type="spellStart"/>
      <w:r w:rsidRPr="002F1552">
        <w:rPr>
          <w:rFonts w:ascii="Times New Roman" w:hAnsi="Times New Roman" w:cs="Times New Roman"/>
          <w:b/>
          <w:bCs/>
        </w:rPr>
        <w:t>xxxxxxxxxxxxxxxx</w:t>
      </w:r>
      <w:proofErr w:type="spellEnd"/>
      <w:r w:rsidRPr="002F1552">
        <w:rPr>
          <w:rFonts w:ascii="Times New Roman" w:hAnsi="Times New Roman" w:cs="Times New Roman"/>
          <w:b/>
          <w:bCs/>
        </w:rPr>
        <w:t>/</w:t>
      </w:r>
      <w:proofErr w:type="spellStart"/>
      <w:r w:rsidRPr="002F1552">
        <w:rPr>
          <w:rFonts w:ascii="Times New Roman" w:hAnsi="Times New Roman" w:cs="Times New Roman"/>
          <w:b/>
          <w:bCs/>
        </w:rPr>
        <w:t>xxx</w:t>
      </w:r>
      <w:proofErr w:type="spellEnd"/>
    </w:p>
    <w:p w14:paraId="510BDA79" w14:textId="77777777" w:rsidR="00CB470B" w:rsidRPr="002F1552" w:rsidRDefault="00CB470B" w:rsidP="00CB470B">
      <w:pPr>
        <w:spacing w:after="120" w:line="360" w:lineRule="auto"/>
        <w:rPr>
          <w:rFonts w:ascii="Times New Roman" w:hAnsi="Times New Roman" w:cs="Times New Roman"/>
        </w:rPr>
      </w:pPr>
      <w:r w:rsidRPr="002F1552">
        <w:rPr>
          <w:rFonts w:ascii="Times New Roman" w:hAnsi="Times New Roman" w:cs="Times New Roman"/>
          <w:b/>
          <w:bCs/>
        </w:rPr>
        <w:t>PELO MUNICÍPIO DE EUCLIDES DA CUNHA/BA</w:t>
      </w:r>
      <w:r w:rsidRPr="002F1552">
        <w:rPr>
          <w:rFonts w:ascii="Times New Roman" w:hAnsi="Times New Roman" w:cs="Times New Roman"/>
        </w:rPr>
        <w:br/>
        <w:t>Nome: [●]</w:t>
      </w:r>
      <w:r w:rsidRPr="002F1552">
        <w:rPr>
          <w:rFonts w:ascii="Times New Roman" w:hAnsi="Times New Roman" w:cs="Times New Roman"/>
        </w:rPr>
        <w:br/>
        <w:t>Cargo: [●]</w:t>
      </w:r>
      <w:r w:rsidRPr="002F1552">
        <w:rPr>
          <w:rFonts w:ascii="Times New Roman" w:hAnsi="Times New Roman" w:cs="Times New Roman"/>
        </w:rPr>
        <w:br/>
        <w:t>Assinatura: __________________________________</w:t>
      </w:r>
    </w:p>
    <w:p w14:paraId="4EC9301E" w14:textId="77777777" w:rsidR="00CB470B" w:rsidRPr="002F1552" w:rsidRDefault="00CB470B" w:rsidP="00CB470B">
      <w:pPr>
        <w:spacing w:after="120" w:line="360" w:lineRule="auto"/>
        <w:rPr>
          <w:rFonts w:ascii="Times New Roman" w:hAnsi="Times New Roman" w:cs="Times New Roman"/>
        </w:rPr>
      </w:pPr>
      <w:r w:rsidRPr="002F1552">
        <w:rPr>
          <w:rFonts w:ascii="Times New Roman" w:hAnsi="Times New Roman" w:cs="Times New Roman"/>
          <w:b/>
          <w:bCs/>
        </w:rPr>
        <w:t>PELA ORGANIZAÇÃO SOCIAL PERMISSIONÁRIA</w:t>
      </w:r>
      <w:r w:rsidRPr="002F1552">
        <w:rPr>
          <w:rFonts w:ascii="Times New Roman" w:hAnsi="Times New Roman" w:cs="Times New Roman"/>
        </w:rPr>
        <w:br/>
        <w:t>Razão social: [●]</w:t>
      </w:r>
      <w:r w:rsidRPr="002F1552">
        <w:rPr>
          <w:rFonts w:ascii="Times New Roman" w:hAnsi="Times New Roman" w:cs="Times New Roman"/>
        </w:rPr>
        <w:br/>
        <w:t>Representante: [●]</w:t>
      </w:r>
      <w:r w:rsidRPr="002F1552">
        <w:rPr>
          <w:rFonts w:ascii="Times New Roman" w:hAnsi="Times New Roman" w:cs="Times New Roman"/>
        </w:rPr>
        <w:br/>
        <w:t>Cargo: [●]</w:t>
      </w:r>
      <w:r w:rsidRPr="002F1552">
        <w:rPr>
          <w:rFonts w:ascii="Times New Roman" w:hAnsi="Times New Roman" w:cs="Times New Roman"/>
        </w:rPr>
        <w:br/>
        <w:t>Assinatura: __________________________________</w:t>
      </w:r>
    </w:p>
    <w:p w14:paraId="1747D8C6" w14:textId="77777777" w:rsidR="00CB470B" w:rsidRPr="002F1552" w:rsidRDefault="00CB470B" w:rsidP="00CB470B">
      <w:pPr>
        <w:spacing w:after="120" w:line="360" w:lineRule="auto"/>
        <w:rPr>
          <w:rFonts w:ascii="Times New Roman" w:hAnsi="Times New Roman" w:cs="Times New Roman"/>
        </w:rPr>
      </w:pPr>
      <w:r w:rsidRPr="002F1552">
        <w:rPr>
          <w:rFonts w:ascii="Times New Roman" w:hAnsi="Times New Roman" w:cs="Times New Roman"/>
          <w:b/>
          <w:bCs/>
        </w:rPr>
        <w:t>TESTEMUNHAS</w:t>
      </w:r>
    </w:p>
    <w:p w14:paraId="3A53F0A8" w14:textId="77777777" w:rsidR="00CB470B" w:rsidRPr="002F1552" w:rsidRDefault="00CB470B" w:rsidP="00CB470B">
      <w:pPr>
        <w:numPr>
          <w:ilvl w:val="0"/>
          <w:numId w:val="2"/>
        </w:numPr>
        <w:spacing w:after="120" w:line="360" w:lineRule="auto"/>
        <w:rPr>
          <w:rFonts w:ascii="Times New Roman" w:hAnsi="Times New Roman" w:cs="Times New Roman"/>
        </w:rPr>
      </w:pPr>
      <w:r w:rsidRPr="002F1552">
        <w:rPr>
          <w:rFonts w:ascii="Times New Roman" w:hAnsi="Times New Roman" w:cs="Times New Roman"/>
        </w:rPr>
        <w:t>Nome: [●]</w:t>
      </w:r>
      <w:r w:rsidRPr="002F1552">
        <w:rPr>
          <w:rFonts w:ascii="Times New Roman" w:hAnsi="Times New Roman" w:cs="Times New Roman"/>
        </w:rPr>
        <w:br/>
        <w:t>Assinatura: __________________________________</w:t>
      </w:r>
    </w:p>
    <w:p w14:paraId="414436DF" w14:textId="77777777" w:rsidR="00CB470B" w:rsidRPr="002F1552" w:rsidRDefault="00CB470B" w:rsidP="00CB470B">
      <w:pPr>
        <w:numPr>
          <w:ilvl w:val="0"/>
          <w:numId w:val="2"/>
        </w:numPr>
        <w:spacing w:after="120" w:line="360" w:lineRule="auto"/>
        <w:rPr>
          <w:rFonts w:ascii="Times New Roman" w:hAnsi="Times New Roman" w:cs="Times New Roman"/>
        </w:rPr>
      </w:pPr>
      <w:r w:rsidRPr="002F1552">
        <w:rPr>
          <w:rFonts w:ascii="Times New Roman" w:hAnsi="Times New Roman" w:cs="Times New Roman"/>
        </w:rPr>
        <w:t>Nome: [●]</w:t>
      </w:r>
      <w:r w:rsidRPr="002F1552">
        <w:rPr>
          <w:rFonts w:ascii="Times New Roman" w:hAnsi="Times New Roman" w:cs="Times New Roman"/>
        </w:rPr>
        <w:br/>
        <w:t>Assinatura: __________________________________</w:t>
      </w:r>
    </w:p>
    <w:p w14:paraId="6BE33E57" w14:textId="1440F931" w:rsidR="00157209" w:rsidRPr="002F1552" w:rsidRDefault="00157209" w:rsidP="00CB470B">
      <w:pPr>
        <w:spacing w:after="120" w:line="360" w:lineRule="auto"/>
        <w:jc w:val="both"/>
        <w:rPr>
          <w:rFonts w:ascii="Times New Roman" w:hAnsi="Times New Roman" w:cs="Times New Roman"/>
        </w:rPr>
      </w:pPr>
    </w:p>
    <w:p w14:paraId="66B39D17" w14:textId="77777777" w:rsidR="00270DAE" w:rsidRPr="002F1552" w:rsidRDefault="00270DAE" w:rsidP="00157209">
      <w:pPr>
        <w:spacing w:after="120" w:line="360" w:lineRule="auto"/>
        <w:jc w:val="both"/>
        <w:rPr>
          <w:rFonts w:ascii="Times New Roman" w:hAnsi="Times New Roman" w:cs="Times New Roman"/>
        </w:rPr>
      </w:pPr>
    </w:p>
    <w:p w14:paraId="40A3BDE2" w14:textId="77777777" w:rsidR="00270DAE" w:rsidRPr="002F1552" w:rsidRDefault="00270DAE" w:rsidP="00157209">
      <w:pPr>
        <w:spacing w:after="120" w:line="360" w:lineRule="auto"/>
        <w:jc w:val="both"/>
        <w:rPr>
          <w:rFonts w:ascii="Times New Roman" w:hAnsi="Times New Roman" w:cs="Times New Roman"/>
        </w:rPr>
      </w:pPr>
    </w:p>
    <w:p w14:paraId="0E7D6578" w14:textId="77777777" w:rsidR="00270DAE" w:rsidRPr="002F1552" w:rsidRDefault="00270DAE" w:rsidP="00157209">
      <w:pPr>
        <w:spacing w:after="120" w:line="360" w:lineRule="auto"/>
        <w:jc w:val="both"/>
        <w:rPr>
          <w:rFonts w:ascii="Times New Roman" w:hAnsi="Times New Roman" w:cs="Times New Roman"/>
        </w:rPr>
      </w:pPr>
    </w:p>
    <w:p w14:paraId="54E0856E" w14:textId="77777777" w:rsidR="00270DAE" w:rsidRPr="002F1552" w:rsidRDefault="00270DAE" w:rsidP="00157209">
      <w:pPr>
        <w:spacing w:after="120" w:line="360" w:lineRule="auto"/>
        <w:jc w:val="both"/>
        <w:rPr>
          <w:rFonts w:ascii="Times New Roman" w:hAnsi="Times New Roman" w:cs="Times New Roman"/>
        </w:rPr>
      </w:pPr>
    </w:p>
    <w:p w14:paraId="7357BC35" w14:textId="77777777" w:rsidR="00270DAE" w:rsidRPr="002F1552" w:rsidRDefault="00270DAE" w:rsidP="00157209">
      <w:pPr>
        <w:spacing w:after="120" w:line="360" w:lineRule="auto"/>
        <w:jc w:val="both"/>
        <w:rPr>
          <w:rFonts w:ascii="Times New Roman" w:hAnsi="Times New Roman" w:cs="Times New Roman"/>
        </w:rPr>
      </w:pPr>
    </w:p>
    <w:p w14:paraId="4698DDFB" w14:textId="77777777" w:rsidR="00270DAE" w:rsidRPr="002F1552" w:rsidRDefault="00270DAE">
      <w:pPr>
        <w:keepNext/>
        <w:spacing w:before="240" w:after="200" w:line="360" w:lineRule="auto"/>
        <w:jc w:val="center"/>
        <w:rPr>
          <w:rFonts w:ascii="Times New Roman" w:hAnsi="Times New Roman" w:cs="Times New Roman"/>
          <w:b/>
          <w:bCs/>
        </w:rPr>
      </w:pPr>
    </w:p>
    <w:p w14:paraId="63D22843" w14:textId="332C53D5" w:rsidR="007A0830" w:rsidRPr="002F1552" w:rsidRDefault="00000000">
      <w:pPr>
        <w:keepNext/>
        <w:spacing w:before="240" w:after="200" w:line="360" w:lineRule="auto"/>
        <w:jc w:val="center"/>
        <w:rPr>
          <w:rFonts w:ascii="Times New Roman" w:hAnsi="Times New Roman" w:cs="Times New Roman"/>
        </w:rPr>
      </w:pPr>
      <w:r w:rsidRPr="002F1552">
        <w:rPr>
          <w:rFonts w:ascii="Times New Roman" w:hAnsi="Times New Roman" w:cs="Times New Roman"/>
          <w:b/>
          <w:bCs/>
        </w:rPr>
        <w:t>ANEXO V DO EDITAL — BENS PÚBLICOS E SERVIDORES PASSÍVEIS DE CESSÃO</w:t>
      </w:r>
    </w:p>
    <w:p w14:paraId="1A2659D0" w14:textId="28D42DA1" w:rsidR="000F2CFB" w:rsidRPr="002F1552" w:rsidRDefault="000F2CFB">
      <w:pPr>
        <w:spacing w:after="120" w:line="360" w:lineRule="auto"/>
        <w:jc w:val="both"/>
        <w:rPr>
          <w:rFonts w:ascii="Times New Roman" w:hAnsi="Times New Roman" w:cs="Times New Roman"/>
        </w:rPr>
      </w:pPr>
      <w:r w:rsidRPr="002F1552">
        <w:rPr>
          <w:rFonts w:ascii="Times New Roman" w:hAnsi="Times New Roman" w:cs="Times New Roman"/>
        </w:rPr>
        <w:t>Compõem este anexo, na seguinte ordem:</w:t>
      </w:r>
    </w:p>
    <w:p w14:paraId="34C814E9" w14:textId="188AE2E2" w:rsidR="000F2CFB"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 xml:space="preserve">(a) </w:t>
      </w:r>
    </w:p>
    <w:p w14:paraId="76EB985B" w14:textId="77777777" w:rsidR="00D354CF" w:rsidRPr="002F1552" w:rsidRDefault="00D354CF" w:rsidP="00D354CF">
      <w:pPr>
        <w:rPr>
          <w:rFonts w:ascii="Times New Roman" w:hAnsi="Times New Roman" w:cs="Times New Roman"/>
        </w:rPr>
      </w:pPr>
      <w:r w:rsidRPr="002F1552">
        <w:rPr>
          <w:rFonts w:ascii="Times New Roman" w:hAnsi="Times New Roman" w:cs="Times New Roman"/>
          <w:b/>
        </w:rPr>
        <w:t>BENS PÚBLICOS E SERVIDORES PASSÍVEIS DE CESSÃO</w:t>
      </w:r>
    </w:p>
    <w:p w14:paraId="4740DC62" w14:textId="77777777" w:rsidR="00D354CF" w:rsidRPr="002F1552" w:rsidRDefault="00D354CF" w:rsidP="00D354CF">
      <w:pPr>
        <w:rPr>
          <w:rFonts w:ascii="Times New Roman" w:hAnsi="Times New Roman" w:cs="Times New Roman"/>
        </w:rPr>
      </w:pPr>
      <w:r w:rsidRPr="002F1552">
        <w:rPr>
          <w:rFonts w:ascii="Times New Roman" w:hAnsi="Times New Roman" w:cs="Times New Roman"/>
        </w:rPr>
        <w:t>Parte I — Relação de bens móveis e equipamentos do HMACM</w:t>
      </w:r>
    </w:p>
    <w:p w14:paraId="1E538939" w14:textId="77777777" w:rsidR="00D354CF" w:rsidRPr="002F1552" w:rsidRDefault="00D354CF" w:rsidP="00D354CF">
      <w:pPr>
        <w:rPr>
          <w:rFonts w:ascii="Times New Roman" w:hAnsi="Times New Roman" w:cs="Times New Roman"/>
        </w:rPr>
      </w:pPr>
      <w:r w:rsidRPr="002F1552">
        <w:rPr>
          <w:rFonts w:ascii="Times New Roman" w:hAnsi="Times New Roman" w:cs="Times New Roman"/>
        </w:rPr>
        <w:t>Município de Euclides da Cunha/BA</w:t>
      </w:r>
      <w:r w:rsidRPr="002F1552">
        <w:rPr>
          <w:rFonts w:ascii="Times New Roman" w:hAnsi="Times New Roman" w:cs="Times New Roman"/>
        </w:rPr>
        <w:br/>
        <w:t>Hospital Municipal Antônio Carlos Magalhães</w:t>
      </w:r>
    </w:p>
    <w:p w14:paraId="05C41F96" w14:textId="77777777" w:rsidR="00D354CF" w:rsidRPr="002F1552" w:rsidRDefault="00D354CF" w:rsidP="00D354CF">
      <w:pPr>
        <w:rPr>
          <w:rFonts w:ascii="Times New Roman" w:hAnsi="Times New Roman" w:cs="Times New Roman"/>
        </w:rPr>
      </w:pPr>
      <w:r w:rsidRPr="002F1552">
        <w:rPr>
          <w:rFonts w:ascii="Times New Roman" w:hAnsi="Times New Roman" w:cs="Times New Roman"/>
        </w:rPr>
        <w:t>Relação de 116 registros patrimoniais para composição do edital. Considera-se uma unidade por registro, sujeita à conferência física e à formalização no inventário de entrega. As descrições e os códigos foram mantidos conforme a fonte.</w:t>
      </w:r>
    </w:p>
    <w:p w14:paraId="4FFC62BB" w14:textId="77777777" w:rsidR="00D354CF" w:rsidRPr="002F1552" w:rsidRDefault="00D354CF" w:rsidP="00D354CF">
      <w:pPr>
        <w:rPr>
          <w:rFonts w:ascii="Times New Roman" w:hAnsi="Times New Roman" w:cs="Times New Roman"/>
        </w:rPr>
      </w:pPr>
      <w:r w:rsidRPr="002F1552">
        <w:rPr>
          <w:rFonts w:ascii="Times New Roman" w:hAnsi="Times New Roman" w:cs="Times New Roman"/>
        </w:rPr>
        <w:t>Referência contábil: 31/12/2024. Os valores são históricos, sem atualização ou avaliação de mercado. Conservação, funcionamento e localização por setor não estão informados e deverão ser conferidos na vistoria.</w:t>
      </w:r>
    </w:p>
    <w:p w14:paraId="20648457" w14:textId="77777777" w:rsidR="00D354CF" w:rsidRPr="002F1552" w:rsidRDefault="00D354CF" w:rsidP="00D354CF">
      <w:pPr>
        <w:rPr>
          <w:rFonts w:ascii="Times New Roman" w:hAnsi="Times New Roman" w:cs="Times New Roman"/>
        </w:rPr>
      </w:pPr>
      <w:r w:rsidRPr="002F1552">
        <w:rPr>
          <w:rFonts w:ascii="Times New Roman" w:hAnsi="Times New Roman" w:cs="Times New Roman"/>
        </w:rPr>
        <w:t>Observação patrimonial: o código 90438 consta para CARRINHO AUXILIAR COM RODAS e ARMARIO PAREDE 3 PORTAS. Os dois registros foram preservados para conferência pelo Município.</w:t>
      </w:r>
    </w:p>
    <w:p w14:paraId="4B35C05E" w14:textId="77777777" w:rsidR="00D354CF" w:rsidRPr="002F1552" w:rsidRDefault="00D354CF" w:rsidP="00D354CF">
      <w:pPr>
        <w:pStyle w:val="Ttulo2"/>
        <w:rPr>
          <w:rFonts w:ascii="Times New Roman" w:hAnsi="Times New Roman" w:cs="Times New Roman"/>
          <w:sz w:val="24"/>
          <w:szCs w:val="24"/>
        </w:rPr>
      </w:pPr>
      <w:r w:rsidRPr="002F1552">
        <w:rPr>
          <w:rFonts w:ascii="Times New Roman" w:hAnsi="Times New Roman" w:cs="Times New Roman"/>
          <w:sz w:val="24"/>
          <w:szCs w:val="24"/>
        </w:rPr>
        <w:t>1.2.3.1.1.01.03 - APARELHOS, EQUIP. E UTENSÍLIOS MÉDICOS, ODONTOLÓGICOS, LABORAT. E HOSPITALARES</w:t>
      </w:r>
    </w:p>
    <w:p w14:paraId="3B427968" w14:textId="77777777" w:rsidR="00D354CF" w:rsidRPr="002F1552" w:rsidRDefault="00D354CF" w:rsidP="00D354CF">
      <w:pPr>
        <w:rPr>
          <w:rFonts w:ascii="Times New Roman" w:hAnsi="Times New Roman" w:cs="Times New Roman"/>
        </w:rPr>
      </w:pP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624"/>
        <w:gridCol w:w="907"/>
        <w:gridCol w:w="2891"/>
        <w:gridCol w:w="567"/>
        <w:gridCol w:w="1162"/>
        <w:gridCol w:w="1276"/>
        <w:gridCol w:w="1276"/>
        <w:gridCol w:w="1276"/>
      </w:tblGrid>
      <w:tr w:rsidR="00D354CF" w:rsidRPr="002F1552" w14:paraId="1122C8B5" w14:textId="77777777" w:rsidTr="00F012BE">
        <w:trPr>
          <w:cantSplit/>
          <w:tblHeader/>
          <w:jc w:val="center"/>
        </w:trPr>
        <w:tc>
          <w:tcPr>
            <w:tcW w:w="624" w:type="dxa"/>
            <w:shd w:val="clear" w:color="auto" w:fill="E6EAF0"/>
            <w:vAlign w:val="center"/>
          </w:tcPr>
          <w:p w14:paraId="6E80790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b/>
              </w:rPr>
              <w:t>Item</w:t>
            </w:r>
          </w:p>
        </w:tc>
        <w:tc>
          <w:tcPr>
            <w:tcW w:w="907" w:type="dxa"/>
            <w:shd w:val="clear" w:color="auto" w:fill="E6EAF0"/>
            <w:vAlign w:val="center"/>
          </w:tcPr>
          <w:p w14:paraId="51B1026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b/>
              </w:rPr>
              <w:t>Código de controle</w:t>
            </w:r>
          </w:p>
        </w:tc>
        <w:tc>
          <w:tcPr>
            <w:tcW w:w="2891" w:type="dxa"/>
            <w:shd w:val="clear" w:color="auto" w:fill="E6EAF0"/>
            <w:vAlign w:val="center"/>
          </w:tcPr>
          <w:p w14:paraId="0EB4F31F"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b/>
              </w:rPr>
              <w:t>Descrição do bem</w:t>
            </w:r>
          </w:p>
        </w:tc>
        <w:tc>
          <w:tcPr>
            <w:tcW w:w="567" w:type="dxa"/>
            <w:shd w:val="clear" w:color="auto" w:fill="E6EAF0"/>
            <w:vAlign w:val="center"/>
          </w:tcPr>
          <w:p w14:paraId="4EDFA25C" w14:textId="77777777" w:rsidR="00D354CF" w:rsidRPr="002F1552" w:rsidRDefault="00D354CF" w:rsidP="00F012BE">
            <w:pPr>
              <w:spacing w:before="80" w:after="80"/>
              <w:jc w:val="center"/>
              <w:rPr>
                <w:rFonts w:ascii="Times New Roman" w:hAnsi="Times New Roman" w:cs="Times New Roman"/>
              </w:rPr>
            </w:pPr>
            <w:proofErr w:type="spellStart"/>
            <w:r w:rsidRPr="002F1552">
              <w:rPr>
                <w:rFonts w:ascii="Times New Roman" w:hAnsi="Times New Roman" w:cs="Times New Roman"/>
                <w:b/>
              </w:rPr>
              <w:t>Qtd</w:t>
            </w:r>
            <w:proofErr w:type="spellEnd"/>
            <w:r w:rsidRPr="002F1552">
              <w:rPr>
                <w:rFonts w:ascii="Times New Roman" w:hAnsi="Times New Roman" w:cs="Times New Roman"/>
                <w:b/>
              </w:rPr>
              <w:t>.</w:t>
            </w:r>
          </w:p>
        </w:tc>
        <w:tc>
          <w:tcPr>
            <w:tcW w:w="1162" w:type="dxa"/>
            <w:shd w:val="clear" w:color="auto" w:fill="E6EAF0"/>
            <w:vAlign w:val="center"/>
          </w:tcPr>
          <w:p w14:paraId="746482C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b/>
              </w:rPr>
              <w:t>Aquisição</w:t>
            </w:r>
          </w:p>
        </w:tc>
        <w:tc>
          <w:tcPr>
            <w:tcW w:w="1276" w:type="dxa"/>
            <w:shd w:val="clear" w:color="auto" w:fill="E6EAF0"/>
            <w:vAlign w:val="center"/>
          </w:tcPr>
          <w:p w14:paraId="4EFAFB7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b/>
              </w:rPr>
              <w:t>Valor de aquisição (R$)</w:t>
            </w:r>
          </w:p>
        </w:tc>
        <w:tc>
          <w:tcPr>
            <w:tcW w:w="1276" w:type="dxa"/>
            <w:shd w:val="clear" w:color="auto" w:fill="E6EAF0"/>
            <w:vAlign w:val="center"/>
          </w:tcPr>
          <w:p w14:paraId="0D8CF96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b/>
              </w:rPr>
              <w:t>Depreciação acumulada (R$)</w:t>
            </w:r>
          </w:p>
        </w:tc>
        <w:tc>
          <w:tcPr>
            <w:tcW w:w="1276" w:type="dxa"/>
            <w:shd w:val="clear" w:color="auto" w:fill="E6EAF0"/>
            <w:vAlign w:val="center"/>
          </w:tcPr>
          <w:p w14:paraId="744834E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b/>
              </w:rPr>
              <w:t>Valor residual (R$)</w:t>
            </w:r>
          </w:p>
        </w:tc>
      </w:tr>
      <w:tr w:rsidR="00D354CF" w:rsidRPr="002F1552" w14:paraId="29F69373" w14:textId="77777777" w:rsidTr="00F012BE">
        <w:trPr>
          <w:cantSplit/>
          <w:jc w:val="center"/>
        </w:trPr>
        <w:tc>
          <w:tcPr>
            <w:tcW w:w="624" w:type="dxa"/>
            <w:shd w:val="clear" w:color="auto" w:fill="FFFFFF"/>
            <w:vAlign w:val="center"/>
          </w:tcPr>
          <w:p w14:paraId="7E7A772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907" w:type="dxa"/>
            <w:shd w:val="clear" w:color="auto" w:fill="FFFFFF"/>
            <w:vAlign w:val="center"/>
          </w:tcPr>
          <w:p w14:paraId="3B3B1F1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90414</w:t>
            </w:r>
          </w:p>
        </w:tc>
        <w:tc>
          <w:tcPr>
            <w:tcW w:w="2891" w:type="dxa"/>
            <w:shd w:val="clear" w:color="auto" w:fill="FFFFFF"/>
            <w:vAlign w:val="center"/>
          </w:tcPr>
          <w:p w14:paraId="6624871A"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AMPOLA</w:t>
            </w:r>
          </w:p>
        </w:tc>
        <w:tc>
          <w:tcPr>
            <w:tcW w:w="567" w:type="dxa"/>
            <w:shd w:val="clear" w:color="auto" w:fill="FFFFFF"/>
            <w:vAlign w:val="center"/>
          </w:tcPr>
          <w:p w14:paraId="225FD0C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50DA38F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5EC741A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214,48</w:t>
            </w:r>
          </w:p>
        </w:tc>
        <w:tc>
          <w:tcPr>
            <w:tcW w:w="1276" w:type="dxa"/>
            <w:shd w:val="clear" w:color="auto" w:fill="FFFFFF"/>
            <w:vAlign w:val="center"/>
          </w:tcPr>
          <w:p w14:paraId="1D2F78A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0,12</w:t>
            </w:r>
          </w:p>
        </w:tc>
        <w:tc>
          <w:tcPr>
            <w:tcW w:w="1276" w:type="dxa"/>
            <w:shd w:val="clear" w:color="auto" w:fill="FFFFFF"/>
            <w:vAlign w:val="center"/>
          </w:tcPr>
          <w:p w14:paraId="4135046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214,36</w:t>
            </w:r>
          </w:p>
        </w:tc>
      </w:tr>
      <w:tr w:rsidR="00D354CF" w:rsidRPr="002F1552" w14:paraId="434AFCC7" w14:textId="77777777" w:rsidTr="00F012BE">
        <w:trPr>
          <w:cantSplit/>
          <w:jc w:val="center"/>
        </w:trPr>
        <w:tc>
          <w:tcPr>
            <w:tcW w:w="624" w:type="dxa"/>
            <w:shd w:val="clear" w:color="auto" w:fill="F5F7FA"/>
            <w:vAlign w:val="center"/>
          </w:tcPr>
          <w:p w14:paraId="738366C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2</w:t>
            </w:r>
          </w:p>
        </w:tc>
        <w:tc>
          <w:tcPr>
            <w:tcW w:w="907" w:type="dxa"/>
            <w:shd w:val="clear" w:color="auto" w:fill="F5F7FA"/>
            <w:vAlign w:val="center"/>
          </w:tcPr>
          <w:p w14:paraId="130C10B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90546</w:t>
            </w:r>
          </w:p>
        </w:tc>
        <w:tc>
          <w:tcPr>
            <w:tcW w:w="2891" w:type="dxa"/>
            <w:shd w:val="clear" w:color="auto" w:fill="F5F7FA"/>
            <w:vAlign w:val="center"/>
          </w:tcPr>
          <w:p w14:paraId="50E9ACD2"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ARMARIO VITRINE</w:t>
            </w:r>
          </w:p>
        </w:tc>
        <w:tc>
          <w:tcPr>
            <w:tcW w:w="567" w:type="dxa"/>
            <w:shd w:val="clear" w:color="auto" w:fill="F5F7FA"/>
            <w:vAlign w:val="center"/>
          </w:tcPr>
          <w:p w14:paraId="2F97CF8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6E02373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660C9DB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948,66</w:t>
            </w:r>
          </w:p>
        </w:tc>
        <w:tc>
          <w:tcPr>
            <w:tcW w:w="1276" w:type="dxa"/>
            <w:shd w:val="clear" w:color="auto" w:fill="F5F7FA"/>
            <w:vAlign w:val="center"/>
          </w:tcPr>
          <w:p w14:paraId="0D0AFE1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0,52</w:t>
            </w:r>
          </w:p>
        </w:tc>
        <w:tc>
          <w:tcPr>
            <w:tcW w:w="1276" w:type="dxa"/>
            <w:shd w:val="clear" w:color="auto" w:fill="F5F7FA"/>
            <w:vAlign w:val="center"/>
          </w:tcPr>
          <w:p w14:paraId="79C2DAA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948,14</w:t>
            </w:r>
          </w:p>
        </w:tc>
      </w:tr>
      <w:tr w:rsidR="00D354CF" w:rsidRPr="002F1552" w14:paraId="3538D215" w14:textId="77777777" w:rsidTr="00F012BE">
        <w:trPr>
          <w:cantSplit/>
          <w:jc w:val="center"/>
        </w:trPr>
        <w:tc>
          <w:tcPr>
            <w:tcW w:w="624" w:type="dxa"/>
            <w:shd w:val="clear" w:color="auto" w:fill="FFFFFF"/>
            <w:vAlign w:val="center"/>
          </w:tcPr>
          <w:p w14:paraId="2ED03C7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w:t>
            </w:r>
          </w:p>
        </w:tc>
        <w:tc>
          <w:tcPr>
            <w:tcW w:w="907" w:type="dxa"/>
            <w:shd w:val="clear" w:color="auto" w:fill="FFFFFF"/>
            <w:vAlign w:val="center"/>
          </w:tcPr>
          <w:p w14:paraId="05ACFA8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82005</w:t>
            </w:r>
          </w:p>
        </w:tc>
        <w:tc>
          <w:tcPr>
            <w:tcW w:w="2891" w:type="dxa"/>
            <w:shd w:val="clear" w:color="auto" w:fill="FFFFFF"/>
            <w:vAlign w:val="center"/>
          </w:tcPr>
          <w:p w14:paraId="5813B73A"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AUTOCLAVE</w:t>
            </w:r>
          </w:p>
        </w:tc>
        <w:tc>
          <w:tcPr>
            <w:tcW w:w="567" w:type="dxa"/>
            <w:shd w:val="clear" w:color="auto" w:fill="FFFFFF"/>
            <w:vAlign w:val="center"/>
          </w:tcPr>
          <w:p w14:paraId="0769100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64989BD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4DA00D0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2.274,06</w:t>
            </w:r>
          </w:p>
        </w:tc>
        <w:tc>
          <w:tcPr>
            <w:tcW w:w="1276" w:type="dxa"/>
            <w:shd w:val="clear" w:color="auto" w:fill="FFFFFF"/>
            <w:vAlign w:val="center"/>
          </w:tcPr>
          <w:p w14:paraId="1021AC8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1,24</w:t>
            </w:r>
          </w:p>
        </w:tc>
        <w:tc>
          <w:tcPr>
            <w:tcW w:w="1276" w:type="dxa"/>
            <w:shd w:val="clear" w:color="auto" w:fill="FFFFFF"/>
            <w:vAlign w:val="center"/>
          </w:tcPr>
          <w:p w14:paraId="76E473B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2.272,82</w:t>
            </w:r>
          </w:p>
        </w:tc>
      </w:tr>
      <w:tr w:rsidR="00D354CF" w:rsidRPr="002F1552" w14:paraId="3172C3D0" w14:textId="77777777" w:rsidTr="00F012BE">
        <w:trPr>
          <w:cantSplit/>
          <w:jc w:val="center"/>
        </w:trPr>
        <w:tc>
          <w:tcPr>
            <w:tcW w:w="624" w:type="dxa"/>
            <w:shd w:val="clear" w:color="auto" w:fill="F5F7FA"/>
            <w:vAlign w:val="center"/>
          </w:tcPr>
          <w:p w14:paraId="5FE040E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w:t>
            </w:r>
          </w:p>
        </w:tc>
        <w:tc>
          <w:tcPr>
            <w:tcW w:w="907" w:type="dxa"/>
            <w:shd w:val="clear" w:color="auto" w:fill="F5F7FA"/>
            <w:vAlign w:val="center"/>
          </w:tcPr>
          <w:p w14:paraId="3927A10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82004</w:t>
            </w:r>
          </w:p>
        </w:tc>
        <w:tc>
          <w:tcPr>
            <w:tcW w:w="2891" w:type="dxa"/>
            <w:shd w:val="clear" w:color="auto" w:fill="F5F7FA"/>
            <w:vAlign w:val="center"/>
          </w:tcPr>
          <w:p w14:paraId="4058AC8F"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AUTOCLAVE</w:t>
            </w:r>
          </w:p>
        </w:tc>
        <w:tc>
          <w:tcPr>
            <w:tcW w:w="567" w:type="dxa"/>
            <w:shd w:val="clear" w:color="auto" w:fill="F5F7FA"/>
            <w:vAlign w:val="center"/>
          </w:tcPr>
          <w:p w14:paraId="24E0B3D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5B5FA99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7FFA4DC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2.274,06</w:t>
            </w:r>
          </w:p>
        </w:tc>
        <w:tc>
          <w:tcPr>
            <w:tcW w:w="1276" w:type="dxa"/>
            <w:shd w:val="clear" w:color="auto" w:fill="F5F7FA"/>
            <w:vAlign w:val="center"/>
          </w:tcPr>
          <w:p w14:paraId="4086235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1,24</w:t>
            </w:r>
          </w:p>
        </w:tc>
        <w:tc>
          <w:tcPr>
            <w:tcW w:w="1276" w:type="dxa"/>
            <w:shd w:val="clear" w:color="auto" w:fill="F5F7FA"/>
            <w:vAlign w:val="center"/>
          </w:tcPr>
          <w:p w14:paraId="75073B1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2.272,82</w:t>
            </w:r>
          </w:p>
        </w:tc>
      </w:tr>
      <w:tr w:rsidR="00D354CF" w:rsidRPr="002F1552" w14:paraId="5166125B" w14:textId="77777777" w:rsidTr="00F012BE">
        <w:trPr>
          <w:cantSplit/>
          <w:jc w:val="center"/>
        </w:trPr>
        <w:tc>
          <w:tcPr>
            <w:tcW w:w="624" w:type="dxa"/>
            <w:shd w:val="clear" w:color="auto" w:fill="FFFFFF"/>
            <w:vAlign w:val="center"/>
          </w:tcPr>
          <w:p w14:paraId="1ACED01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lastRenderedPageBreak/>
              <w:t>5</w:t>
            </w:r>
          </w:p>
        </w:tc>
        <w:tc>
          <w:tcPr>
            <w:tcW w:w="907" w:type="dxa"/>
            <w:shd w:val="clear" w:color="auto" w:fill="FFFFFF"/>
            <w:vAlign w:val="center"/>
          </w:tcPr>
          <w:p w14:paraId="0B12C24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90587</w:t>
            </w:r>
          </w:p>
        </w:tc>
        <w:tc>
          <w:tcPr>
            <w:tcW w:w="2891" w:type="dxa"/>
            <w:shd w:val="clear" w:color="auto" w:fill="FFFFFF"/>
            <w:vAlign w:val="center"/>
          </w:tcPr>
          <w:p w14:paraId="69B4CEAD"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BERÇO EM AÇO</w:t>
            </w:r>
          </w:p>
        </w:tc>
        <w:tc>
          <w:tcPr>
            <w:tcW w:w="567" w:type="dxa"/>
            <w:shd w:val="clear" w:color="auto" w:fill="FFFFFF"/>
            <w:vAlign w:val="center"/>
          </w:tcPr>
          <w:p w14:paraId="5869A05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6739B74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2C38C7B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3.325,65</w:t>
            </w:r>
          </w:p>
        </w:tc>
        <w:tc>
          <w:tcPr>
            <w:tcW w:w="1276" w:type="dxa"/>
            <w:shd w:val="clear" w:color="auto" w:fill="FFFFFF"/>
            <w:vAlign w:val="center"/>
          </w:tcPr>
          <w:p w14:paraId="195224F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1,82</w:t>
            </w:r>
          </w:p>
        </w:tc>
        <w:tc>
          <w:tcPr>
            <w:tcW w:w="1276" w:type="dxa"/>
            <w:shd w:val="clear" w:color="auto" w:fill="FFFFFF"/>
            <w:vAlign w:val="center"/>
          </w:tcPr>
          <w:p w14:paraId="7F61437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3.323,83</w:t>
            </w:r>
          </w:p>
        </w:tc>
      </w:tr>
      <w:tr w:rsidR="00D354CF" w:rsidRPr="002F1552" w14:paraId="63FBDF3A" w14:textId="77777777" w:rsidTr="00F012BE">
        <w:trPr>
          <w:cantSplit/>
          <w:jc w:val="center"/>
        </w:trPr>
        <w:tc>
          <w:tcPr>
            <w:tcW w:w="624" w:type="dxa"/>
            <w:shd w:val="clear" w:color="auto" w:fill="F5F7FA"/>
            <w:vAlign w:val="center"/>
          </w:tcPr>
          <w:p w14:paraId="53DB1D1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w:t>
            </w:r>
          </w:p>
        </w:tc>
        <w:tc>
          <w:tcPr>
            <w:tcW w:w="907" w:type="dxa"/>
            <w:shd w:val="clear" w:color="auto" w:fill="F5F7FA"/>
            <w:vAlign w:val="center"/>
          </w:tcPr>
          <w:p w14:paraId="17F750F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84018</w:t>
            </w:r>
          </w:p>
        </w:tc>
        <w:tc>
          <w:tcPr>
            <w:tcW w:w="2891" w:type="dxa"/>
            <w:shd w:val="clear" w:color="auto" w:fill="F5F7FA"/>
            <w:vAlign w:val="center"/>
          </w:tcPr>
          <w:p w14:paraId="05E9351A"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BERÇO EM AÇO</w:t>
            </w:r>
          </w:p>
        </w:tc>
        <w:tc>
          <w:tcPr>
            <w:tcW w:w="567" w:type="dxa"/>
            <w:shd w:val="clear" w:color="auto" w:fill="F5F7FA"/>
            <w:vAlign w:val="center"/>
          </w:tcPr>
          <w:p w14:paraId="5EA6CA1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3FA47FB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24C39C3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3.325,65</w:t>
            </w:r>
          </w:p>
        </w:tc>
        <w:tc>
          <w:tcPr>
            <w:tcW w:w="1276" w:type="dxa"/>
            <w:shd w:val="clear" w:color="auto" w:fill="F5F7FA"/>
            <w:vAlign w:val="center"/>
          </w:tcPr>
          <w:p w14:paraId="7F4DC26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1,82</w:t>
            </w:r>
          </w:p>
        </w:tc>
        <w:tc>
          <w:tcPr>
            <w:tcW w:w="1276" w:type="dxa"/>
            <w:shd w:val="clear" w:color="auto" w:fill="F5F7FA"/>
            <w:vAlign w:val="center"/>
          </w:tcPr>
          <w:p w14:paraId="6528A98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3.323,83</w:t>
            </w:r>
          </w:p>
        </w:tc>
      </w:tr>
      <w:tr w:rsidR="00D354CF" w:rsidRPr="002F1552" w14:paraId="4B7A4A26" w14:textId="77777777" w:rsidTr="00F012BE">
        <w:trPr>
          <w:cantSplit/>
          <w:jc w:val="center"/>
        </w:trPr>
        <w:tc>
          <w:tcPr>
            <w:tcW w:w="624" w:type="dxa"/>
            <w:shd w:val="clear" w:color="auto" w:fill="FFFFFF"/>
            <w:vAlign w:val="center"/>
          </w:tcPr>
          <w:p w14:paraId="50AFAFB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7</w:t>
            </w:r>
          </w:p>
        </w:tc>
        <w:tc>
          <w:tcPr>
            <w:tcW w:w="907" w:type="dxa"/>
            <w:shd w:val="clear" w:color="auto" w:fill="FFFFFF"/>
            <w:vAlign w:val="center"/>
          </w:tcPr>
          <w:p w14:paraId="7EF45AF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90172</w:t>
            </w:r>
          </w:p>
        </w:tc>
        <w:tc>
          <w:tcPr>
            <w:tcW w:w="2891" w:type="dxa"/>
            <w:shd w:val="clear" w:color="auto" w:fill="FFFFFF"/>
            <w:vAlign w:val="center"/>
          </w:tcPr>
          <w:p w14:paraId="7F538A80"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BERÇO EM AÇO</w:t>
            </w:r>
          </w:p>
        </w:tc>
        <w:tc>
          <w:tcPr>
            <w:tcW w:w="567" w:type="dxa"/>
            <w:shd w:val="clear" w:color="auto" w:fill="FFFFFF"/>
            <w:vAlign w:val="center"/>
          </w:tcPr>
          <w:p w14:paraId="42F5549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58BB546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25A2306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3.325,65</w:t>
            </w:r>
          </w:p>
        </w:tc>
        <w:tc>
          <w:tcPr>
            <w:tcW w:w="1276" w:type="dxa"/>
            <w:shd w:val="clear" w:color="auto" w:fill="FFFFFF"/>
            <w:vAlign w:val="center"/>
          </w:tcPr>
          <w:p w14:paraId="5A27238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1,82</w:t>
            </w:r>
          </w:p>
        </w:tc>
        <w:tc>
          <w:tcPr>
            <w:tcW w:w="1276" w:type="dxa"/>
            <w:shd w:val="clear" w:color="auto" w:fill="FFFFFF"/>
            <w:vAlign w:val="center"/>
          </w:tcPr>
          <w:p w14:paraId="2A8BAD0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3.323,83</w:t>
            </w:r>
          </w:p>
        </w:tc>
      </w:tr>
      <w:tr w:rsidR="00D354CF" w:rsidRPr="002F1552" w14:paraId="579CD864" w14:textId="77777777" w:rsidTr="00F012BE">
        <w:trPr>
          <w:cantSplit/>
          <w:jc w:val="center"/>
        </w:trPr>
        <w:tc>
          <w:tcPr>
            <w:tcW w:w="624" w:type="dxa"/>
            <w:shd w:val="clear" w:color="auto" w:fill="F5F7FA"/>
            <w:vAlign w:val="center"/>
          </w:tcPr>
          <w:p w14:paraId="2D7B74C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w:t>
            </w:r>
          </w:p>
        </w:tc>
        <w:tc>
          <w:tcPr>
            <w:tcW w:w="907" w:type="dxa"/>
            <w:shd w:val="clear" w:color="auto" w:fill="F5F7FA"/>
            <w:vAlign w:val="center"/>
          </w:tcPr>
          <w:p w14:paraId="743B385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90396</w:t>
            </w:r>
          </w:p>
        </w:tc>
        <w:tc>
          <w:tcPr>
            <w:tcW w:w="2891" w:type="dxa"/>
            <w:shd w:val="clear" w:color="auto" w:fill="F5F7FA"/>
            <w:vAlign w:val="center"/>
          </w:tcPr>
          <w:p w14:paraId="1EECC00A"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BIOMBO HOSPITALAR</w:t>
            </w:r>
          </w:p>
        </w:tc>
        <w:tc>
          <w:tcPr>
            <w:tcW w:w="567" w:type="dxa"/>
            <w:shd w:val="clear" w:color="auto" w:fill="F5F7FA"/>
            <w:vAlign w:val="center"/>
          </w:tcPr>
          <w:p w14:paraId="7B900B1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6006217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663E770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2.357,52</w:t>
            </w:r>
          </w:p>
        </w:tc>
        <w:tc>
          <w:tcPr>
            <w:tcW w:w="1276" w:type="dxa"/>
            <w:shd w:val="clear" w:color="auto" w:fill="F5F7FA"/>
            <w:vAlign w:val="center"/>
          </w:tcPr>
          <w:p w14:paraId="0568DBC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1,29</w:t>
            </w:r>
          </w:p>
        </w:tc>
        <w:tc>
          <w:tcPr>
            <w:tcW w:w="1276" w:type="dxa"/>
            <w:shd w:val="clear" w:color="auto" w:fill="F5F7FA"/>
            <w:vAlign w:val="center"/>
          </w:tcPr>
          <w:p w14:paraId="22C4166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2.356,23</w:t>
            </w:r>
          </w:p>
        </w:tc>
      </w:tr>
      <w:tr w:rsidR="00D354CF" w:rsidRPr="002F1552" w14:paraId="452874C6" w14:textId="77777777" w:rsidTr="00F012BE">
        <w:trPr>
          <w:cantSplit/>
          <w:jc w:val="center"/>
        </w:trPr>
        <w:tc>
          <w:tcPr>
            <w:tcW w:w="624" w:type="dxa"/>
            <w:shd w:val="clear" w:color="auto" w:fill="FFFFFF"/>
            <w:vAlign w:val="center"/>
          </w:tcPr>
          <w:p w14:paraId="3726662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w:t>
            </w:r>
          </w:p>
        </w:tc>
        <w:tc>
          <w:tcPr>
            <w:tcW w:w="907" w:type="dxa"/>
            <w:shd w:val="clear" w:color="auto" w:fill="FFFFFF"/>
            <w:vAlign w:val="center"/>
          </w:tcPr>
          <w:p w14:paraId="57296FE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84026</w:t>
            </w:r>
          </w:p>
        </w:tc>
        <w:tc>
          <w:tcPr>
            <w:tcW w:w="2891" w:type="dxa"/>
            <w:shd w:val="clear" w:color="auto" w:fill="FFFFFF"/>
            <w:vAlign w:val="center"/>
          </w:tcPr>
          <w:p w14:paraId="6BB708A5"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BIOMBO HOSPITALAR</w:t>
            </w:r>
          </w:p>
        </w:tc>
        <w:tc>
          <w:tcPr>
            <w:tcW w:w="567" w:type="dxa"/>
            <w:shd w:val="clear" w:color="auto" w:fill="FFFFFF"/>
            <w:vAlign w:val="center"/>
          </w:tcPr>
          <w:p w14:paraId="67D39B5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3BFAA2E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194788E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2.357,52</w:t>
            </w:r>
          </w:p>
        </w:tc>
        <w:tc>
          <w:tcPr>
            <w:tcW w:w="1276" w:type="dxa"/>
            <w:shd w:val="clear" w:color="auto" w:fill="FFFFFF"/>
            <w:vAlign w:val="center"/>
          </w:tcPr>
          <w:p w14:paraId="685ACBD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1,29</w:t>
            </w:r>
          </w:p>
        </w:tc>
        <w:tc>
          <w:tcPr>
            <w:tcW w:w="1276" w:type="dxa"/>
            <w:shd w:val="clear" w:color="auto" w:fill="FFFFFF"/>
            <w:vAlign w:val="center"/>
          </w:tcPr>
          <w:p w14:paraId="7E4C035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2.356,23</w:t>
            </w:r>
          </w:p>
        </w:tc>
      </w:tr>
      <w:tr w:rsidR="00D354CF" w:rsidRPr="002F1552" w14:paraId="3F4486EA" w14:textId="77777777" w:rsidTr="00F012BE">
        <w:trPr>
          <w:cantSplit/>
          <w:jc w:val="center"/>
        </w:trPr>
        <w:tc>
          <w:tcPr>
            <w:tcW w:w="624" w:type="dxa"/>
            <w:shd w:val="clear" w:color="auto" w:fill="F5F7FA"/>
            <w:vAlign w:val="center"/>
          </w:tcPr>
          <w:p w14:paraId="3C149FE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10</w:t>
            </w:r>
          </w:p>
        </w:tc>
        <w:tc>
          <w:tcPr>
            <w:tcW w:w="907" w:type="dxa"/>
            <w:shd w:val="clear" w:color="auto" w:fill="F5F7FA"/>
            <w:vAlign w:val="center"/>
          </w:tcPr>
          <w:p w14:paraId="7E464D4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90595</w:t>
            </w:r>
          </w:p>
        </w:tc>
        <w:tc>
          <w:tcPr>
            <w:tcW w:w="2891" w:type="dxa"/>
            <w:shd w:val="clear" w:color="auto" w:fill="F5F7FA"/>
            <w:vAlign w:val="center"/>
          </w:tcPr>
          <w:p w14:paraId="6A10AFFB"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BOOK MURAL ESTATIVA RAIO X</w:t>
            </w:r>
          </w:p>
        </w:tc>
        <w:tc>
          <w:tcPr>
            <w:tcW w:w="567" w:type="dxa"/>
            <w:shd w:val="clear" w:color="auto" w:fill="F5F7FA"/>
            <w:vAlign w:val="center"/>
          </w:tcPr>
          <w:p w14:paraId="1D3C19C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25B4FEB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2B9BB6A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7.545,00</w:t>
            </w:r>
          </w:p>
        </w:tc>
        <w:tc>
          <w:tcPr>
            <w:tcW w:w="1276" w:type="dxa"/>
            <w:shd w:val="clear" w:color="auto" w:fill="F5F7FA"/>
            <w:vAlign w:val="center"/>
          </w:tcPr>
          <w:p w14:paraId="0FB9E84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4,12</w:t>
            </w:r>
          </w:p>
        </w:tc>
        <w:tc>
          <w:tcPr>
            <w:tcW w:w="1276" w:type="dxa"/>
            <w:shd w:val="clear" w:color="auto" w:fill="F5F7FA"/>
            <w:vAlign w:val="center"/>
          </w:tcPr>
          <w:p w14:paraId="6A11931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7.540,88</w:t>
            </w:r>
          </w:p>
        </w:tc>
      </w:tr>
      <w:tr w:rsidR="00D354CF" w:rsidRPr="002F1552" w14:paraId="4F4B56FE" w14:textId="77777777" w:rsidTr="00F012BE">
        <w:trPr>
          <w:cantSplit/>
          <w:jc w:val="center"/>
        </w:trPr>
        <w:tc>
          <w:tcPr>
            <w:tcW w:w="624" w:type="dxa"/>
            <w:shd w:val="clear" w:color="auto" w:fill="FFFFFF"/>
            <w:vAlign w:val="center"/>
          </w:tcPr>
          <w:p w14:paraId="42F8834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11</w:t>
            </w:r>
          </w:p>
        </w:tc>
        <w:tc>
          <w:tcPr>
            <w:tcW w:w="907" w:type="dxa"/>
            <w:shd w:val="clear" w:color="auto" w:fill="FFFFFF"/>
            <w:vAlign w:val="center"/>
          </w:tcPr>
          <w:p w14:paraId="52D0B3C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90438</w:t>
            </w:r>
          </w:p>
        </w:tc>
        <w:tc>
          <w:tcPr>
            <w:tcW w:w="2891" w:type="dxa"/>
            <w:shd w:val="clear" w:color="auto" w:fill="FFFFFF"/>
            <w:vAlign w:val="center"/>
          </w:tcPr>
          <w:p w14:paraId="2B8CA3BE"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CARRINHO AUXILIAR COM RODAS</w:t>
            </w:r>
          </w:p>
        </w:tc>
        <w:tc>
          <w:tcPr>
            <w:tcW w:w="567" w:type="dxa"/>
            <w:shd w:val="clear" w:color="auto" w:fill="FFFFFF"/>
            <w:vAlign w:val="center"/>
          </w:tcPr>
          <w:p w14:paraId="4D72857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3D761C9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77338CD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845,31</w:t>
            </w:r>
          </w:p>
        </w:tc>
        <w:tc>
          <w:tcPr>
            <w:tcW w:w="1276" w:type="dxa"/>
            <w:shd w:val="clear" w:color="auto" w:fill="FFFFFF"/>
            <w:vAlign w:val="center"/>
          </w:tcPr>
          <w:p w14:paraId="0FAF18F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0,46</w:t>
            </w:r>
          </w:p>
        </w:tc>
        <w:tc>
          <w:tcPr>
            <w:tcW w:w="1276" w:type="dxa"/>
            <w:shd w:val="clear" w:color="auto" w:fill="FFFFFF"/>
            <w:vAlign w:val="center"/>
          </w:tcPr>
          <w:p w14:paraId="4B5D246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844,85</w:t>
            </w:r>
          </w:p>
        </w:tc>
      </w:tr>
      <w:tr w:rsidR="00D354CF" w:rsidRPr="002F1552" w14:paraId="0ED03A73" w14:textId="77777777" w:rsidTr="00F012BE">
        <w:trPr>
          <w:cantSplit/>
          <w:jc w:val="center"/>
        </w:trPr>
        <w:tc>
          <w:tcPr>
            <w:tcW w:w="624" w:type="dxa"/>
            <w:shd w:val="clear" w:color="auto" w:fill="F5F7FA"/>
            <w:vAlign w:val="center"/>
          </w:tcPr>
          <w:p w14:paraId="18552F9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12</w:t>
            </w:r>
          </w:p>
        </w:tc>
        <w:tc>
          <w:tcPr>
            <w:tcW w:w="907" w:type="dxa"/>
            <w:shd w:val="clear" w:color="auto" w:fill="F5F7FA"/>
            <w:vAlign w:val="center"/>
          </w:tcPr>
          <w:p w14:paraId="1710254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90268</w:t>
            </w:r>
          </w:p>
        </w:tc>
        <w:tc>
          <w:tcPr>
            <w:tcW w:w="2891" w:type="dxa"/>
            <w:shd w:val="clear" w:color="auto" w:fill="F5F7FA"/>
            <w:vAlign w:val="center"/>
          </w:tcPr>
          <w:p w14:paraId="6172D1B5"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CARRINHO AUXILIAR COM RODAS</w:t>
            </w:r>
          </w:p>
        </w:tc>
        <w:tc>
          <w:tcPr>
            <w:tcW w:w="567" w:type="dxa"/>
            <w:shd w:val="clear" w:color="auto" w:fill="F5F7FA"/>
            <w:vAlign w:val="center"/>
          </w:tcPr>
          <w:p w14:paraId="0CE4007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21F1DA4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564F867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845,31</w:t>
            </w:r>
          </w:p>
        </w:tc>
        <w:tc>
          <w:tcPr>
            <w:tcW w:w="1276" w:type="dxa"/>
            <w:shd w:val="clear" w:color="auto" w:fill="F5F7FA"/>
            <w:vAlign w:val="center"/>
          </w:tcPr>
          <w:p w14:paraId="43E7928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0,46</w:t>
            </w:r>
          </w:p>
        </w:tc>
        <w:tc>
          <w:tcPr>
            <w:tcW w:w="1276" w:type="dxa"/>
            <w:shd w:val="clear" w:color="auto" w:fill="F5F7FA"/>
            <w:vAlign w:val="center"/>
          </w:tcPr>
          <w:p w14:paraId="25ECF71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844,85</w:t>
            </w:r>
          </w:p>
        </w:tc>
      </w:tr>
      <w:tr w:rsidR="00D354CF" w:rsidRPr="002F1552" w14:paraId="13E3DD59" w14:textId="77777777" w:rsidTr="00F012BE">
        <w:trPr>
          <w:cantSplit/>
          <w:jc w:val="center"/>
        </w:trPr>
        <w:tc>
          <w:tcPr>
            <w:tcW w:w="624" w:type="dxa"/>
            <w:shd w:val="clear" w:color="auto" w:fill="FFFFFF"/>
            <w:vAlign w:val="center"/>
          </w:tcPr>
          <w:p w14:paraId="655F026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13</w:t>
            </w:r>
          </w:p>
        </w:tc>
        <w:tc>
          <w:tcPr>
            <w:tcW w:w="907" w:type="dxa"/>
            <w:shd w:val="clear" w:color="auto" w:fill="FFFFFF"/>
            <w:vAlign w:val="center"/>
          </w:tcPr>
          <w:p w14:paraId="08EB0A5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90444</w:t>
            </w:r>
          </w:p>
        </w:tc>
        <w:tc>
          <w:tcPr>
            <w:tcW w:w="2891" w:type="dxa"/>
            <w:shd w:val="clear" w:color="auto" w:fill="FFFFFF"/>
            <w:vAlign w:val="center"/>
          </w:tcPr>
          <w:p w14:paraId="3BF8BA45"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CARRINHO AUXILIAR COM RODAS</w:t>
            </w:r>
          </w:p>
        </w:tc>
        <w:tc>
          <w:tcPr>
            <w:tcW w:w="567" w:type="dxa"/>
            <w:shd w:val="clear" w:color="auto" w:fill="FFFFFF"/>
            <w:vAlign w:val="center"/>
          </w:tcPr>
          <w:p w14:paraId="500EBCE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60721A4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1467C5C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845,31</w:t>
            </w:r>
          </w:p>
        </w:tc>
        <w:tc>
          <w:tcPr>
            <w:tcW w:w="1276" w:type="dxa"/>
            <w:shd w:val="clear" w:color="auto" w:fill="FFFFFF"/>
            <w:vAlign w:val="center"/>
          </w:tcPr>
          <w:p w14:paraId="6C1B39E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0,46</w:t>
            </w:r>
          </w:p>
        </w:tc>
        <w:tc>
          <w:tcPr>
            <w:tcW w:w="1276" w:type="dxa"/>
            <w:shd w:val="clear" w:color="auto" w:fill="FFFFFF"/>
            <w:vAlign w:val="center"/>
          </w:tcPr>
          <w:p w14:paraId="6B89789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844,85</w:t>
            </w:r>
          </w:p>
        </w:tc>
      </w:tr>
      <w:tr w:rsidR="00D354CF" w:rsidRPr="002F1552" w14:paraId="21CA38D8" w14:textId="77777777" w:rsidTr="00F012BE">
        <w:trPr>
          <w:cantSplit/>
          <w:jc w:val="center"/>
        </w:trPr>
        <w:tc>
          <w:tcPr>
            <w:tcW w:w="624" w:type="dxa"/>
            <w:shd w:val="clear" w:color="auto" w:fill="F5F7FA"/>
            <w:vAlign w:val="center"/>
          </w:tcPr>
          <w:p w14:paraId="27AF647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14</w:t>
            </w:r>
          </w:p>
        </w:tc>
        <w:tc>
          <w:tcPr>
            <w:tcW w:w="907" w:type="dxa"/>
            <w:shd w:val="clear" w:color="auto" w:fill="F5F7FA"/>
            <w:vAlign w:val="center"/>
          </w:tcPr>
          <w:p w14:paraId="0EAF025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90592</w:t>
            </w:r>
          </w:p>
        </w:tc>
        <w:tc>
          <w:tcPr>
            <w:tcW w:w="2891" w:type="dxa"/>
            <w:shd w:val="clear" w:color="auto" w:fill="F5F7FA"/>
            <w:vAlign w:val="center"/>
          </w:tcPr>
          <w:p w14:paraId="6AFA0298"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CENTRIFOGA</w:t>
            </w:r>
          </w:p>
        </w:tc>
        <w:tc>
          <w:tcPr>
            <w:tcW w:w="567" w:type="dxa"/>
            <w:shd w:val="clear" w:color="auto" w:fill="F5F7FA"/>
            <w:vAlign w:val="center"/>
          </w:tcPr>
          <w:p w14:paraId="1442818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566EBDC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7173508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67.625,99</w:t>
            </w:r>
          </w:p>
        </w:tc>
        <w:tc>
          <w:tcPr>
            <w:tcW w:w="1276" w:type="dxa"/>
            <w:shd w:val="clear" w:color="auto" w:fill="F5F7FA"/>
            <w:vAlign w:val="center"/>
          </w:tcPr>
          <w:p w14:paraId="6FE672E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36,95</w:t>
            </w:r>
          </w:p>
        </w:tc>
        <w:tc>
          <w:tcPr>
            <w:tcW w:w="1276" w:type="dxa"/>
            <w:shd w:val="clear" w:color="auto" w:fill="F5F7FA"/>
            <w:vAlign w:val="center"/>
          </w:tcPr>
          <w:p w14:paraId="76D3435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67.589,04</w:t>
            </w:r>
          </w:p>
        </w:tc>
      </w:tr>
      <w:tr w:rsidR="00D354CF" w:rsidRPr="002F1552" w14:paraId="273E186B" w14:textId="77777777" w:rsidTr="00F012BE">
        <w:trPr>
          <w:cantSplit/>
          <w:jc w:val="center"/>
        </w:trPr>
        <w:tc>
          <w:tcPr>
            <w:tcW w:w="624" w:type="dxa"/>
            <w:shd w:val="clear" w:color="auto" w:fill="FFFFFF"/>
            <w:vAlign w:val="center"/>
          </w:tcPr>
          <w:p w14:paraId="65F375C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15</w:t>
            </w:r>
          </w:p>
        </w:tc>
        <w:tc>
          <w:tcPr>
            <w:tcW w:w="907" w:type="dxa"/>
            <w:shd w:val="clear" w:color="auto" w:fill="FFFFFF"/>
            <w:vAlign w:val="center"/>
          </w:tcPr>
          <w:p w14:paraId="47FA662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41514</w:t>
            </w:r>
          </w:p>
        </w:tc>
        <w:tc>
          <w:tcPr>
            <w:tcW w:w="2891" w:type="dxa"/>
            <w:shd w:val="clear" w:color="auto" w:fill="FFFFFF"/>
            <w:vAlign w:val="center"/>
          </w:tcPr>
          <w:p w14:paraId="6C2DC09B"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DESFIBRILADOR</w:t>
            </w:r>
          </w:p>
        </w:tc>
        <w:tc>
          <w:tcPr>
            <w:tcW w:w="567" w:type="dxa"/>
            <w:shd w:val="clear" w:color="auto" w:fill="FFFFFF"/>
            <w:vAlign w:val="center"/>
          </w:tcPr>
          <w:p w14:paraId="3242DD5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4A3317B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2521CD0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12.729,00</w:t>
            </w:r>
          </w:p>
        </w:tc>
        <w:tc>
          <w:tcPr>
            <w:tcW w:w="1276" w:type="dxa"/>
            <w:shd w:val="clear" w:color="auto" w:fill="FFFFFF"/>
            <w:vAlign w:val="center"/>
          </w:tcPr>
          <w:p w14:paraId="1CC26D1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6,96</w:t>
            </w:r>
          </w:p>
        </w:tc>
        <w:tc>
          <w:tcPr>
            <w:tcW w:w="1276" w:type="dxa"/>
            <w:shd w:val="clear" w:color="auto" w:fill="FFFFFF"/>
            <w:vAlign w:val="center"/>
          </w:tcPr>
          <w:p w14:paraId="69DEE68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12.722,04</w:t>
            </w:r>
          </w:p>
        </w:tc>
      </w:tr>
      <w:tr w:rsidR="00D354CF" w:rsidRPr="002F1552" w14:paraId="6764FAE6" w14:textId="77777777" w:rsidTr="00F012BE">
        <w:trPr>
          <w:cantSplit/>
          <w:jc w:val="center"/>
        </w:trPr>
        <w:tc>
          <w:tcPr>
            <w:tcW w:w="624" w:type="dxa"/>
            <w:shd w:val="clear" w:color="auto" w:fill="F5F7FA"/>
            <w:vAlign w:val="center"/>
          </w:tcPr>
          <w:p w14:paraId="143B78C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16</w:t>
            </w:r>
          </w:p>
        </w:tc>
        <w:tc>
          <w:tcPr>
            <w:tcW w:w="907" w:type="dxa"/>
            <w:shd w:val="clear" w:color="auto" w:fill="F5F7FA"/>
            <w:vAlign w:val="center"/>
          </w:tcPr>
          <w:p w14:paraId="4894E46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90175</w:t>
            </w:r>
          </w:p>
        </w:tc>
        <w:tc>
          <w:tcPr>
            <w:tcW w:w="2891" w:type="dxa"/>
            <w:shd w:val="clear" w:color="auto" w:fill="F5F7FA"/>
            <w:vAlign w:val="center"/>
          </w:tcPr>
          <w:p w14:paraId="130A034E"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DRY CR</w:t>
            </w:r>
          </w:p>
        </w:tc>
        <w:tc>
          <w:tcPr>
            <w:tcW w:w="567" w:type="dxa"/>
            <w:shd w:val="clear" w:color="auto" w:fill="F5F7FA"/>
            <w:vAlign w:val="center"/>
          </w:tcPr>
          <w:p w14:paraId="022D854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275FBD2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1EE772E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7.548,00</w:t>
            </w:r>
          </w:p>
        </w:tc>
        <w:tc>
          <w:tcPr>
            <w:tcW w:w="1276" w:type="dxa"/>
            <w:shd w:val="clear" w:color="auto" w:fill="F5F7FA"/>
            <w:vAlign w:val="center"/>
          </w:tcPr>
          <w:p w14:paraId="302F150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4,12</w:t>
            </w:r>
          </w:p>
        </w:tc>
        <w:tc>
          <w:tcPr>
            <w:tcW w:w="1276" w:type="dxa"/>
            <w:shd w:val="clear" w:color="auto" w:fill="F5F7FA"/>
            <w:vAlign w:val="center"/>
          </w:tcPr>
          <w:p w14:paraId="1947827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7.543,88</w:t>
            </w:r>
          </w:p>
        </w:tc>
      </w:tr>
      <w:tr w:rsidR="00D354CF" w:rsidRPr="002F1552" w14:paraId="2CAB5581" w14:textId="77777777" w:rsidTr="00F012BE">
        <w:trPr>
          <w:cantSplit/>
          <w:jc w:val="center"/>
        </w:trPr>
        <w:tc>
          <w:tcPr>
            <w:tcW w:w="624" w:type="dxa"/>
            <w:shd w:val="clear" w:color="auto" w:fill="FFFFFF"/>
            <w:vAlign w:val="center"/>
          </w:tcPr>
          <w:p w14:paraId="27FA4A6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17</w:t>
            </w:r>
          </w:p>
        </w:tc>
        <w:tc>
          <w:tcPr>
            <w:tcW w:w="907" w:type="dxa"/>
            <w:shd w:val="clear" w:color="auto" w:fill="FFFFFF"/>
            <w:vAlign w:val="center"/>
          </w:tcPr>
          <w:p w14:paraId="480647F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90293</w:t>
            </w:r>
          </w:p>
        </w:tc>
        <w:tc>
          <w:tcPr>
            <w:tcW w:w="2891" w:type="dxa"/>
            <w:shd w:val="clear" w:color="auto" w:fill="FFFFFF"/>
            <w:vAlign w:val="center"/>
          </w:tcPr>
          <w:p w14:paraId="34046936"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ENCUBADORA</w:t>
            </w:r>
          </w:p>
        </w:tc>
        <w:tc>
          <w:tcPr>
            <w:tcW w:w="567" w:type="dxa"/>
            <w:shd w:val="clear" w:color="auto" w:fill="FFFFFF"/>
            <w:vAlign w:val="center"/>
          </w:tcPr>
          <w:p w14:paraId="28450E3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7C3F266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1DB10FC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36.200,00</w:t>
            </w:r>
          </w:p>
        </w:tc>
        <w:tc>
          <w:tcPr>
            <w:tcW w:w="1276" w:type="dxa"/>
            <w:shd w:val="clear" w:color="auto" w:fill="FFFFFF"/>
            <w:vAlign w:val="center"/>
          </w:tcPr>
          <w:p w14:paraId="2CB69DA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19,78</w:t>
            </w:r>
          </w:p>
        </w:tc>
        <w:tc>
          <w:tcPr>
            <w:tcW w:w="1276" w:type="dxa"/>
            <w:shd w:val="clear" w:color="auto" w:fill="FFFFFF"/>
            <w:vAlign w:val="center"/>
          </w:tcPr>
          <w:p w14:paraId="74CB0C7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36.180,22</w:t>
            </w:r>
          </w:p>
        </w:tc>
      </w:tr>
      <w:tr w:rsidR="00D354CF" w:rsidRPr="002F1552" w14:paraId="0DBBBAFA" w14:textId="77777777" w:rsidTr="00F012BE">
        <w:trPr>
          <w:cantSplit/>
          <w:jc w:val="center"/>
        </w:trPr>
        <w:tc>
          <w:tcPr>
            <w:tcW w:w="624" w:type="dxa"/>
            <w:shd w:val="clear" w:color="auto" w:fill="F5F7FA"/>
            <w:vAlign w:val="center"/>
          </w:tcPr>
          <w:p w14:paraId="43FC08F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18</w:t>
            </w:r>
          </w:p>
        </w:tc>
        <w:tc>
          <w:tcPr>
            <w:tcW w:w="907" w:type="dxa"/>
            <w:shd w:val="clear" w:color="auto" w:fill="F5F7FA"/>
            <w:vAlign w:val="center"/>
          </w:tcPr>
          <w:p w14:paraId="36F089B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90645</w:t>
            </w:r>
          </w:p>
        </w:tc>
        <w:tc>
          <w:tcPr>
            <w:tcW w:w="2891" w:type="dxa"/>
            <w:shd w:val="clear" w:color="auto" w:fill="F5F7FA"/>
            <w:vAlign w:val="center"/>
          </w:tcPr>
          <w:p w14:paraId="44DF8B0B"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ENCUBADORA</w:t>
            </w:r>
          </w:p>
        </w:tc>
        <w:tc>
          <w:tcPr>
            <w:tcW w:w="567" w:type="dxa"/>
            <w:shd w:val="clear" w:color="auto" w:fill="F5F7FA"/>
            <w:vAlign w:val="center"/>
          </w:tcPr>
          <w:p w14:paraId="4EE5F7D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6762D57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55A3291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36.200,00</w:t>
            </w:r>
          </w:p>
        </w:tc>
        <w:tc>
          <w:tcPr>
            <w:tcW w:w="1276" w:type="dxa"/>
            <w:shd w:val="clear" w:color="auto" w:fill="F5F7FA"/>
            <w:vAlign w:val="center"/>
          </w:tcPr>
          <w:p w14:paraId="6F6B42E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19,78</w:t>
            </w:r>
          </w:p>
        </w:tc>
        <w:tc>
          <w:tcPr>
            <w:tcW w:w="1276" w:type="dxa"/>
            <w:shd w:val="clear" w:color="auto" w:fill="F5F7FA"/>
            <w:vAlign w:val="center"/>
          </w:tcPr>
          <w:p w14:paraId="00F3381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36.180,22</w:t>
            </w:r>
          </w:p>
        </w:tc>
      </w:tr>
      <w:tr w:rsidR="00D354CF" w:rsidRPr="002F1552" w14:paraId="3169518B" w14:textId="77777777" w:rsidTr="00F012BE">
        <w:trPr>
          <w:cantSplit/>
          <w:jc w:val="center"/>
        </w:trPr>
        <w:tc>
          <w:tcPr>
            <w:tcW w:w="624" w:type="dxa"/>
            <w:shd w:val="clear" w:color="auto" w:fill="FFFFFF"/>
            <w:vAlign w:val="center"/>
          </w:tcPr>
          <w:p w14:paraId="7600BC8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19</w:t>
            </w:r>
          </w:p>
        </w:tc>
        <w:tc>
          <w:tcPr>
            <w:tcW w:w="907" w:type="dxa"/>
            <w:shd w:val="clear" w:color="auto" w:fill="FFFFFF"/>
            <w:vAlign w:val="center"/>
          </w:tcPr>
          <w:p w14:paraId="154D2C6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90343</w:t>
            </w:r>
          </w:p>
        </w:tc>
        <w:tc>
          <w:tcPr>
            <w:tcW w:w="2891" w:type="dxa"/>
            <w:shd w:val="clear" w:color="auto" w:fill="FFFFFF"/>
            <w:vAlign w:val="center"/>
          </w:tcPr>
          <w:p w14:paraId="4CACFA7A"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ENCUBADORA</w:t>
            </w:r>
          </w:p>
        </w:tc>
        <w:tc>
          <w:tcPr>
            <w:tcW w:w="567" w:type="dxa"/>
            <w:shd w:val="clear" w:color="auto" w:fill="FFFFFF"/>
            <w:vAlign w:val="center"/>
          </w:tcPr>
          <w:p w14:paraId="231207B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05BED8D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05907B8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36.200,00</w:t>
            </w:r>
          </w:p>
        </w:tc>
        <w:tc>
          <w:tcPr>
            <w:tcW w:w="1276" w:type="dxa"/>
            <w:shd w:val="clear" w:color="auto" w:fill="FFFFFF"/>
            <w:vAlign w:val="center"/>
          </w:tcPr>
          <w:p w14:paraId="12DFCD5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19,78</w:t>
            </w:r>
          </w:p>
        </w:tc>
        <w:tc>
          <w:tcPr>
            <w:tcW w:w="1276" w:type="dxa"/>
            <w:shd w:val="clear" w:color="auto" w:fill="FFFFFF"/>
            <w:vAlign w:val="center"/>
          </w:tcPr>
          <w:p w14:paraId="2ED4B67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36.180,22</w:t>
            </w:r>
          </w:p>
        </w:tc>
      </w:tr>
      <w:tr w:rsidR="00D354CF" w:rsidRPr="002F1552" w14:paraId="4D4F4EFD" w14:textId="77777777" w:rsidTr="00F012BE">
        <w:trPr>
          <w:cantSplit/>
          <w:jc w:val="center"/>
        </w:trPr>
        <w:tc>
          <w:tcPr>
            <w:tcW w:w="624" w:type="dxa"/>
            <w:shd w:val="clear" w:color="auto" w:fill="F5F7FA"/>
            <w:vAlign w:val="center"/>
          </w:tcPr>
          <w:p w14:paraId="306A189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lastRenderedPageBreak/>
              <w:t>20</w:t>
            </w:r>
          </w:p>
        </w:tc>
        <w:tc>
          <w:tcPr>
            <w:tcW w:w="907" w:type="dxa"/>
            <w:shd w:val="clear" w:color="auto" w:fill="F5F7FA"/>
            <w:vAlign w:val="center"/>
          </w:tcPr>
          <w:p w14:paraId="713D28B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90447</w:t>
            </w:r>
          </w:p>
        </w:tc>
        <w:tc>
          <w:tcPr>
            <w:tcW w:w="2891" w:type="dxa"/>
            <w:shd w:val="clear" w:color="auto" w:fill="F5F7FA"/>
            <w:vAlign w:val="center"/>
          </w:tcPr>
          <w:p w14:paraId="524F3371"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ESCADA 02 DEGRAIS</w:t>
            </w:r>
          </w:p>
        </w:tc>
        <w:tc>
          <w:tcPr>
            <w:tcW w:w="567" w:type="dxa"/>
            <w:shd w:val="clear" w:color="auto" w:fill="F5F7FA"/>
            <w:vAlign w:val="center"/>
          </w:tcPr>
          <w:p w14:paraId="43755CC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0875194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0F56C01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412,00</w:t>
            </w:r>
          </w:p>
        </w:tc>
        <w:tc>
          <w:tcPr>
            <w:tcW w:w="1276" w:type="dxa"/>
            <w:shd w:val="clear" w:color="auto" w:fill="F5F7FA"/>
            <w:vAlign w:val="center"/>
          </w:tcPr>
          <w:p w14:paraId="0E13CDE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0,23</w:t>
            </w:r>
          </w:p>
        </w:tc>
        <w:tc>
          <w:tcPr>
            <w:tcW w:w="1276" w:type="dxa"/>
            <w:shd w:val="clear" w:color="auto" w:fill="F5F7FA"/>
            <w:vAlign w:val="center"/>
          </w:tcPr>
          <w:p w14:paraId="28CFF74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411,77</w:t>
            </w:r>
          </w:p>
        </w:tc>
      </w:tr>
      <w:tr w:rsidR="00D354CF" w:rsidRPr="002F1552" w14:paraId="070D593E" w14:textId="77777777" w:rsidTr="00F012BE">
        <w:trPr>
          <w:cantSplit/>
          <w:jc w:val="center"/>
        </w:trPr>
        <w:tc>
          <w:tcPr>
            <w:tcW w:w="624" w:type="dxa"/>
            <w:shd w:val="clear" w:color="auto" w:fill="FFFFFF"/>
            <w:vAlign w:val="center"/>
          </w:tcPr>
          <w:p w14:paraId="7696301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21</w:t>
            </w:r>
          </w:p>
        </w:tc>
        <w:tc>
          <w:tcPr>
            <w:tcW w:w="907" w:type="dxa"/>
            <w:shd w:val="clear" w:color="auto" w:fill="FFFFFF"/>
            <w:vAlign w:val="center"/>
          </w:tcPr>
          <w:p w14:paraId="7ABF45E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90602</w:t>
            </w:r>
          </w:p>
        </w:tc>
        <w:tc>
          <w:tcPr>
            <w:tcW w:w="2891" w:type="dxa"/>
            <w:shd w:val="clear" w:color="auto" w:fill="FFFFFF"/>
            <w:vAlign w:val="center"/>
          </w:tcPr>
          <w:p w14:paraId="16E8C80B"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ESCADA DOIS DEGRAIS</w:t>
            </w:r>
          </w:p>
        </w:tc>
        <w:tc>
          <w:tcPr>
            <w:tcW w:w="567" w:type="dxa"/>
            <w:shd w:val="clear" w:color="auto" w:fill="FFFFFF"/>
            <w:vAlign w:val="center"/>
          </w:tcPr>
          <w:p w14:paraId="7B4F18D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2479284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01/01/2024</w:t>
            </w:r>
          </w:p>
        </w:tc>
        <w:tc>
          <w:tcPr>
            <w:tcW w:w="1276" w:type="dxa"/>
            <w:shd w:val="clear" w:color="auto" w:fill="FFFFFF"/>
            <w:vAlign w:val="center"/>
          </w:tcPr>
          <w:p w14:paraId="570B17E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412,00</w:t>
            </w:r>
          </w:p>
        </w:tc>
        <w:tc>
          <w:tcPr>
            <w:tcW w:w="1276" w:type="dxa"/>
            <w:shd w:val="clear" w:color="auto" w:fill="FFFFFF"/>
            <w:vAlign w:val="center"/>
          </w:tcPr>
          <w:p w14:paraId="5FA149F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82,40</w:t>
            </w:r>
          </w:p>
        </w:tc>
        <w:tc>
          <w:tcPr>
            <w:tcW w:w="1276" w:type="dxa"/>
            <w:shd w:val="clear" w:color="auto" w:fill="FFFFFF"/>
            <w:vAlign w:val="center"/>
          </w:tcPr>
          <w:p w14:paraId="499F806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329,60</w:t>
            </w:r>
          </w:p>
        </w:tc>
      </w:tr>
      <w:tr w:rsidR="00D354CF" w:rsidRPr="002F1552" w14:paraId="299DACB0" w14:textId="77777777" w:rsidTr="00F012BE">
        <w:trPr>
          <w:cantSplit/>
          <w:jc w:val="center"/>
        </w:trPr>
        <w:tc>
          <w:tcPr>
            <w:tcW w:w="624" w:type="dxa"/>
            <w:shd w:val="clear" w:color="auto" w:fill="F5F7FA"/>
            <w:vAlign w:val="center"/>
          </w:tcPr>
          <w:p w14:paraId="26255BF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22</w:t>
            </w:r>
          </w:p>
        </w:tc>
        <w:tc>
          <w:tcPr>
            <w:tcW w:w="907" w:type="dxa"/>
            <w:shd w:val="clear" w:color="auto" w:fill="F5F7FA"/>
            <w:vAlign w:val="center"/>
          </w:tcPr>
          <w:p w14:paraId="0246E92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90308</w:t>
            </w:r>
          </w:p>
        </w:tc>
        <w:tc>
          <w:tcPr>
            <w:tcW w:w="2891" w:type="dxa"/>
            <w:shd w:val="clear" w:color="auto" w:fill="F5F7FA"/>
            <w:vAlign w:val="center"/>
          </w:tcPr>
          <w:p w14:paraId="756B5AC0"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FOTOTERAPIA</w:t>
            </w:r>
          </w:p>
        </w:tc>
        <w:tc>
          <w:tcPr>
            <w:tcW w:w="567" w:type="dxa"/>
            <w:shd w:val="clear" w:color="auto" w:fill="F5F7FA"/>
            <w:vAlign w:val="center"/>
          </w:tcPr>
          <w:p w14:paraId="328572F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44971D0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744280F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36.190,68</w:t>
            </w:r>
          </w:p>
        </w:tc>
        <w:tc>
          <w:tcPr>
            <w:tcW w:w="1276" w:type="dxa"/>
            <w:shd w:val="clear" w:color="auto" w:fill="F5F7FA"/>
            <w:vAlign w:val="center"/>
          </w:tcPr>
          <w:p w14:paraId="36599C1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19,78</w:t>
            </w:r>
          </w:p>
        </w:tc>
        <w:tc>
          <w:tcPr>
            <w:tcW w:w="1276" w:type="dxa"/>
            <w:shd w:val="clear" w:color="auto" w:fill="F5F7FA"/>
            <w:vAlign w:val="center"/>
          </w:tcPr>
          <w:p w14:paraId="26C689B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36.170,90</w:t>
            </w:r>
          </w:p>
        </w:tc>
      </w:tr>
      <w:tr w:rsidR="00D354CF" w:rsidRPr="002F1552" w14:paraId="29A2BF47" w14:textId="77777777" w:rsidTr="00F012BE">
        <w:trPr>
          <w:cantSplit/>
          <w:jc w:val="center"/>
        </w:trPr>
        <w:tc>
          <w:tcPr>
            <w:tcW w:w="624" w:type="dxa"/>
            <w:shd w:val="clear" w:color="auto" w:fill="FFFFFF"/>
            <w:vAlign w:val="center"/>
          </w:tcPr>
          <w:p w14:paraId="20F69DC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23</w:t>
            </w:r>
          </w:p>
        </w:tc>
        <w:tc>
          <w:tcPr>
            <w:tcW w:w="907" w:type="dxa"/>
            <w:shd w:val="clear" w:color="auto" w:fill="FFFFFF"/>
            <w:vAlign w:val="center"/>
          </w:tcPr>
          <w:p w14:paraId="30108E5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80808</w:t>
            </w:r>
          </w:p>
        </w:tc>
        <w:tc>
          <w:tcPr>
            <w:tcW w:w="2891" w:type="dxa"/>
            <w:shd w:val="clear" w:color="auto" w:fill="FFFFFF"/>
            <w:vAlign w:val="center"/>
          </w:tcPr>
          <w:p w14:paraId="0631D41D"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MACA COM RODAS</w:t>
            </w:r>
          </w:p>
        </w:tc>
        <w:tc>
          <w:tcPr>
            <w:tcW w:w="567" w:type="dxa"/>
            <w:shd w:val="clear" w:color="auto" w:fill="FFFFFF"/>
            <w:vAlign w:val="center"/>
          </w:tcPr>
          <w:p w14:paraId="40A2FF9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4834911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23AEC02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3.384,00</w:t>
            </w:r>
          </w:p>
        </w:tc>
        <w:tc>
          <w:tcPr>
            <w:tcW w:w="1276" w:type="dxa"/>
            <w:shd w:val="clear" w:color="auto" w:fill="FFFFFF"/>
            <w:vAlign w:val="center"/>
          </w:tcPr>
          <w:p w14:paraId="020F474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1,85</w:t>
            </w:r>
          </w:p>
        </w:tc>
        <w:tc>
          <w:tcPr>
            <w:tcW w:w="1276" w:type="dxa"/>
            <w:shd w:val="clear" w:color="auto" w:fill="FFFFFF"/>
            <w:vAlign w:val="center"/>
          </w:tcPr>
          <w:p w14:paraId="1F2D585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3.382,15</w:t>
            </w:r>
          </w:p>
        </w:tc>
      </w:tr>
      <w:tr w:rsidR="00D354CF" w:rsidRPr="002F1552" w14:paraId="342CFB21" w14:textId="77777777" w:rsidTr="00F012BE">
        <w:trPr>
          <w:cantSplit/>
          <w:jc w:val="center"/>
        </w:trPr>
        <w:tc>
          <w:tcPr>
            <w:tcW w:w="624" w:type="dxa"/>
            <w:shd w:val="clear" w:color="auto" w:fill="F5F7FA"/>
            <w:vAlign w:val="center"/>
          </w:tcPr>
          <w:p w14:paraId="6390BDB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24</w:t>
            </w:r>
          </w:p>
        </w:tc>
        <w:tc>
          <w:tcPr>
            <w:tcW w:w="907" w:type="dxa"/>
            <w:shd w:val="clear" w:color="auto" w:fill="F5F7FA"/>
            <w:vAlign w:val="center"/>
          </w:tcPr>
          <w:p w14:paraId="42CAF4C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9510</w:t>
            </w:r>
          </w:p>
        </w:tc>
        <w:tc>
          <w:tcPr>
            <w:tcW w:w="2891" w:type="dxa"/>
            <w:shd w:val="clear" w:color="auto" w:fill="F5F7FA"/>
            <w:vAlign w:val="center"/>
          </w:tcPr>
          <w:p w14:paraId="7F1DC504"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MACA HOSPITALAR COM RODAS</w:t>
            </w:r>
          </w:p>
        </w:tc>
        <w:tc>
          <w:tcPr>
            <w:tcW w:w="567" w:type="dxa"/>
            <w:shd w:val="clear" w:color="auto" w:fill="F5F7FA"/>
            <w:vAlign w:val="center"/>
          </w:tcPr>
          <w:p w14:paraId="341C304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3874D72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756ED85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3.384,00</w:t>
            </w:r>
          </w:p>
        </w:tc>
        <w:tc>
          <w:tcPr>
            <w:tcW w:w="1276" w:type="dxa"/>
            <w:shd w:val="clear" w:color="auto" w:fill="F5F7FA"/>
            <w:vAlign w:val="center"/>
          </w:tcPr>
          <w:p w14:paraId="386DA3D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1,85</w:t>
            </w:r>
          </w:p>
        </w:tc>
        <w:tc>
          <w:tcPr>
            <w:tcW w:w="1276" w:type="dxa"/>
            <w:shd w:val="clear" w:color="auto" w:fill="F5F7FA"/>
            <w:vAlign w:val="center"/>
          </w:tcPr>
          <w:p w14:paraId="6134730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3.382,15</w:t>
            </w:r>
          </w:p>
        </w:tc>
      </w:tr>
      <w:tr w:rsidR="00D354CF" w:rsidRPr="002F1552" w14:paraId="5A7EFE86" w14:textId="77777777" w:rsidTr="00F012BE">
        <w:trPr>
          <w:cantSplit/>
          <w:jc w:val="center"/>
        </w:trPr>
        <w:tc>
          <w:tcPr>
            <w:tcW w:w="624" w:type="dxa"/>
            <w:shd w:val="clear" w:color="auto" w:fill="FFFFFF"/>
            <w:vAlign w:val="center"/>
          </w:tcPr>
          <w:p w14:paraId="3CAAEDF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25</w:t>
            </w:r>
          </w:p>
        </w:tc>
        <w:tc>
          <w:tcPr>
            <w:tcW w:w="907" w:type="dxa"/>
            <w:shd w:val="clear" w:color="auto" w:fill="FFFFFF"/>
            <w:vAlign w:val="center"/>
          </w:tcPr>
          <w:p w14:paraId="0476FEE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90646</w:t>
            </w:r>
          </w:p>
        </w:tc>
        <w:tc>
          <w:tcPr>
            <w:tcW w:w="2891" w:type="dxa"/>
            <w:shd w:val="clear" w:color="auto" w:fill="FFFFFF"/>
            <w:vAlign w:val="center"/>
          </w:tcPr>
          <w:p w14:paraId="641EDC22"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MACA HOSPITALAR COM RODAS</w:t>
            </w:r>
          </w:p>
        </w:tc>
        <w:tc>
          <w:tcPr>
            <w:tcW w:w="567" w:type="dxa"/>
            <w:shd w:val="clear" w:color="auto" w:fill="FFFFFF"/>
            <w:vAlign w:val="center"/>
          </w:tcPr>
          <w:p w14:paraId="0EEFDED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2345AE5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433CE75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3.384,00</w:t>
            </w:r>
          </w:p>
        </w:tc>
        <w:tc>
          <w:tcPr>
            <w:tcW w:w="1276" w:type="dxa"/>
            <w:shd w:val="clear" w:color="auto" w:fill="FFFFFF"/>
            <w:vAlign w:val="center"/>
          </w:tcPr>
          <w:p w14:paraId="1284AC6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1,85</w:t>
            </w:r>
          </w:p>
        </w:tc>
        <w:tc>
          <w:tcPr>
            <w:tcW w:w="1276" w:type="dxa"/>
            <w:shd w:val="clear" w:color="auto" w:fill="FFFFFF"/>
            <w:vAlign w:val="center"/>
          </w:tcPr>
          <w:p w14:paraId="06D5FE0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3.382,15</w:t>
            </w:r>
          </w:p>
        </w:tc>
      </w:tr>
      <w:tr w:rsidR="00D354CF" w:rsidRPr="002F1552" w14:paraId="2E44D606" w14:textId="77777777" w:rsidTr="00F012BE">
        <w:trPr>
          <w:cantSplit/>
          <w:jc w:val="center"/>
        </w:trPr>
        <w:tc>
          <w:tcPr>
            <w:tcW w:w="624" w:type="dxa"/>
            <w:shd w:val="clear" w:color="auto" w:fill="F5F7FA"/>
            <w:vAlign w:val="center"/>
          </w:tcPr>
          <w:p w14:paraId="54F74C6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26</w:t>
            </w:r>
          </w:p>
        </w:tc>
        <w:tc>
          <w:tcPr>
            <w:tcW w:w="907" w:type="dxa"/>
            <w:shd w:val="clear" w:color="auto" w:fill="F5F7FA"/>
            <w:vAlign w:val="center"/>
          </w:tcPr>
          <w:p w14:paraId="2E3B9AB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90387</w:t>
            </w:r>
          </w:p>
        </w:tc>
        <w:tc>
          <w:tcPr>
            <w:tcW w:w="2891" w:type="dxa"/>
            <w:shd w:val="clear" w:color="auto" w:fill="F5F7FA"/>
            <w:vAlign w:val="center"/>
          </w:tcPr>
          <w:p w14:paraId="3FABED6C"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MACA HOSPITALAR COM RODAS</w:t>
            </w:r>
          </w:p>
        </w:tc>
        <w:tc>
          <w:tcPr>
            <w:tcW w:w="567" w:type="dxa"/>
            <w:shd w:val="clear" w:color="auto" w:fill="F5F7FA"/>
            <w:vAlign w:val="center"/>
          </w:tcPr>
          <w:p w14:paraId="41C01AE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01D410F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3F9C9F4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3.384,00</w:t>
            </w:r>
          </w:p>
        </w:tc>
        <w:tc>
          <w:tcPr>
            <w:tcW w:w="1276" w:type="dxa"/>
            <w:shd w:val="clear" w:color="auto" w:fill="F5F7FA"/>
            <w:vAlign w:val="center"/>
          </w:tcPr>
          <w:p w14:paraId="7697AA8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1,85</w:t>
            </w:r>
          </w:p>
        </w:tc>
        <w:tc>
          <w:tcPr>
            <w:tcW w:w="1276" w:type="dxa"/>
            <w:shd w:val="clear" w:color="auto" w:fill="F5F7FA"/>
            <w:vAlign w:val="center"/>
          </w:tcPr>
          <w:p w14:paraId="337518C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3.382,15</w:t>
            </w:r>
          </w:p>
        </w:tc>
      </w:tr>
      <w:tr w:rsidR="00D354CF" w:rsidRPr="002F1552" w14:paraId="3141E5CB" w14:textId="77777777" w:rsidTr="00F012BE">
        <w:trPr>
          <w:cantSplit/>
          <w:jc w:val="center"/>
        </w:trPr>
        <w:tc>
          <w:tcPr>
            <w:tcW w:w="624" w:type="dxa"/>
            <w:shd w:val="clear" w:color="auto" w:fill="FFFFFF"/>
            <w:vAlign w:val="center"/>
          </w:tcPr>
          <w:p w14:paraId="21D3797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27</w:t>
            </w:r>
          </w:p>
        </w:tc>
        <w:tc>
          <w:tcPr>
            <w:tcW w:w="907" w:type="dxa"/>
            <w:shd w:val="clear" w:color="auto" w:fill="FFFFFF"/>
            <w:vAlign w:val="center"/>
          </w:tcPr>
          <w:p w14:paraId="48E6FF6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90231</w:t>
            </w:r>
          </w:p>
        </w:tc>
        <w:tc>
          <w:tcPr>
            <w:tcW w:w="2891" w:type="dxa"/>
            <w:shd w:val="clear" w:color="auto" w:fill="FFFFFF"/>
            <w:vAlign w:val="center"/>
          </w:tcPr>
          <w:p w14:paraId="60DFF478"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MACA HOSPITALAR FIXA</w:t>
            </w:r>
          </w:p>
        </w:tc>
        <w:tc>
          <w:tcPr>
            <w:tcW w:w="567" w:type="dxa"/>
            <w:shd w:val="clear" w:color="auto" w:fill="FFFFFF"/>
            <w:vAlign w:val="center"/>
          </w:tcPr>
          <w:p w14:paraId="0AB27D5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7C7EE24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2ABB5A5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1.574,00</w:t>
            </w:r>
          </w:p>
        </w:tc>
        <w:tc>
          <w:tcPr>
            <w:tcW w:w="1276" w:type="dxa"/>
            <w:shd w:val="clear" w:color="auto" w:fill="FFFFFF"/>
            <w:vAlign w:val="center"/>
          </w:tcPr>
          <w:p w14:paraId="70859D6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0,86</w:t>
            </w:r>
          </w:p>
        </w:tc>
        <w:tc>
          <w:tcPr>
            <w:tcW w:w="1276" w:type="dxa"/>
            <w:shd w:val="clear" w:color="auto" w:fill="FFFFFF"/>
            <w:vAlign w:val="center"/>
          </w:tcPr>
          <w:p w14:paraId="50F3BA6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1.573,14</w:t>
            </w:r>
          </w:p>
        </w:tc>
      </w:tr>
      <w:tr w:rsidR="00D354CF" w:rsidRPr="002F1552" w14:paraId="1C8BEE76" w14:textId="77777777" w:rsidTr="00F012BE">
        <w:trPr>
          <w:cantSplit/>
          <w:jc w:val="center"/>
        </w:trPr>
        <w:tc>
          <w:tcPr>
            <w:tcW w:w="624" w:type="dxa"/>
            <w:shd w:val="clear" w:color="auto" w:fill="F5F7FA"/>
            <w:vAlign w:val="center"/>
          </w:tcPr>
          <w:p w14:paraId="48196C5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28</w:t>
            </w:r>
          </w:p>
        </w:tc>
        <w:tc>
          <w:tcPr>
            <w:tcW w:w="907" w:type="dxa"/>
            <w:shd w:val="clear" w:color="auto" w:fill="F5F7FA"/>
            <w:vAlign w:val="center"/>
          </w:tcPr>
          <w:p w14:paraId="125D5BE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90187</w:t>
            </w:r>
          </w:p>
        </w:tc>
        <w:tc>
          <w:tcPr>
            <w:tcW w:w="2891" w:type="dxa"/>
            <w:shd w:val="clear" w:color="auto" w:fill="F5F7FA"/>
            <w:vAlign w:val="center"/>
          </w:tcPr>
          <w:p w14:paraId="229ABBA1"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MESA RAIO X HOPITALAR COMPLETA</w:t>
            </w:r>
          </w:p>
        </w:tc>
        <w:tc>
          <w:tcPr>
            <w:tcW w:w="567" w:type="dxa"/>
            <w:shd w:val="clear" w:color="auto" w:fill="F5F7FA"/>
            <w:vAlign w:val="center"/>
          </w:tcPr>
          <w:p w14:paraId="251CD0C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5D81379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413F17B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75.550,00</w:t>
            </w:r>
          </w:p>
        </w:tc>
        <w:tc>
          <w:tcPr>
            <w:tcW w:w="1276" w:type="dxa"/>
            <w:shd w:val="clear" w:color="auto" w:fill="F5F7FA"/>
            <w:vAlign w:val="center"/>
          </w:tcPr>
          <w:p w14:paraId="2C7CA7B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41,28</w:t>
            </w:r>
          </w:p>
        </w:tc>
        <w:tc>
          <w:tcPr>
            <w:tcW w:w="1276" w:type="dxa"/>
            <w:shd w:val="clear" w:color="auto" w:fill="F5F7FA"/>
            <w:vAlign w:val="center"/>
          </w:tcPr>
          <w:p w14:paraId="453BA73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75.508,72</w:t>
            </w:r>
          </w:p>
        </w:tc>
      </w:tr>
      <w:tr w:rsidR="00D354CF" w:rsidRPr="002F1552" w14:paraId="66942640" w14:textId="77777777" w:rsidTr="00F012BE">
        <w:trPr>
          <w:cantSplit/>
          <w:jc w:val="center"/>
        </w:trPr>
        <w:tc>
          <w:tcPr>
            <w:tcW w:w="624" w:type="dxa"/>
            <w:shd w:val="clear" w:color="auto" w:fill="FFFFFF"/>
            <w:vAlign w:val="center"/>
          </w:tcPr>
          <w:p w14:paraId="3F47DEC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29</w:t>
            </w:r>
          </w:p>
        </w:tc>
        <w:tc>
          <w:tcPr>
            <w:tcW w:w="907" w:type="dxa"/>
            <w:shd w:val="clear" w:color="auto" w:fill="FFFFFF"/>
            <w:vAlign w:val="center"/>
          </w:tcPr>
          <w:p w14:paraId="433AAE8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41518</w:t>
            </w:r>
          </w:p>
        </w:tc>
        <w:tc>
          <w:tcPr>
            <w:tcW w:w="2891" w:type="dxa"/>
            <w:shd w:val="clear" w:color="auto" w:fill="FFFFFF"/>
            <w:vAlign w:val="center"/>
          </w:tcPr>
          <w:p w14:paraId="3D45F491"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MONITOR CARDIACO</w:t>
            </w:r>
          </w:p>
        </w:tc>
        <w:tc>
          <w:tcPr>
            <w:tcW w:w="567" w:type="dxa"/>
            <w:shd w:val="clear" w:color="auto" w:fill="FFFFFF"/>
            <w:vAlign w:val="center"/>
          </w:tcPr>
          <w:p w14:paraId="3FC426C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630FB04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6BEA586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6.490,00</w:t>
            </w:r>
          </w:p>
        </w:tc>
        <w:tc>
          <w:tcPr>
            <w:tcW w:w="1276" w:type="dxa"/>
            <w:shd w:val="clear" w:color="auto" w:fill="FFFFFF"/>
            <w:vAlign w:val="center"/>
          </w:tcPr>
          <w:p w14:paraId="184F362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3,55</w:t>
            </w:r>
          </w:p>
        </w:tc>
        <w:tc>
          <w:tcPr>
            <w:tcW w:w="1276" w:type="dxa"/>
            <w:shd w:val="clear" w:color="auto" w:fill="FFFFFF"/>
            <w:vAlign w:val="center"/>
          </w:tcPr>
          <w:p w14:paraId="31DC2C1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6.486,45</w:t>
            </w:r>
          </w:p>
        </w:tc>
      </w:tr>
      <w:tr w:rsidR="00D354CF" w:rsidRPr="002F1552" w14:paraId="3D1871BB" w14:textId="77777777" w:rsidTr="00F012BE">
        <w:trPr>
          <w:cantSplit/>
          <w:jc w:val="center"/>
        </w:trPr>
        <w:tc>
          <w:tcPr>
            <w:tcW w:w="624" w:type="dxa"/>
            <w:shd w:val="clear" w:color="auto" w:fill="F5F7FA"/>
            <w:vAlign w:val="center"/>
          </w:tcPr>
          <w:p w14:paraId="5C8C526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30</w:t>
            </w:r>
          </w:p>
        </w:tc>
        <w:tc>
          <w:tcPr>
            <w:tcW w:w="907" w:type="dxa"/>
            <w:shd w:val="clear" w:color="auto" w:fill="F5F7FA"/>
            <w:vAlign w:val="center"/>
          </w:tcPr>
          <w:p w14:paraId="0E42C5A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90306</w:t>
            </w:r>
          </w:p>
        </w:tc>
        <w:tc>
          <w:tcPr>
            <w:tcW w:w="2891" w:type="dxa"/>
            <w:shd w:val="clear" w:color="auto" w:fill="F5F7FA"/>
            <w:vAlign w:val="center"/>
          </w:tcPr>
          <w:p w14:paraId="32A5C8BA"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NEGATOSCOPIO</w:t>
            </w:r>
          </w:p>
        </w:tc>
        <w:tc>
          <w:tcPr>
            <w:tcW w:w="567" w:type="dxa"/>
            <w:shd w:val="clear" w:color="auto" w:fill="F5F7FA"/>
            <w:vAlign w:val="center"/>
          </w:tcPr>
          <w:p w14:paraId="1D12435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60AF1EA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3938AF2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372,00</w:t>
            </w:r>
          </w:p>
        </w:tc>
        <w:tc>
          <w:tcPr>
            <w:tcW w:w="1276" w:type="dxa"/>
            <w:shd w:val="clear" w:color="auto" w:fill="F5F7FA"/>
            <w:vAlign w:val="center"/>
          </w:tcPr>
          <w:p w14:paraId="4EA4895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0,20</w:t>
            </w:r>
          </w:p>
        </w:tc>
        <w:tc>
          <w:tcPr>
            <w:tcW w:w="1276" w:type="dxa"/>
            <w:shd w:val="clear" w:color="auto" w:fill="F5F7FA"/>
            <w:vAlign w:val="center"/>
          </w:tcPr>
          <w:p w14:paraId="1935B97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371,80</w:t>
            </w:r>
          </w:p>
        </w:tc>
      </w:tr>
      <w:tr w:rsidR="00D354CF" w:rsidRPr="002F1552" w14:paraId="61D64424" w14:textId="77777777" w:rsidTr="00F012BE">
        <w:trPr>
          <w:cantSplit/>
          <w:jc w:val="center"/>
        </w:trPr>
        <w:tc>
          <w:tcPr>
            <w:tcW w:w="624" w:type="dxa"/>
            <w:shd w:val="clear" w:color="auto" w:fill="FFFFFF"/>
            <w:vAlign w:val="center"/>
          </w:tcPr>
          <w:p w14:paraId="6DCFDD8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w:t>
            </w:r>
          </w:p>
        </w:tc>
        <w:tc>
          <w:tcPr>
            <w:tcW w:w="907" w:type="dxa"/>
            <w:shd w:val="clear" w:color="auto" w:fill="FFFFFF"/>
            <w:vAlign w:val="center"/>
          </w:tcPr>
          <w:p w14:paraId="5A73B3D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90416</w:t>
            </w:r>
          </w:p>
        </w:tc>
        <w:tc>
          <w:tcPr>
            <w:tcW w:w="2891" w:type="dxa"/>
            <w:shd w:val="clear" w:color="auto" w:fill="FFFFFF"/>
            <w:vAlign w:val="center"/>
          </w:tcPr>
          <w:p w14:paraId="23C7AA9B"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NEGATOSCOPIO</w:t>
            </w:r>
          </w:p>
        </w:tc>
        <w:tc>
          <w:tcPr>
            <w:tcW w:w="567" w:type="dxa"/>
            <w:shd w:val="clear" w:color="auto" w:fill="FFFFFF"/>
            <w:vAlign w:val="center"/>
          </w:tcPr>
          <w:p w14:paraId="3DE8D22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27D3E85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0784D28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372,00</w:t>
            </w:r>
          </w:p>
        </w:tc>
        <w:tc>
          <w:tcPr>
            <w:tcW w:w="1276" w:type="dxa"/>
            <w:shd w:val="clear" w:color="auto" w:fill="FFFFFF"/>
            <w:vAlign w:val="center"/>
          </w:tcPr>
          <w:p w14:paraId="0D8C7F9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0,20</w:t>
            </w:r>
          </w:p>
        </w:tc>
        <w:tc>
          <w:tcPr>
            <w:tcW w:w="1276" w:type="dxa"/>
            <w:shd w:val="clear" w:color="auto" w:fill="FFFFFF"/>
            <w:vAlign w:val="center"/>
          </w:tcPr>
          <w:p w14:paraId="6207D72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371,80</w:t>
            </w:r>
          </w:p>
        </w:tc>
      </w:tr>
      <w:tr w:rsidR="00D354CF" w:rsidRPr="002F1552" w14:paraId="0224AF73" w14:textId="77777777" w:rsidTr="00F012BE">
        <w:trPr>
          <w:cantSplit/>
          <w:jc w:val="center"/>
        </w:trPr>
        <w:tc>
          <w:tcPr>
            <w:tcW w:w="624" w:type="dxa"/>
            <w:shd w:val="clear" w:color="auto" w:fill="F5F7FA"/>
            <w:vAlign w:val="center"/>
          </w:tcPr>
          <w:p w14:paraId="740109C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32</w:t>
            </w:r>
          </w:p>
        </w:tc>
        <w:tc>
          <w:tcPr>
            <w:tcW w:w="907" w:type="dxa"/>
            <w:shd w:val="clear" w:color="auto" w:fill="F5F7FA"/>
            <w:vAlign w:val="center"/>
          </w:tcPr>
          <w:p w14:paraId="66E0AB9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90384</w:t>
            </w:r>
          </w:p>
        </w:tc>
        <w:tc>
          <w:tcPr>
            <w:tcW w:w="2891" w:type="dxa"/>
            <w:shd w:val="clear" w:color="auto" w:fill="F5F7FA"/>
            <w:vAlign w:val="center"/>
          </w:tcPr>
          <w:p w14:paraId="5423EF1D"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RESPIRADOR PULMONAR</w:t>
            </w:r>
          </w:p>
        </w:tc>
        <w:tc>
          <w:tcPr>
            <w:tcW w:w="567" w:type="dxa"/>
            <w:shd w:val="clear" w:color="auto" w:fill="F5F7FA"/>
            <w:vAlign w:val="center"/>
          </w:tcPr>
          <w:p w14:paraId="0198FFE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659E2EF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007D733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170.000,00</w:t>
            </w:r>
          </w:p>
        </w:tc>
        <w:tc>
          <w:tcPr>
            <w:tcW w:w="1276" w:type="dxa"/>
            <w:shd w:val="clear" w:color="auto" w:fill="F5F7FA"/>
            <w:vAlign w:val="center"/>
          </w:tcPr>
          <w:p w14:paraId="67BA832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92,90</w:t>
            </w:r>
          </w:p>
        </w:tc>
        <w:tc>
          <w:tcPr>
            <w:tcW w:w="1276" w:type="dxa"/>
            <w:shd w:val="clear" w:color="auto" w:fill="F5F7FA"/>
            <w:vAlign w:val="center"/>
          </w:tcPr>
          <w:p w14:paraId="7945B45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169.907,10</w:t>
            </w:r>
          </w:p>
        </w:tc>
      </w:tr>
      <w:tr w:rsidR="00D354CF" w:rsidRPr="002F1552" w14:paraId="6B9EE06C" w14:textId="77777777" w:rsidTr="00F012BE">
        <w:trPr>
          <w:cantSplit/>
          <w:jc w:val="center"/>
        </w:trPr>
        <w:tc>
          <w:tcPr>
            <w:tcW w:w="624" w:type="dxa"/>
            <w:shd w:val="clear" w:color="auto" w:fill="FFFFFF"/>
            <w:vAlign w:val="center"/>
          </w:tcPr>
          <w:p w14:paraId="546B7EA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33</w:t>
            </w:r>
          </w:p>
        </w:tc>
        <w:tc>
          <w:tcPr>
            <w:tcW w:w="907" w:type="dxa"/>
            <w:shd w:val="clear" w:color="auto" w:fill="FFFFFF"/>
            <w:vAlign w:val="center"/>
          </w:tcPr>
          <w:p w14:paraId="3AE6CF7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90445</w:t>
            </w:r>
          </w:p>
        </w:tc>
        <w:tc>
          <w:tcPr>
            <w:tcW w:w="2891" w:type="dxa"/>
            <w:shd w:val="clear" w:color="auto" w:fill="FFFFFF"/>
            <w:vAlign w:val="center"/>
          </w:tcPr>
          <w:p w14:paraId="43B30B29"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RESPIRADOR PULMONAR</w:t>
            </w:r>
          </w:p>
        </w:tc>
        <w:tc>
          <w:tcPr>
            <w:tcW w:w="567" w:type="dxa"/>
            <w:shd w:val="clear" w:color="auto" w:fill="FFFFFF"/>
            <w:vAlign w:val="center"/>
          </w:tcPr>
          <w:p w14:paraId="46BFFD6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4E6A677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6310E9E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170.000,00</w:t>
            </w:r>
          </w:p>
        </w:tc>
        <w:tc>
          <w:tcPr>
            <w:tcW w:w="1276" w:type="dxa"/>
            <w:shd w:val="clear" w:color="auto" w:fill="FFFFFF"/>
            <w:vAlign w:val="center"/>
          </w:tcPr>
          <w:p w14:paraId="1AEACF7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92,90</w:t>
            </w:r>
          </w:p>
        </w:tc>
        <w:tc>
          <w:tcPr>
            <w:tcW w:w="1276" w:type="dxa"/>
            <w:shd w:val="clear" w:color="auto" w:fill="FFFFFF"/>
            <w:vAlign w:val="center"/>
          </w:tcPr>
          <w:p w14:paraId="3D25BBB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169.907,10</w:t>
            </w:r>
          </w:p>
        </w:tc>
      </w:tr>
      <w:tr w:rsidR="00D354CF" w:rsidRPr="002F1552" w14:paraId="63D1C3FF" w14:textId="77777777" w:rsidTr="00F012BE">
        <w:trPr>
          <w:cantSplit/>
          <w:jc w:val="center"/>
        </w:trPr>
        <w:tc>
          <w:tcPr>
            <w:tcW w:w="624" w:type="dxa"/>
            <w:shd w:val="clear" w:color="auto" w:fill="F5F7FA"/>
            <w:vAlign w:val="center"/>
          </w:tcPr>
          <w:p w14:paraId="49148EF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lastRenderedPageBreak/>
              <w:t>34</w:t>
            </w:r>
          </w:p>
        </w:tc>
        <w:tc>
          <w:tcPr>
            <w:tcW w:w="907" w:type="dxa"/>
            <w:shd w:val="clear" w:color="auto" w:fill="F5F7FA"/>
            <w:vAlign w:val="center"/>
          </w:tcPr>
          <w:p w14:paraId="34BE4E3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90454</w:t>
            </w:r>
          </w:p>
        </w:tc>
        <w:tc>
          <w:tcPr>
            <w:tcW w:w="2891" w:type="dxa"/>
            <w:shd w:val="clear" w:color="auto" w:fill="F5F7FA"/>
            <w:vAlign w:val="center"/>
          </w:tcPr>
          <w:p w14:paraId="03CB4058"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RESPIRADOR PULMONAR</w:t>
            </w:r>
          </w:p>
        </w:tc>
        <w:tc>
          <w:tcPr>
            <w:tcW w:w="567" w:type="dxa"/>
            <w:shd w:val="clear" w:color="auto" w:fill="F5F7FA"/>
            <w:vAlign w:val="center"/>
          </w:tcPr>
          <w:p w14:paraId="2770117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115ABD2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6116459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170.000,00</w:t>
            </w:r>
          </w:p>
        </w:tc>
        <w:tc>
          <w:tcPr>
            <w:tcW w:w="1276" w:type="dxa"/>
            <w:shd w:val="clear" w:color="auto" w:fill="F5F7FA"/>
            <w:vAlign w:val="center"/>
          </w:tcPr>
          <w:p w14:paraId="2E79CC2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92,90</w:t>
            </w:r>
          </w:p>
        </w:tc>
        <w:tc>
          <w:tcPr>
            <w:tcW w:w="1276" w:type="dxa"/>
            <w:shd w:val="clear" w:color="auto" w:fill="F5F7FA"/>
            <w:vAlign w:val="center"/>
          </w:tcPr>
          <w:p w14:paraId="119A343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169.907,10</w:t>
            </w:r>
          </w:p>
        </w:tc>
      </w:tr>
      <w:tr w:rsidR="00D354CF" w:rsidRPr="002F1552" w14:paraId="7528E8B7" w14:textId="77777777" w:rsidTr="00F012BE">
        <w:trPr>
          <w:cantSplit/>
          <w:jc w:val="center"/>
        </w:trPr>
        <w:tc>
          <w:tcPr>
            <w:tcW w:w="624" w:type="dxa"/>
            <w:shd w:val="clear" w:color="auto" w:fill="FFFFFF"/>
            <w:vAlign w:val="center"/>
          </w:tcPr>
          <w:p w14:paraId="0158F95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35</w:t>
            </w:r>
          </w:p>
        </w:tc>
        <w:tc>
          <w:tcPr>
            <w:tcW w:w="907" w:type="dxa"/>
            <w:shd w:val="clear" w:color="auto" w:fill="FFFFFF"/>
            <w:vAlign w:val="center"/>
          </w:tcPr>
          <w:p w14:paraId="4D61263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60002</w:t>
            </w:r>
          </w:p>
        </w:tc>
        <w:tc>
          <w:tcPr>
            <w:tcW w:w="2891" w:type="dxa"/>
            <w:shd w:val="clear" w:color="auto" w:fill="FFFFFF"/>
            <w:vAlign w:val="center"/>
          </w:tcPr>
          <w:p w14:paraId="2303CFA5"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RESPIRADOR PULMONAR</w:t>
            </w:r>
          </w:p>
        </w:tc>
        <w:tc>
          <w:tcPr>
            <w:tcW w:w="567" w:type="dxa"/>
            <w:shd w:val="clear" w:color="auto" w:fill="FFFFFF"/>
            <w:vAlign w:val="center"/>
          </w:tcPr>
          <w:p w14:paraId="6441ACB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468B655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6CBB55F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170.000,00</w:t>
            </w:r>
          </w:p>
        </w:tc>
        <w:tc>
          <w:tcPr>
            <w:tcW w:w="1276" w:type="dxa"/>
            <w:shd w:val="clear" w:color="auto" w:fill="FFFFFF"/>
            <w:vAlign w:val="center"/>
          </w:tcPr>
          <w:p w14:paraId="69DD56F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92,90</w:t>
            </w:r>
          </w:p>
        </w:tc>
        <w:tc>
          <w:tcPr>
            <w:tcW w:w="1276" w:type="dxa"/>
            <w:shd w:val="clear" w:color="auto" w:fill="FFFFFF"/>
            <w:vAlign w:val="center"/>
          </w:tcPr>
          <w:p w14:paraId="6B5D4B9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169.907,10</w:t>
            </w:r>
          </w:p>
        </w:tc>
      </w:tr>
      <w:tr w:rsidR="00D354CF" w:rsidRPr="002F1552" w14:paraId="5E147F30" w14:textId="77777777" w:rsidTr="00F012BE">
        <w:trPr>
          <w:cantSplit/>
          <w:jc w:val="center"/>
        </w:trPr>
        <w:tc>
          <w:tcPr>
            <w:tcW w:w="624" w:type="dxa"/>
            <w:shd w:val="clear" w:color="auto" w:fill="F5F7FA"/>
            <w:vAlign w:val="center"/>
          </w:tcPr>
          <w:p w14:paraId="3D74BC2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36</w:t>
            </w:r>
          </w:p>
        </w:tc>
        <w:tc>
          <w:tcPr>
            <w:tcW w:w="907" w:type="dxa"/>
            <w:shd w:val="clear" w:color="auto" w:fill="F5F7FA"/>
            <w:vAlign w:val="center"/>
          </w:tcPr>
          <w:p w14:paraId="4263E26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090605</w:t>
            </w:r>
          </w:p>
        </w:tc>
        <w:tc>
          <w:tcPr>
            <w:tcW w:w="2891" w:type="dxa"/>
            <w:shd w:val="clear" w:color="auto" w:fill="F5F7FA"/>
            <w:vAlign w:val="center"/>
          </w:tcPr>
          <w:p w14:paraId="0CF0DA37"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REVELADORA DE RAIO X</w:t>
            </w:r>
          </w:p>
        </w:tc>
        <w:tc>
          <w:tcPr>
            <w:tcW w:w="567" w:type="dxa"/>
            <w:shd w:val="clear" w:color="auto" w:fill="F5F7FA"/>
            <w:vAlign w:val="center"/>
          </w:tcPr>
          <w:p w14:paraId="0EF0393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30CEABA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039CB90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4.523,00</w:t>
            </w:r>
          </w:p>
        </w:tc>
        <w:tc>
          <w:tcPr>
            <w:tcW w:w="1276" w:type="dxa"/>
            <w:shd w:val="clear" w:color="auto" w:fill="F5F7FA"/>
            <w:vAlign w:val="center"/>
          </w:tcPr>
          <w:p w14:paraId="2E732FB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2,47</w:t>
            </w:r>
          </w:p>
        </w:tc>
        <w:tc>
          <w:tcPr>
            <w:tcW w:w="1276" w:type="dxa"/>
            <w:shd w:val="clear" w:color="auto" w:fill="F5F7FA"/>
            <w:vAlign w:val="center"/>
          </w:tcPr>
          <w:p w14:paraId="13F94D3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4.520,53</w:t>
            </w:r>
          </w:p>
        </w:tc>
      </w:tr>
      <w:tr w:rsidR="00D354CF" w:rsidRPr="002F1552" w14:paraId="7423A35D" w14:textId="77777777" w:rsidTr="00F012BE">
        <w:trPr>
          <w:cantSplit/>
          <w:jc w:val="center"/>
        </w:trPr>
        <w:tc>
          <w:tcPr>
            <w:tcW w:w="624" w:type="dxa"/>
            <w:shd w:val="clear" w:color="auto" w:fill="FFFFFF"/>
            <w:vAlign w:val="center"/>
          </w:tcPr>
          <w:p w14:paraId="53603B7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37</w:t>
            </w:r>
          </w:p>
        </w:tc>
        <w:tc>
          <w:tcPr>
            <w:tcW w:w="907" w:type="dxa"/>
            <w:shd w:val="clear" w:color="auto" w:fill="FFFFFF"/>
            <w:vAlign w:val="center"/>
          </w:tcPr>
          <w:p w14:paraId="2DD614B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41571</w:t>
            </w:r>
          </w:p>
        </w:tc>
        <w:tc>
          <w:tcPr>
            <w:tcW w:w="2891" w:type="dxa"/>
            <w:shd w:val="clear" w:color="auto" w:fill="FFFFFF"/>
            <w:vAlign w:val="center"/>
          </w:tcPr>
          <w:p w14:paraId="08E51A61"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SISTEMA ANESTESICO</w:t>
            </w:r>
          </w:p>
        </w:tc>
        <w:tc>
          <w:tcPr>
            <w:tcW w:w="567" w:type="dxa"/>
            <w:shd w:val="clear" w:color="auto" w:fill="FFFFFF"/>
            <w:vAlign w:val="center"/>
          </w:tcPr>
          <w:p w14:paraId="5831BEA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076CB89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70F2F04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27.999,31</w:t>
            </w:r>
          </w:p>
        </w:tc>
        <w:tc>
          <w:tcPr>
            <w:tcW w:w="1276" w:type="dxa"/>
            <w:shd w:val="clear" w:color="auto" w:fill="FFFFFF"/>
            <w:vAlign w:val="center"/>
          </w:tcPr>
          <w:p w14:paraId="32F8585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15,30</w:t>
            </w:r>
          </w:p>
        </w:tc>
        <w:tc>
          <w:tcPr>
            <w:tcW w:w="1276" w:type="dxa"/>
            <w:shd w:val="clear" w:color="auto" w:fill="FFFFFF"/>
            <w:vAlign w:val="center"/>
          </w:tcPr>
          <w:p w14:paraId="7C62C4C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27.984,01</w:t>
            </w:r>
          </w:p>
        </w:tc>
      </w:tr>
      <w:tr w:rsidR="00D354CF" w:rsidRPr="002F1552" w14:paraId="23F00AE5" w14:textId="77777777" w:rsidTr="00F012BE">
        <w:trPr>
          <w:cantSplit/>
          <w:jc w:val="center"/>
        </w:trPr>
        <w:tc>
          <w:tcPr>
            <w:tcW w:w="624" w:type="dxa"/>
            <w:shd w:val="clear" w:color="auto" w:fill="F5F7FA"/>
            <w:vAlign w:val="center"/>
          </w:tcPr>
          <w:p w14:paraId="163F12E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38</w:t>
            </w:r>
          </w:p>
        </w:tc>
        <w:tc>
          <w:tcPr>
            <w:tcW w:w="907" w:type="dxa"/>
            <w:shd w:val="clear" w:color="auto" w:fill="F5F7FA"/>
            <w:vAlign w:val="center"/>
          </w:tcPr>
          <w:p w14:paraId="0CC52C5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90207</w:t>
            </w:r>
          </w:p>
        </w:tc>
        <w:tc>
          <w:tcPr>
            <w:tcW w:w="2891" w:type="dxa"/>
            <w:shd w:val="clear" w:color="auto" w:fill="F5F7FA"/>
            <w:vAlign w:val="center"/>
          </w:tcPr>
          <w:p w14:paraId="0341F7B2"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SUPORTE PARA SORO</w:t>
            </w:r>
          </w:p>
        </w:tc>
        <w:tc>
          <w:tcPr>
            <w:tcW w:w="567" w:type="dxa"/>
            <w:shd w:val="clear" w:color="auto" w:fill="F5F7FA"/>
            <w:vAlign w:val="center"/>
          </w:tcPr>
          <w:p w14:paraId="14C81A1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5B9DC79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4EFDBCA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237,01</w:t>
            </w:r>
          </w:p>
        </w:tc>
        <w:tc>
          <w:tcPr>
            <w:tcW w:w="1276" w:type="dxa"/>
            <w:shd w:val="clear" w:color="auto" w:fill="F5F7FA"/>
            <w:vAlign w:val="center"/>
          </w:tcPr>
          <w:p w14:paraId="773BF8C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0,13</w:t>
            </w:r>
          </w:p>
        </w:tc>
        <w:tc>
          <w:tcPr>
            <w:tcW w:w="1276" w:type="dxa"/>
            <w:shd w:val="clear" w:color="auto" w:fill="F5F7FA"/>
            <w:vAlign w:val="center"/>
          </w:tcPr>
          <w:p w14:paraId="52C3285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236,88</w:t>
            </w:r>
          </w:p>
        </w:tc>
      </w:tr>
      <w:tr w:rsidR="00D354CF" w:rsidRPr="002F1552" w14:paraId="0A4B2F04" w14:textId="77777777" w:rsidTr="00F012BE">
        <w:trPr>
          <w:cantSplit/>
          <w:jc w:val="center"/>
        </w:trPr>
        <w:tc>
          <w:tcPr>
            <w:tcW w:w="624" w:type="dxa"/>
            <w:shd w:val="clear" w:color="auto" w:fill="FFFFFF"/>
            <w:vAlign w:val="center"/>
          </w:tcPr>
          <w:p w14:paraId="4ADEB2E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39</w:t>
            </w:r>
          </w:p>
        </w:tc>
        <w:tc>
          <w:tcPr>
            <w:tcW w:w="907" w:type="dxa"/>
            <w:shd w:val="clear" w:color="auto" w:fill="FFFFFF"/>
            <w:vAlign w:val="center"/>
          </w:tcPr>
          <w:p w14:paraId="5C814AB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90585</w:t>
            </w:r>
          </w:p>
        </w:tc>
        <w:tc>
          <w:tcPr>
            <w:tcW w:w="2891" w:type="dxa"/>
            <w:shd w:val="clear" w:color="auto" w:fill="FFFFFF"/>
            <w:vAlign w:val="center"/>
          </w:tcPr>
          <w:p w14:paraId="671C1450"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SUPORTE PARA SORO</w:t>
            </w:r>
          </w:p>
        </w:tc>
        <w:tc>
          <w:tcPr>
            <w:tcW w:w="567" w:type="dxa"/>
            <w:shd w:val="clear" w:color="auto" w:fill="FFFFFF"/>
            <w:vAlign w:val="center"/>
          </w:tcPr>
          <w:p w14:paraId="3B4425F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40724E7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7C386F0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237,01</w:t>
            </w:r>
          </w:p>
        </w:tc>
        <w:tc>
          <w:tcPr>
            <w:tcW w:w="1276" w:type="dxa"/>
            <w:shd w:val="clear" w:color="auto" w:fill="FFFFFF"/>
            <w:vAlign w:val="center"/>
          </w:tcPr>
          <w:p w14:paraId="1C09982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0,13</w:t>
            </w:r>
          </w:p>
        </w:tc>
        <w:tc>
          <w:tcPr>
            <w:tcW w:w="1276" w:type="dxa"/>
            <w:shd w:val="clear" w:color="auto" w:fill="FFFFFF"/>
            <w:vAlign w:val="center"/>
          </w:tcPr>
          <w:p w14:paraId="371DB8E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236,88</w:t>
            </w:r>
          </w:p>
        </w:tc>
      </w:tr>
      <w:tr w:rsidR="00D354CF" w:rsidRPr="002F1552" w14:paraId="1033F8BA" w14:textId="77777777" w:rsidTr="00F012BE">
        <w:trPr>
          <w:cantSplit/>
          <w:jc w:val="center"/>
        </w:trPr>
        <w:tc>
          <w:tcPr>
            <w:tcW w:w="624" w:type="dxa"/>
            <w:shd w:val="clear" w:color="auto" w:fill="F5F7FA"/>
            <w:vAlign w:val="center"/>
          </w:tcPr>
          <w:p w14:paraId="01576FA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40</w:t>
            </w:r>
          </w:p>
        </w:tc>
        <w:tc>
          <w:tcPr>
            <w:tcW w:w="907" w:type="dxa"/>
            <w:shd w:val="clear" w:color="auto" w:fill="F5F7FA"/>
            <w:vAlign w:val="center"/>
          </w:tcPr>
          <w:p w14:paraId="1263A3F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90598</w:t>
            </w:r>
          </w:p>
        </w:tc>
        <w:tc>
          <w:tcPr>
            <w:tcW w:w="2891" w:type="dxa"/>
            <w:shd w:val="clear" w:color="auto" w:fill="F5F7FA"/>
            <w:vAlign w:val="center"/>
          </w:tcPr>
          <w:p w14:paraId="139671C9"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SUPORTE PARA SORO</w:t>
            </w:r>
          </w:p>
        </w:tc>
        <w:tc>
          <w:tcPr>
            <w:tcW w:w="567" w:type="dxa"/>
            <w:shd w:val="clear" w:color="auto" w:fill="F5F7FA"/>
            <w:vAlign w:val="center"/>
          </w:tcPr>
          <w:p w14:paraId="0D97E15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16AC49A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6A91ECE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237,01</w:t>
            </w:r>
          </w:p>
        </w:tc>
        <w:tc>
          <w:tcPr>
            <w:tcW w:w="1276" w:type="dxa"/>
            <w:shd w:val="clear" w:color="auto" w:fill="F5F7FA"/>
            <w:vAlign w:val="center"/>
          </w:tcPr>
          <w:p w14:paraId="7B3A7E0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0,13</w:t>
            </w:r>
          </w:p>
        </w:tc>
        <w:tc>
          <w:tcPr>
            <w:tcW w:w="1276" w:type="dxa"/>
            <w:shd w:val="clear" w:color="auto" w:fill="F5F7FA"/>
            <w:vAlign w:val="center"/>
          </w:tcPr>
          <w:p w14:paraId="0E027AF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236,88</w:t>
            </w:r>
          </w:p>
        </w:tc>
      </w:tr>
      <w:tr w:rsidR="00D354CF" w:rsidRPr="002F1552" w14:paraId="462192F7" w14:textId="77777777" w:rsidTr="00F012BE">
        <w:trPr>
          <w:cantSplit/>
          <w:jc w:val="center"/>
        </w:trPr>
        <w:tc>
          <w:tcPr>
            <w:tcW w:w="624" w:type="dxa"/>
            <w:shd w:val="clear" w:color="auto" w:fill="FFFFFF"/>
            <w:vAlign w:val="center"/>
          </w:tcPr>
          <w:p w14:paraId="34D9A46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41</w:t>
            </w:r>
          </w:p>
        </w:tc>
        <w:tc>
          <w:tcPr>
            <w:tcW w:w="907" w:type="dxa"/>
            <w:shd w:val="clear" w:color="auto" w:fill="FFFFFF"/>
            <w:vAlign w:val="center"/>
          </w:tcPr>
          <w:p w14:paraId="1C83E88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66869</w:t>
            </w:r>
          </w:p>
        </w:tc>
        <w:tc>
          <w:tcPr>
            <w:tcW w:w="2891" w:type="dxa"/>
            <w:shd w:val="clear" w:color="auto" w:fill="FFFFFF"/>
            <w:vAlign w:val="center"/>
          </w:tcPr>
          <w:p w14:paraId="0B7CE508"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SUPORTE PARA SORO</w:t>
            </w:r>
          </w:p>
        </w:tc>
        <w:tc>
          <w:tcPr>
            <w:tcW w:w="567" w:type="dxa"/>
            <w:shd w:val="clear" w:color="auto" w:fill="FFFFFF"/>
            <w:vAlign w:val="center"/>
          </w:tcPr>
          <w:p w14:paraId="516B10C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136FE7A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4716DC7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237,01</w:t>
            </w:r>
          </w:p>
        </w:tc>
        <w:tc>
          <w:tcPr>
            <w:tcW w:w="1276" w:type="dxa"/>
            <w:shd w:val="clear" w:color="auto" w:fill="FFFFFF"/>
            <w:vAlign w:val="center"/>
          </w:tcPr>
          <w:p w14:paraId="5313AEA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0,13</w:t>
            </w:r>
          </w:p>
        </w:tc>
        <w:tc>
          <w:tcPr>
            <w:tcW w:w="1276" w:type="dxa"/>
            <w:shd w:val="clear" w:color="auto" w:fill="FFFFFF"/>
            <w:vAlign w:val="center"/>
          </w:tcPr>
          <w:p w14:paraId="3520CB3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236,88</w:t>
            </w:r>
          </w:p>
        </w:tc>
      </w:tr>
      <w:tr w:rsidR="00D354CF" w:rsidRPr="002F1552" w14:paraId="3F2486F9" w14:textId="77777777" w:rsidTr="00F012BE">
        <w:trPr>
          <w:cantSplit/>
          <w:jc w:val="center"/>
        </w:trPr>
        <w:tc>
          <w:tcPr>
            <w:tcW w:w="624" w:type="dxa"/>
            <w:shd w:val="clear" w:color="auto" w:fill="F5F7FA"/>
            <w:vAlign w:val="center"/>
          </w:tcPr>
          <w:p w14:paraId="110FE33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42</w:t>
            </w:r>
          </w:p>
        </w:tc>
        <w:tc>
          <w:tcPr>
            <w:tcW w:w="907" w:type="dxa"/>
            <w:shd w:val="clear" w:color="auto" w:fill="F5F7FA"/>
            <w:vAlign w:val="center"/>
          </w:tcPr>
          <w:p w14:paraId="298CE53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66853</w:t>
            </w:r>
          </w:p>
        </w:tc>
        <w:tc>
          <w:tcPr>
            <w:tcW w:w="2891" w:type="dxa"/>
            <w:shd w:val="clear" w:color="auto" w:fill="F5F7FA"/>
            <w:vAlign w:val="center"/>
          </w:tcPr>
          <w:p w14:paraId="1D422ADA"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SUPORTE PARA SORO</w:t>
            </w:r>
          </w:p>
        </w:tc>
        <w:tc>
          <w:tcPr>
            <w:tcW w:w="567" w:type="dxa"/>
            <w:shd w:val="clear" w:color="auto" w:fill="F5F7FA"/>
            <w:vAlign w:val="center"/>
          </w:tcPr>
          <w:p w14:paraId="0E72A5B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5F4B4F7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6735669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237,01</w:t>
            </w:r>
          </w:p>
        </w:tc>
        <w:tc>
          <w:tcPr>
            <w:tcW w:w="1276" w:type="dxa"/>
            <w:shd w:val="clear" w:color="auto" w:fill="F5F7FA"/>
            <w:vAlign w:val="center"/>
          </w:tcPr>
          <w:p w14:paraId="06ADBC8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0,13</w:t>
            </w:r>
          </w:p>
        </w:tc>
        <w:tc>
          <w:tcPr>
            <w:tcW w:w="1276" w:type="dxa"/>
            <w:shd w:val="clear" w:color="auto" w:fill="F5F7FA"/>
            <w:vAlign w:val="center"/>
          </w:tcPr>
          <w:p w14:paraId="52270CD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236,88</w:t>
            </w:r>
          </w:p>
        </w:tc>
      </w:tr>
      <w:tr w:rsidR="00D354CF" w:rsidRPr="002F1552" w14:paraId="41557DC3" w14:textId="77777777" w:rsidTr="00F012BE">
        <w:trPr>
          <w:cantSplit/>
          <w:jc w:val="center"/>
        </w:trPr>
        <w:tc>
          <w:tcPr>
            <w:tcW w:w="624" w:type="dxa"/>
            <w:shd w:val="clear" w:color="auto" w:fill="FFFFFF"/>
            <w:vAlign w:val="center"/>
          </w:tcPr>
          <w:p w14:paraId="775AC36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43</w:t>
            </w:r>
          </w:p>
        </w:tc>
        <w:tc>
          <w:tcPr>
            <w:tcW w:w="907" w:type="dxa"/>
            <w:shd w:val="clear" w:color="auto" w:fill="FFFFFF"/>
            <w:vAlign w:val="center"/>
          </w:tcPr>
          <w:p w14:paraId="7006B15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60077</w:t>
            </w:r>
          </w:p>
        </w:tc>
        <w:tc>
          <w:tcPr>
            <w:tcW w:w="2891" w:type="dxa"/>
            <w:shd w:val="clear" w:color="auto" w:fill="FFFFFF"/>
            <w:vAlign w:val="center"/>
          </w:tcPr>
          <w:p w14:paraId="4BCF1520"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SUPORTE PARA SORO</w:t>
            </w:r>
          </w:p>
        </w:tc>
        <w:tc>
          <w:tcPr>
            <w:tcW w:w="567" w:type="dxa"/>
            <w:shd w:val="clear" w:color="auto" w:fill="FFFFFF"/>
            <w:vAlign w:val="center"/>
          </w:tcPr>
          <w:p w14:paraId="626A4C7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23040A8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6D15D28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237,01</w:t>
            </w:r>
          </w:p>
        </w:tc>
        <w:tc>
          <w:tcPr>
            <w:tcW w:w="1276" w:type="dxa"/>
            <w:shd w:val="clear" w:color="auto" w:fill="FFFFFF"/>
            <w:vAlign w:val="center"/>
          </w:tcPr>
          <w:p w14:paraId="793BA42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0,13</w:t>
            </w:r>
          </w:p>
        </w:tc>
        <w:tc>
          <w:tcPr>
            <w:tcW w:w="1276" w:type="dxa"/>
            <w:shd w:val="clear" w:color="auto" w:fill="FFFFFF"/>
            <w:vAlign w:val="center"/>
          </w:tcPr>
          <w:p w14:paraId="0015046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236,88</w:t>
            </w:r>
          </w:p>
        </w:tc>
      </w:tr>
      <w:tr w:rsidR="00D354CF" w:rsidRPr="002F1552" w14:paraId="734D12C1" w14:textId="77777777" w:rsidTr="00F012BE">
        <w:trPr>
          <w:cantSplit/>
          <w:jc w:val="center"/>
        </w:trPr>
        <w:tc>
          <w:tcPr>
            <w:tcW w:w="624" w:type="dxa"/>
            <w:shd w:val="clear" w:color="auto" w:fill="F5F7FA"/>
            <w:vAlign w:val="center"/>
          </w:tcPr>
          <w:p w14:paraId="07C6861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44</w:t>
            </w:r>
          </w:p>
        </w:tc>
        <w:tc>
          <w:tcPr>
            <w:tcW w:w="907" w:type="dxa"/>
            <w:shd w:val="clear" w:color="auto" w:fill="F5F7FA"/>
            <w:vAlign w:val="center"/>
          </w:tcPr>
          <w:p w14:paraId="66132F8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90279</w:t>
            </w:r>
          </w:p>
        </w:tc>
        <w:tc>
          <w:tcPr>
            <w:tcW w:w="2891" w:type="dxa"/>
            <w:shd w:val="clear" w:color="auto" w:fill="F5F7FA"/>
            <w:vAlign w:val="center"/>
          </w:tcPr>
          <w:p w14:paraId="0913C5C2"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SUPORTE PARA SORO</w:t>
            </w:r>
          </w:p>
        </w:tc>
        <w:tc>
          <w:tcPr>
            <w:tcW w:w="567" w:type="dxa"/>
            <w:shd w:val="clear" w:color="auto" w:fill="F5F7FA"/>
            <w:vAlign w:val="center"/>
          </w:tcPr>
          <w:p w14:paraId="56966A4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63783EF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1713AE3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237,01</w:t>
            </w:r>
          </w:p>
        </w:tc>
        <w:tc>
          <w:tcPr>
            <w:tcW w:w="1276" w:type="dxa"/>
            <w:shd w:val="clear" w:color="auto" w:fill="F5F7FA"/>
            <w:vAlign w:val="center"/>
          </w:tcPr>
          <w:p w14:paraId="691062A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0,13</w:t>
            </w:r>
          </w:p>
        </w:tc>
        <w:tc>
          <w:tcPr>
            <w:tcW w:w="1276" w:type="dxa"/>
            <w:shd w:val="clear" w:color="auto" w:fill="F5F7FA"/>
            <w:vAlign w:val="center"/>
          </w:tcPr>
          <w:p w14:paraId="34A6851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236,88</w:t>
            </w:r>
          </w:p>
        </w:tc>
      </w:tr>
      <w:tr w:rsidR="00D354CF" w:rsidRPr="002F1552" w14:paraId="4CC76916" w14:textId="77777777" w:rsidTr="00F012BE">
        <w:trPr>
          <w:cantSplit/>
          <w:jc w:val="center"/>
        </w:trPr>
        <w:tc>
          <w:tcPr>
            <w:tcW w:w="624" w:type="dxa"/>
            <w:shd w:val="clear" w:color="auto" w:fill="FFFFFF"/>
            <w:vAlign w:val="center"/>
          </w:tcPr>
          <w:p w14:paraId="6ED56DE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45</w:t>
            </w:r>
          </w:p>
        </w:tc>
        <w:tc>
          <w:tcPr>
            <w:tcW w:w="907" w:type="dxa"/>
            <w:shd w:val="clear" w:color="auto" w:fill="FFFFFF"/>
            <w:vAlign w:val="center"/>
          </w:tcPr>
          <w:p w14:paraId="0CE6E1A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90448</w:t>
            </w:r>
          </w:p>
        </w:tc>
        <w:tc>
          <w:tcPr>
            <w:tcW w:w="2891" w:type="dxa"/>
            <w:shd w:val="clear" w:color="auto" w:fill="FFFFFF"/>
            <w:vAlign w:val="center"/>
          </w:tcPr>
          <w:p w14:paraId="106BCBAB"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SUPORTE PARA SORO</w:t>
            </w:r>
          </w:p>
        </w:tc>
        <w:tc>
          <w:tcPr>
            <w:tcW w:w="567" w:type="dxa"/>
            <w:shd w:val="clear" w:color="auto" w:fill="FFFFFF"/>
            <w:vAlign w:val="center"/>
          </w:tcPr>
          <w:p w14:paraId="1271063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1508FE9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151BDC0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237,01</w:t>
            </w:r>
          </w:p>
        </w:tc>
        <w:tc>
          <w:tcPr>
            <w:tcW w:w="1276" w:type="dxa"/>
            <w:shd w:val="clear" w:color="auto" w:fill="FFFFFF"/>
            <w:vAlign w:val="center"/>
          </w:tcPr>
          <w:p w14:paraId="68D56F2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0,13</w:t>
            </w:r>
          </w:p>
        </w:tc>
        <w:tc>
          <w:tcPr>
            <w:tcW w:w="1276" w:type="dxa"/>
            <w:shd w:val="clear" w:color="auto" w:fill="FFFFFF"/>
            <w:vAlign w:val="center"/>
          </w:tcPr>
          <w:p w14:paraId="5F153CB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236,88</w:t>
            </w:r>
          </w:p>
        </w:tc>
      </w:tr>
      <w:tr w:rsidR="00D354CF" w:rsidRPr="002F1552" w14:paraId="5B77E53D" w14:textId="77777777" w:rsidTr="00F012BE">
        <w:trPr>
          <w:cantSplit/>
          <w:jc w:val="center"/>
        </w:trPr>
        <w:tc>
          <w:tcPr>
            <w:tcW w:w="624" w:type="dxa"/>
            <w:shd w:val="clear" w:color="auto" w:fill="F5F7FA"/>
            <w:vAlign w:val="center"/>
          </w:tcPr>
          <w:p w14:paraId="19174FB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46</w:t>
            </w:r>
          </w:p>
        </w:tc>
        <w:tc>
          <w:tcPr>
            <w:tcW w:w="907" w:type="dxa"/>
            <w:shd w:val="clear" w:color="auto" w:fill="F5F7FA"/>
            <w:vAlign w:val="center"/>
          </w:tcPr>
          <w:p w14:paraId="2E5976A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90489</w:t>
            </w:r>
          </w:p>
        </w:tc>
        <w:tc>
          <w:tcPr>
            <w:tcW w:w="2891" w:type="dxa"/>
            <w:shd w:val="clear" w:color="auto" w:fill="F5F7FA"/>
            <w:vAlign w:val="center"/>
          </w:tcPr>
          <w:p w14:paraId="39297202"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SUPORTE PARA SORO</w:t>
            </w:r>
          </w:p>
        </w:tc>
        <w:tc>
          <w:tcPr>
            <w:tcW w:w="567" w:type="dxa"/>
            <w:shd w:val="clear" w:color="auto" w:fill="F5F7FA"/>
            <w:vAlign w:val="center"/>
          </w:tcPr>
          <w:p w14:paraId="060776F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676AC89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069DA51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237,01</w:t>
            </w:r>
          </w:p>
        </w:tc>
        <w:tc>
          <w:tcPr>
            <w:tcW w:w="1276" w:type="dxa"/>
            <w:shd w:val="clear" w:color="auto" w:fill="F5F7FA"/>
            <w:vAlign w:val="center"/>
          </w:tcPr>
          <w:p w14:paraId="68D4311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0,13</w:t>
            </w:r>
          </w:p>
        </w:tc>
        <w:tc>
          <w:tcPr>
            <w:tcW w:w="1276" w:type="dxa"/>
            <w:shd w:val="clear" w:color="auto" w:fill="F5F7FA"/>
            <w:vAlign w:val="center"/>
          </w:tcPr>
          <w:p w14:paraId="2F6BF3E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236,88</w:t>
            </w:r>
          </w:p>
        </w:tc>
      </w:tr>
      <w:tr w:rsidR="00D354CF" w:rsidRPr="002F1552" w14:paraId="5DB0F149" w14:textId="77777777" w:rsidTr="00F012BE">
        <w:trPr>
          <w:cantSplit/>
          <w:jc w:val="center"/>
        </w:trPr>
        <w:tc>
          <w:tcPr>
            <w:tcW w:w="624" w:type="dxa"/>
            <w:shd w:val="clear" w:color="auto" w:fill="FFFFFF"/>
            <w:vAlign w:val="center"/>
          </w:tcPr>
          <w:p w14:paraId="21A2419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47</w:t>
            </w:r>
          </w:p>
        </w:tc>
        <w:tc>
          <w:tcPr>
            <w:tcW w:w="907" w:type="dxa"/>
            <w:shd w:val="clear" w:color="auto" w:fill="FFFFFF"/>
            <w:vAlign w:val="center"/>
          </w:tcPr>
          <w:p w14:paraId="68BAC49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90502</w:t>
            </w:r>
          </w:p>
        </w:tc>
        <w:tc>
          <w:tcPr>
            <w:tcW w:w="2891" w:type="dxa"/>
            <w:shd w:val="clear" w:color="auto" w:fill="FFFFFF"/>
            <w:vAlign w:val="center"/>
          </w:tcPr>
          <w:p w14:paraId="601508C2"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SUPORTE PARA SORO</w:t>
            </w:r>
          </w:p>
        </w:tc>
        <w:tc>
          <w:tcPr>
            <w:tcW w:w="567" w:type="dxa"/>
            <w:shd w:val="clear" w:color="auto" w:fill="FFFFFF"/>
            <w:vAlign w:val="center"/>
          </w:tcPr>
          <w:p w14:paraId="21FDD8E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2276513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301648C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237,01</w:t>
            </w:r>
          </w:p>
        </w:tc>
        <w:tc>
          <w:tcPr>
            <w:tcW w:w="1276" w:type="dxa"/>
            <w:shd w:val="clear" w:color="auto" w:fill="FFFFFF"/>
            <w:vAlign w:val="center"/>
          </w:tcPr>
          <w:p w14:paraId="61F3C58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0,13</w:t>
            </w:r>
          </w:p>
        </w:tc>
        <w:tc>
          <w:tcPr>
            <w:tcW w:w="1276" w:type="dxa"/>
            <w:shd w:val="clear" w:color="auto" w:fill="FFFFFF"/>
            <w:vAlign w:val="center"/>
          </w:tcPr>
          <w:p w14:paraId="5FEE8D5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236,88</w:t>
            </w:r>
          </w:p>
        </w:tc>
      </w:tr>
      <w:tr w:rsidR="00D354CF" w:rsidRPr="002F1552" w14:paraId="5EEF76E8" w14:textId="77777777" w:rsidTr="00F012BE">
        <w:trPr>
          <w:cantSplit/>
          <w:jc w:val="center"/>
        </w:trPr>
        <w:tc>
          <w:tcPr>
            <w:tcW w:w="624" w:type="dxa"/>
            <w:shd w:val="clear" w:color="auto" w:fill="F5F7FA"/>
            <w:vAlign w:val="center"/>
          </w:tcPr>
          <w:p w14:paraId="68255D9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48</w:t>
            </w:r>
          </w:p>
        </w:tc>
        <w:tc>
          <w:tcPr>
            <w:tcW w:w="907" w:type="dxa"/>
            <w:shd w:val="clear" w:color="auto" w:fill="F5F7FA"/>
            <w:vAlign w:val="center"/>
          </w:tcPr>
          <w:p w14:paraId="7C83CB5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66864</w:t>
            </w:r>
          </w:p>
        </w:tc>
        <w:tc>
          <w:tcPr>
            <w:tcW w:w="2891" w:type="dxa"/>
            <w:shd w:val="clear" w:color="auto" w:fill="F5F7FA"/>
            <w:vAlign w:val="center"/>
          </w:tcPr>
          <w:p w14:paraId="671D6508"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SUPORTE PARA SORO</w:t>
            </w:r>
          </w:p>
        </w:tc>
        <w:tc>
          <w:tcPr>
            <w:tcW w:w="567" w:type="dxa"/>
            <w:shd w:val="clear" w:color="auto" w:fill="F5F7FA"/>
            <w:vAlign w:val="center"/>
          </w:tcPr>
          <w:p w14:paraId="6DB9D13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0C9C787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69C5168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237,01</w:t>
            </w:r>
          </w:p>
        </w:tc>
        <w:tc>
          <w:tcPr>
            <w:tcW w:w="1276" w:type="dxa"/>
            <w:shd w:val="clear" w:color="auto" w:fill="F5F7FA"/>
            <w:vAlign w:val="center"/>
          </w:tcPr>
          <w:p w14:paraId="48FF5CC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0,13</w:t>
            </w:r>
          </w:p>
        </w:tc>
        <w:tc>
          <w:tcPr>
            <w:tcW w:w="1276" w:type="dxa"/>
            <w:shd w:val="clear" w:color="auto" w:fill="F5F7FA"/>
            <w:vAlign w:val="center"/>
          </w:tcPr>
          <w:p w14:paraId="0797A05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236,88</w:t>
            </w:r>
          </w:p>
        </w:tc>
      </w:tr>
      <w:tr w:rsidR="00D354CF" w:rsidRPr="002F1552" w14:paraId="3961A639" w14:textId="77777777" w:rsidTr="00F012BE">
        <w:trPr>
          <w:cantSplit/>
          <w:jc w:val="center"/>
        </w:trPr>
        <w:tc>
          <w:tcPr>
            <w:tcW w:w="624" w:type="dxa"/>
            <w:shd w:val="clear" w:color="auto" w:fill="FFFFFF"/>
            <w:vAlign w:val="center"/>
          </w:tcPr>
          <w:p w14:paraId="23B196C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lastRenderedPageBreak/>
              <w:t>49</w:t>
            </w:r>
          </w:p>
        </w:tc>
        <w:tc>
          <w:tcPr>
            <w:tcW w:w="907" w:type="dxa"/>
            <w:shd w:val="clear" w:color="auto" w:fill="FFFFFF"/>
            <w:vAlign w:val="center"/>
          </w:tcPr>
          <w:p w14:paraId="6EF2D4E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82312</w:t>
            </w:r>
          </w:p>
        </w:tc>
        <w:tc>
          <w:tcPr>
            <w:tcW w:w="2891" w:type="dxa"/>
            <w:shd w:val="clear" w:color="auto" w:fill="FFFFFF"/>
            <w:vAlign w:val="center"/>
          </w:tcPr>
          <w:p w14:paraId="74DE2549"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SUPORTE PARA SORO</w:t>
            </w:r>
          </w:p>
        </w:tc>
        <w:tc>
          <w:tcPr>
            <w:tcW w:w="567" w:type="dxa"/>
            <w:shd w:val="clear" w:color="auto" w:fill="FFFFFF"/>
            <w:vAlign w:val="center"/>
          </w:tcPr>
          <w:p w14:paraId="0949687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60397C5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1862F62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237,01</w:t>
            </w:r>
          </w:p>
        </w:tc>
        <w:tc>
          <w:tcPr>
            <w:tcW w:w="1276" w:type="dxa"/>
            <w:shd w:val="clear" w:color="auto" w:fill="FFFFFF"/>
            <w:vAlign w:val="center"/>
          </w:tcPr>
          <w:p w14:paraId="278A485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0,13</w:t>
            </w:r>
          </w:p>
        </w:tc>
        <w:tc>
          <w:tcPr>
            <w:tcW w:w="1276" w:type="dxa"/>
            <w:shd w:val="clear" w:color="auto" w:fill="FFFFFF"/>
            <w:vAlign w:val="center"/>
          </w:tcPr>
          <w:p w14:paraId="7F068D2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236,88</w:t>
            </w:r>
          </w:p>
        </w:tc>
      </w:tr>
      <w:tr w:rsidR="00D354CF" w:rsidRPr="002F1552" w14:paraId="253DCDE5" w14:textId="77777777" w:rsidTr="00F012BE">
        <w:trPr>
          <w:cantSplit/>
          <w:jc w:val="center"/>
        </w:trPr>
        <w:tc>
          <w:tcPr>
            <w:tcW w:w="624" w:type="dxa"/>
            <w:shd w:val="clear" w:color="auto" w:fill="F5F7FA"/>
            <w:vAlign w:val="center"/>
          </w:tcPr>
          <w:p w14:paraId="7232B431" w14:textId="77777777" w:rsidR="00D354CF" w:rsidRPr="002F1552" w:rsidRDefault="00D354CF" w:rsidP="00F012BE">
            <w:pPr>
              <w:spacing w:before="80" w:after="80"/>
              <w:jc w:val="center"/>
              <w:rPr>
                <w:rFonts w:ascii="Times New Roman" w:hAnsi="Times New Roman" w:cs="Times New Roman"/>
              </w:rPr>
            </w:pPr>
          </w:p>
        </w:tc>
        <w:tc>
          <w:tcPr>
            <w:tcW w:w="907" w:type="dxa"/>
            <w:shd w:val="clear" w:color="auto" w:fill="F5F7FA"/>
            <w:vAlign w:val="center"/>
          </w:tcPr>
          <w:p w14:paraId="1E37B3B0" w14:textId="77777777" w:rsidR="00D354CF" w:rsidRPr="002F1552" w:rsidRDefault="00D354CF" w:rsidP="00F012BE">
            <w:pPr>
              <w:spacing w:before="80" w:after="80"/>
              <w:jc w:val="center"/>
              <w:rPr>
                <w:rFonts w:ascii="Times New Roman" w:hAnsi="Times New Roman" w:cs="Times New Roman"/>
              </w:rPr>
            </w:pPr>
          </w:p>
        </w:tc>
        <w:tc>
          <w:tcPr>
            <w:tcW w:w="2891" w:type="dxa"/>
            <w:shd w:val="clear" w:color="auto" w:fill="F5F7FA"/>
            <w:vAlign w:val="center"/>
          </w:tcPr>
          <w:p w14:paraId="59F53264"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SUBTOTAL</w:t>
            </w:r>
          </w:p>
        </w:tc>
        <w:tc>
          <w:tcPr>
            <w:tcW w:w="567" w:type="dxa"/>
            <w:shd w:val="clear" w:color="auto" w:fill="F5F7FA"/>
            <w:vAlign w:val="center"/>
          </w:tcPr>
          <w:p w14:paraId="2E9AFCC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49</w:t>
            </w:r>
          </w:p>
        </w:tc>
        <w:tc>
          <w:tcPr>
            <w:tcW w:w="1162" w:type="dxa"/>
            <w:shd w:val="clear" w:color="auto" w:fill="F5F7FA"/>
            <w:vAlign w:val="center"/>
          </w:tcPr>
          <w:p w14:paraId="0AE0E91E" w14:textId="77777777" w:rsidR="00D354CF" w:rsidRPr="002F1552" w:rsidRDefault="00D354CF" w:rsidP="00F012BE">
            <w:pPr>
              <w:spacing w:before="80" w:after="80"/>
              <w:jc w:val="center"/>
              <w:rPr>
                <w:rFonts w:ascii="Times New Roman" w:hAnsi="Times New Roman" w:cs="Times New Roman"/>
              </w:rPr>
            </w:pPr>
          </w:p>
        </w:tc>
        <w:tc>
          <w:tcPr>
            <w:tcW w:w="1276" w:type="dxa"/>
            <w:shd w:val="clear" w:color="auto" w:fill="F5F7FA"/>
            <w:vAlign w:val="center"/>
          </w:tcPr>
          <w:p w14:paraId="715BD08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1.077.262,28</w:t>
            </w:r>
          </w:p>
        </w:tc>
        <w:tc>
          <w:tcPr>
            <w:tcW w:w="1276" w:type="dxa"/>
            <w:shd w:val="clear" w:color="auto" w:fill="F5F7FA"/>
            <w:vAlign w:val="center"/>
          </w:tcPr>
          <w:p w14:paraId="6A5CBB5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670,86</w:t>
            </w:r>
          </w:p>
        </w:tc>
        <w:tc>
          <w:tcPr>
            <w:tcW w:w="1276" w:type="dxa"/>
            <w:shd w:val="clear" w:color="auto" w:fill="F5F7FA"/>
            <w:vAlign w:val="center"/>
          </w:tcPr>
          <w:p w14:paraId="028AE34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1.076.591,42</w:t>
            </w:r>
          </w:p>
        </w:tc>
      </w:tr>
    </w:tbl>
    <w:p w14:paraId="4F109F63" w14:textId="77777777" w:rsidR="00D354CF" w:rsidRPr="002F1552" w:rsidRDefault="00D354CF" w:rsidP="00D354CF">
      <w:pPr>
        <w:pStyle w:val="Ttulo2"/>
        <w:rPr>
          <w:rFonts w:ascii="Times New Roman" w:hAnsi="Times New Roman" w:cs="Times New Roman"/>
          <w:sz w:val="24"/>
          <w:szCs w:val="24"/>
        </w:rPr>
      </w:pPr>
      <w:r w:rsidRPr="002F1552">
        <w:rPr>
          <w:rFonts w:ascii="Times New Roman" w:hAnsi="Times New Roman" w:cs="Times New Roman"/>
          <w:sz w:val="24"/>
          <w:szCs w:val="24"/>
        </w:rPr>
        <w:t>1.2.3.1.1.01.99 - OUTRAS MÁQUINAS, APARELHOS, EQUIPAMENTOS E FERRAMENTAS</w:t>
      </w:r>
    </w:p>
    <w:p w14:paraId="4BBF7799" w14:textId="77777777" w:rsidR="00D354CF" w:rsidRPr="002F1552" w:rsidRDefault="00D354CF" w:rsidP="00D354CF">
      <w:pPr>
        <w:rPr>
          <w:rFonts w:ascii="Times New Roman" w:hAnsi="Times New Roman" w:cs="Times New Roman"/>
        </w:rPr>
      </w:pPr>
      <w:r w:rsidRPr="002F1552">
        <w:rPr>
          <w:rFonts w:ascii="Times New Roman" w:hAnsi="Times New Roman" w:cs="Times New Roman"/>
        </w:rPr>
        <w:t>Fonte: página 2 a 3 do PDF (contagem física).</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624"/>
        <w:gridCol w:w="907"/>
        <w:gridCol w:w="2891"/>
        <w:gridCol w:w="567"/>
        <w:gridCol w:w="1162"/>
        <w:gridCol w:w="1276"/>
        <w:gridCol w:w="1276"/>
        <w:gridCol w:w="1276"/>
      </w:tblGrid>
      <w:tr w:rsidR="00D354CF" w:rsidRPr="002F1552" w14:paraId="3BB1A90F" w14:textId="77777777" w:rsidTr="00F012BE">
        <w:trPr>
          <w:cantSplit/>
          <w:tblHeader/>
          <w:jc w:val="center"/>
        </w:trPr>
        <w:tc>
          <w:tcPr>
            <w:tcW w:w="624" w:type="dxa"/>
            <w:shd w:val="clear" w:color="auto" w:fill="E6EAF0"/>
            <w:vAlign w:val="center"/>
          </w:tcPr>
          <w:p w14:paraId="0B5C123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b/>
              </w:rPr>
              <w:t>Item</w:t>
            </w:r>
          </w:p>
        </w:tc>
        <w:tc>
          <w:tcPr>
            <w:tcW w:w="907" w:type="dxa"/>
            <w:shd w:val="clear" w:color="auto" w:fill="E6EAF0"/>
            <w:vAlign w:val="center"/>
          </w:tcPr>
          <w:p w14:paraId="66343F9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b/>
              </w:rPr>
              <w:t>Código de controle</w:t>
            </w:r>
          </w:p>
        </w:tc>
        <w:tc>
          <w:tcPr>
            <w:tcW w:w="2891" w:type="dxa"/>
            <w:shd w:val="clear" w:color="auto" w:fill="E6EAF0"/>
            <w:vAlign w:val="center"/>
          </w:tcPr>
          <w:p w14:paraId="7D797699"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b/>
              </w:rPr>
              <w:t>Descrição do bem</w:t>
            </w:r>
          </w:p>
        </w:tc>
        <w:tc>
          <w:tcPr>
            <w:tcW w:w="567" w:type="dxa"/>
            <w:shd w:val="clear" w:color="auto" w:fill="E6EAF0"/>
            <w:vAlign w:val="center"/>
          </w:tcPr>
          <w:p w14:paraId="37C7C27E" w14:textId="77777777" w:rsidR="00D354CF" w:rsidRPr="002F1552" w:rsidRDefault="00D354CF" w:rsidP="00F012BE">
            <w:pPr>
              <w:spacing w:before="80" w:after="80"/>
              <w:jc w:val="center"/>
              <w:rPr>
                <w:rFonts w:ascii="Times New Roman" w:hAnsi="Times New Roman" w:cs="Times New Roman"/>
              </w:rPr>
            </w:pPr>
            <w:proofErr w:type="spellStart"/>
            <w:r w:rsidRPr="002F1552">
              <w:rPr>
                <w:rFonts w:ascii="Times New Roman" w:hAnsi="Times New Roman" w:cs="Times New Roman"/>
                <w:b/>
              </w:rPr>
              <w:t>Qtd</w:t>
            </w:r>
            <w:proofErr w:type="spellEnd"/>
            <w:r w:rsidRPr="002F1552">
              <w:rPr>
                <w:rFonts w:ascii="Times New Roman" w:hAnsi="Times New Roman" w:cs="Times New Roman"/>
                <w:b/>
              </w:rPr>
              <w:t>.</w:t>
            </w:r>
          </w:p>
        </w:tc>
        <w:tc>
          <w:tcPr>
            <w:tcW w:w="1162" w:type="dxa"/>
            <w:shd w:val="clear" w:color="auto" w:fill="E6EAF0"/>
            <w:vAlign w:val="center"/>
          </w:tcPr>
          <w:p w14:paraId="057D3FC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b/>
              </w:rPr>
              <w:t>Aquisição</w:t>
            </w:r>
          </w:p>
        </w:tc>
        <w:tc>
          <w:tcPr>
            <w:tcW w:w="1276" w:type="dxa"/>
            <w:shd w:val="clear" w:color="auto" w:fill="E6EAF0"/>
            <w:vAlign w:val="center"/>
          </w:tcPr>
          <w:p w14:paraId="3105881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b/>
              </w:rPr>
              <w:t>Valor de aquisição (R$)</w:t>
            </w:r>
          </w:p>
        </w:tc>
        <w:tc>
          <w:tcPr>
            <w:tcW w:w="1276" w:type="dxa"/>
            <w:shd w:val="clear" w:color="auto" w:fill="E6EAF0"/>
            <w:vAlign w:val="center"/>
          </w:tcPr>
          <w:p w14:paraId="3C43CF4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b/>
              </w:rPr>
              <w:t>Depreciação acumulada (R$)</w:t>
            </w:r>
          </w:p>
        </w:tc>
        <w:tc>
          <w:tcPr>
            <w:tcW w:w="1276" w:type="dxa"/>
            <w:shd w:val="clear" w:color="auto" w:fill="E6EAF0"/>
            <w:vAlign w:val="center"/>
          </w:tcPr>
          <w:p w14:paraId="10738B3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b/>
              </w:rPr>
              <w:t>Valor residual (R$)</w:t>
            </w:r>
          </w:p>
        </w:tc>
      </w:tr>
      <w:tr w:rsidR="00D354CF" w:rsidRPr="002F1552" w14:paraId="31DA054B" w14:textId="77777777" w:rsidTr="00F012BE">
        <w:trPr>
          <w:cantSplit/>
          <w:jc w:val="center"/>
        </w:trPr>
        <w:tc>
          <w:tcPr>
            <w:tcW w:w="624" w:type="dxa"/>
            <w:shd w:val="clear" w:color="auto" w:fill="FFFFFF"/>
            <w:vAlign w:val="center"/>
          </w:tcPr>
          <w:p w14:paraId="29AF6EA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50</w:t>
            </w:r>
          </w:p>
        </w:tc>
        <w:tc>
          <w:tcPr>
            <w:tcW w:w="907" w:type="dxa"/>
            <w:shd w:val="clear" w:color="auto" w:fill="FFFFFF"/>
            <w:vAlign w:val="center"/>
          </w:tcPr>
          <w:p w14:paraId="4A33E99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49842</w:t>
            </w:r>
          </w:p>
        </w:tc>
        <w:tc>
          <w:tcPr>
            <w:tcW w:w="2891" w:type="dxa"/>
            <w:shd w:val="clear" w:color="auto" w:fill="FFFFFF"/>
            <w:vAlign w:val="center"/>
          </w:tcPr>
          <w:p w14:paraId="4494E3D4"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 CONDICIONADO</w:t>
            </w:r>
          </w:p>
        </w:tc>
        <w:tc>
          <w:tcPr>
            <w:tcW w:w="567" w:type="dxa"/>
            <w:shd w:val="clear" w:color="auto" w:fill="FFFFFF"/>
            <w:vAlign w:val="center"/>
          </w:tcPr>
          <w:p w14:paraId="1EF508A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395A5AF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5A61981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2.751,00</w:t>
            </w:r>
          </w:p>
        </w:tc>
        <w:tc>
          <w:tcPr>
            <w:tcW w:w="1276" w:type="dxa"/>
            <w:shd w:val="clear" w:color="auto" w:fill="FFFFFF"/>
            <w:vAlign w:val="center"/>
          </w:tcPr>
          <w:p w14:paraId="6D139D3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1,50</w:t>
            </w:r>
          </w:p>
        </w:tc>
        <w:tc>
          <w:tcPr>
            <w:tcW w:w="1276" w:type="dxa"/>
            <w:shd w:val="clear" w:color="auto" w:fill="FFFFFF"/>
            <w:vAlign w:val="center"/>
          </w:tcPr>
          <w:p w14:paraId="2482328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2.749,50</w:t>
            </w:r>
          </w:p>
        </w:tc>
      </w:tr>
      <w:tr w:rsidR="00D354CF" w:rsidRPr="002F1552" w14:paraId="1B4943EB" w14:textId="77777777" w:rsidTr="00F012BE">
        <w:trPr>
          <w:cantSplit/>
          <w:jc w:val="center"/>
        </w:trPr>
        <w:tc>
          <w:tcPr>
            <w:tcW w:w="624" w:type="dxa"/>
            <w:shd w:val="clear" w:color="auto" w:fill="F5F7FA"/>
            <w:vAlign w:val="center"/>
          </w:tcPr>
          <w:p w14:paraId="1409DF5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51</w:t>
            </w:r>
          </w:p>
        </w:tc>
        <w:tc>
          <w:tcPr>
            <w:tcW w:w="907" w:type="dxa"/>
            <w:shd w:val="clear" w:color="auto" w:fill="F5F7FA"/>
            <w:vAlign w:val="center"/>
          </w:tcPr>
          <w:p w14:paraId="59C914C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84021</w:t>
            </w:r>
          </w:p>
        </w:tc>
        <w:tc>
          <w:tcPr>
            <w:tcW w:w="2891" w:type="dxa"/>
            <w:shd w:val="clear" w:color="auto" w:fill="F5F7FA"/>
            <w:vAlign w:val="center"/>
          </w:tcPr>
          <w:p w14:paraId="122F9EF1"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 CONDICIONADO 12.000 BTU'S</w:t>
            </w:r>
          </w:p>
        </w:tc>
        <w:tc>
          <w:tcPr>
            <w:tcW w:w="567" w:type="dxa"/>
            <w:shd w:val="clear" w:color="auto" w:fill="F5F7FA"/>
            <w:vAlign w:val="center"/>
          </w:tcPr>
          <w:p w14:paraId="47F14C4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0F09347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6F2F655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2.750,00</w:t>
            </w:r>
          </w:p>
        </w:tc>
        <w:tc>
          <w:tcPr>
            <w:tcW w:w="1276" w:type="dxa"/>
            <w:shd w:val="clear" w:color="auto" w:fill="F5F7FA"/>
            <w:vAlign w:val="center"/>
          </w:tcPr>
          <w:p w14:paraId="084EC05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1,50</w:t>
            </w:r>
          </w:p>
        </w:tc>
        <w:tc>
          <w:tcPr>
            <w:tcW w:w="1276" w:type="dxa"/>
            <w:shd w:val="clear" w:color="auto" w:fill="F5F7FA"/>
            <w:vAlign w:val="center"/>
          </w:tcPr>
          <w:p w14:paraId="5034F93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2.748,50</w:t>
            </w:r>
          </w:p>
        </w:tc>
      </w:tr>
      <w:tr w:rsidR="00D354CF" w:rsidRPr="002F1552" w14:paraId="251E4FCE" w14:textId="77777777" w:rsidTr="00F012BE">
        <w:trPr>
          <w:cantSplit/>
          <w:jc w:val="center"/>
        </w:trPr>
        <w:tc>
          <w:tcPr>
            <w:tcW w:w="624" w:type="dxa"/>
            <w:shd w:val="clear" w:color="auto" w:fill="FFFFFF"/>
            <w:vAlign w:val="center"/>
          </w:tcPr>
          <w:p w14:paraId="64BF43C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52</w:t>
            </w:r>
          </w:p>
        </w:tc>
        <w:tc>
          <w:tcPr>
            <w:tcW w:w="907" w:type="dxa"/>
            <w:shd w:val="clear" w:color="auto" w:fill="FFFFFF"/>
            <w:vAlign w:val="center"/>
          </w:tcPr>
          <w:p w14:paraId="1898B02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81415</w:t>
            </w:r>
          </w:p>
        </w:tc>
        <w:tc>
          <w:tcPr>
            <w:tcW w:w="2891" w:type="dxa"/>
            <w:shd w:val="clear" w:color="auto" w:fill="FFFFFF"/>
            <w:vAlign w:val="center"/>
          </w:tcPr>
          <w:p w14:paraId="34AA3669"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 CONDICIONADO 12.000 BTU'S</w:t>
            </w:r>
          </w:p>
        </w:tc>
        <w:tc>
          <w:tcPr>
            <w:tcW w:w="567" w:type="dxa"/>
            <w:shd w:val="clear" w:color="auto" w:fill="FFFFFF"/>
            <w:vAlign w:val="center"/>
          </w:tcPr>
          <w:p w14:paraId="00F6321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7FED3F7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4BA8127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2.279,30</w:t>
            </w:r>
          </w:p>
        </w:tc>
        <w:tc>
          <w:tcPr>
            <w:tcW w:w="1276" w:type="dxa"/>
            <w:shd w:val="clear" w:color="auto" w:fill="FFFFFF"/>
            <w:vAlign w:val="center"/>
          </w:tcPr>
          <w:p w14:paraId="09D955F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1,25</w:t>
            </w:r>
          </w:p>
        </w:tc>
        <w:tc>
          <w:tcPr>
            <w:tcW w:w="1276" w:type="dxa"/>
            <w:shd w:val="clear" w:color="auto" w:fill="FFFFFF"/>
            <w:vAlign w:val="center"/>
          </w:tcPr>
          <w:p w14:paraId="71C4C74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2.278,05</w:t>
            </w:r>
          </w:p>
        </w:tc>
      </w:tr>
      <w:tr w:rsidR="00D354CF" w:rsidRPr="002F1552" w14:paraId="70842B15" w14:textId="77777777" w:rsidTr="00F012BE">
        <w:trPr>
          <w:cantSplit/>
          <w:jc w:val="center"/>
        </w:trPr>
        <w:tc>
          <w:tcPr>
            <w:tcW w:w="624" w:type="dxa"/>
            <w:shd w:val="clear" w:color="auto" w:fill="F5F7FA"/>
            <w:vAlign w:val="center"/>
          </w:tcPr>
          <w:p w14:paraId="16E8574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53</w:t>
            </w:r>
          </w:p>
        </w:tc>
        <w:tc>
          <w:tcPr>
            <w:tcW w:w="907" w:type="dxa"/>
            <w:shd w:val="clear" w:color="auto" w:fill="F5F7FA"/>
            <w:vAlign w:val="center"/>
          </w:tcPr>
          <w:p w14:paraId="6A69C0B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81560</w:t>
            </w:r>
          </w:p>
        </w:tc>
        <w:tc>
          <w:tcPr>
            <w:tcW w:w="2891" w:type="dxa"/>
            <w:shd w:val="clear" w:color="auto" w:fill="F5F7FA"/>
            <w:vAlign w:val="center"/>
          </w:tcPr>
          <w:p w14:paraId="76124E71"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 CONDICIONADO 12.000 BTU'S</w:t>
            </w:r>
          </w:p>
        </w:tc>
        <w:tc>
          <w:tcPr>
            <w:tcW w:w="567" w:type="dxa"/>
            <w:shd w:val="clear" w:color="auto" w:fill="F5F7FA"/>
            <w:vAlign w:val="center"/>
          </w:tcPr>
          <w:p w14:paraId="375846D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50A1FD9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7189999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2.279,30</w:t>
            </w:r>
          </w:p>
        </w:tc>
        <w:tc>
          <w:tcPr>
            <w:tcW w:w="1276" w:type="dxa"/>
            <w:shd w:val="clear" w:color="auto" w:fill="F5F7FA"/>
            <w:vAlign w:val="center"/>
          </w:tcPr>
          <w:p w14:paraId="46D6F22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1,25</w:t>
            </w:r>
          </w:p>
        </w:tc>
        <w:tc>
          <w:tcPr>
            <w:tcW w:w="1276" w:type="dxa"/>
            <w:shd w:val="clear" w:color="auto" w:fill="F5F7FA"/>
            <w:vAlign w:val="center"/>
          </w:tcPr>
          <w:p w14:paraId="3F13AA9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2.278,05</w:t>
            </w:r>
          </w:p>
        </w:tc>
      </w:tr>
      <w:tr w:rsidR="00D354CF" w:rsidRPr="002F1552" w14:paraId="462AA0CB" w14:textId="77777777" w:rsidTr="00F012BE">
        <w:trPr>
          <w:cantSplit/>
          <w:jc w:val="center"/>
        </w:trPr>
        <w:tc>
          <w:tcPr>
            <w:tcW w:w="624" w:type="dxa"/>
            <w:shd w:val="clear" w:color="auto" w:fill="FFFFFF"/>
            <w:vAlign w:val="center"/>
          </w:tcPr>
          <w:p w14:paraId="1975C8B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54</w:t>
            </w:r>
          </w:p>
        </w:tc>
        <w:tc>
          <w:tcPr>
            <w:tcW w:w="907" w:type="dxa"/>
            <w:shd w:val="clear" w:color="auto" w:fill="FFFFFF"/>
            <w:vAlign w:val="center"/>
          </w:tcPr>
          <w:p w14:paraId="56A26A6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84005</w:t>
            </w:r>
          </w:p>
        </w:tc>
        <w:tc>
          <w:tcPr>
            <w:tcW w:w="2891" w:type="dxa"/>
            <w:shd w:val="clear" w:color="auto" w:fill="FFFFFF"/>
            <w:vAlign w:val="center"/>
          </w:tcPr>
          <w:p w14:paraId="2FD8BB4C"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 CONDICIONADO 12.000 BTU'S</w:t>
            </w:r>
          </w:p>
        </w:tc>
        <w:tc>
          <w:tcPr>
            <w:tcW w:w="567" w:type="dxa"/>
            <w:shd w:val="clear" w:color="auto" w:fill="FFFFFF"/>
            <w:vAlign w:val="center"/>
          </w:tcPr>
          <w:p w14:paraId="2896303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24C3C2F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051C08B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2.279,30</w:t>
            </w:r>
          </w:p>
        </w:tc>
        <w:tc>
          <w:tcPr>
            <w:tcW w:w="1276" w:type="dxa"/>
            <w:shd w:val="clear" w:color="auto" w:fill="FFFFFF"/>
            <w:vAlign w:val="center"/>
          </w:tcPr>
          <w:p w14:paraId="1F869BF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1,25</w:t>
            </w:r>
          </w:p>
        </w:tc>
        <w:tc>
          <w:tcPr>
            <w:tcW w:w="1276" w:type="dxa"/>
            <w:shd w:val="clear" w:color="auto" w:fill="FFFFFF"/>
            <w:vAlign w:val="center"/>
          </w:tcPr>
          <w:p w14:paraId="0A1AEE0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2.278,05</w:t>
            </w:r>
          </w:p>
        </w:tc>
      </w:tr>
      <w:tr w:rsidR="00D354CF" w:rsidRPr="002F1552" w14:paraId="046B5EE4" w14:textId="77777777" w:rsidTr="00F012BE">
        <w:trPr>
          <w:cantSplit/>
          <w:jc w:val="center"/>
        </w:trPr>
        <w:tc>
          <w:tcPr>
            <w:tcW w:w="624" w:type="dxa"/>
            <w:shd w:val="clear" w:color="auto" w:fill="F5F7FA"/>
            <w:vAlign w:val="center"/>
          </w:tcPr>
          <w:p w14:paraId="6C67573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55</w:t>
            </w:r>
          </w:p>
        </w:tc>
        <w:tc>
          <w:tcPr>
            <w:tcW w:w="907" w:type="dxa"/>
            <w:shd w:val="clear" w:color="auto" w:fill="F5F7FA"/>
            <w:vAlign w:val="center"/>
          </w:tcPr>
          <w:p w14:paraId="538915F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84010</w:t>
            </w:r>
          </w:p>
        </w:tc>
        <w:tc>
          <w:tcPr>
            <w:tcW w:w="2891" w:type="dxa"/>
            <w:shd w:val="clear" w:color="auto" w:fill="F5F7FA"/>
            <w:vAlign w:val="center"/>
          </w:tcPr>
          <w:p w14:paraId="4D1DA2CA"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 CONDICIONADO 12.000 BTU'S</w:t>
            </w:r>
          </w:p>
        </w:tc>
        <w:tc>
          <w:tcPr>
            <w:tcW w:w="567" w:type="dxa"/>
            <w:shd w:val="clear" w:color="auto" w:fill="F5F7FA"/>
            <w:vAlign w:val="center"/>
          </w:tcPr>
          <w:p w14:paraId="04FB005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2C48E51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03899B3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2.279,30</w:t>
            </w:r>
          </w:p>
        </w:tc>
        <w:tc>
          <w:tcPr>
            <w:tcW w:w="1276" w:type="dxa"/>
            <w:shd w:val="clear" w:color="auto" w:fill="F5F7FA"/>
            <w:vAlign w:val="center"/>
          </w:tcPr>
          <w:p w14:paraId="511564F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1,25</w:t>
            </w:r>
          </w:p>
        </w:tc>
        <w:tc>
          <w:tcPr>
            <w:tcW w:w="1276" w:type="dxa"/>
            <w:shd w:val="clear" w:color="auto" w:fill="F5F7FA"/>
            <w:vAlign w:val="center"/>
          </w:tcPr>
          <w:p w14:paraId="3CCFA14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2.278,05</w:t>
            </w:r>
          </w:p>
        </w:tc>
      </w:tr>
      <w:tr w:rsidR="00D354CF" w:rsidRPr="002F1552" w14:paraId="166B99E1" w14:textId="77777777" w:rsidTr="00F012BE">
        <w:trPr>
          <w:cantSplit/>
          <w:jc w:val="center"/>
        </w:trPr>
        <w:tc>
          <w:tcPr>
            <w:tcW w:w="624" w:type="dxa"/>
            <w:shd w:val="clear" w:color="auto" w:fill="FFFFFF"/>
            <w:vAlign w:val="center"/>
          </w:tcPr>
          <w:p w14:paraId="2623FD7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56</w:t>
            </w:r>
          </w:p>
        </w:tc>
        <w:tc>
          <w:tcPr>
            <w:tcW w:w="907" w:type="dxa"/>
            <w:shd w:val="clear" w:color="auto" w:fill="FFFFFF"/>
            <w:vAlign w:val="center"/>
          </w:tcPr>
          <w:p w14:paraId="4DC061C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86693</w:t>
            </w:r>
          </w:p>
        </w:tc>
        <w:tc>
          <w:tcPr>
            <w:tcW w:w="2891" w:type="dxa"/>
            <w:shd w:val="clear" w:color="auto" w:fill="FFFFFF"/>
            <w:vAlign w:val="center"/>
          </w:tcPr>
          <w:p w14:paraId="6873E010"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 CONDICIONADO 12.000 BTU'S</w:t>
            </w:r>
          </w:p>
        </w:tc>
        <w:tc>
          <w:tcPr>
            <w:tcW w:w="567" w:type="dxa"/>
            <w:shd w:val="clear" w:color="auto" w:fill="FFFFFF"/>
            <w:vAlign w:val="center"/>
          </w:tcPr>
          <w:p w14:paraId="4067BEA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670AA5C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1E8770B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2.279,30</w:t>
            </w:r>
          </w:p>
        </w:tc>
        <w:tc>
          <w:tcPr>
            <w:tcW w:w="1276" w:type="dxa"/>
            <w:shd w:val="clear" w:color="auto" w:fill="FFFFFF"/>
            <w:vAlign w:val="center"/>
          </w:tcPr>
          <w:p w14:paraId="4CFC85C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1,25</w:t>
            </w:r>
          </w:p>
        </w:tc>
        <w:tc>
          <w:tcPr>
            <w:tcW w:w="1276" w:type="dxa"/>
            <w:shd w:val="clear" w:color="auto" w:fill="FFFFFF"/>
            <w:vAlign w:val="center"/>
          </w:tcPr>
          <w:p w14:paraId="0EA621C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2.278,05</w:t>
            </w:r>
          </w:p>
        </w:tc>
      </w:tr>
      <w:tr w:rsidR="00D354CF" w:rsidRPr="002F1552" w14:paraId="3586BDFA" w14:textId="77777777" w:rsidTr="00F012BE">
        <w:trPr>
          <w:cantSplit/>
          <w:jc w:val="center"/>
        </w:trPr>
        <w:tc>
          <w:tcPr>
            <w:tcW w:w="624" w:type="dxa"/>
            <w:shd w:val="clear" w:color="auto" w:fill="F5F7FA"/>
            <w:vAlign w:val="center"/>
          </w:tcPr>
          <w:p w14:paraId="38FB0F8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57</w:t>
            </w:r>
          </w:p>
        </w:tc>
        <w:tc>
          <w:tcPr>
            <w:tcW w:w="907" w:type="dxa"/>
            <w:shd w:val="clear" w:color="auto" w:fill="F5F7FA"/>
            <w:vAlign w:val="center"/>
          </w:tcPr>
          <w:p w14:paraId="128E754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88692</w:t>
            </w:r>
          </w:p>
        </w:tc>
        <w:tc>
          <w:tcPr>
            <w:tcW w:w="2891" w:type="dxa"/>
            <w:shd w:val="clear" w:color="auto" w:fill="F5F7FA"/>
            <w:vAlign w:val="center"/>
          </w:tcPr>
          <w:p w14:paraId="7E35B4C0"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 CONDICIONADO 12.000 BTU'S</w:t>
            </w:r>
          </w:p>
        </w:tc>
        <w:tc>
          <w:tcPr>
            <w:tcW w:w="567" w:type="dxa"/>
            <w:shd w:val="clear" w:color="auto" w:fill="F5F7FA"/>
            <w:vAlign w:val="center"/>
          </w:tcPr>
          <w:p w14:paraId="6D641E0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34E13BE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3FC2DCE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2.279,30</w:t>
            </w:r>
          </w:p>
        </w:tc>
        <w:tc>
          <w:tcPr>
            <w:tcW w:w="1276" w:type="dxa"/>
            <w:shd w:val="clear" w:color="auto" w:fill="F5F7FA"/>
            <w:vAlign w:val="center"/>
          </w:tcPr>
          <w:p w14:paraId="31A1BCF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1,25</w:t>
            </w:r>
          </w:p>
        </w:tc>
        <w:tc>
          <w:tcPr>
            <w:tcW w:w="1276" w:type="dxa"/>
            <w:shd w:val="clear" w:color="auto" w:fill="F5F7FA"/>
            <w:vAlign w:val="center"/>
          </w:tcPr>
          <w:p w14:paraId="24DC612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2.278,05</w:t>
            </w:r>
          </w:p>
        </w:tc>
      </w:tr>
      <w:tr w:rsidR="00D354CF" w:rsidRPr="002F1552" w14:paraId="0C12D82B" w14:textId="77777777" w:rsidTr="00F012BE">
        <w:trPr>
          <w:cantSplit/>
          <w:jc w:val="center"/>
        </w:trPr>
        <w:tc>
          <w:tcPr>
            <w:tcW w:w="624" w:type="dxa"/>
            <w:shd w:val="clear" w:color="auto" w:fill="FFFFFF"/>
            <w:vAlign w:val="center"/>
          </w:tcPr>
          <w:p w14:paraId="0D32DFE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58</w:t>
            </w:r>
          </w:p>
        </w:tc>
        <w:tc>
          <w:tcPr>
            <w:tcW w:w="907" w:type="dxa"/>
            <w:shd w:val="clear" w:color="auto" w:fill="FFFFFF"/>
            <w:vAlign w:val="center"/>
          </w:tcPr>
          <w:p w14:paraId="73C3C68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88695</w:t>
            </w:r>
          </w:p>
        </w:tc>
        <w:tc>
          <w:tcPr>
            <w:tcW w:w="2891" w:type="dxa"/>
            <w:shd w:val="clear" w:color="auto" w:fill="FFFFFF"/>
            <w:vAlign w:val="center"/>
          </w:tcPr>
          <w:p w14:paraId="38A50D2E"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 CONDICIONADO 12.000 BTU'S</w:t>
            </w:r>
          </w:p>
        </w:tc>
        <w:tc>
          <w:tcPr>
            <w:tcW w:w="567" w:type="dxa"/>
            <w:shd w:val="clear" w:color="auto" w:fill="FFFFFF"/>
            <w:vAlign w:val="center"/>
          </w:tcPr>
          <w:p w14:paraId="2EF75E3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62E6999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439FB48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2.279,30</w:t>
            </w:r>
          </w:p>
        </w:tc>
        <w:tc>
          <w:tcPr>
            <w:tcW w:w="1276" w:type="dxa"/>
            <w:shd w:val="clear" w:color="auto" w:fill="FFFFFF"/>
            <w:vAlign w:val="center"/>
          </w:tcPr>
          <w:p w14:paraId="60DDD4D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1,25</w:t>
            </w:r>
          </w:p>
        </w:tc>
        <w:tc>
          <w:tcPr>
            <w:tcW w:w="1276" w:type="dxa"/>
            <w:shd w:val="clear" w:color="auto" w:fill="FFFFFF"/>
            <w:vAlign w:val="center"/>
          </w:tcPr>
          <w:p w14:paraId="393A491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2.278,05</w:t>
            </w:r>
          </w:p>
        </w:tc>
      </w:tr>
      <w:tr w:rsidR="00D354CF" w:rsidRPr="002F1552" w14:paraId="4B03724D" w14:textId="77777777" w:rsidTr="00F012BE">
        <w:trPr>
          <w:cantSplit/>
          <w:jc w:val="center"/>
        </w:trPr>
        <w:tc>
          <w:tcPr>
            <w:tcW w:w="624" w:type="dxa"/>
            <w:shd w:val="clear" w:color="auto" w:fill="F5F7FA"/>
            <w:vAlign w:val="center"/>
          </w:tcPr>
          <w:p w14:paraId="49FB90C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59</w:t>
            </w:r>
          </w:p>
        </w:tc>
        <w:tc>
          <w:tcPr>
            <w:tcW w:w="907" w:type="dxa"/>
            <w:shd w:val="clear" w:color="auto" w:fill="F5F7FA"/>
            <w:vAlign w:val="center"/>
          </w:tcPr>
          <w:p w14:paraId="52EF2EF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49643</w:t>
            </w:r>
          </w:p>
        </w:tc>
        <w:tc>
          <w:tcPr>
            <w:tcW w:w="2891" w:type="dxa"/>
            <w:shd w:val="clear" w:color="auto" w:fill="F5F7FA"/>
            <w:vAlign w:val="center"/>
          </w:tcPr>
          <w:p w14:paraId="3CE9846F"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 CONDICIONADO 18.000 BTUS</w:t>
            </w:r>
          </w:p>
        </w:tc>
        <w:tc>
          <w:tcPr>
            <w:tcW w:w="567" w:type="dxa"/>
            <w:shd w:val="clear" w:color="auto" w:fill="F5F7FA"/>
            <w:vAlign w:val="center"/>
          </w:tcPr>
          <w:p w14:paraId="658A73D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0B8AA69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6125E47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3.571,00</w:t>
            </w:r>
          </w:p>
        </w:tc>
        <w:tc>
          <w:tcPr>
            <w:tcW w:w="1276" w:type="dxa"/>
            <w:shd w:val="clear" w:color="auto" w:fill="F5F7FA"/>
            <w:vAlign w:val="center"/>
          </w:tcPr>
          <w:p w14:paraId="05BB965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1,95</w:t>
            </w:r>
          </w:p>
        </w:tc>
        <w:tc>
          <w:tcPr>
            <w:tcW w:w="1276" w:type="dxa"/>
            <w:shd w:val="clear" w:color="auto" w:fill="F5F7FA"/>
            <w:vAlign w:val="center"/>
          </w:tcPr>
          <w:p w14:paraId="0884001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3.569,05</w:t>
            </w:r>
          </w:p>
        </w:tc>
      </w:tr>
      <w:tr w:rsidR="00D354CF" w:rsidRPr="002F1552" w14:paraId="15548299" w14:textId="77777777" w:rsidTr="00F012BE">
        <w:trPr>
          <w:cantSplit/>
          <w:jc w:val="center"/>
        </w:trPr>
        <w:tc>
          <w:tcPr>
            <w:tcW w:w="624" w:type="dxa"/>
            <w:shd w:val="clear" w:color="auto" w:fill="FFFFFF"/>
            <w:vAlign w:val="center"/>
          </w:tcPr>
          <w:p w14:paraId="5E44E3E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lastRenderedPageBreak/>
              <w:t>60</w:t>
            </w:r>
          </w:p>
        </w:tc>
        <w:tc>
          <w:tcPr>
            <w:tcW w:w="907" w:type="dxa"/>
            <w:shd w:val="clear" w:color="auto" w:fill="FFFFFF"/>
            <w:vAlign w:val="center"/>
          </w:tcPr>
          <w:p w14:paraId="13E8701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90259</w:t>
            </w:r>
          </w:p>
        </w:tc>
        <w:tc>
          <w:tcPr>
            <w:tcW w:w="2891" w:type="dxa"/>
            <w:shd w:val="clear" w:color="auto" w:fill="FFFFFF"/>
            <w:vAlign w:val="center"/>
          </w:tcPr>
          <w:p w14:paraId="5720BAEE"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 CONDICIONADO 9.000 BTUS</w:t>
            </w:r>
          </w:p>
        </w:tc>
        <w:tc>
          <w:tcPr>
            <w:tcW w:w="567" w:type="dxa"/>
            <w:shd w:val="clear" w:color="auto" w:fill="FFFFFF"/>
            <w:vAlign w:val="center"/>
          </w:tcPr>
          <w:p w14:paraId="1DB02C7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0AA7335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4B6A57F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2.071,00</w:t>
            </w:r>
          </w:p>
        </w:tc>
        <w:tc>
          <w:tcPr>
            <w:tcW w:w="1276" w:type="dxa"/>
            <w:shd w:val="clear" w:color="auto" w:fill="FFFFFF"/>
            <w:vAlign w:val="center"/>
          </w:tcPr>
          <w:p w14:paraId="49BD8F1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1,13</w:t>
            </w:r>
          </w:p>
        </w:tc>
        <w:tc>
          <w:tcPr>
            <w:tcW w:w="1276" w:type="dxa"/>
            <w:shd w:val="clear" w:color="auto" w:fill="FFFFFF"/>
            <w:vAlign w:val="center"/>
          </w:tcPr>
          <w:p w14:paraId="082883C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2.069,87</w:t>
            </w:r>
          </w:p>
        </w:tc>
      </w:tr>
      <w:tr w:rsidR="00D354CF" w:rsidRPr="002F1552" w14:paraId="1F9081B1" w14:textId="77777777" w:rsidTr="00F012BE">
        <w:trPr>
          <w:cantSplit/>
          <w:jc w:val="center"/>
        </w:trPr>
        <w:tc>
          <w:tcPr>
            <w:tcW w:w="624" w:type="dxa"/>
            <w:shd w:val="clear" w:color="auto" w:fill="F5F7FA"/>
            <w:vAlign w:val="center"/>
          </w:tcPr>
          <w:p w14:paraId="6622F37B" w14:textId="77777777" w:rsidR="00D354CF" w:rsidRPr="002F1552" w:rsidRDefault="00D354CF" w:rsidP="00F012BE">
            <w:pPr>
              <w:spacing w:before="80" w:after="80"/>
              <w:jc w:val="center"/>
              <w:rPr>
                <w:rFonts w:ascii="Times New Roman" w:hAnsi="Times New Roman" w:cs="Times New Roman"/>
              </w:rPr>
            </w:pPr>
          </w:p>
        </w:tc>
        <w:tc>
          <w:tcPr>
            <w:tcW w:w="907" w:type="dxa"/>
            <w:shd w:val="clear" w:color="auto" w:fill="F5F7FA"/>
            <w:vAlign w:val="center"/>
          </w:tcPr>
          <w:p w14:paraId="65E3B5F5" w14:textId="77777777" w:rsidR="00D354CF" w:rsidRPr="002F1552" w:rsidRDefault="00D354CF" w:rsidP="00F012BE">
            <w:pPr>
              <w:spacing w:before="80" w:after="80"/>
              <w:jc w:val="center"/>
              <w:rPr>
                <w:rFonts w:ascii="Times New Roman" w:hAnsi="Times New Roman" w:cs="Times New Roman"/>
              </w:rPr>
            </w:pPr>
          </w:p>
        </w:tc>
        <w:tc>
          <w:tcPr>
            <w:tcW w:w="2891" w:type="dxa"/>
            <w:shd w:val="clear" w:color="auto" w:fill="F5F7FA"/>
            <w:vAlign w:val="center"/>
          </w:tcPr>
          <w:p w14:paraId="6BC87701"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SUBTOTAL</w:t>
            </w:r>
          </w:p>
        </w:tc>
        <w:tc>
          <w:tcPr>
            <w:tcW w:w="567" w:type="dxa"/>
            <w:shd w:val="clear" w:color="auto" w:fill="F5F7FA"/>
            <w:vAlign w:val="center"/>
          </w:tcPr>
          <w:p w14:paraId="048A5D0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11</w:t>
            </w:r>
          </w:p>
        </w:tc>
        <w:tc>
          <w:tcPr>
            <w:tcW w:w="1162" w:type="dxa"/>
            <w:shd w:val="clear" w:color="auto" w:fill="F5F7FA"/>
            <w:vAlign w:val="center"/>
          </w:tcPr>
          <w:p w14:paraId="4B1E7163" w14:textId="77777777" w:rsidR="00D354CF" w:rsidRPr="002F1552" w:rsidRDefault="00D354CF" w:rsidP="00F012BE">
            <w:pPr>
              <w:spacing w:before="80" w:after="80"/>
              <w:jc w:val="center"/>
              <w:rPr>
                <w:rFonts w:ascii="Times New Roman" w:hAnsi="Times New Roman" w:cs="Times New Roman"/>
              </w:rPr>
            </w:pPr>
          </w:p>
        </w:tc>
        <w:tc>
          <w:tcPr>
            <w:tcW w:w="1276" w:type="dxa"/>
            <w:shd w:val="clear" w:color="auto" w:fill="F5F7FA"/>
            <w:vAlign w:val="center"/>
          </w:tcPr>
          <w:p w14:paraId="69F0B92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27.098,10</w:t>
            </w:r>
          </w:p>
        </w:tc>
        <w:tc>
          <w:tcPr>
            <w:tcW w:w="1276" w:type="dxa"/>
            <w:shd w:val="clear" w:color="auto" w:fill="F5F7FA"/>
            <w:vAlign w:val="center"/>
          </w:tcPr>
          <w:p w14:paraId="52FB22D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14,83</w:t>
            </w:r>
          </w:p>
        </w:tc>
        <w:tc>
          <w:tcPr>
            <w:tcW w:w="1276" w:type="dxa"/>
            <w:shd w:val="clear" w:color="auto" w:fill="F5F7FA"/>
            <w:vAlign w:val="center"/>
          </w:tcPr>
          <w:p w14:paraId="07749BF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27.083,27</w:t>
            </w:r>
          </w:p>
        </w:tc>
      </w:tr>
    </w:tbl>
    <w:p w14:paraId="05CC1BCD" w14:textId="77777777" w:rsidR="00D354CF" w:rsidRPr="002F1552" w:rsidRDefault="00D354CF" w:rsidP="00D354CF">
      <w:pPr>
        <w:pStyle w:val="Ttulo2"/>
        <w:rPr>
          <w:rFonts w:ascii="Times New Roman" w:hAnsi="Times New Roman" w:cs="Times New Roman"/>
          <w:sz w:val="24"/>
          <w:szCs w:val="24"/>
        </w:rPr>
      </w:pPr>
      <w:r w:rsidRPr="002F1552">
        <w:rPr>
          <w:rFonts w:ascii="Times New Roman" w:hAnsi="Times New Roman" w:cs="Times New Roman"/>
          <w:sz w:val="24"/>
          <w:szCs w:val="24"/>
        </w:rPr>
        <w:t>1.2.3.1.1.03.03 - MOBILIÁRIO EM GERAL</w:t>
      </w:r>
    </w:p>
    <w:p w14:paraId="0253394E" w14:textId="77777777" w:rsidR="00D354CF" w:rsidRPr="002F1552" w:rsidRDefault="00D354CF" w:rsidP="00D354CF">
      <w:pPr>
        <w:rPr>
          <w:rFonts w:ascii="Times New Roman" w:hAnsi="Times New Roman" w:cs="Times New Roman"/>
        </w:rPr>
      </w:pPr>
      <w:r w:rsidRPr="002F1552">
        <w:rPr>
          <w:rFonts w:ascii="Times New Roman" w:hAnsi="Times New Roman" w:cs="Times New Roman"/>
        </w:rPr>
        <w:t>Fonte: página 3 a 4 do PDF (contagem física).</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624"/>
        <w:gridCol w:w="907"/>
        <w:gridCol w:w="2891"/>
        <w:gridCol w:w="567"/>
        <w:gridCol w:w="1162"/>
        <w:gridCol w:w="1276"/>
        <w:gridCol w:w="1276"/>
        <w:gridCol w:w="1276"/>
      </w:tblGrid>
      <w:tr w:rsidR="00D354CF" w:rsidRPr="002F1552" w14:paraId="76FF1611" w14:textId="77777777" w:rsidTr="00F012BE">
        <w:trPr>
          <w:cantSplit/>
          <w:tblHeader/>
          <w:jc w:val="center"/>
        </w:trPr>
        <w:tc>
          <w:tcPr>
            <w:tcW w:w="624" w:type="dxa"/>
            <w:shd w:val="clear" w:color="auto" w:fill="E6EAF0"/>
            <w:vAlign w:val="center"/>
          </w:tcPr>
          <w:p w14:paraId="4DCA10C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b/>
              </w:rPr>
              <w:t>Item</w:t>
            </w:r>
          </w:p>
        </w:tc>
        <w:tc>
          <w:tcPr>
            <w:tcW w:w="907" w:type="dxa"/>
            <w:shd w:val="clear" w:color="auto" w:fill="E6EAF0"/>
            <w:vAlign w:val="center"/>
          </w:tcPr>
          <w:p w14:paraId="5BF3231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b/>
              </w:rPr>
              <w:t>Código de controle</w:t>
            </w:r>
          </w:p>
        </w:tc>
        <w:tc>
          <w:tcPr>
            <w:tcW w:w="2891" w:type="dxa"/>
            <w:shd w:val="clear" w:color="auto" w:fill="E6EAF0"/>
            <w:vAlign w:val="center"/>
          </w:tcPr>
          <w:p w14:paraId="19956CE4"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b/>
              </w:rPr>
              <w:t>Descrição do bem</w:t>
            </w:r>
          </w:p>
        </w:tc>
        <w:tc>
          <w:tcPr>
            <w:tcW w:w="567" w:type="dxa"/>
            <w:shd w:val="clear" w:color="auto" w:fill="E6EAF0"/>
            <w:vAlign w:val="center"/>
          </w:tcPr>
          <w:p w14:paraId="147F2A44" w14:textId="77777777" w:rsidR="00D354CF" w:rsidRPr="002F1552" w:rsidRDefault="00D354CF" w:rsidP="00F012BE">
            <w:pPr>
              <w:spacing w:before="80" w:after="80"/>
              <w:jc w:val="center"/>
              <w:rPr>
                <w:rFonts w:ascii="Times New Roman" w:hAnsi="Times New Roman" w:cs="Times New Roman"/>
              </w:rPr>
            </w:pPr>
            <w:proofErr w:type="spellStart"/>
            <w:r w:rsidRPr="002F1552">
              <w:rPr>
                <w:rFonts w:ascii="Times New Roman" w:hAnsi="Times New Roman" w:cs="Times New Roman"/>
                <w:b/>
              </w:rPr>
              <w:t>Qtd</w:t>
            </w:r>
            <w:proofErr w:type="spellEnd"/>
            <w:r w:rsidRPr="002F1552">
              <w:rPr>
                <w:rFonts w:ascii="Times New Roman" w:hAnsi="Times New Roman" w:cs="Times New Roman"/>
                <w:b/>
              </w:rPr>
              <w:t>.</w:t>
            </w:r>
          </w:p>
        </w:tc>
        <w:tc>
          <w:tcPr>
            <w:tcW w:w="1162" w:type="dxa"/>
            <w:shd w:val="clear" w:color="auto" w:fill="E6EAF0"/>
            <w:vAlign w:val="center"/>
          </w:tcPr>
          <w:p w14:paraId="6D85387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b/>
              </w:rPr>
              <w:t>Aquisição</w:t>
            </w:r>
          </w:p>
        </w:tc>
        <w:tc>
          <w:tcPr>
            <w:tcW w:w="1276" w:type="dxa"/>
            <w:shd w:val="clear" w:color="auto" w:fill="E6EAF0"/>
            <w:vAlign w:val="center"/>
          </w:tcPr>
          <w:p w14:paraId="2AD3E4D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b/>
              </w:rPr>
              <w:t>Valor de aquisição (R$)</w:t>
            </w:r>
          </w:p>
        </w:tc>
        <w:tc>
          <w:tcPr>
            <w:tcW w:w="1276" w:type="dxa"/>
            <w:shd w:val="clear" w:color="auto" w:fill="E6EAF0"/>
            <w:vAlign w:val="center"/>
          </w:tcPr>
          <w:p w14:paraId="1DFE6A7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b/>
              </w:rPr>
              <w:t>Depreciação acumulada (R$)</w:t>
            </w:r>
          </w:p>
        </w:tc>
        <w:tc>
          <w:tcPr>
            <w:tcW w:w="1276" w:type="dxa"/>
            <w:shd w:val="clear" w:color="auto" w:fill="E6EAF0"/>
            <w:vAlign w:val="center"/>
          </w:tcPr>
          <w:p w14:paraId="44471BB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b/>
              </w:rPr>
              <w:t>Valor residual (R$)</w:t>
            </w:r>
          </w:p>
        </w:tc>
      </w:tr>
      <w:tr w:rsidR="00D354CF" w:rsidRPr="002F1552" w14:paraId="549141FD" w14:textId="77777777" w:rsidTr="00F012BE">
        <w:trPr>
          <w:cantSplit/>
          <w:jc w:val="center"/>
        </w:trPr>
        <w:tc>
          <w:tcPr>
            <w:tcW w:w="624" w:type="dxa"/>
            <w:shd w:val="clear" w:color="auto" w:fill="FFFFFF"/>
            <w:vAlign w:val="center"/>
          </w:tcPr>
          <w:p w14:paraId="32FE7B2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61</w:t>
            </w:r>
          </w:p>
        </w:tc>
        <w:tc>
          <w:tcPr>
            <w:tcW w:w="907" w:type="dxa"/>
            <w:shd w:val="clear" w:color="auto" w:fill="FFFFFF"/>
            <w:vAlign w:val="center"/>
          </w:tcPr>
          <w:p w14:paraId="67C7F72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90378</w:t>
            </w:r>
          </w:p>
        </w:tc>
        <w:tc>
          <w:tcPr>
            <w:tcW w:w="2891" w:type="dxa"/>
            <w:shd w:val="clear" w:color="auto" w:fill="FFFFFF"/>
            <w:vAlign w:val="center"/>
          </w:tcPr>
          <w:p w14:paraId="7D61D83A"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ARMARIO AUXILIAR EM MADEIRA</w:t>
            </w:r>
          </w:p>
        </w:tc>
        <w:tc>
          <w:tcPr>
            <w:tcW w:w="567" w:type="dxa"/>
            <w:shd w:val="clear" w:color="auto" w:fill="FFFFFF"/>
            <w:vAlign w:val="center"/>
          </w:tcPr>
          <w:p w14:paraId="2DB11E5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7EE5870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467B1EA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471,00</w:t>
            </w:r>
          </w:p>
        </w:tc>
        <w:tc>
          <w:tcPr>
            <w:tcW w:w="1276" w:type="dxa"/>
            <w:shd w:val="clear" w:color="auto" w:fill="FFFFFF"/>
            <w:vAlign w:val="center"/>
          </w:tcPr>
          <w:p w14:paraId="7C54664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0,26</w:t>
            </w:r>
          </w:p>
        </w:tc>
        <w:tc>
          <w:tcPr>
            <w:tcW w:w="1276" w:type="dxa"/>
            <w:shd w:val="clear" w:color="auto" w:fill="FFFFFF"/>
            <w:vAlign w:val="center"/>
          </w:tcPr>
          <w:p w14:paraId="4CE3A72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470,74</w:t>
            </w:r>
          </w:p>
        </w:tc>
      </w:tr>
      <w:tr w:rsidR="00D354CF" w:rsidRPr="002F1552" w14:paraId="7243DB81" w14:textId="77777777" w:rsidTr="00F012BE">
        <w:trPr>
          <w:cantSplit/>
          <w:jc w:val="center"/>
        </w:trPr>
        <w:tc>
          <w:tcPr>
            <w:tcW w:w="624" w:type="dxa"/>
            <w:shd w:val="clear" w:color="auto" w:fill="F5F7FA"/>
            <w:vAlign w:val="center"/>
          </w:tcPr>
          <w:p w14:paraId="639D5C2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62</w:t>
            </w:r>
          </w:p>
        </w:tc>
        <w:tc>
          <w:tcPr>
            <w:tcW w:w="907" w:type="dxa"/>
            <w:shd w:val="clear" w:color="auto" w:fill="F5F7FA"/>
            <w:vAlign w:val="center"/>
          </w:tcPr>
          <w:p w14:paraId="26E61F5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90560</w:t>
            </w:r>
          </w:p>
        </w:tc>
        <w:tc>
          <w:tcPr>
            <w:tcW w:w="2891" w:type="dxa"/>
            <w:shd w:val="clear" w:color="auto" w:fill="F5F7FA"/>
            <w:vAlign w:val="center"/>
          </w:tcPr>
          <w:p w14:paraId="654C084B"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ARMARIO BAIXO EM AÇO 02 GAVETAS</w:t>
            </w:r>
          </w:p>
        </w:tc>
        <w:tc>
          <w:tcPr>
            <w:tcW w:w="567" w:type="dxa"/>
            <w:shd w:val="clear" w:color="auto" w:fill="F5F7FA"/>
            <w:vAlign w:val="center"/>
          </w:tcPr>
          <w:p w14:paraId="30E702F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296A39F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6B3D957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521,00</w:t>
            </w:r>
          </w:p>
        </w:tc>
        <w:tc>
          <w:tcPr>
            <w:tcW w:w="1276" w:type="dxa"/>
            <w:shd w:val="clear" w:color="auto" w:fill="F5F7FA"/>
            <w:vAlign w:val="center"/>
          </w:tcPr>
          <w:p w14:paraId="349BB19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0,28</w:t>
            </w:r>
          </w:p>
        </w:tc>
        <w:tc>
          <w:tcPr>
            <w:tcW w:w="1276" w:type="dxa"/>
            <w:shd w:val="clear" w:color="auto" w:fill="F5F7FA"/>
            <w:vAlign w:val="center"/>
          </w:tcPr>
          <w:p w14:paraId="53F828D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520,72</w:t>
            </w:r>
          </w:p>
        </w:tc>
      </w:tr>
      <w:tr w:rsidR="00D354CF" w:rsidRPr="002F1552" w14:paraId="6CC1C0BF" w14:textId="77777777" w:rsidTr="00F012BE">
        <w:trPr>
          <w:cantSplit/>
          <w:jc w:val="center"/>
        </w:trPr>
        <w:tc>
          <w:tcPr>
            <w:tcW w:w="624" w:type="dxa"/>
            <w:shd w:val="clear" w:color="auto" w:fill="FFFFFF"/>
            <w:vAlign w:val="center"/>
          </w:tcPr>
          <w:p w14:paraId="3048D96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63</w:t>
            </w:r>
          </w:p>
        </w:tc>
        <w:tc>
          <w:tcPr>
            <w:tcW w:w="907" w:type="dxa"/>
            <w:shd w:val="clear" w:color="auto" w:fill="FFFFFF"/>
            <w:vAlign w:val="center"/>
          </w:tcPr>
          <w:p w14:paraId="75CA044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59378</w:t>
            </w:r>
          </w:p>
        </w:tc>
        <w:tc>
          <w:tcPr>
            <w:tcW w:w="2891" w:type="dxa"/>
            <w:shd w:val="clear" w:color="auto" w:fill="FFFFFF"/>
            <w:vAlign w:val="center"/>
          </w:tcPr>
          <w:p w14:paraId="62134E9E"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ARMARIO EM AÇO 02 PORTAS</w:t>
            </w:r>
          </w:p>
        </w:tc>
        <w:tc>
          <w:tcPr>
            <w:tcW w:w="567" w:type="dxa"/>
            <w:shd w:val="clear" w:color="auto" w:fill="FFFFFF"/>
            <w:vAlign w:val="center"/>
          </w:tcPr>
          <w:p w14:paraId="19BBE50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584E316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4AC94F6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2.374,00</w:t>
            </w:r>
          </w:p>
        </w:tc>
        <w:tc>
          <w:tcPr>
            <w:tcW w:w="1276" w:type="dxa"/>
            <w:shd w:val="clear" w:color="auto" w:fill="FFFFFF"/>
            <w:vAlign w:val="center"/>
          </w:tcPr>
          <w:p w14:paraId="27F7CAE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1,30</w:t>
            </w:r>
          </w:p>
        </w:tc>
        <w:tc>
          <w:tcPr>
            <w:tcW w:w="1276" w:type="dxa"/>
            <w:shd w:val="clear" w:color="auto" w:fill="FFFFFF"/>
            <w:vAlign w:val="center"/>
          </w:tcPr>
          <w:p w14:paraId="682EF6D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2.372,70</w:t>
            </w:r>
          </w:p>
        </w:tc>
      </w:tr>
      <w:tr w:rsidR="00D354CF" w:rsidRPr="002F1552" w14:paraId="1CDDA7BC" w14:textId="77777777" w:rsidTr="00F012BE">
        <w:trPr>
          <w:cantSplit/>
          <w:jc w:val="center"/>
        </w:trPr>
        <w:tc>
          <w:tcPr>
            <w:tcW w:w="624" w:type="dxa"/>
            <w:shd w:val="clear" w:color="auto" w:fill="F5F7FA"/>
            <w:vAlign w:val="center"/>
          </w:tcPr>
          <w:p w14:paraId="600C434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64</w:t>
            </w:r>
          </w:p>
        </w:tc>
        <w:tc>
          <w:tcPr>
            <w:tcW w:w="907" w:type="dxa"/>
            <w:shd w:val="clear" w:color="auto" w:fill="F5F7FA"/>
            <w:vAlign w:val="center"/>
          </w:tcPr>
          <w:p w14:paraId="517D667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81424</w:t>
            </w:r>
          </w:p>
        </w:tc>
        <w:tc>
          <w:tcPr>
            <w:tcW w:w="2891" w:type="dxa"/>
            <w:shd w:val="clear" w:color="auto" w:fill="F5F7FA"/>
            <w:vAlign w:val="center"/>
          </w:tcPr>
          <w:p w14:paraId="52D19AA2"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ARMARIO EM AÇO 02 PORTAS</w:t>
            </w:r>
          </w:p>
        </w:tc>
        <w:tc>
          <w:tcPr>
            <w:tcW w:w="567" w:type="dxa"/>
            <w:shd w:val="clear" w:color="auto" w:fill="F5F7FA"/>
            <w:vAlign w:val="center"/>
          </w:tcPr>
          <w:p w14:paraId="4E260EC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251268B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4E47648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2.754,00</w:t>
            </w:r>
          </w:p>
        </w:tc>
        <w:tc>
          <w:tcPr>
            <w:tcW w:w="1276" w:type="dxa"/>
            <w:shd w:val="clear" w:color="auto" w:fill="F5F7FA"/>
            <w:vAlign w:val="center"/>
          </w:tcPr>
          <w:p w14:paraId="23E8968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1,50</w:t>
            </w:r>
          </w:p>
        </w:tc>
        <w:tc>
          <w:tcPr>
            <w:tcW w:w="1276" w:type="dxa"/>
            <w:shd w:val="clear" w:color="auto" w:fill="F5F7FA"/>
            <w:vAlign w:val="center"/>
          </w:tcPr>
          <w:p w14:paraId="2CE3090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2.752,50</w:t>
            </w:r>
          </w:p>
        </w:tc>
      </w:tr>
      <w:tr w:rsidR="00D354CF" w:rsidRPr="002F1552" w14:paraId="15ED9725" w14:textId="77777777" w:rsidTr="00F012BE">
        <w:trPr>
          <w:cantSplit/>
          <w:jc w:val="center"/>
        </w:trPr>
        <w:tc>
          <w:tcPr>
            <w:tcW w:w="624" w:type="dxa"/>
            <w:shd w:val="clear" w:color="auto" w:fill="FFFFFF"/>
            <w:vAlign w:val="center"/>
          </w:tcPr>
          <w:p w14:paraId="7E78A37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65</w:t>
            </w:r>
          </w:p>
        </w:tc>
        <w:tc>
          <w:tcPr>
            <w:tcW w:w="907" w:type="dxa"/>
            <w:shd w:val="clear" w:color="auto" w:fill="FFFFFF"/>
            <w:vAlign w:val="center"/>
          </w:tcPr>
          <w:p w14:paraId="752534E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66703</w:t>
            </w:r>
          </w:p>
        </w:tc>
        <w:tc>
          <w:tcPr>
            <w:tcW w:w="2891" w:type="dxa"/>
            <w:shd w:val="clear" w:color="auto" w:fill="FFFFFF"/>
            <w:vAlign w:val="center"/>
          </w:tcPr>
          <w:p w14:paraId="2F6C3041"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ARMARIO EM AÇO 02 PORTAS</w:t>
            </w:r>
          </w:p>
        </w:tc>
        <w:tc>
          <w:tcPr>
            <w:tcW w:w="567" w:type="dxa"/>
            <w:shd w:val="clear" w:color="auto" w:fill="FFFFFF"/>
            <w:vAlign w:val="center"/>
          </w:tcPr>
          <w:p w14:paraId="6484047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37ABC3F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538A7F5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2.370,54</w:t>
            </w:r>
          </w:p>
        </w:tc>
        <w:tc>
          <w:tcPr>
            <w:tcW w:w="1276" w:type="dxa"/>
            <w:shd w:val="clear" w:color="auto" w:fill="FFFFFF"/>
            <w:vAlign w:val="center"/>
          </w:tcPr>
          <w:p w14:paraId="034378C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1,30</w:t>
            </w:r>
          </w:p>
        </w:tc>
        <w:tc>
          <w:tcPr>
            <w:tcW w:w="1276" w:type="dxa"/>
            <w:shd w:val="clear" w:color="auto" w:fill="FFFFFF"/>
            <w:vAlign w:val="center"/>
          </w:tcPr>
          <w:p w14:paraId="4E7C69A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2.369,24</w:t>
            </w:r>
          </w:p>
        </w:tc>
      </w:tr>
      <w:tr w:rsidR="00D354CF" w:rsidRPr="002F1552" w14:paraId="7B32C69E" w14:textId="77777777" w:rsidTr="00F012BE">
        <w:trPr>
          <w:cantSplit/>
          <w:jc w:val="center"/>
        </w:trPr>
        <w:tc>
          <w:tcPr>
            <w:tcW w:w="624" w:type="dxa"/>
            <w:shd w:val="clear" w:color="auto" w:fill="F5F7FA"/>
            <w:vAlign w:val="center"/>
          </w:tcPr>
          <w:p w14:paraId="56CC136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66</w:t>
            </w:r>
          </w:p>
        </w:tc>
        <w:tc>
          <w:tcPr>
            <w:tcW w:w="907" w:type="dxa"/>
            <w:shd w:val="clear" w:color="auto" w:fill="F5F7FA"/>
            <w:vAlign w:val="center"/>
          </w:tcPr>
          <w:p w14:paraId="6E11094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90569</w:t>
            </w:r>
          </w:p>
        </w:tc>
        <w:tc>
          <w:tcPr>
            <w:tcW w:w="2891" w:type="dxa"/>
            <w:shd w:val="clear" w:color="auto" w:fill="F5F7FA"/>
            <w:vAlign w:val="center"/>
          </w:tcPr>
          <w:p w14:paraId="1E9E68E6"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ARMARIO GAVETEIRO EM AÇO 12 COMPARTIMENTO</w:t>
            </w:r>
          </w:p>
        </w:tc>
        <w:tc>
          <w:tcPr>
            <w:tcW w:w="567" w:type="dxa"/>
            <w:shd w:val="clear" w:color="auto" w:fill="F5F7FA"/>
            <w:vAlign w:val="center"/>
          </w:tcPr>
          <w:p w14:paraId="3E2B13B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159F933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25DE9E7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2.754,20</w:t>
            </w:r>
          </w:p>
        </w:tc>
        <w:tc>
          <w:tcPr>
            <w:tcW w:w="1276" w:type="dxa"/>
            <w:shd w:val="clear" w:color="auto" w:fill="F5F7FA"/>
            <w:vAlign w:val="center"/>
          </w:tcPr>
          <w:p w14:paraId="6872D32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1,50</w:t>
            </w:r>
          </w:p>
        </w:tc>
        <w:tc>
          <w:tcPr>
            <w:tcW w:w="1276" w:type="dxa"/>
            <w:shd w:val="clear" w:color="auto" w:fill="F5F7FA"/>
            <w:vAlign w:val="center"/>
          </w:tcPr>
          <w:p w14:paraId="181BBD1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2.752,70</w:t>
            </w:r>
          </w:p>
        </w:tc>
      </w:tr>
      <w:tr w:rsidR="00D354CF" w:rsidRPr="002F1552" w14:paraId="49D649AD" w14:textId="77777777" w:rsidTr="00F012BE">
        <w:trPr>
          <w:cantSplit/>
          <w:jc w:val="center"/>
        </w:trPr>
        <w:tc>
          <w:tcPr>
            <w:tcW w:w="624" w:type="dxa"/>
            <w:shd w:val="clear" w:color="auto" w:fill="FFFFFF"/>
            <w:vAlign w:val="center"/>
          </w:tcPr>
          <w:p w14:paraId="65FA875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67</w:t>
            </w:r>
          </w:p>
        </w:tc>
        <w:tc>
          <w:tcPr>
            <w:tcW w:w="907" w:type="dxa"/>
            <w:shd w:val="clear" w:color="auto" w:fill="FFFFFF"/>
            <w:vAlign w:val="center"/>
          </w:tcPr>
          <w:p w14:paraId="5728179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90438</w:t>
            </w:r>
          </w:p>
        </w:tc>
        <w:tc>
          <w:tcPr>
            <w:tcW w:w="2891" w:type="dxa"/>
            <w:shd w:val="clear" w:color="auto" w:fill="FFFFFF"/>
            <w:vAlign w:val="center"/>
          </w:tcPr>
          <w:p w14:paraId="381E9C2E"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ARMARIO PAREDE 3 PORTAS</w:t>
            </w:r>
          </w:p>
        </w:tc>
        <w:tc>
          <w:tcPr>
            <w:tcW w:w="567" w:type="dxa"/>
            <w:shd w:val="clear" w:color="auto" w:fill="FFFFFF"/>
            <w:vAlign w:val="center"/>
          </w:tcPr>
          <w:p w14:paraId="095A68C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6C7177F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5815613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658,00</w:t>
            </w:r>
          </w:p>
        </w:tc>
        <w:tc>
          <w:tcPr>
            <w:tcW w:w="1276" w:type="dxa"/>
            <w:shd w:val="clear" w:color="auto" w:fill="FFFFFF"/>
            <w:vAlign w:val="center"/>
          </w:tcPr>
          <w:p w14:paraId="473EF39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0,36</w:t>
            </w:r>
          </w:p>
        </w:tc>
        <w:tc>
          <w:tcPr>
            <w:tcW w:w="1276" w:type="dxa"/>
            <w:shd w:val="clear" w:color="auto" w:fill="FFFFFF"/>
            <w:vAlign w:val="center"/>
          </w:tcPr>
          <w:p w14:paraId="5512B5D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657,64</w:t>
            </w:r>
          </w:p>
        </w:tc>
      </w:tr>
      <w:tr w:rsidR="00D354CF" w:rsidRPr="002F1552" w14:paraId="5AD25E4B" w14:textId="77777777" w:rsidTr="00F012BE">
        <w:trPr>
          <w:cantSplit/>
          <w:jc w:val="center"/>
        </w:trPr>
        <w:tc>
          <w:tcPr>
            <w:tcW w:w="624" w:type="dxa"/>
            <w:shd w:val="clear" w:color="auto" w:fill="F5F7FA"/>
            <w:vAlign w:val="center"/>
          </w:tcPr>
          <w:p w14:paraId="3CD54C8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68</w:t>
            </w:r>
          </w:p>
        </w:tc>
        <w:tc>
          <w:tcPr>
            <w:tcW w:w="907" w:type="dxa"/>
            <w:shd w:val="clear" w:color="auto" w:fill="F5F7FA"/>
            <w:vAlign w:val="center"/>
          </w:tcPr>
          <w:p w14:paraId="5DE50F2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3584</w:t>
            </w:r>
          </w:p>
        </w:tc>
        <w:tc>
          <w:tcPr>
            <w:tcW w:w="2891" w:type="dxa"/>
            <w:shd w:val="clear" w:color="auto" w:fill="F5F7FA"/>
            <w:vAlign w:val="center"/>
          </w:tcPr>
          <w:p w14:paraId="378476DC"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ARQUIVO EM AÇO 04 GAVETAS</w:t>
            </w:r>
          </w:p>
        </w:tc>
        <w:tc>
          <w:tcPr>
            <w:tcW w:w="567" w:type="dxa"/>
            <w:shd w:val="clear" w:color="auto" w:fill="F5F7FA"/>
            <w:vAlign w:val="center"/>
          </w:tcPr>
          <w:p w14:paraId="6FD0A84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32D42A7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106D271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2.375,00</w:t>
            </w:r>
          </w:p>
        </w:tc>
        <w:tc>
          <w:tcPr>
            <w:tcW w:w="1276" w:type="dxa"/>
            <w:shd w:val="clear" w:color="auto" w:fill="F5F7FA"/>
            <w:vAlign w:val="center"/>
          </w:tcPr>
          <w:p w14:paraId="46806DE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1,30</w:t>
            </w:r>
          </w:p>
        </w:tc>
        <w:tc>
          <w:tcPr>
            <w:tcW w:w="1276" w:type="dxa"/>
            <w:shd w:val="clear" w:color="auto" w:fill="F5F7FA"/>
            <w:vAlign w:val="center"/>
          </w:tcPr>
          <w:p w14:paraId="4803F4C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2.373,70</w:t>
            </w:r>
          </w:p>
        </w:tc>
      </w:tr>
      <w:tr w:rsidR="00D354CF" w:rsidRPr="002F1552" w14:paraId="592C6EE9" w14:textId="77777777" w:rsidTr="00F012BE">
        <w:trPr>
          <w:cantSplit/>
          <w:jc w:val="center"/>
        </w:trPr>
        <w:tc>
          <w:tcPr>
            <w:tcW w:w="624" w:type="dxa"/>
            <w:shd w:val="clear" w:color="auto" w:fill="FFFFFF"/>
            <w:vAlign w:val="center"/>
          </w:tcPr>
          <w:p w14:paraId="5378419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69</w:t>
            </w:r>
          </w:p>
        </w:tc>
        <w:tc>
          <w:tcPr>
            <w:tcW w:w="907" w:type="dxa"/>
            <w:shd w:val="clear" w:color="auto" w:fill="FFFFFF"/>
            <w:vAlign w:val="center"/>
          </w:tcPr>
          <w:p w14:paraId="4778BEE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59307</w:t>
            </w:r>
          </w:p>
        </w:tc>
        <w:tc>
          <w:tcPr>
            <w:tcW w:w="2891" w:type="dxa"/>
            <w:shd w:val="clear" w:color="auto" w:fill="FFFFFF"/>
            <w:vAlign w:val="center"/>
          </w:tcPr>
          <w:p w14:paraId="7E409295"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BALCÃO EM L MARMORE 04 GAVETAS</w:t>
            </w:r>
          </w:p>
        </w:tc>
        <w:tc>
          <w:tcPr>
            <w:tcW w:w="567" w:type="dxa"/>
            <w:shd w:val="clear" w:color="auto" w:fill="FFFFFF"/>
            <w:vAlign w:val="center"/>
          </w:tcPr>
          <w:p w14:paraId="0E44693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718481C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037458C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3.274,56</w:t>
            </w:r>
          </w:p>
        </w:tc>
        <w:tc>
          <w:tcPr>
            <w:tcW w:w="1276" w:type="dxa"/>
            <w:shd w:val="clear" w:color="auto" w:fill="FFFFFF"/>
            <w:vAlign w:val="center"/>
          </w:tcPr>
          <w:p w14:paraId="217DE8D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1,79</w:t>
            </w:r>
          </w:p>
        </w:tc>
        <w:tc>
          <w:tcPr>
            <w:tcW w:w="1276" w:type="dxa"/>
            <w:shd w:val="clear" w:color="auto" w:fill="FFFFFF"/>
            <w:vAlign w:val="center"/>
          </w:tcPr>
          <w:p w14:paraId="7659415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3.272,77</w:t>
            </w:r>
          </w:p>
        </w:tc>
      </w:tr>
      <w:tr w:rsidR="00D354CF" w:rsidRPr="002F1552" w14:paraId="01FDD52C" w14:textId="77777777" w:rsidTr="00F012BE">
        <w:trPr>
          <w:cantSplit/>
          <w:jc w:val="center"/>
        </w:trPr>
        <w:tc>
          <w:tcPr>
            <w:tcW w:w="624" w:type="dxa"/>
            <w:shd w:val="clear" w:color="auto" w:fill="F5F7FA"/>
            <w:vAlign w:val="center"/>
          </w:tcPr>
          <w:p w14:paraId="18A7C56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lastRenderedPageBreak/>
              <w:t>70</w:t>
            </w:r>
          </w:p>
        </w:tc>
        <w:tc>
          <w:tcPr>
            <w:tcW w:w="907" w:type="dxa"/>
            <w:shd w:val="clear" w:color="auto" w:fill="F5F7FA"/>
            <w:vAlign w:val="center"/>
          </w:tcPr>
          <w:p w14:paraId="774DA5D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84119</w:t>
            </w:r>
          </w:p>
        </w:tc>
        <w:tc>
          <w:tcPr>
            <w:tcW w:w="2891" w:type="dxa"/>
            <w:shd w:val="clear" w:color="auto" w:fill="F5F7FA"/>
            <w:vAlign w:val="center"/>
          </w:tcPr>
          <w:p w14:paraId="78DFE844"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BALCÃO EM L MARMORE 04 GAVETAS</w:t>
            </w:r>
          </w:p>
        </w:tc>
        <w:tc>
          <w:tcPr>
            <w:tcW w:w="567" w:type="dxa"/>
            <w:shd w:val="clear" w:color="auto" w:fill="F5F7FA"/>
            <w:vAlign w:val="center"/>
          </w:tcPr>
          <w:p w14:paraId="40DE7DB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328925C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527A1BE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3.754,22</w:t>
            </w:r>
          </w:p>
        </w:tc>
        <w:tc>
          <w:tcPr>
            <w:tcW w:w="1276" w:type="dxa"/>
            <w:shd w:val="clear" w:color="auto" w:fill="F5F7FA"/>
            <w:vAlign w:val="center"/>
          </w:tcPr>
          <w:p w14:paraId="318D4F0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2,05</w:t>
            </w:r>
          </w:p>
        </w:tc>
        <w:tc>
          <w:tcPr>
            <w:tcW w:w="1276" w:type="dxa"/>
            <w:shd w:val="clear" w:color="auto" w:fill="F5F7FA"/>
            <w:vAlign w:val="center"/>
          </w:tcPr>
          <w:p w14:paraId="151C83E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3.752,17</w:t>
            </w:r>
          </w:p>
        </w:tc>
      </w:tr>
      <w:tr w:rsidR="00D354CF" w:rsidRPr="002F1552" w14:paraId="07FD8EF1" w14:textId="77777777" w:rsidTr="00F012BE">
        <w:trPr>
          <w:cantSplit/>
          <w:jc w:val="center"/>
        </w:trPr>
        <w:tc>
          <w:tcPr>
            <w:tcW w:w="624" w:type="dxa"/>
            <w:shd w:val="clear" w:color="auto" w:fill="FFFFFF"/>
            <w:vAlign w:val="center"/>
          </w:tcPr>
          <w:p w14:paraId="01E7A3B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71</w:t>
            </w:r>
          </w:p>
        </w:tc>
        <w:tc>
          <w:tcPr>
            <w:tcW w:w="907" w:type="dxa"/>
            <w:shd w:val="clear" w:color="auto" w:fill="FFFFFF"/>
            <w:vAlign w:val="center"/>
          </w:tcPr>
          <w:p w14:paraId="2E7FABA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81412</w:t>
            </w:r>
          </w:p>
        </w:tc>
        <w:tc>
          <w:tcPr>
            <w:tcW w:w="2891" w:type="dxa"/>
            <w:shd w:val="clear" w:color="auto" w:fill="FFFFFF"/>
            <w:vAlign w:val="center"/>
          </w:tcPr>
          <w:p w14:paraId="72E9C54F"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BANCO DE MADEIRA</w:t>
            </w:r>
          </w:p>
        </w:tc>
        <w:tc>
          <w:tcPr>
            <w:tcW w:w="567" w:type="dxa"/>
            <w:shd w:val="clear" w:color="auto" w:fill="FFFFFF"/>
            <w:vAlign w:val="center"/>
          </w:tcPr>
          <w:p w14:paraId="0D436C7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6EA532B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5296E79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740,00</w:t>
            </w:r>
          </w:p>
        </w:tc>
        <w:tc>
          <w:tcPr>
            <w:tcW w:w="1276" w:type="dxa"/>
            <w:shd w:val="clear" w:color="auto" w:fill="FFFFFF"/>
            <w:vAlign w:val="center"/>
          </w:tcPr>
          <w:p w14:paraId="023ED7A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0,40</w:t>
            </w:r>
          </w:p>
        </w:tc>
        <w:tc>
          <w:tcPr>
            <w:tcW w:w="1276" w:type="dxa"/>
            <w:shd w:val="clear" w:color="auto" w:fill="FFFFFF"/>
            <w:vAlign w:val="center"/>
          </w:tcPr>
          <w:p w14:paraId="3FE3248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739,60</w:t>
            </w:r>
          </w:p>
        </w:tc>
      </w:tr>
      <w:tr w:rsidR="00D354CF" w:rsidRPr="002F1552" w14:paraId="1297A891" w14:textId="77777777" w:rsidTr="00F012BE">
        <w:trPr>
          <w:cantSplit/>
          <w:jc w:val="center"/>
        </w:trPr>
        <w:tc>
          <w:tcPr>
            <w:tcW w:w="624" w:type="dxa"/>
            <w:shd w:val="clear" w:color="auto" w:fill="F5F7FA"/>
            <w:vAlign w:val="center"/>
          </w:tcPr>
          <w:p w14:paraId="25615EA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72</w:t>
            </w:r>
          </w:p>
        </w:tc>
        <w:tc>
          <w:tcPr>
            <w:tcW w:w="907" w:type="dxa"/>
            <w:shd w:val="clear" w:color="auto" w:fill="F5F7FA"/>
            <w:vAlign w:val="center"/>
          </w:tcPr>
          <w:p w14:paraId="237857B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90541</w:t>
            </w:r>
          </w:p>
        </w:tc>
        <w:tc>
          <w:tcPr>
            <w:tcW w:w="2891" w:type="dxa"/>
            <w:shd w:val="clear" w:color="auto" w:fill="F5F7FA"/>
            <w:vAlign w:val="center"/>
          </w:tcPr>
          <w:p w14:paraId="5AC9489D"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BELICHE</w:t>
            </w:r>
          </w:p>
        </w:tc>
        <w:tc>
          <w:tcPr>
            <w:tcW w:w="567" w:type="dxa"/>
            <w:shd w:val="clear" w:color="auto" w:fill="F5F7FA"/>
            <w:vAlign w:val="center"/>
          </w:tcPr>
          <w:p w14:paraId="76F3A00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7B4F031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2136350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674,00</w:t>
            </w:r>
          </w:p>
        </w:tc>
        <w:tc>
          <w:tcPr>
            <w:tcW w:w="1276" w:type="dxa"/>
            <w:shd w:val="clear" w:color="auto" w:fill="F5F7FA"/>
            <w:vAlign w:val="center"/>
          </w:tcPr>
          <w:p w14:paraId="379D969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0,37</w:t>
            </w:r>
          </w:p>
        </w:tc>
        <w:tc>
          <w:tcPr>
            <w:tcW w:w="1276" w:type="dxa"/>
            <w:shd w:val="clear" w:color="auto" w:fill="F5F7FA"/>
            <w:vAlign w:val="center"/>
          </w:tcPr>
          <w:p w14:paraId="33A66C5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673,63</w:t>
            </w:r>
          </w:p>
        </w:tc>
      </w:tr>
      <w:tr w:rsidR="00D354CF" w:rsidRPr="002F1552" w14:paraId="2244FD0C" w14:textId="77777777" w:rsidTr="00F012BE">
        <w:trPr>
          <w:cantSplit/>
          <w:jc w:val="center"/>
        </w:trPr>
        <w:tc>
          <w:tcPr>
            <w:tcW w:w="624" w:type="dxa"/>
            <w:shd w:val="clear" w:color="auto" w:fill="FFFFFF"/>
            <w:vAlign w:val="center"/>
          </w:tcPr>
          <w:p w14:paraId="5F2A7D6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73</w:t>
            </w:r>
          </w:p>
        </w:tc>
        <w:tc>
          <w:tcPr>
            <w:tcW w:w="907" w:type="dxa"/>
            <w:shd w:val="clear" w:color="auto" w:fill="FFFFFF"/>
            <w:vAlign w:val="center"/>
          </w:tcPr>
          <w:p w14:paraId="7C1A5B4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90616</w:t>
            </w:r>
          </w:p>
        </w:tc>
        <w:tc>
          <w:tcPr>
            <w:tcW w:w="2891" w:type="dxa"/>
            <w:shd w:val="clear" w:color="auto" w:fill="FFFFFF"/>
            <w:vAlign w:val="center"/>
          </w:tcPr>
          <w:p w14:paraId="1A2D3BE4"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CADEIRA DE MADEIRA</w:t>
            </w:r>
          </w:p>
        </w:tc>
        <w:tc>
          <w:tcPr>
            <w:tcW w:w="567" w:type="dxa"/>
            <w:shd w:val="clear" w:color="auto" w:fill="FFFFFF"/>
            <w:vAlign w:val="center"/>
          </w:tcPr>
          <w:p w14:paraId="545F662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6ADFD01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273E28D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212,00</w:t>
            </w:r>
          </w:p>
        </w:tc>
        <w:tc>
          <w:tcPr>
            <w:tcW w:w="1276" w:type="dxa"/>
            <w:shd w:val="clear" w:color="auto" w:fill="FFFFFF"/>
            <w:vAlign w:val="center"/>
          </w:tcPr>
          <w:p w14:paraId="16B0B18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0,12</w:t>
            </w:r>
          </w:p>
        </w:tc>
        <w:tc>
          <w:tcPr>
            <w:tcW w:w="1276" w:type="dxa"/>
            <w:shd w:val="clear" w:color="auto" w:fill="FFFFFF"/>
            <w:vAlign w:val="center"/>
          </w:tcPr>
          <w:p w14:paraId="1396FBC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211,88</w:t>
            </w:r>
          </w:p>
        </w:tc>
      </w:tr>
      <w:tr w:rsidR="00D354CF" w:rsidRPr="002F1552" w14:paraId="0D71132A" w14:textId="77777777" w:rsidTr="00F012BE">
        <w:trPr>
          <w:cantSplit/>
          <w:jc w:val="center"/>
        </w:trPr>
        <w:tc>
          <w:tcPr>
            <w:tcW w:w="624" w:type="dxa"/>
            <w:shd w:val="clear" w:color="auto" w:fill="F5F7FA"/>
            <w:vAlign w:val="center"/>
          </w:tcPr>
          <w:p w14:paraId="4BAC785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74</w:t>
            </w:r>
          </w:p>
        </w:tc>
        <w:tc>
          <w:tcPr>
            <w:tcW w:w="907" w:type="dxa"/>
            <w:shd w:val="clear" w:color="auto" w:fill="F5F7FA"/>
            <w:vAlign w:val="center"/>
          </w:tcPr>
          <w:p w14:paraId="3291B0A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90436</w:t>
            </w:r>
          </w:p>
        </w:tc>
        <w:tc>
          <w:tcPr>
            <w:tcW w:w="2891" w:type="dxa"/>
            <w:shd w:val="clear" w:color="auto" w:fill="F5F7FA"/>
            <w:vAlign w:val="center"/>
          </w:tcPr>
          <w:p w14:paraId="1A327A44"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CADEIRA FIXA ACOLCHOADA</w:t>
            </w:r>
          </w:p>
        </w:tc>
        <w:tc>
          <w:tcPr>
            <w:tcW w:w="567" w:type="dxa"/>
            <w:shd w:val="clear" w:color="auto" w:fill="F5F7FA"/>
            <w:vAlign w:val="center"/>
          </w:tcPr>
          <w:p w14:paraId="1D8951C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381224C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2B1A44C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351,00</w:t>
            </w:r>
          </w:p>
        </w:tc>
        <w:tc>
          <w:tcPr>
            <w:tcW w:w="1276" w:type="dxa"/>
            <w:shd w:val="clear" w:color="auto" w:fill="F5F7FA"/>
            <w:vAlign w:val="center"/>
          </w:tcPr>
          <w:p w14:paraId="29CC851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0,19</w:t>
            </w:r>
          </w:p>
        </w:tc>
        <w:tc>
          <w:tcPr>
            <w:tcW w:w="1276" w:type="dxa"/>
            <w:shd w:val="clear" w:color="auto" w:fill="F5F7FA"/>
            <w:vAlign w:val="center"/>
          </w:tcPr>
          <w:p w14:paraId="261BA40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350,81</w:t>
            </w:r>
          </w:p>
        </w:tc>
      </w:tr>
      <w:tr w:rsidR="00D354CF" w:rsidRPr="002F1552" w14:paraId="487A26CC" w14:textId="77777777" w:rsidTr="00F012BE">
        <w:trPr>
          <w:cantSplit/>
          <w:jc w:val="center"/>
        </w:trPr>
        <w:tc>
          <w:tcPr>
            <w:tcW w:w="624" w:type="dxa"/>
            <w:shd w:val="clear" w:color="auto" w:fill="FFFFFF"/>
            <w:vAlign w:val="center"/>
          </w:tcPr>
          <w:p w14:paraId="45F8EB9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75</w:t>
            </w:r>
          </w:p>
        </w:tc>
        <w:tc>
          <w:tcPr>
            <w:tcW w:w="907" w:type="dxa"/>
            <w:shd w:val="clear" w:color="auto" w:fill="FFFFFF"/>
            <w:vAlign w:val="center"/>
          </w:tcPr>
          <w:p w14:paraId="797264E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90605</w:t>
            </w:r>
          </w:p>
        </w:tc>
        <w:tc>
          <w:tcPr>
            <w:tcW w:w="2891" w:type="dxa"/>
            <w:shd w:val="clear" w:color="auto" w:fill="FFFFFF"/>
            <w:vAlign w:val="center"/>
          </w:tcPr>
          <w:p w14:paraId="3494FCF5"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CADEIRA FIXA ACOLCHOADA VERDE</w:t>
            </w:r>
          </w:p>
        </w:tc>
        <w:tc>
          <w:tcPr>
            <w:tcW w:w="567" w:type="dxa"/>
            <w:shd w:val="clear" w:color="auto" w:fill="FFFFFF"/>
            <w:vAlign w:val="center"/>
          </w:tcPr>
          <w:p w14:paraId="52B9082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1F7AFFD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4CB580A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316,00</w:t>
            </w:r>
          </w:p>
        </w:tc>
        <w:tc>
          <w:tcPr>
            <w:tcW w:w="1276" w:type="dxa"/>
            <w:shd w:val="clear" w:color="auto" w:fill="FFFFFF"/>
            <w:vAlign w:val="center"/>
          </w:tcPr>
          <w:p w14:paraId="6A1513D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0,17</w:t>
            </w:r>
          </w:p>
        </w:tc>
        <w:tc>
          <w:tcPr>
            <w:tcW w:w="1276" w:type="dxa"/>
            <w:shd w:val="clear" w:color="auto" w:fill="FFFFFF"/>
            <w:vAlign w:val="center"/>
          </w:tcPr>
          <w:p w14:paraId="45A7913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315,83</w:t>
            </w:r>
          </w:p>
        </w:tc>
      </w:tr>
      <w:tr w:rsidR="00D354CF" w:rsidRPr="002F1552" w14:paraId="61AF9893" w14:textId="77777777" w:rsidTr="00F012BE">
        <w:trPr>
          <w:cantSplit/>
          <w:jc w:val="center"/>
        </w:trPr>
        <w:tc>
          <w:tcPr>
            <w:tcW w:w="624" w:type="dxa"/>
            <w:shd w:val="clear" w:color="auto" w:fill="F5F7FA"/>
            <w:vAlign w:val="center"/>
          </w:tcPr>
          <w:p w14:paraId="112F2EB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76</w:t>
            </w:r>
          </w:p>
        </w:tc>
        <w:tc>
          <w:tcPr>
            <w:tcW w:w="907" w:type="dxa"/>
            <w:shd w:val="clear" w:color="auto" w:fill="F5F7FA"/>
            <w:vAlign w:val="center"/>
          </w:tcPr>
          <w:p w14:paraId="5A1FC45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31903</w:t>
            </w:r>
          </w:p>
        </w:tc>
        <w:tc>
          <w:tcPr>
            <w:tcW w:w="2891" w:type="dxa"/>
            <w:shd w:val="clear" w:color="auto" w:fill="F5F7FA"/>
            <w:vAlign w:val="center"/>
          </w:tcPr>
          <w:p w14:paraId="0FBC6812"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CADEIRA FIXA EM MADEIRA</w:t>
            </w:r>
          </w:p>
        </w:tc>
        <w:tc>
          <w:tcPr>
            <w:tcW w:w="567" w:type="dxa"/>
            <w:shd w:val="clear" w:color="auto" w:fill="F5F7FA"/>
            <w:vAlign w:val="center"/>
          </w:tcPr>
          <w:p w14:paraId="49F136E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45D531B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1EE1DB0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174,00</w:t>
            </w:r>
          </w:p>
        </w:tc>
        <w:tc>
          <w:tcPr>
            <w:tcW w:w="1276" w:type="dxa"/>
            <w:shd w:val="clear" w:color="auto" w:fill="F5F7FA"/>
            <w:vAlign w:val="center"/>
          </w:tcPr>
          <w:p w14:paraId="599B89C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0,10</w:t>
            </w:r>
          </w:p>
        </w:tc>
        <w:tc>
          <w:tcPr>
            <w:tcW w:w="1276" w:type="dxa"/>
            <w:shd w:val="clear" w:color="auto" w:fill="F5F7FA"/>
            <w:vAlign w:val="center"/>
          </w:tcPr>
          <w:p w14:paraId="3F0298E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173,90</w:t>
            </w:r>
          </w:p>
        </w:tc>
      </w:tr>
      <w:tr w:rsidR="00D354CF" w:rsidRPr="002F1552" w14:paraId="717B4305" w14:textId="77777777" w:rsidTr="00F012BE">
        <w:trPr>
          <w:cantSplit/>
          <w:jc w:val="center"/>
        </w:trPr>
        <w:tc>
          <w:tcPr>
            <w:tcW w:w="624" w:type="dxa"/>
            <w:shd w:val="clear" w:color="auto" w:fill="FFFFFF"/>
            <w:vAlign w:val="center"/>
          </w:tcPr>
          <w:p w14:paraId="287D190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77</w:t>
            </w:r>
          </w:p>
        </w:tc>
        <w:tc>
          <w:tcPr>
            <w:tcW w:w="907" w:type="dxa"/>
            <w:shd w:val="clear" w:color="auto" w:fill="FFFFFF"/>
            <w:vAlign w:val="center"/>
          </w:tcPr>
          <w:p w14:paraId="6235919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84114</w:t>
            </w:r>
          </w:p>
        </w:tc>
        <w:tc>
          <w:tcPr>
            <w:tcW w:w="2891" w:type="dxa"/>
            <w:shd w:val="clear" w:color="auto" w:fill="FFFFFF"/>
            <w:vAlign w:val="center"/>
          </w:tcPr>
          <w:p w14:paraId="3C1EE6E2"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CARRINHO DE ROUPAS</w:t>
            </w:r>
          </w:p>
        </w:tc>
        <w:tc>
          <w:tcPr>
            <w:tcW w:w="567" w:type="dxa"/>
            <w:shd w:val="clear" w:color="auto" w:fill="FFFFFF"/>
            <w:vAlign w:val="center"/>
          </w:tcPr>
          <w:p w14:paraId="088C393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067B563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44A712A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1.775,03</w:t>
            </w:r>
          </w:p>
        </w:tc>
        <w:tc>
          <w:tcPr>
            <w:tcW w:w="1276" w:type="dxa"/>
            <w:shd w:val="clear" w:color="auto" w:fill="FFFFFF"/>
            <w:vAlign w:val="center"/>
          </w:tcPr>
          <w:p w14:paraId="58849ED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0,97</w:t>
            </w:r>
          </w:p>
        </w:tc>
        <w:tc>
          <w:tcPr>
            <w:tcW w:w="1276" w:type="dxa"/>
            <w:shd w:val="clear" w:color="auto" w:fill="FFFFFF"/>
            <w:vAlign w:val="center"/>
          </w:tcPr>
          <w:p w14:paraId="72CE5AB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1.774,06</w:t>
            </w:r>
          </w:p>
        </w:tc>
      </w:tr>
      <w:tr w:rsidR="00D354CF" w:rsidRPr="002F1552" w14:paraId="3E541F24" w14:textId="77777777" w:rsidTr="00F012BE">
        <w:trPr>
          <w:cantSplit/>
          <w:jc w:val="center"/>
        </w:trPr>
        <w:tc>
          <w:tcPr>
            <w:tcW w:w="624" w:type="dxa"/>
            <w:shd w:val="clear" w:color="auto" w:fill="F5F7FA"/>
            <w:vAlign w:val="center"/>
          </w:tcPr>
          <w:p w14:paraId="20C7128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78</w:t>
            </w:r>
          </w:p>
        </w:tc>
        <w:tc>
          <w:tcPr>
            <w:tcW w:w="907" w:type="dxa"/>
            <w:shd w:val="clear" w:color="auto" w:fill="F5F7FA"/>
            <w:vAlign w:val="center"/>
          </w:tcPr>
          <w:p w14:paraId="101E745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90551</w:t>
            </w:r>
          </w:p>
        </w:tc>
        <w:tc>
          <w:tcPr>
            <w:tcW w:w="2891" w:type="dxa"/>
            <w:shd w:val="clear" w:color="auto" w:fill="F5F7FA"/>
            <w:vAlign w:val="center"/>
          </w:tcPr>
          <w:p w14:paraId="7B615F3A"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AUXILIAR COM RODAS</w:t>
            </w:r>
          </w:p>
        </w:tc>
        <w:tc>
          <w:tcPr>
            <w:tcW w:w="567" w:type="dxa"/>
            <w:shd w:val="clear" w:color="auto" w:fill="F5F7FA"/>
            <w:vAlign w:val="center"/>
          </w:tcPr>
          <w:p w14:paraId="618F346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4DDAF2E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63A5F97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1.214,00</w:t>
            </w:r>
          </w:p>
        </w:tc>
        <w:tc>
          <w:tcPr>
            <w:tcW w:w="1276" w:type="dxa"/>
            <w:shd w:val="clear" w:color="auto" w:fill="F5F7FA"/>
            <w:vAlign w:val="center"/>
          </w:tcPr>
          <w:p w14:paraId="7160FB4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0,66</w:t>
            </w:r>
          </w:p>
        </w:tc>
        <w:tc>
          <w:tcPr>
            <w:tcW w:w="1276" w:type="dxa"/>
            <w:shd w:val="clear" w:color="auto" w:fill="F5F7FA"/>
            <w:vAlign w:val="center"/>
          </w:tcPr>
          <w:p w14:paraId="309424C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1.213,34</w:t>
            </w:r>
          </w:p>
        </w:tc>
      </w:tr>
      <w:tr w:rsidR="00D354CF" w:rsidRPr="002F1552" w14:paraId="60BE2019" w14:textId="77777777" w:rsidTr="00F012BE">
        <w:trPr>
          <w:cantSplit/>
          <w:jc w:val="center"/>
        </w:trPr>
        <w:tc>
          <w:tcPr>
            <w:tcW w:w="624" w:type="dxa"/>
            <w:shd w:val="clear" w:color="auto" w:fill="FFFFFF"/>
            <w:vAlign w:val="center"/>
          </w:tcPr>
          <w:p w14:paraId="3C3B860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79</w:t>
            </w:r>
          </w:p>
        </w:tc>
        <w:tc>
          <w:tcPr>
            <w:tcW w:w="907" w:type="dxa"/>
            <w:shd w:val="clear" w:color="auto" w:fill="FFFFFF"/>
            <w:vAlign w:val="center"/>
          </w:tcPr>
          <w:p w14:paraId="5291FEE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90353</w:t>
            </w:r>
          </w:p>
        </w:tc>
        <w:tc>
          <w:tcPr>
            <w:tcW w:w="2891" w:type="dxa"/>
            <w:shd w:val="clear" w:color="auto" w:fill="FFFFFF"/>
            <w:vAlign w:val="center"/>
          </w:tcPr>
          <w:p w14:paraId="45EDCD5F"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BAIXA</w:t>
            </w:r>
          </w:p>
        </w:tc>
        <w:tc>
          <w:tcPr>
            <w:tcW w:w="567" w:type="dxa"/>
            <w:shd w:val="clear" w:color="auto" w:fill="FFFFFF"/>
            <w:vAlign w:val="center"/>
          </w:tcPr>
          <w:p w14:paraId="4EEC985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659D31D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5A8E2F6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465,00</w:t>
            </w:r>
          </w:p>
        </w:tc>
        <w:tc>
          <w:tcPr>
            <w:tcW w:w="1276" w:type="dxa"/>
            <w:shd w:val="clear" w:color="auto" w:fill="FFFFFF"/>
            <w:vAlign w:val="center"/>
          </w:tcPr>
          <w:p w14:paraId="1BBDF0B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0,25</w:t>
            </w:r>
          </w:p>
        </w:tc>
        <w:tc>
          <w:tcPr>
            <w:tcW w:w="1276" w:type="dxa"/>
            <w:shd w:val="clear" w:color="auto" w:fill="FFFFFF"/>
            <w:vAlign w:val="center"/>
          </w:tcPr>
          <w:p w14:paraId="60C7817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464,75</w:t>
            </w:r>
          </w:p>
        </w:tc>
      </w:tr>
      <w:tr w:rsidR="00D354CF" w:rsidRPr="002F1552" w14:paraId="4A5F708C" w14:textId="77777777" w:rsidTr="00F012BE">
        <w:trPr>
          <w:cantSplit/>
          <w:jc w:val="center"/>
        </w:trPr>
        <w:tc>
          <w:tcPr>
            <w:tcW w:w="624" w:type="dxa"/>
            <w:shd w:val="clear" w:color="auto" w:fill="F5F7FA"/>
            <w:vAlign w:val="center"/>
          </w:tcPr>
          <w:p w14:paraId="78E23A9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80</w:t>
            </w:r>
          </w:p>
        </w:tc>
        <w:tc>
          <w:tcPr>
            <w:tcW w:w="907" w:type="dxa"/>
            <w:shd w:val="clear" w:color="auto" w:fill="F5F7FA"/>
            <w:vAlign w:val="center"/>
          </w:tcPr>
          <w:p w14:paraId="19EDC49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90267</w:t>
            </w:r>
          </w:p>
        </w:tc>
        <w:tc>
          <w:tcPr>
            <w:tcW w:w="2891" w:type="dxa"/>
            <w:shd w:val="clear" w:color="auto" w:fill="F5F7FA"/>
            <w:vAlign w:val="center"/>
          </w:tcPr>
          <w:p w14:paraId="519A93C4"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BAIXA 02 PRATELEIRAS</w:t>
            </w:r>
          </w:p>
        </w:tc>
        <w:tc>
          <w:tcPr>
            <w:tcW w:w="567" w:type="dxa"/>
            <w:shd w:val="clear" w:color="auto" w:fill="F5F7FA"/>
            <w:vAlign w:val="center"/>
          </w:tcPr>
          <w:p w14:paraId="32239CA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1B3E3D7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3DC9B76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450,00</w:t>
            </w:r>
          </w:p>
        </w:tc>
        <w:tc>
          <w:tcPr>
            <w:tcW w:w="1276" w:type="dxa"/>
            <w:shd w:val="clear" w:color="auto" w:fill="F5F7FA"/>
            <w:vAlign w:val="center"/>
          </w:tcPr>
          <w:p w14:paraId="7E8EDAB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0,25</w:t>
            </w:r>
          </w:p>
        </w:tc>
        <w:tc>
          <w:tcPr>
            <w:tcW w:w="1276" w:type="dxa"/>
            <w:shd w:val="clear" w:color="auto" w:fill="F5F7FA"/>
            <w:vAlign w:val="center"/>
          </w:tcPr>
          <w:p w14:paraId="4968891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449,75</w:t>
            </w:r>
          </w:p>
        </w:tc>
      </w:tr>
      <w:tr w:rsidR="00D354CF" w:rsidRPr="002F1552" w14:paraId="03B04EF6" w14:textId="77777777" w:rsidTr="00F012BE">
        <w:trPr>
          <w:cantSplit/>
          <w:jc w:val="center"/>
        </w:trPr>
        <w:tc>
          <w:tcPr>
            <w:tcW w:w="624" w:type="dxa"/>
            <w:shd w:val="clear" w:color="auto" w:fill="FFFFFF"/>
            <w:vAlign w:val="center"/>
          </w:tcPr>
          <w:p w14:paraId="4A6D921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81</w:t>
            </w:r>
          </w:p>
        </w:tc>
        <w:tc>
          <w:tcPr>
            <w:tcW w:w="907" w:type="dxa"/>
            <w:shd w:val="clear" w:color="auto" w:fill="FFFFFF"/>
            <w:vAlign w:val="center"/>
          </w:tcPr>
          <w:p w14:paraId="688B218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90654</w:t>
            </w:r>
          </w:p>
        </w:tc>
        <w:tc>
          <w:tcPr>
            <w:tcW w:w="2891" w:type="dxa"/>
            <w:shd w:val="clear" w:color="auto" w:fill="FFFFFF"/>
            <w:vAlign w:val="center"/>
          </w:tcPr>
          <w:p w14:paraId="3C92EED9"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BAIXA EM AÇO</w:t>
            </w:r>
          </w:p>
        </w:tc>
        <w:tc>
          <w:tcPr>
            <w:tcW w:w="567" w:type="dxa"/>
            <w:shd w:val="clear" w:color="auto" w:fill="FFFFFF"/>
            <w:vAlign w:val="center"/>
          </w:tcPr>
          <w:p w14:paraId="6BE1BF6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4E7840E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765E0B1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654,00</w:t>
            </w:r>
          </w:p>
        </w:tc>
        <w:tc>
          <w:tcPr>
            <w:tcW w:w="1276" w:type="dxa"/>
            <w:shd w:val="clear" w:color="auto" w:fill="FFFFFF"/>
            <w:vAlign w:val="center"/>
          </w:tcPr>
          <w:p w14:paraId="10DD891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0,36</w:t>
            </w:r>
          </w:p>
        </w:tc>
        <w:tc>
          <w:tcPr>
            <w:tcW w:w="1276" w:type="dxa"/>
            <w:shd w:val="clear" w:color="auto" w:fill="FFFFFF"/>
            <w:vAlign w:val="center"/>
          </w:tcPr>
          <w:p w14:paraId="1DE20A4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653,64</w:t>
            </w:r>
          </w:p>
        </w:tc>
      </w:tr>
      <w:tr w:rsidR="00D354CF" w:rsidRPr="002F1552" w14:paraId="33B05EB5" w14:textId="77777777" w:rsidTr="00F012BE">
        <w:trPr>
          <w:cantSplit/>
          <w:jc w:val="center"/>
        </w:trPr>
        <w:tc>
          <w:tcPr>
            <w:tcW w:w="624" w:type="dxa"/>
            <w:shd w:val="clear" w:color="auto" w:fill="F5F7FA"/>
            <w:vAlign w:val="center"/>
          </w:tcPr>
          <w:p w14:paraId="1DD1E3B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82</w:t>
            </w:r>
          </w:p>
        </w:tc>
        <w:tc>
          <w:tcPr>
            <w:tcW w:w="907" w:type="dxa"/>
            <w:shd w:val="clear" w:color="auto" w:fill="F5F7FA"/>
            <w:vAlign w:val="center"/>
          </w:tcPr>
          <w:p w14:paraId="1819039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90371</w:t>
            </w:r>
          </w:p>
        </w:tc>
        <w:tc>
          <w:tcPr>
            <w:tcW w:w="2891" w:type="dxa"/>
            <w:shd w:val="clear" w:color="auto" w:fill="F5F7FA"/>
            <w:vAlign w:val="center"/>
          </w:tcPr>
          <w:p w14:paraId="12AAE510"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BAIXA EM AÇO</w:t>
            </w:r>
          </w:p>
        </w:tc>
        <w:tc>
          <w:tcPr>
            <w:tcW w:w="567" w:type="dxa"/>
            <w:shd w:val="clear" w:color="auto" w:fill="F5F7FA"/>
            <w:vAlign w:val="center"/>
          </w:tcPr>
          <w:p w14:paraId="4122554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5D2F578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7C3E50E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654,00</w:t>
            </w:r>
          </w:p>
        </w:tc>
        <w:tc>
          <w:tcPr>
            <w:tcW w:w="1276" w:type="dxa"/>
            <w:shd w:val="clear" w:color="auto" w:fill="F5F7FA"/>
            <w:vAlign w:val="center"/>
          </w:tcPr>
          <w:p w14:paraId="7DB28CD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0,36</w:t>
            </w:r>
          </w:p>
        </w:tc>
        <w:tc>
          <w:tcPr>
            <w:tcW w:w="1276" w:type="dxa"/>
            <w:shd w:val="clear" w:color="auto" w:fill="F5F7FA"/>
            <w:vAlign w:val="center"/>
          </w:tcPr>
          <w:p w14:paraId="45D2666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653,64</w:t>
            </w:r>
          </w:p>
        </w:tc>
      </w:tr>
      <w:tr w:rsidR="00D354CF" w:rsidRPr="002F1552" w14:paraId="68AD7772" w14:textId="77777777" w:rsidTr="00F012BE">
        <w:trPr>
          <w:cantSplit/>
          <w:jc w:val="center"/>
        </w:trPr>
        <w:tc>
          <w:tcPr>
            <w:tcW w:w="624" w:type="dxa"/>
            <w:shd w:val="clear" w:color="auto" w:fill="FFFFFF"/>
            <w:vAlign w:val="center"/>
          </w:tcPr>
          <w:p w14:paraId="102E09F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83</w:t>
            </w:r>
          </w:p>
        </w:tc>
        <w:tc>
          <w:tcPr>
            <w:tcW w:w="907" w:type="dxa"/>
            <w:shd w:val="clear" w:color="auto" w:fill="FFFFFF"/>
            <w:vAlign w:val="center"/>
          </w:tcPr>
          <w:p w14:paraId="5140214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90372</w:t>
            </w:r>
          </w:p>
        </w:tc>
        <w:tc>
          <w:tcPr>
            <w:tcW w:w="2891" w:type="dxa"/>
            <w:shd w:val="clear" w:color="auto" w:fill="FFFFFF"/>
            <w:vAlign w:val="center"/>
          </w:tcPr>
          <w:p w14:paraId="244908D1"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03 PRATELEIRAS</w:t>
            </w:r>
          </w:p>
        </w:tc>
        <w:tc>
          <w:tcPr>
            <w:tcW w:w="567" w:type="dxa"/>
            <w:shd w:val="clear" w:color="auto" w:fill="FFFFFF"/>
            <w:vAlign w:val="center"/>
          </w:tcPr>
          <w:p w14:paraId="20E40EF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681F202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0D214CC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635,00</w:t>
            </w:r>
          </w:p>
        </w:tc>
        <w:tc>
          <w:tcPr>
            <w:tcW w:w="1276" w:type="dxa"/>
            <w:shd w:val="clear" w:color="auto" w:fill="FFFFFF"/>
            <w:vAlign w:val="center"/>
          </w:tcPr>
          <w:p w14:paraId="518AB17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0,35</w:t>
            </w:r>
          </w:p>
        </w:tc>
        <w:tc>
          <w:tcPr>
            <w:tcW w:w="1276" w:type="dxa"/>
            <w:shd w:val="clear" w:color="auto" w:fill="FFFFFF"/>
            <w:vAlign w:val="center"/>
          </w:tcPr>
          <w:p w14:paraId="50C6761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634,65</w:t>
            </w:r>
          </w:p>
        </w:tc>
      </w:tr>
      <w:tr w:rsidR="00D354CF" w:rsidRPr="002F1552" w14:paraId="246E3C73" w14:textId="77777777" w:rsidTr="00F012BE">
        <w:trPr>
          <w:cantSplit/>
          <w:jc w:val="center"/>
        </w:trPr>
        <w:tc>
          <w:tcPr>
            <w:tcW w:w="624" w:type="dxa"/>
            <w:shd w:val="clear" w:color="auto" w:fill="F5F7FA"/>
            <w:vAlign w:val="center"/>
          </w:tcPr>
          <w:p w14:paraId="61CC2C8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lastRenderedPageBreak/>
              <w:t>84</w:t>
            </w:r>
          </w:p>
        </w:tc>
        <w:tc>
          <w:tcPr>
            <w:tcW w:w="907" w:type="dxa"/>
            <w:shd w:val="clear" w:color="auto" w:fill="F5F7FA"/>
            <w:vAlign w:val="center"/>
          </w:tcPr>
          <w:p w14:paraId="70D40D6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14364</w:t>
            </w:r>
          </w:p>
        </w:tc>
        <w:tc>
          <w:tcPr>
            <w:tcW w:w="2891" w:type="dxa"/>
            <w:shd w:val="clear" w:color="auto" w:fill="F5F7FA"/>
            <w:vAlign w:val="center"/>
          </w:tcPr>
          <w:p w14:paraId="12131FA2"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05 PRATELEIRAS</w:t>
            </w:r>
          </w:p>
        </w:tc>
        <w:tc>
          <w:tcPr>
            <w:tcW w:w="567" w:type="dxa"/>
            <w:shd w:val="clear" w:color="auto" w:fill="F5F7FA"/>
            <w:vAlign w:val="center"/>
          </w:tcPr>
          <w:p w14:paraId="02B13D0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647F11B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79D7104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1.250,00</w:t>
            </w:r>
          </w:p>
        </w:tc>
        <w:tc>
          <w:tcPr>
            <w:tcW w:w="1276" w:type="dxa"/>
            <w:shd w:val="clear" w:color="auto" w:fill="F5F7FA"/>
            <w:vAlign w:val="center"/>
          </w:tcPr>
          <w:p w14:paraId="4A97E46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0,68</w:t>
            </w:r>
          </w:p>
        </w:tc>
        <w:tc>
          <w:tcPr>
            <w:tcW w:w="1276" w:type="dxa"/>
            <w:shd w:val="clear" w:color="auto" w:fill="F5F7FA"/>
            <w:vAlign w:val="center"/>
          </w:tcPr>
          <w:p w14:paraId="4023472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1.249,32</w:t>
            </w:r>
          </w:p>
        </w:tc>
      </w:tr>
      <w:tr w:rsidR="00D354CF" w:rsidRPr="002F1552" w14:paraId="6F155153" w14:textId="77777777" w:rsidTr="00F012BE">
        <w:trPr>
          <w:cantSplit/>
          <w:jc w:val="center"/>
        </w:trPr>
        <w:tc>
          <w:tcPr>
            <w:tcW w:w="624" w:type="dxa"/>
            <w:shd w:val="clear" w:color="auto" w:fill="FFFFFF"/>
            <w:vAlign w:val="center"/>
          </w:tcPr>
          <w:p w14:paraId="3411DCF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85</w:t>
            </w:r>
          </w:p>
        </w:tc>
        <w:tc>
          <w:tcPr>
            <w:tcW w:w="907" w:type="dxa"/>
            <w:shd w:val="clear" w:color="auto" w:fill="FFFFFF"/>
            <w:vAlign w:val="center"/>
          </w:tcPr>
          <w:p w14:paraId="2C57041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59326</w:t>
            </w:r>
          </w:p>
        </w:tc>
        <w:tc>
          <w:tcPr>
            <w:tcW w:w="2891" w:type="dxa"/>
            <w:shd w:val="clear" w:color="auto" w:fill="FFFFFF"/>
            <w:vAlign w:val="center"/>
          </w:tcPr>
          <w:p w14:paraId="2144B2B6"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06 PATELEIRAS</w:t>
            </w:r>
          </w:p>
        </w:tc>
        <w:tc>
          <w:tcPr>
            <w:tcW w:w="567" w:type="dxa"/>
            <w:shd w:val="clear" w:color="auto" w:fill="FFFFFF"/>
            <w:vAlign w:val="center"/>
          </w:tcPr>
          <w:p w14:paraId="6388A71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0C7FE9D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2239A81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2.474,00</w:t>
            </w:r>
          </w:p>
        </w:tc>
        <w:tc>
          <w:tcPr>
            <w:tcW w:w="1276" w:type="dxa"/>
            <w:shd w:val="clear" w:color="auto" w:fill="FFFFFF"/>
            <w:vAlign w:val="center"/>
          </w:tcPr>
          <w:p w14:paraId="18F1E71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1,35</w:t>
            </w:r>
          </w:p>
        </w:tc>
        <w:tc>
          <w:tcPr>
            <w:tcW w:w="1276" w:type="dxa"/>
            <w:shd w:val="clear" w:color="auto" w:fill="FFFFFF"/>
            <w:vAlign w:val="center"/>
          </w:tcPr>
          <w:p w14:paraId="133B902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2.472,65</w:t>
            </w:r>
          </w:p>
        </w:tc>
      </w:tr>
      <w:tr w:rsidR="00D354CF" w:rsidRPr="002F1552" w14:paraId="3C1716A3" w14:textId="77777777" w:rsidTr="00F012BE">
        <w:trPr>
          <w:cantSplit/>
          <w:jc w:val="center"/>
        </w:trPr>
        <w:tc>
          <w:tcPr>
            <w:tcW w:w="624" w:type="dxa"/>
            <w:shd w:val="clear" w:color="auto" w:fill="F5F7FA"/>
            <w:vAlign w:val="center"/>
          </w:tcPr>
          <w:p w14:paraId="1FDDC95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86</w:t>
            </w:r>
          </w:p>
        </w:tc>
        <w:tc>
          <w:tcPr>
            <w:tcW w:w="907" w:type="dxa"/>
            <w:shd w:val="clear" w:color="auto" w:fill="F5F7FA"/>
            <w:vAlign w:val="center"/>
          </w:tcPr>
          <w:p w14:paraId="1A82404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59316</w:t>
            </w:r>
          </w:p>
        </w:tc>
        <w:tc>
          <w:tcPr>
            <w:tcW w:w="2891" w:type="dxa"/>
            <w:shd w:val="clear" w:color="auto" w:fill="F5F7FA"/>
            <w:vAlign w:val="center"/>
          </w:tcPr>
          <w:p w14:paraId="11E81785"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06 PATELEIRAS</w:t>
            </w:r>
          </w:p>
        </w:tc>
        <w:tc>
          <w:tcPr>
            <w:tcW w:w="567" w:type="dxa"/>
            <w:shd w:val="clear" w:color="auto" w:fill="F5F7FA"/>
            <w:vAlign w:val="center"/>
          </w:tcPr>
          <w:p w14:paraId="0FDB003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5FA5037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5882EE3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2.474,00</w:t>
            </w:r>
          </w:p>
        </w:tc>
        <w:tc>
          <w:tcPr>
            <w:tcW w:w="1276" w:type="dxa"/>
            <w:shd w:val="clear" w:color="auto" w:fill="F5F7FA"/>
            <w:vAlign w:val="center"/>
          </w:tcPr>
          <w:p w14:paraId="31FA2CE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1,35</w:t>
            </w:r>
          </w:p>
        </w:tc>
        <w:tc>
          <w:tcPr>
            <w:tcW w:w="1276" w:type="dxa"/>
            <w:shd w:val="clear" w:color="auto" w:fill="F5F7FA"/>
            <w:vAlign w:val="center"/>
          </w:tcPr>
          <w:p w14:paraId="6599106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2.472,65</w:t>
            </w:r>
          </w:p>
        </w:tc>
      </w:tr>
      <w:tr w:rsidR="00D354CF" w:rsidRPr="002F1552" w14:paraId="6B3AB90B" w14:textId="77777777" w:rsidTr="00F012BE">
        <w:trPr>
          <w:cantSplit/>
          <w:jc w:val="center"/>
        </w:trPr>
        <w:tc>
          <w:tcPr>
            <w:tcW w:w="624" w:type="dxa"/>
            <w:shd w:val="clear" w:color="auto" w:fill="FFFFFF"/>
            <w:vAlign w:val="center"/>
          </w:tcPr>
          <w:p w14:paraId="5CCC2F2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87</w:t>
            </w:r>
          </w:p>
        </w:tc>
        <w:tc>
          <w:tcPr>
            <w:tcW w:w="907" w:type="dxa"/>
            <w:shd w:val="clear" w:color="auto" w:fill="FFFFFF"/>
            <w:vAlign w:val="center"/>
          </w:tcPr>
          <w:p w14:paraId="203AA18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72215</w:t>
            </w:r>
          </w:p>
        </w:tc>
        <w:tc>
          <w:tcPr>
            <w:tcW w:w="2891" w:type="dxa"/>
            <w:shd w:val="clear" w:color="auto" w:fill="FFFFFF"/>
            <w:vAlign w:val="center"/>
          </w:tcPr>
          <w:p w14:paraId="045352CC"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06 PRATELEIRAS</w:t>
            </w:r>
          </w:p>
        </w:tc>
        <w:tc>
          <w:tcPr>
            <w:tcW w:w="567" w:type="dxa"/>
            <w:shd w:val="clear" w:color="auto" w:fill="FFFFFF"/>
            <w:vAlign w:val="center"/>
          </w:tcPr>
          <w:p w14:paraId="0B9C09A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7C2BA96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320DDA4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2.374,22</w:t>
            </w:r>
          </w:p>
        </w:tc>
        <w:tc>
          <w:tcPr>
            <w:tcW w:w="1276" w:type="dxa"/>
            <w:shd w:val="clear" w:color="auto" w:fill="FFFFFF"/>
            <w:vAlign w:val="center"/>
          </w:tcPr>
          <w:p w14:paraId="587BF9A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1,30</w:t>
            </w:r>
          </w:p>
        </w:tc>
        <w:tc>
          <w:tcPr>
            <w:tcW w:w="1276" w:type="dxa"/>
            <w:shd w:val="clear" w:color="auto" w:fill="FFFFFF"/>
            <w:vAlign w:val="center"/>
          </w:tcPr>
          <w:p w14:paraId="2725ABC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2.372,92</w:t>
            </w:r>
          </w:p>
        </w:tc>
      </w:tr>
      <w:tr w:rsidR="00D354CF" w:rsidRPr="002F1552" w14:paraId="4E2AF13A" w14:textId="77777777" w:rsidTr="00F012BE">
        <w:trPr>
          <w:cantSplit/>
          <w:jc w:val="center"/>
        </w:trPr>
        <w:tc>
          <w:tcPr>
            <w:tcW w:w="624" w:type="dxa"/>
            <w:shd w:val="clear" w:color="auto" w:fill="F5F7FA"/>
            <w:vAlign w:val="center"/>
          </w:tcPr>
          <w:p w14:paraId="46D9C21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88</w:t>
            </w:r>
          </w:p>
        </w:tc>
        <w:tc>
          <w:tcPr>
            <w:tcW w:w="907" w:type="dxa"/>
            <w:shd w:val="clear" w:color="auto" w:fill="F5F7FA"/>
            <w:vAlign w:val="center"/>
          </w:tcPr>
          <w:p w14:paraId="2AF8108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59317</w:t>
            </w:r>
          </w:p>
        </w:tc>
        <w:tc>
          <w:tcPr>
            <w:tcW w:w="2891" w:type="dxa"/>
            <w:shd w:val="clear" w:color="auto" w:fill="F5F7FA"/>
            <w:vAlign w:val="center"/>
          </w:tcPr>
          <w:p w14:paraId="099EBD8C"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06 PRATELEIRAS</w:t>
            </w:r>
          </w:p>
        </w:tc>
        <w:tc>
          <w:tcPr>
            <w:tcW w:w="567" w:type="dxa"/>
            <w:shd w:val="clear" w:color="auto" w:fill="F5F7FA"/>
            <w:vAlign w:val="center"/>
          </w:tcPr>
          <w:p w14:paraId="29DA67A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3AC7F3B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23DDC99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1.545,00</w:t>
            </w:r>
          </w:p>
        </w:tc>
        <w:tc>
          <w:tcPr>
            <w:tcW w:w="1276" w:type="dxa"/>
            <w:shd w:val="clear" w:color="auto" w:fill="F5F7FA"/>
            <w:vAlign w:val="center"/>
          </w:tcPr>
          <w:p w14:paraId="0E8A6C7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0,84</w:t>
            </w:r>
          </w:p>
        </w:tc>
        <w:tc>
          <w:tcPr>
            <w:tcW w:w="1276" w:type="dxa"/>
            <w:shd w:val="clear" w:color="auto" w:fill="F5F7FA"/>
            <w:vAlign w:val="center"/>
          </w:tcPr>
          <w:p w14:paraId="6F709C5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1.544,16</w:t>
            </w:r>
          </w:p>
        </w:tc>
      </w:tr>
      <w:tr w:rsidR="00D354CF" w:rsidRPr="002F1552" w14:paraId="632E6CA7" w14:textId="77777777" w:rsidTr="00F012BE">
        <w:trPr>
          <w:cantSplit/>
          <w:jc w:val="center"/>
        </w:trPr>
        <w:tc>
          <w:tcPr>
            <w:tcW w:w="624" w:type="dxa"/>
            <w:shd w:val="clear" w:color="auto" w:fill="FFFFFF"/>
            <w:vAlign w:val="center"/>
          </w:tcPr>
          <w:p w14:paraId="6075115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89</w:t>
            </w:r>
          </w:p>
        </w:tc>
        <w:tc>
          <w:tcPr>
            <w:tcW w:w="907" w:type="dxa"/>
            <w:shd w:val="clear" w:color="auto" w:fill="FFFFFF"/>
            <w:vAlign w:val="center"/>
          </w:tcPr>
          <w:p w14:paraId="062622B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3698</w:t>
            </w:r>
          </w:p>
        </w:tc>
        <w:tc>
          <w:tcPr>
            <w:tcW w:w="2891" w:type="dxa"/>
            <w:shd w:val="clear" w:color="auto" w:fill="FFFFFF"/>
            <w:vAlign w:val="center"/>
          </w:tcPr>
          <w:p w14:paraId="000DF171"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06 PRATELEIRAS</w:t>
            </w:r>
          </w:p>
        </w:tc>
        <w:tc>
          <w:tcPr>
            <w:tcW w:w="567" w:type="dxa"/>
            <w:shd w:val="clear" w:color="auto" w:fill="FFFFFF"/>
            <w:vAlign w:val="center"/>
          </w:tcPr>
          <w:p w14:paraId="31F4294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7EE18A7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2D89419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1.545,00</w:t>
            </w:r>
          </w:p>
        </w:tc>
        <w:tc>
          <w:tcPr>
            <w:tcW w:w="1276" w:type="dxa"/>
            <w:shd w:val="clear" w:color="auto" w:fill="FFFFFF"/>
            <w:vAlign w:val="center"/>
          </w:tcPr>
          <w:p w14:paraId="05A5C8E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0,84</w:t>
            </w:r>
          </w:p>
        </w:tc>
        <w:tc>
          <w:tcPr>
            <w:tcW w:w="1276" w:type="dxa"/>
            <w:shd w:val="clear" w:color="auto" w:fill="FFFFFF"/>
            <w:vAlign w:val="center"/>
          </w:tcPr>
          <w:p w14:paraId="4417E16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1.544,16</w:t>
            </w:r>
          </w:p>
        </w:tc>
      </w:tr>
      <w:tr w:rsidR="00D354CF" w:rsidRPr="002F1552" w14:paraId="784C9633" w14:textId="77777777" w:rsidTr="00F012BE">
        <w:trPr>
          <w:cantSplit/>
          <w:jc w:val="center"/>
        </w:trPr>
        <w:tc>
          <w:tcPr>
            <w:tcW w:w="624" w:type="dxa"/>
            <w:shd w:val="clear" w:color="auto" w:fill="F5F7FA"/>
            <w:vAlign w:val="center"/>
          </w:tcPr>
          <w:p w14:paraId="070B2CC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w:t>
            </w:r>
          </w:p>
        </w:tc>
        <w:tc>
          <w:tcPr>
            <w:tcW w:w="907" w:type="dxa"/>
            <w:shd w:val="clear" w:color="auto" w:fill="F5F7FA"/>
            <w:vAlign w:val="center"/>
          </w:tcPr>
          <w:p w14:paraId="52C13CD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59324</w:t>
            </w:r>
          </w:p>
        </w:tc>
        <w:tc>
          <w:tcPr>
            <w:tcW w:w="2891" w:type="dxa"/>
            <w:shd w:val="clear" w:color="auto" w:fill="F5F7FA"/>
            <w:vAlign w:val="center"/>
          </w:tcPr>
          <w:p w14:paraId="5A47AB37"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06 PRATELEIRAS</w:t>
            </w:r>
          </w:p>
        </w:tc>
        <w:tc>
          <w:tcPr>
            <w:tcW w:w="567" w:type="dxa"/>
            <w:shd w:val="clear" w:color="auto" w:fill="F5F7FA"/>
            <w:vAlign w:val="center"/>
          </w:tcPr>
          <w:p w14:paraId="0A80562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787571E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4C9F880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1.545,00</w:t>
            </w:r>
          </w:p>
        </w:tc>
        <w:tc>
          <w:tcPr>
            <w:tcW w:w="1276" w:type="dxa"/>
            <w:shd w:val="clear" w:color="auto" w:fill="F5F7FA"/>
            <w:vAlign w:val="center"/>
          </w:tcPr>
          <w:p w14:paraId="1F33528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0,84</w:t>
            </w:r>
          </w:p>
        </w:tc>
        <w:tc>
          <w:tcPr>
            <w:tcW w:w="1276" w:type="dxa"/>
            <w:shd w:val="clear" w:color="auto" w:fill="F5F7FA"/>
            <w:vAlign w:val="center"/>
          </w:tcPr>
          <w:p w14:paraId="0EF2164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1.544,16</w:t>
            </w:r>
          </w:p>
        </w:tc>
      </w:tr>
      <w:tr w:rsidR="00D354CF" w:rsidRPr="002F1552" w14:paraId="21D22B13" w14:textId="77777777" w:rsidTr="00F012BE">
        <w:trPr>
          <w:cantSplit/>
          <w:jc w:val="center"/>
        </w:trPr>
        <w:tc>
          <w:tcPr>
            <w:tcW w:w="624" w:type="dxa"/>
            <w:shd w:val="clear" w:color="auto" w:fill="FFFFFF"/>
            <w:vAlign w:val="center"/>
          </w:tcPr>
          <w:p w14:paraId="2D2B138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91</w:t>
            </w:r>
          </w:p>
        </w:tc>
        <w:tc>
          <w:tcPr>
            <w:tcW w:w="907" w:type="dxa"/>
            <w:shd w:val="clear" w:color="auto" w:fill="FFFFFF"/>
            <w:vAlign w:val="center"/>
          </w:tcPr>
          <w:p w14:paraId="6898ABD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72206</w:t>
            </w:r>
          </w:p>
        </w:tc>
        <w:tc>
          <w:tcPr>
            <w:tcW w:w="2891" w:type="dxa"/>
            <w:shd w:val="clear" w:color="auto" w:fill="FFFFFF"/>
            <w:vAlign w:val="center"/>
          </w:tcPr>
          <w:p w14:paraId="4405E8E5"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06 PRATELEIRAS</w:t>
            </w:r>
          </w:p>
        </w:tc>
        <w:tc>
          <w:tcPr>
            <w:tcW w:w="567" w:type="dxa"/>
            <w:shd w:val="clear" w:color="auto" w:fill="FFFFFF"/>
            <w:vAlign w:val="center"/>
          </w:tcPr>
          <w:p w14:paraId="31C4681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56DA1E7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08CF621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1.545,00</w:t>
            </w:r>
          </w:p>
        </w:tc>
        <w:tc>
          <w:tcPr>
            <w:tcW w:w="1276" w:type="dxa"/>
            <w:shd w:val="clear" w:color="auto" w:fill="FFFFFF"/>
            <w:vAlign w:val="center"/>
          </w:tcPr>
          <w:p w14:paraId="16F3FD2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0,84</w:t>
            </w:r>
          </w:p>
        </w:tc>
        <w:tc>
          <w:tcPr>
            <w:tcW w:w="1276" w:type="dxa"/>
            <w:shd w:val="clear" w:color="auto" w:fill="FFFFFF"/>
            <w:vAlign w:val="center"/>
          </w:tcPr>
          <w:p w14:paraId="29439C5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1.544,16</w:t>
            </w:r>
          </w:p>
        </w:tc>
      </w:tr>
      <w:tr w:rsidR="00D354CF" w:rsidRPr="002F1552" w14:paraId="2E4D06C5" w14:textId="77777777" w:rsidTr="00F012BE">
        <w:trPr>
          <w:cantSplit/>
          <w:jc w:val="center"/>
        </w:trPr>
        <w:tc>
          <w:tcPr>
            <w:tcW w:w="624" w:type="dxa"/>
            <w:shd w:val="clear" w:color="auto" w:fill="F5F7FA"/>
            <w:vAlign w:val="center"/>
          </w:tcPr>
          <w:p w14:paraId="16CB2D7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92</w:t>
            </w:r>
          </w:p>
        </w:tc>
        <w:tc>
          <w:tcPr>
            <w:tcW w:w="907" w:type="dxa"/>
            <w:shd w:val="clear" w:color="auto" w:fill="F5F7FA"/>
            <w:vAlign w:val="center"/>
          </w:tcPr>
          <w:p w14:paraId="0B9C764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3696</w:t>
            </w:r>
          </w:p>
        </w:tc>
        <w:tc>
          <w:tcPr>
            <w:tcW w:w="2891" w:type="dxa"/>
            <w:shd w:val="clear" w:color="auto" w:fill="F5F7FA"/>
            <w:vAlign w:val="center"/>
          </w:tcPr>
          <w:p w14:paraId="0C72CDFA"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06 PRATELEIRAS</w:t>
            </w:r>
          </w:p>
        </w:tc>
        <w:tc>
          <w:tcPr>
            <w:tcW w:w="567" w:type="dxa"/>
            <w:shd w:val="clear" w:color="auto" w:fill="F5F7FA"/>
            <w:vAlign w:val="center"/>
          </w:tcPr>
          <w:p w14:paraId="2B54A22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68DE4E3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336BAB3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1.545,00</w:t>
            </w:r>
          </w:p>
        </w:tc>
        <w:tc>
          <w:tcPr>
            <w:tcW w:w="1276" w:type="dxa"/>
            <w:shd w:val="clear" w:color="auto" w:fill="F5F7FA"/>
            <w:vAlign w:val="center"/>
          </w:tcPr>
          <w:p w14:paraId="4493190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0,84</w:t>
            </w:r>
          </w:p>
        </w:tc>
        <w:tc>
          <w:tcPr>
            <w:tcW w:w="1276" w:type="dxa"/>
            <w:shd w:val="clear" w:color="auto" w:fill="F5F7FA"/>
            <w:vAlign w:val="center"/>
          </w:tcPr>
          <w:p w14:paraId="5A34953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1.544,16</w:t>
            </w:r>
          </w:p>
        </w:tc>
      </w:tr>
      <w:tr w:rsidR="00D354CF" w:rsidRPr="002F1552" w14:paraId="50D29F88" w14:textId="77777777" w:rsidTr="00F012BE">
        <w:trPr>
          <w:cantSplit/>
          <w:jc w:val="center"/>
        </w:trPr>
        <w:tc>
          <w:tcPr>
            <w:tcW w:w="624" w:type="dxa"/>
            <w:shd w:val="clear" w:color="auto" w:fill="FFFFFF"/>
            <w:vAlign w:val="center"/>
          </w:tcPr>
          <w:p w14:paraId="5C09785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93</w:t>
            </w:r>
          </w:p>
        </w:tc>
        <w:tc>
          <w:tcPr>
            <w:tcW w:w="907" w:type="dxa"/>
            <w:shd w:val="clear" w:color="auto" w:fill="FFFFFF"/>
            <w:vAlign w:val="center"/>
          </w:tcPr>
          <w:p w14:paraId="725AE4C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90667</w:t>
            </w:r>
          </w:p>
        </w:tc>
        <w:tc>
          <w:tcPr>
            <w:tcW w:w="2891" w:type="dxa"/>
            <w:shd w:val="clear" w:color="auto" w:fill="FFFFFF"/>
            <w:vAlign w:val="center"/>
          </w:tcPr>
          <w:p w14:paraId="24082041"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06 PRATELEIRAS</w:t>
            </w:r>
          </w:p>
        </w:tc>
        <w:tc>
          <w:tcPr>
            <w:tcW w:w="567" w:type="dxa"/>
            <w:shd w:val="clear" w:color="auto" w:fill="FFFFFF"/>
            <w:vAlign w:val="center"/>
          </w:tcPr>
          <w:p w14:paraId="66CA35A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767931E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227CCD9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1.545,00</w:t>
            </w:r>
          </w:p>
        </w:tc>
        <w:tc>
          <w:tcPr>
            <w:tcW w:w="1276" w:type="dxa"/>
            <w:shd w:val="clear" w:color="auto" w:fill="FFFFFF"/>
            <w:vAlign w:val="center"/>
          </w:tcPr>
          <w:p w14:paraId="28E76C13"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0,84</w:t>
            </w:r>
          </w:p>
        </w:tc>
        <w:tc>
          <w:tcPr>
            <w:tcW w:w="1276" w:type="dxa"/>
            <w:shd w:val="clear" w:color="auto" w:fill="FFFFFF"/>
            <w:vAlign w:val="center"/>
          </w:tcPr>
          <w:p w14:paraId="5129EF6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1.544,16</w:t>
            </w:r>
          </w:p>
        </w:tc>
      </w:tr>
      <w:tr w:rsidR="00D354CF" w:rsidRPr="002F1552" w14:paraId="56591BB6" w14:textId="77777777" w:rsidTr="00F012BE">
        <w:trPr>
          <w:cantSplit/>
          <w:jc w:val="center"/>
        </w:trPr>
        <w:tc>
          <w:tcPr>
            <w:tcW w:w="624" w:type="dxa"/>
            <w:shd w:val="clear" w:color="auto" w:fill="F5F7FA"/>
            <w:vAlign w:val="center"/>
          </w:tcPr>
          <w:p w14:paraId="3B3EFF1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94</w:t>
            </w:r>
          </w:p>
        </w:tc>
        <w:tc>
          <w:tcPr>
            <w:tcW w:w="907" w:type="dxa"/>
            <w:shd w:val="clear" w:color="auto" w:fill="F5F7FA"/>
            <w:vAlign w:val="center"/>
          </w:tcPr>
          <w:p w14:paraId="7ACC272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59325</w:t>
            </w:r>
          </w:p>
        </w:tc>
        <w:tc>
          <w:tcPr>
            <w:tcW w:w="2891" w:type="dxa"/>
            <w:shd w:val="clear" w:color="auto" w:fill="F5F7FA"/>
            <w:vAlign w:val="center"/>
          </w:tcPr>
          <w:p w14:paraId="05063C24"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10 PRATELEIRAS</w:t>
            </w:r>
          </w:p>
        </w:tc>
        <w:tc>
          <w:tcPr>
            <w:tcW w:w="567" w:type="dxa"/>
            <w:shd w:val="clear" w:color="auto" w:fill="F5F7FA"/>
            <w:vAlign w:val="center"/>
          </w:tcPr>
          <w:p w14:paraId="5B3DDD0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6F567A3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639A794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784,22</w:t>
            </w:r>
          </w:p>
        </w:tc>
        <w:tc>
          <w:tcPr>
            <w:tcW w:w="1276" w:type="dxa"/>
            <w:shd w:val="clear" w:color="auto" w:fill="F5F7FA"/>
            <w:vAlign w:val="center"/>
          </w:tcPr>
          <w:p w14:paraId="382C4E2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0,43</w:t>
            </w:r>
          </w:p>
        </w:tc>
        <w:tc>
          <w:tcPr>
            <w:tcW w:w="1276" w:type="dxa"/>
            <w:shd w:val="clear" w:color="auto" w:fill="F5F7FA"/>
            <w:vAlign w:val="center"/>
          </w:tcPr>
          <w:p w14:paraId="16BFC79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783,79</w:t>
            </w:r>
          </w:p>
        </w:tc>
      </w:tr>
      <w:tr w:rsidR="00D354CF" w:rsidRPr="002F1552" w14:paraId="474855BB" w14:textId="77777777" w:rsidTr="00F012BE">
        <w:trPr>
          <w:cantSplit/>
          <w:jc w:val="center"/>
        </w:trPr>
        <w:tc>
          <w:tcPr>
            <w:tcW w:w="624" w:type="dxa"/>
            <w:shd w:val="clear" w:color="auto" w:fill="FFFFFF"/>
            <w:vAlign w:val="center"/>
          </w:tcPr>
          <w:p w14:paraId="3388FAD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95</w:t>
            </w:r>
          </w:p>
        </w:tc>
        <w:tc>
          <w:tcPr>
            <w:tcW w:w="907" w:type="dxa"/>
            <w:shd w:val="clear" w:color="auto" w:fill="FFFFFF"/>
            <w:vAlign w:val="center"/>
          </w:tcPr>
          <w:p w14:paraId="290D0A1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90548</w:t>
            </w:r>
          </w:p>
        </w:tc>
        <w:tc>
          <w:tcPr>
            <w:tcW w:w="2891" w:type="dxa"/>
            <w:shd w:val="clear" w:color="auto" w:fill="FFFFFF"/>
            <w:vAlign w:val="center"/>
          </w:tcPr>
          <w:p w14:paraId="7449D0DA"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10 PRATELEIRAS</w:t>
            </w:r>
          </w:p>
        </w:tc>
        <w:tc>
          <w:tcPr>
            <w:tcW w:w="567" w:type="dxa"/>
            <w:shd w:val="clear" w:color="auto" w:fill="FFFFFF"/>
            <w:vAlign w:val="center"/>
          </w:tcPr>
          <w:p w14:paraId="4EDE1EA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3A49BB7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39A987D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3.036,25</w:t>
            </w:r>
          </w:p>
        </w:tc>
        <w:tc>
          <w:tcPr>
            <w:tcW w:w="1276" w:type="dxa"/>
            <w:shd w:val="clear" w:color="auto" w:fill="FFFFFF"/>
            <w:vAlign w:val="center"/>
          </w:tcPr>
          <w:p w14:paraId="37CC309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1,66</w:t>
            </w:r>
          </w:p>
        </w:tc>
        <w:tc>
          <w:tcPr>
            <w:tcW w:w="1276" w:type="dxa"/>
            <w:shd w:val="clear" w:color="auto" w:fill="FFFFFF"/>
            <w:vAlign w:val="center"/>
          </w:tcPr>
          <w:p w14:paraId="2F72197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3.034,59</w:t>
            </w:r>
          </w:p>
        </w:tc>
      </w:tr>
      <w:tr w:rsidR="00D354CF" w:rsidRPr="002F1552" w14:paraId="61F27DA9" w14:textId="77777777" w:rsidTr="00F012BE">
        <w:trPr>
          <w:cantSplit/>
          <w:jc w:val="center"/>
        </w:trPr>
        <w:tc>
          <w:tcPr>
            <w:tcW w:w="624" w:type="dxa"/>
            <w:shd w:val="clear" w:color="auto" w:fill="F5F7FA"/>
            <w:vAlign w:val="center"/>
          </w:tcPr>
          <w:p w14:paraId="3D0DBCC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96</w:t>
            </w:r>
          </w:p>
        </w:tc>
        <w:tc>
          <w:tcPr>
            <w:tcW w:w="907" w:type="dxa"/>
            <w:shd w:val="clear" w:color="auto" w:fill="F5F7FA"/>
            <w:vAlign w:val="center"/>
          </w:tcPr>
          <w:p w14:paraId="5310E47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59335</w:t>
            </w:r>
          </w:p>
        </w:tc>
        <w:tc>
          <w:tcPr>
            <w:tcW w:w="2891" w:type="dxa"/>
            <w:shd w:val="clear" w:color="auto" w:fill="F5F7FA"/>
            <w:vAlign w:val="center"/>
          </w:tcPr>
          <w:p w14:paraId="4A192A21"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6 PRATELEIRAS</w:t>
            </w:r>
          </w:p>
        </w:tc>
        <w:tc>
          <w:tcPr>
            <w:tcW w:w="567" w:type="dxa"/>
            <w:shd w:val="clear" w:color="auto" w:fill="F5F7FA"/>
            <w:vAlign w:val="center"/>
          </w:tcPr>
          <w:p w14:paraId="427214B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2D91C3C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4C10FA4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784,22</w:t>
            </w:r>
          </w:p>
        </w:tc>
        <w:tc>
          <w:tcPr>
            <w:tcW w:w="1276" w:type="dxa"/>
            <w:shd w:val="clear" w:color="auto" w:fill="F5F7FA"/>
            <w:vAlign w:val="center"/>
          </w:tcPr>
          <w:p w14:paraId="425DF36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0,43</w:t>
            </w:r>
          </w:p>
        </w:tc>
        <w:tc>
          <w:tcPr>
            <w:tcW w:w="1276" w:type="dxa"/>
            <w:shd w:val="clear" w:color="auto" w:fill="F5F7FA"/>
            <w:vAlign w:val="center"/>
          </w:tcPr>
          <w:p w14:paraId="294F4AB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783,79</w:t>
            </w:r>
          </w:p>
        </w:tc>
      </w:tr>
      <w:tr w:rsidR="00D354CF" w:rsidRPr="002F1552" w14:paraId="0F417636" w14:textId="77777777" w:rsidTr="00F012BE">
        <w:trPr>
          <w:cantSplit/>
          <w:jc w:val="center"/>
        </w:trPr>
        <w:tc>
          <w:tcPr>
            <w:tcW w:w="624" w:type="dxa"/>
            <w:shd w:val="clear" w:color="auto" w:fill="FFFFFF"/>
            <w:vAlign w:val="center"/>
          </w:tcPr>
          <w:p w14:paraId="2ECBB02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97</w:t>
            </w:r>
          </w:p>
        </w:tc>
        <w:tc>
          <w:tcPr>
            <w:tcW w:w="907" w:type="dxa"/>
            <w:shd w:val="clear" w:color="auto" w:fill="FFFFFF"/>
            <w:vAlign w:val="center"/>
          </w:tcPr>
          <w:p w14:paraId="5731E0B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3705</w:t>
            </w:r>
          </w:p>
        </w:tc>
        <w:tc>
          <w:tcPr>
            <w:tcW w:w="2891" w:type="dxa"/>
            <w:shd w:val="clear" w:color="auto" w:fill="FFFFFF"/>
            <w:vAlign w:val="center"/>
          </w:tcPr>
          <w:p w14:paraId="2F86EC27"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6 PRATELEIRAS</w:t>
            </w:r>
          </w:p>
        </w:tc>
        <w:tc>
          <w:tcPr>
            <w:tcW w:w="567" w:type="dxa"/>
            <w:shd w:val="clear" w:color="auto" w:fill="FFFFFF"/>
            <w:vAlign w:val="center"/>
          </w:tcPr>
          <w:p w14:paraId="661E70E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38DF2F5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6528882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784,22</w:t>
            </w:r>
          </w:p>
        </w:tc>
        <w:tc>
          <w:tcPr>
            <w:tcW w:w="1276" w:type="dxa"/>
            <w:shd w:val="clear" w:color="auto" w:fill="FFFFFF"/>
            <w:vAlign w:val="center"/>
          </w:tcPr>
          <w:p w14:paraId="5EFD298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0,43</w:t>
            </w:r>
          </w:p>
        </w:tc>
        <w:tc>
          <w:tcPr>
            <w:tcW w:w="1276" w:type="dxa"/>
            <w:shd w:val="clear" w:color="auto" w:fill="FFFFFF"/>
            <w:vAlign w:val="center"/>
          </w:tcPr>
          <w:p w14:paraId="312FBBB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783,79</w:t>
            </w:r>
          </w:p>
        </w:tc>
      </w:tr>
      <w:tr w:rsidR="00D354CF" w:rsidRPr="002F1552" w14:paraId="302DC17F" w14:textId="77777777" w:rsidTr="00F012BE">
        <w:trPr>
          <w:cantSplit/>
          <w:jc w:val="center"/>
        </w:trPr>
        <w:tc>
          <w:tcPr>
            <w:tcW w:w="624" w:type="dxa"/>
            <w:shd w:val="clear" w:color="auto" w:fill="F5F7FA"/>
            <w:vAlign w:val="center"/>
          </w:tcPr>
          <w:p w14:paraId="5D60AC7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98</w:t>
            </w:r>
          </w:p>
        </w:tc>
        <w:tc>
          <w:tcPr>
            <w:tcW w:w="907" w:type="dxa"/>
            <w:shd w:val="clear" w:color="auto" w:fill="F5F7FA"/>
            <w:vAlign w:val="center"/>
          </w:tcPr>
          <w:p w14:paraId="60C5299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59320</w:t>
            </w:r>
          </w:p>
        </w:tc>
        <w:tc>
          <w:tcPr>
            <w:tcW w:w="2891" w:type="dxa"/>
            <w:shd w:val="clear" w:color="auto" w:fill="F5F7FA"/>
            <w:vAlign w:val="center"/>
          </w:tcPr>
          <w:p w14:paraId="06D8A5CD"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6 PRATELEIRAS</w:t>
            </w:r>
          </w:p>
        </w:tc>
        <w:tc>
          <w:tcPr>
            <w:tcW w:w="567" w:type="dxa"/>
            <w:shd w:val="clear" w:color="auto" w:fill="F5F7FA"/>
            <w:vAlign w:val="center"/>
          </w:tcPr>
          <w:p w14:paraId="405D623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598CDEE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0C4FE30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784,22</w:t>
            </w:r>
          </w:p>
        </w:tc>
        <w:tc>
          <w:tcPr>
            <w:tcW w:w="1276" w:type="dxa"/>
            <w:shd w:val="clear" w:color="auto" w:fill="F5F7FA"/>
            <w:vAlign w:val="center"/>
          </w:tcPr>
          <w:p w14:paraId="6FC4D28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0,43</w:t>
            </w:r>
          </w:p>
        </w:tc>
        <w:tc>
          <w:tcPr>
            <w:tcW w:w="1276" w:type="dxa"/>
            <w:shd w:val="clear" w:color="auto" w:fill="F5F7FA"/>
            <w:vAlign w:val="center"/>
          </w:tcPr>
          <w:p w14:paraId="6CCDD9E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783,79</w:t>
            </w:r>
          </w:p>
        </w:tc>
      </w:tr>
      <w:tr w:rsidR="00D354CF" w:rsidRPr="002F1552" w14:paraId="7DB15F8B" w14:textId="77777777" w:rsidTr="00F012BE">
        <w:trPr>
          <w:cantSplit/>
          <w:jc w:val="center"/>
        </w:trPr>
        <w:tc>
          <w:tcPr>
            <w:tcW w:w="624" w:type="dxa"/>
            <w:shd w:val="clear" w:color="auto" w:fill="FFFFFF"/>
            <w:vAlign w:val="center"/>
          </w:tcPr>
          <w:p w14:paraId="6664F6B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lastRenderedPageBreak/>
              <w:t>99</w:t>
            </w:r>
          </w:p>
        </w:tc>
        <w:tc>
          <w:tcPr>
            <w:tcW w:w="907" w:type="dxa"/>
            <w:shd w:val="clear" w:color="auto" w:fill="FFFFFF"/>
            <w:vAlign w:val="center"/>
          </w:tcPr>
          <w:p w14:paraId="4A5A5CB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59321</w:t>
            </w:r>
          </w:p>
        </w:tc>
        <w:tc>
          <w:tcPr>
            <w:tcW w:w="2891" w:type="dxa"/>
            <w:shd w:val="clear" w:color="auto" w:fill="FFFFFF"/>
            <w:vAlign w:val="center"/>
          </w:tcPr>
          <w:p w14:paraId="07A3D132"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6 PRATELEIRAS</w:t>
            </w:r>
          </w:p>
        </w:tc>
        <w:tc>
          <w:tcPr>
            <w:tcW w:w="567" w:type="dxa"/>
            <w:shd w:val="clear" w:color="auto" w:fill="FFFFFF"/>
            <w:vAlign w:val="center"/>
          </w:tcPr>
          <w:p w14:paraId="329D102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4E82843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0016DAB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784,22</w:t>
            </w:r>
          </w:p>
        </w:tc>
        <w:tc>
          <w:tcPr>
            <w:tcW w:w="1276" w:type="dxa"/>
            <w:shd w:val="clear" w:color="auto" w:fill="FFFFFF"/>
            <w:vAlign w:val="center"/>
          </w:tcPr>
          <w:p w14:paraId="07D27DA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0,43</w:t>
            </w:r>
          </w:p>
        </w:tc>
        <w:tc>
          <w:tcPr>
            <w:tcW w:w="1276" w:type="dxa"/>
            <w:shd w:val="clear" w:color="auto" w:fill="FFFFFF"/>
            <w:vAlign w:val="center"/>
          </w:tcPr>
          <w:p w14:paraId="312BF06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783,79</w:t>
            </w:r>
          </w:p>
        </w:tc>
      </w:tr>
      <w:tr w:rsidR="00D354CF" w:rsidRPr="002F1552" w14:paraId="213CE4F4" w14:textId="77777777" w:rsidTr="00F012BE">
        <w:trPr>
          <w:cantSplit/>
          <w:jc w:val="center"/>
        </w:trPr>
        <w:tc>
          <w:tcPr>
            <w:tcW w:w="624" w:type="dxa"/>
            <w:shd w:val="clear" w:color="auto" w:fill="F5F7FA"/>
            <w:vAlign w:val="center"/>
          </w:tcPr>
          <w:p w14:paraId="18AB48D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100</w:t>
            </w:r>
          </w:p>
        </w:tc>
        <w:tc>
          <w:tcPr>
            <w:tcW w:w="907" w:type="dxa"/>
            <w:shd w:val="clear" w:color="auto" w:fill="F5F7FA"/>
            <w:vAlign w:val="center"/>
          </w:tcPr>
          <w:p w14:paraId="7E17196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59322</w:t>
            </w:r>
          </w:p>
        </w:tc>
        <w:tc>
          <w:tcPr>
            <w:tcW w:w="2891" w:type="dxa"/>
            <w:shd w:val="clear" w:color="auto" w:fill="F5F7FA"/>
            <w:vAlign w:val="center"/>
          </w:tcPr>
          <w:p w14:paraId="573588EF"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ESTANTE EM AÇO 6 PRATELEIRAS</w:t>
            </w:r>
          </w:p>
        </w:tc>
        <w:tc>
          <w:tcPr>
            <w:tcW w:w="567" w:type="dxa"/>
            <w:shd w:val="clear" w:color="auto" w:fill="F5F7FA"/>
            <w:vAlign w:val="center"/>
          </w:tcPr>
          <w:p w14:paraId="3BD32BD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2F45A9F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1E96B19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784,22</w:t>
            </w:r>
          </w:p>
        </w:tc>
        <w:tc>
          <w:tcPr>
            <w:tcW w:w="1276" w:type="dxa"/>
            <w:shd w:val="clear" w:color="auto" w:fill="F5F7FA"/>
            <w:vAlign w:val="center"/>
          </w:tcPr>
          <w:p w14:paraId="1628AD0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0,43</w:t>
            </w:r>
          </w:p>
        </w:tc>
        <w:tc>
          <w:tcPr>
            <w:tcW w:w="1276" w:type="dxa"/>
            <w:shd w:val="clear" w:color="auto" w:fill="F5F7FA"/>
            <w:vAlign w:val="center"/>
          </w:tcPr>
          <w:p w14:paraId="31839D7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783,79</w:t>
            </w:r>
          </w:p>
        </w:tc>
      </w:tr>
      <w:tr w:rsidR="00D354CF" w:rsidRPr="002F1552" w14:paraId="249F398D" w14:textId="77777777" w:rsidTr="00F012BE">
        <w:trPr>
          <w:cantSplit/>
          <w:jc w:val="center"/>
        </w:trPr>
        <w:tc>
          <w:tcPr>
            <w:tcW w:w="624" w:type="dxa"/>
            <w:shd w:val="clear" w:color="auto" w:fill="FFFFFF"/>
            <w:vAlign w:val="center"/>
          </w:tcPr>
          <w:p w14:paraId="38282EB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101</w:t>
            </w:r>
          </w:p>
        </w:tc>
        <w:tc>
          <w:tcPr>
            <w:tcW w:w="907" w:type="dxa"/>
            <w:shd w:val="clear" w:color="auto" w:fill="FFFFFF"/>
            <w:vAlign w:val="center"/>
          </w:tcPr>
          <w:p w14:paraId="7896218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41596</w:t>
            </w:r>
          </w:p>
        </w:tc>
        <w:tc>
          <w:tcPr>
            <w:tcW w:w="2891" w:type="dxa"/>
            <w:shd w:val="clear" w:color="auto" w:fill="FFFFFF"/>
            <w:vAlign w:val="center"/>
          </w:tcPr>
          <w:p w14:paraId="32908D69"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LAVADEIRA INDUSTRIAL HOSPITALAR</w:t>
            </w:r>
          </w:p>
        </w:tc>
        <w:tc>
          <w:tcPr>
            <w:tcW w:w="567" w:type="dxa"/>
            <w:shd w:val="clear" w:color="auto" w:fill="FFFFFF"/>
            <w:vAlign w:val="center"/>
          </w:tcPr>
          <w:p w14:paraId="6E8DC17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4F45027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257DA89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289.000,00</w:t>
            </w:r>
          </w:p>
        </w:tc>
        <w:tc>
          <w:tcPr>
            <w:tcW w:w="1276" w:type="dxa"/>
            <w:shd w:val="clear" w:color="auto" w:fill="FFFFFF"/>
            <w:vAlign w:val="center"/>
          </w:tcPr>
          <w:p w14:paraId="60B881C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157,92</w:t>
            </w:r>
          </w:p>
        </w:tc>
        <w:tc>
          <w:tcPr>
            <w:tcW w:w="1276" w:type="dxa"/>
            <w:shd w:val="clear" w:color="auto" w:fill="FFFFFF"/>
            <w:vAlign w:val="center"/>
          </w:tcPr>
          <w:p w14:paraId="215713C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288.842,08</w:t>
            </w:r>
          </w:p>
        </w:tc>
      </w:tr>
      <w:tr w:rsidR="00D354CF" w:rsidRPr="002F1552" w14:paraId="0060F222" w14:textId="77777777" w:rsidTr="00F012BE">
        <w:trPr>
          <w:cantSplit/>
          <w:jc w:val="center"/>
        </w:trPr>
        <w:tc>
          <w:tcPr>
            <w:tcW w:w="624" w:type="dxa"/>
            <w:shd w:val="clear" w:color="auto" w:fill="F5F7FA"/>
            <w:vAlign w:val="center"/>
          </w:tcPr>
          <w:p w14:paraId="0B6F91C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102</w:t>
            </w:r>
          </w:p>
        </w:tc>
        <w:tc>
          <w:tcPr>
            <w:tcW w:w="907" w:type="dxa"/>
            <w:shd w:val="clear" w:color="auto" w:fill="F5F7FA"/>
            <w:vAlign w:val="center"/>
          </w:tcPr>
          <w:p w14:paraId="5238DBB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90538</w:t>
            </w:r>
          </w:p>
        </w:tc>
        <w:tc>
          <w:tcPr>
            <w:tcW w:w="2891" w:type="dxa"/>
            <w:shd w:val="clear" w:color="auto" w:fill="F5F7FA"/>
            <w:vAlign w:val="center"/>
          </w:tcPr>
          <w:p w14:paraId="6A527D9B"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LONGARINA ACOLCHOADA 03 LUGARES</w:t>
            </w:r>
          </w:p>
        </w:tc>
        <w:tc>
          <w:tcPr>
            <w:tcW w:w="567" w:type="dxa"/>
            <w:shd w:val="clear" w:color="auto" w:fill="F5F7FA"/>
            <w:vAlign w:val="center"/>
          </w:tcPr>
          <w:p w14:paraId="79A999F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7A859AA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728C1DB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466,00</w:t>
            </w:r>
          </w:p>
        </w:tc>
        <w:tc>
          <w:tcPr>
            <w:tcW w:w="1276" w:type="dxa"/>
            <w:shd w:val="clear" w:color="auto" w:fill="F5F7FA"/>
            <w:vAlign w:val="center"/>
          </w:tcPr>
          <w:p w14:paraId="045BDB5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0,25</w:t>
            </w:r>
          </w:p>
        </w:tc>
        <w:tc>
          <w:tcPr>
            <w:tcW w:w="1276" w:type="dxa"/>
            <w:shd w:val="clear" w:color="auto" w:fill="F5F7FA"/>
            <w:vAlign w:val="center"/>
          </w:tcPr>
          <w:p w14:paraId="52FAF39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465,75</w:t>
            </w:r>
          </w:p>
        </w:tc>
      </w:tr>
      <w:tr w:rsidR="00D354CF" w:rsidRPr="002F1552" w14:paraId="57AB7CAF" w14:textId="77777777" w:rsidTr="00F012BE">
        <w:trPr>
          <w:cantSplit/>
          <w:jc w:val="center"/>
        </w:trPr>
        <w:tc>
          <w:tcPr>
            <w:tcW w:w="624" w:type="dxa"/>
            <w:shd w:val="clear" w:color="auto" w:fill="FFFFFF"/>
            <w:vAlign w:val="center"/>
          </w:tcPr>
          <w:p w14:paraId="2235ADE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103</w:t>
            </w:r>
          </w:p>
        </w:tc>
        <w:tc>
          <w:tcPr>
            <w:tcW w:w="907" w:type="dxa"/>
            <w:shd w:val="clear" w:color="auto" w:fill="FFFFFF"/>
            <w:vAlign w:val="center"/>
          </w:tcPr>
          <w:p w14:paraId="005CA56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84117</w:t>
            </w:r>
          </w:p>
        </w:tc>
        <w:tc>
          <w:tcPr>
            <w:tcW w:w="2891" w:type="dxa"/>
            <w:shd w:val="clear" w:color="auto" w:fill="FFFFFF"/>
            <w:vAlign w:val="center"/>
          </w:tcPr>
          <w:p w14:paraId="7D420A4D"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LONGARINA ACOLCHOADA 03 LUGARES</w:t>
            </w:r>
          </w:p>
        </w:tc>
        <w:tc>
          <w:tcPr>
            <w:tcW w:w="567" w:type="dxa"/>
            <w:shd w:val="clear" w:color="auto" w:fill="FFFFFF"/>
            <w:vAlign w:val="center"/>
          </w:tcPr>
          <w:p w14:paraId="69921A6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250C590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65C1544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650,00</w:t>
            </w:r>
          </w:p>
        </w:tc>
        <w:tc>
          <w:tcPr>
            <w:tcW w:w="1276" w:type="dxa"/>
            <w:shd w:val="clear" w:color="auto" w:fill="FFFFFF"/>
            <w:vAlign w:val="center"/>
          </w:tcPr>
          <w:p w14:paraId="44CB6B6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0,36</w:t>
            </w:r>
          </w:p>
        </w:tc>
        <w:tc>
          <w:tcPr>
            <w:tcW w:w="1276" w:type="dxa"/>
            <w:shd w:val="clear" w:color="auto" w:fill="FFFFFF"/>
            <w:vAlign w:val="center"/>
          </w:tcPr>
          <w:p w14:paraId="4AE53EEA"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649,64</w:t>
            </w:r>
          </w:p>
        </w:tc>
      </w:tr>
      <w:tr w:rsidR="00D354CF" w:rsidRPr="002F1552" w14:paraId="369079D3" w14:textId="77777777" w:rsidTr="00F012BE">
        <w:trPr>
          <w:cantSplit/>
          <w:jc w:val="center"/>
        </w:trPr>
        <w:tc>
          <w:tcPr>
            <w:tcW w:w="624" w:type="dxa"/>
            <w:shd w:val="clear" w:color="auto" w:fill="F5F7FA"/>
            <w:vAlign w:val="center"/>
          </w:tcPr>
          <w:p w14:paraId="68DB321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104</w:t>
            </w:r>
          </w:p>
        </w:tc>
        <w:tc>
          <w:tcPr>
            <w:tcW w:w="907" w:type="dxa"/>
            <w:shd w:val="clear" w:color="auto" w:fill="F5F7FA"/>
            <w:vAlign w:val="center"/>
          </w:tcPr>
          <w:p w14:paraId="3C1CB6F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66704</w:t>
            </w:r>
          </w:p>
        </w:tc>
        <w:tc>
          <w:tcPr>
            <w:tcW w:w="2891" w:type="dxa"/>
            <w:shd w:val="clear" w:color="auto" w:fill="F5F7FA"/>
            <w:vAlign w:val="center"/>
          </w:tcPr>
          <w:p w14:paraId="34A477E0"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MESA 02 GAVETAS MADEIRA</w:t>
            </w:r>
          </w:p>
        </w:tc>
        <w:tc>
          <w:tcPr>
            <w:tcW w:w="567" w:type="dxa"/>
            <w:shd w:val="clear" w:color="auto" w:fill="F5F7FA"/>
            <w:vAlign w:val="center"/>
          </w:tcPr>
          <w:p w14:paraId="2497AB2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698E151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0ACCF5D8"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765,00</w:t>
            </w:r>
          </w:p>
        </w:tc>
        <w:tc>
          <w:tcPr>
            <w:tcW w:w="1276" w:type="dxa"/>
            <w:shd w:val="clear" w:color="auto" w:fill="F5F7FA"/>
            <w:vAlign w:val="center"/>
          </w:tcPr>
          <w:p w14:paraId="7400200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0,42</w:t>
            </w:r>
          </w:p>
        </w:tc>
        <w:tc>
          <w:tcPr>
            <w:tcW w:w="1276" w:type="dxa"/>
            <w:shd w:val="clear" w:color="auto" w:fill="F5F7FA"/>
            <w:vAlign w:val="center"/>
          </w:tcPr>
          <w:p w14:paraId="43DAA8F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764,58</w:t>
            </w:r>
          </w:p>
        </w:tc>
      </w:tr>
      <w:tr w:rsidR="00D354CF" w:rsidRPr="002F1552" w14:paraId="7B524910" w14:textId="77777777" w:rsidTr="00F012BE">
        <w:trPr>
          <w:cantSplit/>
          <w:jc w:val="center"/>
        </w:trPr>
        <w:tc>
          <w:tcPr>
            <w:tcW w:w="624" w:type="dxa"/>
            <w:shd w:val="clear" w:color="auto" w:fill="FFFFFF"/>
            <w:vAlign w:val="center"/>
          </w:tcPr>
          <w:p w14:paraId="5F9E5DA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105</w:t>
            </w:r>
          </w:p>
        </w:tc>
        <w:tc>
          <w:tcPr>
            <w:tcW w:w="907" w:type="dxa"/>
            <w:shd w:val="clear" w:color="auto" w:fill="FFFFFF"/>
            <w:vAlign w:val="center"/>
          </w:tcPr>
          <w:p w14:paraId="597CC7B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60017</w:t>
            </w:r>
          </w:p>
        </w:tc>
        <w:tc>
          <w:tcPr>
            <w:tcW w:w="2891" w:type="dxa"/>
            <w:shd w:val="clear" w:color="auto" w:fill="FFFFFF"/>
            <w:vAlign w:val="center"/>
          </w:tcPr>
          <w:p w14:paraId="230743E0"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MESA AUXILIAR</w:t>
            </w:r>
          </w:p>
        </w:tc>
        <w:tc>
          <w:tcPr>
            <w:tcW w:w="567" w:type="dxa"/>
            <w:shd w:val="clear" w:color="auto" w:fill="FFFFFF"/>
            <w:vAlign w:val="center"/>
          </w:tcPr>
          <w:p w14:paraId="68C3B44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36E7E1B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78CAB56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650,00</w:t>
            </w:r>
          </w:p>
        </w:tc>
        <w:tc>
          <w:tcPr>
            <w:tcW w:w="1276" w:type="dxa"/>
            <w:shd w:val="clear" w:color="auto" w:fill="FFFFFF"/>
            <w:vAlign w:val="center"/>
          </w:tcPr>
          <w:p w14:paraId="139DB8F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0,36</w:t>
            </w:r>
          </w:p>
        </w:tc>
        <w:tc>
          <w:tcPr>
            <w:tcW w:w="1276" w:type="dxa"/>
            <w:shd w:val="clear" w:color="auto" w:fill="FFFFFF"/>
            <w:vAlign w:val="center"/>
          </w:tcPr>
          <w:p w14:paraId="24CD841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649,64</w:t>
            </w:r>
          </w:p>
        </w:tc>
      </w:tr>
      <w:tr w:rsidR="00D354CF" w:rsidRPr="002F1552" w14:paraId="1FBA8EAB" w14:textId="77777777" w:rsidTr="00F012BE">
        <w:trPr>
          <w:cantSplit/>
          <w:jc w:val="center"/>
        </w:trPr>
        <w:tc>
          <w:tcPr>
            <w:tcW w:w="624" w:type="dxa"/>
            <w:shd w:val="clear" w:color="auto" w:fill="F5F7FA"/>
            <w:vAlign w:val="center"/>
          </w:tcPr>
          <w:p w14:paraId="1EC9E6AC"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106</w:t>
            </w:r>
          </w:p>
        </w:tc>
        <w:tc>
          <w:tcPr>
            <w:tcW w:w="907" w:type="dxa"/>
            <w:shd w:val="clear" w:color="auto" w:fill="F5F7FA"/>
            <w:vAlign w:val="center"/>
          </w:tcPr>
          <w:p w14:paraId="42A311B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90410</w:t>
            </w:r>
          </w:p>
        </w:tc>
        <w:tc>
          <w:tcPr>
            <w:tcW w:w="2891" w:type="dxa"/>
            <w:shd w:val="clear" w:color="auto" w:fill="F5F7FA"/>
            <w:vAlign w:val="center"/>
          </w:tcPr>
          <w:p w14:paraId="04EAE93B"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MESA EM MADEIRA</w:t>
            </w:r>
          </w:p>
        </w:tc>
        <w:tc>
          <w:tcPr>
            <w:tcW w:w="567" w:type="dxa"/>
            <w:shd w:val="clear" w:color="auto" w:fill="F5F7FA"/>
            <w:vAlign w:val="center"/>
          </w:tcPr>
          <w:p w14:paraId="430230C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46174DC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070F268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650,00</w:t>
            </w:r>
          </w:p>
        </w:tc>
        <w:tc>
          <w:tcPr>
            <w:tcW w:w="1276" w:type="dxa"/>
            <w:shd w:val="clear" w:color="auto" w:fill="F5F7FA"/>
            <w:vAlign w:val="center"/>
          </w:tcPr>
          <w:p w14:paraId="6B44F59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0,36</w:t>
            </w:r>
          </w:p>
        </w:tc>
        <w:tc>
          <w:tcPr>
            <w:tcW w:w="1276" w:type="dxa"/>
            <w:shd w:val="clear" w:color="auto" w:fill="F5F7FA"/>
            <w:vAlign w:val="center"/>
          </w:tcPr>
          <w:p w14:paraId="4F8E435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649,64</w:t>
            </w:r>
          </w:p>
        </w:tc>
      </w:tr>
      <w:tr w:rsidR="00D354CF" w:rsidRPr="002F1552" w14:paraId="70D52C11" w14:textId="77777777" w:rsidTr="00F012BE">
        <w:trPr>
          <w:cantSplit/>
          <w:jc w:val="center"/>
        </w:trPr>
        <w:tc>
          <w:tcPr>
            <w:tcW w:w="624" w:type="dxa"/>
            <w:shd w:val="clear" w:color="auto" w:fill="FFFFFF"/>
            <w:vAlign w:val="center"/>
          </w:tcPr>
          <w:p w14:paraId="52FFE7B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107</w:t>
            </w:r>
          </w:p>
        </w:tc>
        <w:tc>
          <w:tcPr>
            <w:tcW w:w="907" w:type="dxa"/>
            <w:shd w:val="clear" w:color="auto" w:fill="FFFFFF"/>
            <w:vAlign w:val="center"/>
          </w:tcPr>
          <w:p w14:paraId="3E69877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28744</w:t>
            </w:r>
          </w:p>
        </w:tc>
        <w:tc>
          <w:tcPr>
            <w:tcW w:w="2891" w:type="dxa"/>
            <w:shd w:val="clear" w:color="auto" w:fill="FFFFFF"/>
            <w:vAlign w:val="center"/>
          </w:tcPr>
          <w:p w14:paraId="717F93BC"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MESA EM MARMORE</w:t>
            </w:r>
          </w:p>
        </w:tc>
        <w:tc>
          <w:tcPr>
            <w:tcW w:w="567" w:type="dxa"/>
            <w:shd w:val="clear" w:color="auto" w:fill="FFFFFF"/>
            <w:vAlign w:val="center"/>
          </w:tcPr>
          <w:p w14:paraId="46537E8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0C298B7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30D7EAD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2.374,65</w:t>
            </w:r>
          </w:p>
        </w:tc>
        <w:tc>
          <w:tcPr>
            <w:tcW w:w="1276" w:type="dxa"/>
            <w:shd w:val="clear" w:color="auto" w:fill="FFFFFF"/>
            <w:vAlign w:val="center"/>
          </w:tcPr>
          <w:p w14:paraId="6659CE3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1,30</w:t>
            </w:r>
          </w:p>
        </w:tc>
        <w:tc>
          <w:tcPr>
            <w:tcW w:w="1276" w:type="dxa"/>
            <w:shd w:val="clear" w:color="auto" w:fill="FFFFFF"/>
            <w:vAlign w:val="center"/>
          </w:tcPr>
          <w:p w14:paraId="1E48FB1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2.373,35</w:t>
            </w:r>
          </w:p>
        </w:tc>
      </w:tr>
      <w:tr w:rsidR="00D354CF" w:rsidRPr="002F1552" w14:paraId="059B0FE8" w14:textId="77777777" w:rsidTr="00F012BE">
        <w:trPr>
          <w:cantSplit/>
          <w:jc w:val="center"/>
        </w:trPr>
        <w:tc>
          <w:tcPr>
            <w:tcW w:w="624" w:type="dxa"/>
            <w:shd w:val="clear" w:color="auto" w:fill="F5F7FA"/>
            <w:vAlign w:val="center"/>
          </w:tcPr>
          <w:p w14:paraId="3D088768"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108</w:t>
            </w:r>
          </w:p>
        </w:tc>
        <w:tc>
          <w:tcPr>
            <w:tcW w:w="907" w:type="dxa"/>
            <w:shd w:val="clear" w:color="auto" w:fill="F5F7FA"/>
            <w:vAlign w:val="center"/>
          </w:tcPr>
          <w:p w14:paraId="0B3F64B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62921</w:t>
            </w:r>
          </w:p>
        </w:tc>
        <w:tc>
          <w:tcPr>
            <w:tcW w:w="2891" w:type="dxa"/>
            <w:shd w:val="clear" w:color="auto" w:fill="F5F7FA"/>
            <w:vAlign w:val="center"/>
          </w:tcPr>
          <w:p w14:paraId="1A089D33"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MESA EM MDF SEM GAVETA</w:t>
            </w:r>
          </w:p>
        </w:tc>
        <w:tc>
          <w:tcPr>
            <w:tcW w:w="567" w:type="dxa"/>
            <w:shd w:val="clear" w:color="auto" w:fill="F5F7FA"/>
            <w:vAlign w:val="center"/>
          </w:tcPr>
          <w:p w14:paraId="57836EA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68385D7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5567BBC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650,00</w:t>
            </w:r>
          </w:p>
        </w:tc>
        <w:tc>
          <w:tcPr>
            <w:tcW w:w="1276" w:type="dxa"/>
            <w:shd w:val="clear" w:color="auto" w:fill="F5F7FA"/>
            <w:vAlign w:val="center"/>
          </w:tcPr>
          <w:p w14:paraId="079AED8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0,36</w:t>
            </w:r>
          </w:p>
        </w:tc>
        <w:tc>
          <w:tcPr>
            <w:tcW w:w="1276" w:type="dxa"/>
            <w:shd w:val="clear" w:color="auto" w:fill="F5F7FA"/>
            <w:vAlign w:val="center"/>
          </w:tcPr>
          <w:p w14:paraId="5D9704AC"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649,64</w:t>
            </w:r>
          </w:p>
        </w:tc>
      </w:tr>
      <w:tr w:rsidR="00D354CF" w:rsidRPr="002F1552" w14:paraId="54116927" w14:textId="77777777" w:rsidTr="00F012BE">
        <w:trPr>
          <w:cantSplit/>
          <w:jc w:val="center"/>
        </w:trPr>
        <w:tc>
          <w:tcPr>
            <w:tcW w:w="624" w:type="dxa"/>
            <w:shd w:val="clear" w:color="auto" w:fill="FFFFFF"/>
            <w:vAlign w:val="center"/>
          </w:tcPr>
          <w:p w14:paraId="28BDED7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109</w:t>
            </w:r>
          </w:p>
        </w:tc>
        <w:tc>
          <w:tcPr>
            <w:tcW w:w="907" w:type="dxa"/>
            <w:shd w:val="clear" w:color="auto" w:fill="FFFFFF"/>
            <w:vAlign w:val="center"/>
          </w:tcPr>
          <w:p w14:paraId="194B617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90589</w:t>
            </w:r>
          </w:p>
        </w:tc>
        <w:tc>
          <w:tcPr>
            <w:tcW w:w="2891" w:type="dxa"/>
            <w:shd w:val="clear" w:color="auto" w:fill="FFFFFF"/>
            <w:vAlign w:val="center"/>
          </w:tcPr>
          <w:p w14:paraId="7BE7FD41"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MESA EM MDF SEM GAVETA</w:t>
            </w:r>
          </w:p>
        </w:tc>
        <w:tc>
          <w:tcPr>
            <w:tcW w:w="567" w:type="dxa"/>
            <w:shd w:val="clear" w:color="auto" w:fill="FFFFFF"/>
            <w:vAlign w:val="center"/>
          </w:tcPr>
          <w:p w14:paraId="0DEBA8B1"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24B34E5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0DD22B3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650,00</w:t>
            </w:r>
          </w:p>
        </w:tc>
        <w:tc>
          <w:tcPr>
            <w:tcW w:w="1276" w:type="dxa"/>
            <w:shd w:val="clear" w:color="auto" w:fill="FFFFFF"/>
            <w:vAlign w:val="center"/>
          </w:tcPr>
          <w:p w14:paraId="52D19AC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0,36</w:t>
            </w:r>
          </w:p>
        </w:tc>
        <w:tc>
          <w:tcPr>
            <w:tcW w:w="1276" w:type="dxa"/>
            <w:shd w:val="clear" w:color="auto" w:fill="FFFFFF"/>
            <w:vAlign w:val="center"/>
          </w:tcPr>
          <w:p w14:paraId="4E2A9E8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649,64</w:t>
            </w:r>
          </w:p>
        </w:tc>
      </w:tr>
      <w:tr w:rsidR="00D354CF" w:rsidRPr="002F1552" w14:paraId="34A67CD5" w14:textId="77777777" w:rsidTr="00F012BE">
        <w:trPr>
          <w:cantSplit/>
          <w:jc w:val="center"/>
        </w:trPr>
        <w:tc>
          <w:tcPr>
            <w:tcW w:w="624" w:type="dxa"/>
            <w:shd w:val="clear" w:color="auto" w:fill="F5F7FA"/>
            <w:vAlign w:val="center"/>
          </w:tcPr>
          <w:p w14:paraId="3AFBE68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110</w:t>
            </w:r>
          </w:p>
        </w:tc>
        <w:tc>
          <w:tcPr>
            <w:tcW w:w="907" w:type="dxa"/>
            <w:shd w:val="clear" w:color="auto" w:fill="F5F7FA"/>
            <w:vAlign w:val="center"/>
          </w:tcPr>
          <w:p w14:paraId="6CC73EA0"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81518</w:t>
            </w:r>
          </w:p>
        </w:tc>
        <w:tc>
          <w:tcPr>
            <w:tcW w:w="2891" w:type="dxa"/>
            <w:shd w:val="clear" w:color="auto" w:fill="F5F7FA"/>
            <w:vAlign w:val="center"/>
          </w:tcPr>
          <w:p w14:paraId="32BA76D0"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MESA EM MDF SEM GAVETA</w:t>
            </w:r>
          </w:p>
        </w:tc>
        <w:tc>
          <w:tcPr>
            <w:tcW w:w="567" w:type="dxa"/>
            <w:shd w:val="clear" w:color="auto" w:fill="F5F7FA"/>
            <w:vAlign w:val="center"/>
          </w:tcPr>
          <w:p w14:paraId="366CD89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08BECAB7"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1A73937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650,00</w:t>
            </w:r>
          </w:p>
        </w:tc>
        <w:tc>
          <w:tcPr>
            <w:tcW w:w="1276" w:type="dxa"/>
            <w:shd w:val="clear" w:color="auto" w:fill="F5F7FA"/>
            <w:vAlign w:val="center"/>
          </w:tcPr>
          <w:p w14:paraId="5EEE076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0,36</w:t>
            </w:r>
          </w:p>
        </w:tc>
        <w:tc>
          <w:tcPr>
            <w:tcW w:w="1276" w:type="dxa"/>
            <w:shd w:val="clear" w:color="auto" w:fill="F5F7FA"/>
            <w:vAlign w:val="center"/>
          </w:tcPr>
          <w:p w14:paraId="6C9F41A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649,64</w:t>
            </w:r>
          </w:p>
        </w:tc>
      </w:tr>
      <w:tr w:rsidR="00D354CF" w:rsidRPr="002F1552" w14:paraId="1A2DE8EE" w14:textId="77777777" w:rsidTr="00F012BE">
        <w:trPr>
          <w:cantSplit/>
          <w:jc w:val="center"/>
        </w:trPr>
        <w:tc>
          <w:tcPr>
            <w:tcW w:w="624" w:type="dxa"/>
            <w:shd w:val="clear" w:color="auto" w:fill="FFFFFF"/>
            <w:vAlign w:val="center"/>
          </w:tcPr>
          <w:p w14:paraId="720FD73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111</w:t>
            </w:r>
          </w:p>
        </w:tc>
        <w:tc>
          <w:tcPr>
            <w:tcW w:w="907" w:type="dxa"/>
            <w:shd w:val="clear" w:color="auto" w:fill="FFFFFF"/>
            <w:vAlign w:val="center"/>
          </w:tcPr>
          <w:p w14:paraId="64C018A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90424</w:t>
            </w:r>
          </w:p>
        </w:tc>
        <w:tc>
          <w:tcPr>
            <w:tcW w:w="2891" w:type="dxa"/>
            <w:shd w:val="clear" w:color="auto" w:fill="FFFFFF"/>
            <w:vAlign w:val="center"/>
          </w:tcPr>
          <w:p w14:paraId="387F413F"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MESA EM MDF SEM GAVETA</w:t>
            </w:r>
          </w:p>
        </w:tc>
        <w:tc>
          <w:tcPr>
            <w:tcW w:w="567" w:type="dxa"/>
            <w:shd w:val="clear" w:color="auto" w:fill="FFFFFF"/>
            <w:vAlign w:val="center"/>
          </w:tcPr>
          <w:p w14:paraId="04F6E1A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0E3BC6B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26434EC5"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650,00</w:t>
            </w:r>
          </w:p>
        </w:tc>
        <w:tc>
          <w:tcPr>
            <w:tcW w:w="1276" w:type="dxa"/>
            <w:shd w:val="clear" w:color="auto" w:fill="FFFFFF"/>
            <w:vAlign w:val="center"/>
          </w:tcPr>
          <w:p w14:paraId="7F31B1C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0,36</w:t>
            </w:r>
          </w:p>
        </w:tc>
        <w:tc>
          <w:tcPr>
            <w:tcW w:w="1276" w:type="dxa"/>
            <w:shd w:val="clear" w:color="auto" w:fill="FFFFFF"/>
            <w:vAlign w:val="center"/>
          </w:tcPr>
          <w:p w14:paraId="307F2EA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649,64</w:t>
            </w:r>
          </w:p>
        </w:tc>
      </w:tr>
      <w:tr w:rsidR="00D354CF" w:rsidRPr="002F1552" w14:paraId="625E3D21" w14:textId="77777777" w:rsidTr="00F012BE">
        <w:trPr>
          <w:cantSplit/>
          <w:jc w:val="center"/>
        </w:trPr>
        <w:tc>
          <w:tcPr>
            <w:tcW w:w="624" w:type="dxa"/>
            <w:shd w:val="clear" w:color="auto" w:fill="F5F7FA"/>
            <w:vAlign w:val="center"/>
          </w:tcPr>
          <w:p w14:paraId="6E4DBCA3"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lastRenderedPageBreak/>
              <w:t>112</w:t>
            </w:r>
          </w:p>
        </w:tc>
        <w:tc>
          <w:tcPr>
            <w:tcW w:w="907" w:type="dxa"/>
            <w:shd w:val="clear" w:color="auto" w:fill="F5F7FA"/>
            <w:vAlign w:val="center"/>
          </w:tcPr>
          <w:p w14:paraId="374AB2A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90524</w:t>
            </w:r>
          </w:p>
        </w:tc>
        <w:tc>
          <w:tcPr>
            <w:tcW w:w="2891" w:type="dxa"/>
            <w:shd w:val="clear" w:color="auto" w:fill="F5F7FA"/>
            <w:vAlign w:val="center"/>
          </w:tcPr>
          <w:p w14:paraId="47B55B42"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PRATELEIRA EM AÇO</w:t>
            </w:r>
          </w:p>
        </w:tc>
        <w:tc>
          <w:tcPr>
            <w:tcW w:w="567" w:type="dxa"/>
            <w:shd w:val="clear" w:color="auto" w:fill="F5F7FA"/>
            <w:vAlign w:val="center"/>
          </w:tcPr>
          <w:p w14:paraId="137AC699"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6821AA5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6E90550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754,20</w:t>
            </w:r>
          </w:p>
        </w:tc>
        <w:tc>
          <w:tcPr>
            <w:tcW w:w="1276" w:type="dxa"/>
            <w:shd w:val="clear" w:color="auto" w:fill="F5F7FA"/>
            <w:vAlign w:val="center"/>
          </w:tcPr>
          <w:p w14:paraId="321B82DB"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0,41</w:t>
            </w:r>
          </w:p>
        </w:tc>
        <w:tc>
          <w:tcPr>
            <w:tcW w:w="1276" w:type="dxa"/>
            <w:shd w:val="clear" w:color="auto" w:fill="F5F7FA"/>
            <w:vAlign w:val="center"/>
          </w:tcPr>
          <w:p w14:paraId="6477C8C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753,79</w:t>
            </w:r>
          </w:p>
        </w:tc>
      </w:tr>
      <w:tr w:rsidR="00D354CF" w:rsidRPr="002F1552" w14:paraId="00816355" w14:textId="77777777" w:rsidTr="00F012BE">
        <w:trPr>
          <w:cantSplit/>
          <w:jc w:val="center"/>
        </w:trPr>
        <w:tc>
          <w:tcPr>
            <w:tcW w:w="624" w:type="dxa"/>
            <w:shd w:val="clear" w:color="auto" w:fill="FFFFFF"/>
            <w:vAlign w:val="center"/>
          </w:tcPr>
          <w:p w14:paraId="545BF5B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113</w:t>
            </w:r>
          </w:p>
        </w:tc>
        <w:tc>
          <w:tcPr>
            <w:tcW w:w="907" w:type="dxa"/>
            <w:shd w:val="clear" w:color="auto" w:fill="FFFFFF"/>
            <w:vAlign w:val="center"/>
          </w:tcPr>
          <w:p w14:paraId="66EEB92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90576</w:t>
            </w:r>
          </w:p>
        </w:tc>
        <w:tc>
          <w:tcPr>
            <w:tcW w:w="2891" w:type="dxa"/>
            <w:shd w:val="clear" w:color="auto" w:fill="FFFFFF"/>
            <w:vAlign w:val="center"/>
          </w:tcPr>
          <w:p w14:paraId="6F414203"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REFRIGERADOR CONSUL</w:t>
            </w:r>
          </w:p>
        </w:tc>
        <w:tc>
          <w:tcPr>
            <w:tcW w:w="567" w:type="dxa"/>
            <w:shd w:val="clear" w:color="auto" w:fill="FFFFFF"/>
            <w:vAlign w:val="center"/>
          </w:tcPr>
          <w:p w14:paraId="358E662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32F2943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1F2C7026"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2.302,00</w:t>
            </w:r>
          </w:p>
        </w:tc>
        <w:tc>
          <w:tcPr>
            <w:tcW w:w="1276" w:type="dxa"/>
            <w:shd w:val="clear" w:color="auto" w:fill="FFFFFF"/>
            <w:vAlign w:val="center"/>
          </w:tcPr>
          <w:p w14:paraId="06D732C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1,26</w:t>
            </w:r>
          </w:p>
        </w:tc>
        <w:tc>
          <w:tcPr>
            <w:tcW w:w="1276" w:type="dxa"/>
            <w:shd w:val="clear" w:color="auto" w:fill="FFFFFF"/>
            <w:vAlign w:val="center"/>
          </w:tcPr>
          <w:p w14:paraId="08C4C9E1"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2.300,74</w:t>
            </w:r>
          </w:p>
        </w:tc>
      </w:tr>
      <w:tr w:rsidR="00D354CF" w:rsidRPr="002F1552" w14:paraId="2A182B10" w14:textId="77777777" w:rsidTr="00F012BE">
        <w:trPr>
          <w:cantSplit/>
          <w:jc w:val="center"/>
        </w:trPr>
        <w:tc>
          <w:tcPr>
            <w:tcW w:w="624" w:type="dxa"/>
            <w:shd w:val="clear" w:color="auto" w:fill="F5F7FA"/>
            <w:vAlign w:val="center"/>
          </w:tcPr>
          <w:p w14:paraId="7ECC55E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114</w:t>
            </w:r>
          </w:p>
        </w:tc>
        <w:tc>
          <w:tcPr>
            <w:tcW w:w="907" w:type="dxa"/>
            <w:shd w:val="clear" w:color="auto" w:fill="F5F7FA"/>
            <w:vAlign w:val="center"/>
          </w:tcPr>
          <w:p w14:paraId="00081DD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41701</w:t>
            </w:r>
          </w:p>
        </w:tc>
        <w:tc>
          <w:tcPr>
            <w:tcW w:w="2891" w:type="dxa"/>
            <w:shd w:val="clear" w:color="auto" w:fill="F5F7FA"/>
            <w:vAlign w:val="center"/>
          </w:tcPr>
          <w:p w14:paraId="526E8D69"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REFRIGERADOR CONSUL</w:t>
            </w:r>
          </w:p>
        </w:tc>
        <w:tc>
          <w:tcPr>
            <w:tcW w:w="567" w:type="dxa"/>
            <w:shd w:val="clear" w:color="auto" w:fill="F5F7FA"/>
            <w:vAlign w:val="center"/>
          </w:tcPr>
          <w:p w14:paraId="7633E51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3FE872B4"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53854B0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2.130,00</w:t>
            </w:r>
          </w:p>
        </w:tc>
        <w:tc>
          <w:tcPr>
            <w:tcW w:w="1276" w:type="dxa"/>
            <w:shd w:val="clear" w:color="auto" w:fill="F5F7FA"/>
            <w:vAlign w:val="center"/>
          </w:tcPr>
          <w:p w14:paraId="3B9BBA4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1,16</w:t>
            </w:r>
          </w:p>
        </w:tc>
        <w:tc>
          <w:tcPr>
            <w:tcW w:w="1276" w:type="dxa"/>
            <w:shd w:val="clear" w:color="auto" w:fill="F5F7FA"/>
            <w:vAlign w:val="center"/>
          </w:tcPr>
          <w:p w14:paraId="60474B1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2.128,84</w:t>
            </w:r>
          </w:p>
        </w:tc>
      </w:tr>
      <w:tr w:rsidR="00D354CF" w:rsidRPr="002F1552" w14:paraId="10FDB673" w14:textId="77777777" w:rsidTr="00F012BE">
        <w:trPr>
          <w:cantSplit/>
          <w:jc w:val="center"/>
        </w:trPr>
        <w:tc>
          <w:tcPr>
            <w:tcW w:w="624" w:type="dxa"/>
            <w:shd w:val="clear" w:color="auto" w:fill="FFFFFF"/>
            <w:vAlign w:val="center"/>
          </w:tcPr>
          <w:p w14:paraId="7C38D4C2"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115</w:t>
            </w:r>
          </w:p>
        </w:tc>
        <w:tc>
          <w:tcPr>
            <w:tcW w:w="907" w:type="dxa"/>
            <w:shd w:val="clear" w:color="auto" w:fill="FFFFFF"/>
            <w:vAlign w:val="center"/>
          </w:tcPr>
          <w:p w14:paraId="2B470F6A"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82013</w:t>
            </w:r>
          </w:p>
        </w:tc>
        <w:tc>
          <w:tcPr>
            <w:tcW w:w="2891" w:type="dxa"/>
            <w:shd w:val="clear" w:color="auto" w:fill="FFFFFF"/>
            <w:vAlign w:val="center"/>
          </w:tcPr>
          <w:p w14:paraId="60270F93"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REFRIGERADOR CONSUL</w:t>
            </w:r>
          </w:p>
        </w:tc>
        <w:tc>
          <w:tcPr>
            <w:tcW w:w="567" w:type="dxa"/>
            <w:shd w:val="clear" w:color="auto" w:fill="FFFFFF"/>
            <w:vAlign w:val="center"/>
          </w:tcPr>
          <w:p w14:paraId="558D71D6"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FFFFF"/>
            <w:vAlign w:val="center"/>
          </w:tcPr>
          <w:p w14:paraId="2E550D1D"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FFFFF"/>
            <w:vAlign w:val="center"/>
          </w:tcPr>
          <w:p w14:paraId="0FE4DA5E"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2.107,00</w:t>
            </w:r>
          </w:p>
        </w:tc>
        <w:tc>
          <w:tcPr>
            <w:tcW w:w="1276" w:type="dxa"/>
            <w:shd w:val="clear" w:color="auto" w:fill="FFFFFF"/>
            <w:vAlign w:val="center"/>
          </w:tcPr>
          <w:p w14:paraId="599A10E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1,15</w:t>
            </w:r>
          </w:p>
        </w:tc>
        <w:tc>
          <w:tcPr>
            <w:tcW w:w="1276" w:type="dxa"/>
            <w:shd w:val="clear" w:color="auto" w:fill="FFFFFF"/>
            <w:vAlign w:val="center"/>
          </w:tcPr>
          <w:p w14:paraId="06875612"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2.105,85</w:t>
            </w:r>
          </w:p>
        </w:tc>
      </w:tr>
      <w:tr w:rsidR="00D354CF" w:rsidRPr="002F1552" w14:paraId="76D107BB" w14:textId="77777777" w:rsidTr="00F012BE">
        <w:trPr>
          <w:cantSplit/>
          <w:jc w:val="center"/>
        </w:trPr>
        <w:tc>
          <w:tcPr>
            <w:tcW w:w="624" w:type="dxa"/>
            <w:shd w:val="clear" w:color="auto" w:fill="F5F7FA"/>
            <w:vAlign w:val="center"/>
          </w:tcPr>
          <w:p w14:paraId="704D1F4F"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116</w:t>
            </w:r>
          </w:p>
        </w:tc>
        <w:tc>
          <w:tcPr>
            <w:tcW w:w="907" w:type="dxa"/>
            <w:shd w:val="clear" w:color="auto" w:fill="F5F7FA"/>
            <w:vAlign w:val="center"/>
          </w:tcPr>
          <w:p w14:paraId="59B7091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41595</w:t>
            </w:r>
          </w:p>
        </w:tc>
        <w:tc>
          <w:tcPr>
            <w:tcW w:w="2891" w:type="dxa"/>
            <w:shd w:val="clear" w:color="auto" w:fill="F5F7FA"/>
            <w:vAlign w:val="center"/>
          </w:tcPr>
          <w:p w14:paraId="5DE5A1A2"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SECADORA INDUSTRIAL HOSPITALAR</w:t>
            </w:r>
          </w:p>
        </w:tc>
        <w:tc>
          <w:tcPr>
            <w:tcW w:w="567" w:type="dxa"/>
            <w:shd w:val="clear" w:color="auto" w:fill="F5F7FA"/>
            <w:vAlign w:val="center"/>
          </w:tcPr>
          <w:p w14:paraId="4D76A69B"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1</w:t>
            </w:r>
          </w:p>
        </w:tc>
        <w:tc>
          <w:tcPr>
            <w:tcW w:w="1162" w:type="dxa"/>
            <w:shd w:val="clear" w:color="auto" w:fill="F5F7FA"/>
            <w:vAlign w:val="center"/>
          </w:tcPr>
          <w:p w14:paraId="5BE27195"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31/12/2024</w:t>
            </w:r>
          </w:p>
        </w:tc>
        <w:tc>
          <w:tcPr>
            <w:tcW w:w="1276" w:type="dxa"/>
            <w:shd w:val="clear" w:color="auto" w:fill="F5F7FA"/>
            <w:vAlign w:val="center"/>
          </w:tcPr>
          <w:p w14:paraId="192C42D7"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110.000,00</w:t>
            </w:r>
          </w:p>
        </w:tc>
        <w:tc>
          <w:tcPr>
            <w:tcW w:w="1276" w:type="dxa"/>
            <w:shd w:val="clear" w:color="auto" w:fill="F5F7FA"/>
            <w:vAlign w:val="center"/>
          </w:tcPr>
          <w:p w14:paraId="520CE030"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60,11</w:t>
            </w:r>
          </w:p>
        </w:tc>
        <w:tc>
          <w:tcPr>
            <w:tcW w:w="1276" w:type="dxa"/>
            <w:shd w:val="clear" w:color="auto" w:fill="F5F7FA"/>
            <w:vAlign w:val="center"/>
          </w:tcPr>
          <w:p w14:paraId="5301601D"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109.939,89</w:t>
            </w:r>
          </w:p>
        </w:tc>
      </w:tr>
      <w:tr w:rsidR="00D354CF" w:rsidRPr="002F1552" w14:paraId="6357A1C8" w14:textId="77777777" w:rsidTr="00F012BE">
        <w:trPr>
          <w:cantSplit/>
          <w:jc w:val="center"/>
        </w:trPr>
        <w:tc>
          <w:tcPr>
            <w:tcW w:w="624" w:type="dxa"/>
            <w:shd w:val="clear" w:color="auto" w:fill="FFFFFF"/>
            <w:vAlign w:val="center"/>
          </w:tcPr>
          <w:p w14:paraId="4C2290E9" w14:textId="77777777" w:rsidR="00D354CF" w:rsidRPr="002F1552" w:rsidRDefault="00D354CF" w:rsidP="00F012BE">
            <w:pPr>
              <w:spacing w:before="80" w:after="80"/>
              <w:jc w:val="center"/>
              <w:rPr>
                <w:rFonts w:ascii="Times New Roman" w:hAnsi="Times New Roman" w:cs="Times New Roman"/>
              </w:rPr>
            </w:pPr>
          </w:p>
        </w:tc>
        <w:tc>
          <w:tcPr>
            <w:tcW w:w="907" w:type="dxa"/>
            <w:shd w:val="clear" w:color="auto" w:fill="FFFFFF"/>
            <w:vAlign w:val="center"/>
          </w:tcPr>
          <w:p w14:paraId="651E1DC6" w14:textId="77777777" w:rsidR="00D354CF" w:rsidRPr="002F1552" w:rsidRDefault="00D354CF" w:rsidP="00F012BE">
            <w:pPr>
              <w:spacing w:before="80" w:after="80"/>
              <w:jc w:val="center"/>
              <w:rPr>
                <w:rFonts w:ascii="Times New Roman" w:hAnsi="Times New Roman" w:cs="Times New Roman"/>
              </w:rPr>
            </w:pPr>
          </w:p>
        </w:tc>
        <w:tc>
          <w:tcPr>
            <w:tcW w:w="2891" w:type="dxa"/>
            <w:shd w:val="clear" w:color="auto" w:fill="FFFFFF"/>
            <w:vAlign w:val="center"/>
          </w:tcPr>
          <w:p w14:paraId="4F691AAF" w14:textId="77777777" w:rsidR="00D354CF" w:rsidRPr="002F1552" w:rsidRDefault="00D354CF" w:rsidP="00F012BE">
            <w:pPr>
              <w:spacing w:before="80" w:after="80"/>
              <w:rPr>
                <w:rFonts w:ascii="Times New Roman" w:hAnsi="Times New Roman" w:cs="Times New Roman"/>
              </w:rPr>
            </w:pPr>
            <w:r w:rsidRPr="002F1552">
              <w:rPr>
                <w:rFonts w:ascii="Times New Roman" w:hAnsi="Times New Roman" w:cs="Times New Roman"/>
              </w:rPr>
              <w:t>SUBTOTAL</w:t>
            </w:r>
          </w:p>
        </w:tc>
        <w:tc>
          <w:tcPr>
            <w:tcW w:w="567" w:type="dxa"/>
            <w:shd w:val="clear" w:color="auto" w:fill="FFFFFF"/>
            <w:vAlign w:val="center"/>
          </w:tcPr>
          <w:p w14:paraId="0E3178AE" w14:textId="77777777" w:rsidR="00D354CF" w:rsidRPr="002F1552" w:rsidRDefault="00D354CF" w:rsidP="00F012BE">
            <w:pPr>
              <w:spacing w:before="80" w:after="80"/>
              <w:jc w:val="center"/>
              <w:rPr>
                <w:rFonts w:ascii="Times New Roman" w:hAnsi="Times New Roman" w:cs="Times New Roman"/>
              </w:rPr>
            </w:pPr>
            <w:r w:rsidRPr="002F1552">
              <w:rPr>
                <w:rFonts w:ascii="Times New Roman" w:hAnsi="Times New Roman" w:cs="Times New Roman"/>
              </w:rPr>
              <w:t>56</w:t>
            </w:r>
          </w:p>
        </w:tc>
        <w:tc>
          <w:tcPr>
            <w:tcW w:w="1162" w:type="dxa"/>
            <w:shd w:val="clear" w:color="auto" w:fill="FFFFFF"/>
            <w:vAlign w:val="center"/>
          </w:tcPr>
          <w:p w14:paraId="1AEF5B2B" w14:textId="77777777" w:rsidR="00D354CF" w:rsidRPr="002F1552" w:rsidRDefault="00D354CF" w:rsidP="00F012BE">
            <w:pPr>
              <w:spacing w:before="80" w:after="80"/>
              <w:jc w:val="center"/>
              <w:rPr>
                <w:rFonts w:ascii="Times New Roman" w:hAnsi="Times New Roman" w:cs="Times New Roman"/>
              </w:rPr>
            </w:pPr>
          </w:p>
        </w:tc>
        <w:tc>
          <w:tcPr>
            <w:tcW w:w="1276" w:type="dxa"/>
            <w:shd w:val="clear" w:color="auto" w:fill="FFFFFF"/>
            <w:vAlign w:val="center"/>
          </w:tcPr>
          <w:p w14:paraId="6B893DAF"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469.653,19</w:t>
            </w:r>
          </w:p>
        </w:tc>
        <w:tc>
          <w:tcPr>
            <w:tcW w:w="1276" w:type="dxa"/>
            <w:shd w:val="clear" w:color="auto" w:fill="FFFFFF"/>
            <w:vAlign w:val="center"/>
          </w:tcPr>
          <w:p w14:paraId="0B106434"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256,65</w:t>
            </w:r>
          </w:p>
        </w:tc>
        <w:tc>
          <w:tcPr>
            <w:tcW w:w="1276" w:type="dxa"/>
            <w:shd w:val="clear" w:color="auto" w:fill="FFFFFF"/>
            <w:vAlign w:val="center"/>
          </w:tcPr>
          <w:p w14:paraId="0EE0DBA9" w14:textId="77777777" w:rsidR="00D354CF" w:rsidRPr="002F1552" w:rsidRDefault="00D354CF" w:rsidP="00F012BE">
            <w:pPr>
              <w:spacing w:before="80" w:after="80"/>
              <w:jc w:val="right"/>
              <w:rPr>
                <w:rFonts w:ascii="Times New Roman" w:hAnsi="Times New Roman" w:cs="Times New Roman"/>
              </w:rPr>
            </w:pPr>
            <w:r w:rsidRPr="002F1552">
              <w:rPr>
                <w:rFonts w:ascii="Times New Roman" w:hAnsi="Times New Roman" w:cs="Times New Roman"/>
              </w:rPr>
              <w:t>469.396,54</w:t>
            </w:r>
          </w:p>
        </w:tc>
      </w:tr>
    </w:tbl>
    <w:p w14:paraId="33E6691F" w14:textId="77777777" w:rsidR="00D354CF" w:rsidRPr="002F1552" w:rsidRDefault="00D354CF" w:rsidP="00D354CF">
      <w:pPr>
        <w:pStyle w:val="Ttulo2"/>
        <w:rPr>
          <w:rFonts w:ascii="Times New Roman" w:hAnsi="Times New Roman" w:cs="Times New Roman"/>
          <w:sz w:val="24"/>
          <w:szCs w:val="24"/>
        </w:rPr>
      </w:pPr>
      <w:r w:rsidRPr="002F1552">
        <w:rPr>
          <w:rFonts w:ascii="Times New Roman" w:hAnsi="Times New Roman" w:cs="Times New Roman"/>
          <w:sz w:val="24"/>
          <w:szCs w:val="24"/>
        </w:rPr>
        <w:t>TOTAL GERAL</w:t>
      </w:r>
    </w:p>
    <w:p w14:paraId="295BA095" w14:textId="77777777" w:rsidR="00D354CF" w:rsidRPr="002F1552" w:rsidRDefault="00D354CF" w:rsidP="00D354CF">
      <w:pPr>
        <w:rPr>
          <w:rFonts w:ascii="Times New Roman" w:hAnsi="Times New Roman" w:cs="Times New Roman"/>
        </w:rPr>
      </w:pPr>
      <w:r w:rsidRPr="002F1552">
        <w:rPr>
          <w:rFonts w:ascii="Times New Roman" w:hAnsi="Times New Roman" w:cs="Times New Roman"/>
        </w:rPr>
        <w:t>116 registros. Valor de aquisição: R$ 1.574.013,57. Depreciação acumulada: R$ 942,34. Valor residual: R$ 1.573.071,23.</w:t>
      </w:r>
    </w:p>
    <w:p w14:paraId="3B2C3132" w14:textId="77777777" w:rsidR="00D354CF" w:rsidRPr="002F1552" w:rsidRDefault="00D354CF" w:rsidP="00D354CF">
      <w:pPr>
        <w:rPr>
          <w:rFonts w:ascii="Times New Roman" w:hAnsi="Times New Roman" w:cs="Times New Roman"/>
        </w:rPr>
      </w:pPr>
      <w:r w:rsidRPr="002F1552">
        <w:rPr>
          <w:rFonts w:ascii="Times New Roman" w:hAnsi="Times New Roman" w:cs="Times New Roman"/>
        </w:rPr>
        <w:t>Fonte documental: RELAÇÃO DE BENS PERMANNETES HOSPITAL ACM FINAL (1).</w:t>
      </w:r>
      <w:proofErr w:type="spellStart"/>
      <w:r w:rsidRPr="002F1552">
        <w:rPr>
          <w:rFonts w:ascii="Times New Roman" w:hAnsi="Times New Roman" w:cs="Times New Roman"/>
        </w:rPr>
        <w:t>pdf</w:t>
      </w:r>
      <w:proofErr w:type="spellEnd"/>
      <w:r w:rsidRPr="002F1552">
        <w:rPr>
          <w:rFonts w:ascii="Times New Roman" w:hAnsi="Times New Roman" w:cs="Times New Roman"/>
        </w:rPr>
        <w:t>, páginas físicas 2 a 4. Demonstrativo Analítico de Depreciação em 31/12/2024. O cabeçalho também apresenta a data 03/10/2024; a data de emissão e as datas de aquisição deverão ser confirmadas pelo setor patrimonial. O imóvel não está individualizado nessa relação.</w:t>
      </w:r>
    </w:p>
    <w:p w14:paraId="50DADA0A" w14:textId="77777777" w:rsidR="00D354CF" w:rsidRPr="002F1552" w:rsidRDefault="00D354CF">
      <w:pPr>
        <w:spacing w:after="120" w:line="360" w:lineRule="auto"/>
        <w:jc w:val="both"/>
        <w:rPr>
          <w:rFonts w:ascii="Times New Roman" w:hAnsi="Times New Roman" w:cs="Times New Roman"/>
        </w:rPr>
      </w:pPr>
    </w:p>
    <w:p w14:paraId="2775C2D3" w14:textId="77777777" w:rsidR="000F2CFB" w:rsidRPr="002F1552" w:rsidRDefault="00000000">
      <w:pPr>
        <w:spacing w:after="120" w:line="360" w:lineRule="auto"/>
        <w:jc w:val="both"/>
        <w:rPr>
          <w:rFonts w:ascii="Times New Roman" w:hAnsi="Times New Roman" w:cs="Times New Roman"/>
        </w:rPr>
      </w:pPr>
      <w:r w:rsidRPr="002F1552">
        <w:rPr>
          <w:rFonts w:ascii="Times New Roman" w:hAnsi="Times New Roman" w:cs="Times New Roman"/>
        </w:rPr>
        <w:t xml:space="preserve">(b) descrição do imóvel e de suas condições; </w:t>
      </w:r>
    </w:p>
    <w:p w14:paraId="7CE0F701" w14:textId="77777777" w:rsidR="00D354CF" w:rsidRPr="002F1552" w:rsidRDefault="00D354CF">
      <w:pPr>
        <w:spacing w:after="120" w:line="360" w:lineRule="auto"/>
        <w:jc w:val="both"/>
        <w:rPr>
          <w:rFonts w:ascii="Times New Roman" w:hAnsi="Times New Roman" w:cs="Times New Roman"/>
        </w:rPr>
      </w:pPr>
    </w:p>
    <w:p w14:paraId="7884A9CD" w14:textId="77777777" w:rsidR="00D354CF" w:rsidRPr="002F1552" w:rsidRDefault="00D354CF" w:rsidP="00D354CF">
      <w:pPr>
        <w:spacing w:after="120" w:line="360" w:lineRule="auto"/>
        <w:jc w:val="both"/>
        <w:rPr>
          <w:rFonts w:ascii="Times New Roman" w:hAnsi="Times New Roman" w:cs="Times New Roman"/>
        </w:rPr>
      </w:pPr>
      <w:r w:rsidRPr="002F1552">
        <w:rPr>
          <w:rFonts w:ascii="Times New Roman" w:hAnsi="Times New Roman" w:cs="Times New Roman"/>
        </w:rPr>
        <w:t xml:space="preserve">O imóvel destinado ao funcionamento do Hospital Municipal Antônio Carlos Magalhães — HMACM, situado no Município de Euclides da Cunha/BA, encontra-se em </w:t>
      </w:r>
      <w:r w:rsidRPr="002F1552">
        <w:rPr>
          <w:rFonts w:ascii="Times New Roman" w:hAnsi="Times New Roman" w:cs="Times New Roman"/>
          <w:b/>
          <w:bCs/>
        </w:rPr>
        <w:t>ótimo estado geral de conservação</w:t>
      </w:r>
      <w:r w:rsidRPr="002F1552">
        <w:rPr>
          <w:rFonts w:ascii="Times New Roman" w:hAnsi="Times New Roman" w:cs="Times New Roman"/>
        </w:rPr>
        <w:t>, conforme informações prestadas pela Administração, apresentando condições de manutenção e apresentação adequadas à continuidade das atividades hospitalares.</w:t>
      </w:r>
    </w:p>
    <w:p w14:paraId="1473100A" w14:textId="77777777" w:rsidR="00D354CF" w:rsidRPr="002F1552" w:rsidRDefault="00D354CF" w:rsidP="00D354CF">
      <w:pPr>
        <w:spacing w:after="120" w:line="360" w:lineRule="auto"/>
        <w:jc w:val="both"/>
        <w:rPr>
          <w:rFonts w:ascii="Times New Roman" w:hAnsi="Times New Roman" w:cs="Times New Roman"/>
        </w:rPr>
      </w:pPr>
      <w:r w:rsidRPr="002F1552">
        <w:rPr>
          <w:rFonts w:ascii="Times New Roman" w:hAnsi="Times New Roman" w:cs="Times New Roman"/>
        </w:rPr>
        <w:lastRenderedPageBreak/>
        <w:t>As pinturas internas e externas encontram-se conservadas, contribuindo para a proteção das superfícies e a apresentação dos ambientes. Os pisos, revestimentos, paredes, tetos, portas e janelas integram o conjunto de elementos a serem registrados na vistoria de entrega, juntamente com as condições da cobertura, dos acessos, das áreas de circulação e dos espaços de atendimento e apoio.</w:t>
      </w:r>
    </w:p>
    <w:p w14:paraId="1D3B1F22" w14:textId="77777777" w:rsidR="00D354CF" w:rsidRPr="002F1552" w:rsidRDefault="00D354CF" w:rsidP="00D354CF">
      <w:pPr>
        <w:spacing w:after="120" w:line="360" w:lineRule="auto"/>
        <w:jc w:val="both"/>
        <w:rPr>
          <w:rFonts w:ascii="Times New Roman" w:hAnsi="Times New Roman" w:cs="Times New Roman"/>
        </w:rPr>
      </w:pPr>
      <w:r w:rsidRPr="002F1552">
        <w:rPr>
          <w:rFonts w:ascii="Times New Roman" w:hAnsi="Times New Roman" w:cs="Times New Roman"/>
        </w:rPr>
        <w:t>As instalações elétricas, os pontos de iluminação e alimentação dos equipamentos, assim como as instalações hidrossanitárias, os sistemas de abastecimento de água e esgotamento sanitário e os demais componentes prediais, deverão ter suas condições de funcionamento discriminadas no relatório de vistoria. O registro abrangerá, ainda, os sistemas de climatização, prevenção e combate a incêndio, acessibilidade e demais instalações existentes, conforme suas características e as exigências aplicáveis ao estabelecimento.</w:t>
      </w:r>
    </w:p>
    <w:p w14:paraId="00262A7B" w14:textId="77777777" w:rsidR="00D354CF" w:rsidRPr="002F1552" w:rsidRDefault="00D354CF" w:rsidP="00D354CF">
      <w:pPr>
        <w:spacing w:after="120" w:line="360" w:lineRule="auto"/>
        <w:jc w:val="both"/>
        <w:rPr>
          <w:rFonts w:ascii="Times New Roman" w:hAnsi="Times New Roman" w:cs="Times New Roman"/>
        </w:rPr>
      </w:pPr>
      <w:r w:rsidRPr="002F1552">
        <w:rPr>
          <w:rFonts w:ascii="Times New Roman" w:hAnsi="Times New Roman" w:cs="Times New Roman"/>
        </w:rPr>
        <w:t xml:space="preserve">A disponibilização do imóvel à Organização Social será formalizada mediante </w:t>
      </w:r>
      <w:r w:rsidRPr="002F1552">
        <w:rPr>
          <w:rFonts w:ascii="Times New Roman" w:hAnsi="Times New Roman" w:cs="Times New Roman"/>
          <w:b/>
          <w:bCs/>
        </w:rPr>
        <w:t>vistoria conjunta e Termo de Entrega e Recebimento</w:t>
      </w:r>
      <w:r w:rsidRPr="002F1552">
        <w:rPr>
          <w:rFonts w:ascii="Times New Roman" w:hAnsi="Times New Roman" w:cs="Times New Roman"/>
        </w:rPr>
        <w:t>, acompanhados de relatório descritivo e fotográfico, com identificação dos ambientes, instalações e eventuais ressalvas. Esses documentos constituirão a referência para o acompanhamento das obrigações de guarda, conservação e manutenção, bem como para a devolução do imóvel ao término do Contrato de Gestão, ressalvado o desgaste natural decorrente do uso regular.</w:t>
      </w:r>
    </w:p>
    <w:p w14:paraId="53385CF7" w14:textId="77777777" w:rsidR="00D354CF" w:rsidRPr="002F1552" w:rsidRDefault="00D354CF" w:rsidP="00D354CF">
      <w:pPr>
        <w:spacing w:after="120" w:line="360" w:lineRule="auto"/>
        <w:jc w:val="both"/>
        <w:rPr>
          <w:rFonts w:ascii="Times New Roman" w:hAnsi="Times New Roman" w:cs="Times New Roman"/>
        </w:rPr>
      </w:pPr>
      <w:r w:rsidRPr="002F1552">
        <w:rPr>
          <w:rFonts w:ascii="Times New Roman" w:hAnsi="Times New Roman" w:cs="Times New Roman"/>
        </w:rPr>
        <w:t>A caracterização do ótimo estado de conservação não substitui a comprovação das condições técnicas de segurança e funcionamento dos sistemas prediais, que deverá estar amparada nos documentos, inspeções e verificações pertinentes.</w:t>
      </w:r>
    </w:p>
    <w:p w14:paraId="4F172303" w14:textId="77777777" w:rsidR="00D354CF" w:rsidRPr="002F1552" w:rsidRDefault="00D354CF">
      <w:pPr>
        <w:spacing w:after="120" w:line="360" w:lineRule="auto"/>
        <w:jc w:val="both"/>
        <w:rPr>
          <w:rFonts w:ascii="Times New Roman" w:hAnsi="Times New Roman" w:cs="Times New Roman"/>
        </w:rPr>
      </w:pPr>
    </w:p>
    <w:p w14:paraId="6558836E" w14:textId="77777777" w:rsidR="00D354CF" w:rsidRPr="002F1552" w:rsidRDefault="00000000" w:rsidP="00D354CF">
      <w:pPr>
        <w:spacing w:after="120" w:line="360" w:lineRule="auto"/>
        <w:jc w:val="both"/>
        <w:rPr>
          <w:rFonts w:ascii="Times New Roman" w:hAnsi="Times New Roman" w:cs="Times New Roman"/>
        </w:rPr>
      </w:pPr>
      <w:r w:rsidRPr="002F1552">
        <w:rPr>
          <w:rFonts w:ascii="Times New Roman" w:hAnsi="Times New Roman" w:cs="Times New Roman"/>
        </w:rPr>
        <w:t>(c) relação dos servidores efetivos lotados na unidade que poderão ser colocados à disposição da Organização Social, com cargo, jornada e remuneração, ou declaração de que não haverá cessão</w:t>
      </w:r>
      <w:r w:rsidR="00D354CF" w:rsidRPr="002F1552">
        <w:rPr>
          <w:rFonts w:ascii="Times New Roman" w:hAnsi="Times New Roman" w:cs="Times New Roman"/>
        </w:rPr>
        <w:t xml:space="preserve">:   Até a presente data, </w:t>
      </w:r>
      <w:r w:rsidR="00D354CF" w:rsidRPr="002F1552">
        <w:rPr>
          <w:rFonts w:ascii="Times New Roman" w:hAnsi="Times New Roman" w:cs="Times New Roman"/>
          <w:b/>
          <w:bCs/>
        </w:rPr>
        <w:t>não há previsão de cessão ou disponibilização de servidores públicos efetivos à Organização Social</w:t>
      </w:r>
      <w:r w:rsidR="00D354CF" w:rsidRPr="002F1552">
        <w:rPr>
          <w:rFonts w:ascii="Times New Roman" w:hAnsi="Times New Roman" w:cs="Times New Roman"/>
        </w:rPr>
        <w:t xml:space="preserve"> para a execução do Contrato de Gestão do Hospital Municipal Antônio Carlos Magalhães — HMACM.</w:t>
      </w:r>
    </w:p>
    <w:p w14:paraId="0FB70860" w14:textId="77777777" w:rsidR="00D354CF" w:rsidRPr="002F1552" w:rsidRDefault="00D354CF" w:rsidP="00D354CF">
      <w:pPr>
        <w:spacing w:after="120" w:line="360" w:lineRule="auto"/>
        <w:jc w:val="both"/>
        <w:rPr>
          <w:rFonts w:ascii="Times New Roman" w:hAnsi="Times New Roman" w:cs="Times New Roman"/>
        </w:rPr>
      </w:pPr>
      <w:r w:rsidRPr="002F1552">
        <w:rPr>
          <w:rFonts w:ascii="Times New Roman" w:hAnsi="Times New Roman" w:cs="Times New Roman"/>
        </w:rPr>
        <w:lastRenderedPageBreak/>
        <w:t>Para fins de elaboração das propostas, a Organização Social deverá considerar a contratação dos profissionais necessários à execução dos serviços, conforme o dimensionamento e as condições estabelecidas no edital e em seus anexos.</w:t>
      </w:r>
    </w:p>
    <w:p w14:paraId="7BC9168D" w14:textId="77777777" w:rsidR="00D354CF" w:rsidRPr="002F1552" w:rsidRDefault="00D354CF" w:rsidP="00D354CF">
      <w:pPr>
        <w:spacing w:after="120" w:line="360" w:lineRule="auto"/>
        <w:jc w:val="both"/>
        <w:rPr>
          <w:rFonts w:ascii="Times New Roman" w:hAnsi="Times New Roman" w:cs="Times New Roman"/>
        </w:rPr>
      </w:pPr>
      <w:r w:rsidRPr="002F1552">
        <w:rPr>
          <w:rFonts w:ascii="Times New Roman" w:hAnsi="Times New Roman" w:cs="Times New Roman"/>
        </w:rPr>
        <w:t>Eventual alteração dessa previsão deverá ser formalizada pelo Município, com identificação dos servidores, cargos, jornadas, remunerações e condições de disponibilização, inclusive quanto à responsabilidade pelo ônus, e refletida nos instrumentos e custos da contratação, evitando duplicidade de despesas.</w:t>
      </w:r>
    </w:p>
    <w:p w14:paraId="105F703A" w14:textId="6C730A98" w:rsidR="007A0830" w:rsidRDefault="007A0830">
      <w:pPr>
        <w:spacing w:after="120" w:line="360" w:lineRule="auto"/>
        <w:jc w:val="both"/>
        <w:rPr>
          <w:rFonts w:ascii="Times New Roman" w:hAnsi="Times New Roman" w:cs="Times New Roman"/>
        </w:rPr>
      </w:pPr>
    </w:p>
    <w:p w14:paraId="077A44C2" w14:textId="361E3F29" w:rsidR="00D354CF" w:rsidRPr="00270DAE" w:rsidRDefault="00D354CF">
      <w:pPr>
        <w:spacing w:after="120" w:line="360" w:lineRule="auto"/>
        <w:jc w:val="both"/>
        <w:rPr>
          <w:rFonts w:ascii="Times New Roman" w:hAnsi="Times New Roman" w:cs="Times New Roman"/>
        </w:rPr>
      </w:pPr>
    </w:p>
    <w:sectPr w:rsidR="00D354CF" w:rsidRPr="00270DAE" w:rsidSect="00923E5F">
      <w:headerReference w:type="default" r:id="rId13"/>
      <w:footerReference w:type="default" r:id="rId14"/>
      <w:pgSz w:w="11906" w:h="16838"/>
      <w:pgMar w:top="2410" w:right="1134" w:bottom="2268" w:left="1701" w:header="850" w:footer="17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C0EF7" w14:textId="77777777" w:rsidR="009A3DB3" w:rsidRDefault="009A3DB3">
      <w:r>
        <w:separator/>
      </w:r>
    </w:p>
  </w:endnote>
  <w:endnote w:type="continuationSeparator" w:id="0">
    <w:p w14:paraId="0B86CBF7" w14:textId="77777777" w:rsidR="009A3DB3" w:rsidRDefault="009A3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auto"/>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69AD6" w14:textId="77777777" w:rsidR="007A0830" w:rsidRDefault="00000000">
    <w:pPr>
      <w:jc w:val="right"/>
    </w:pPr>
    <w:r>
      <w:rPr>
        <w:sz w:val="16"/>
        <w:szCs w:val="16"/>
      </w:rPr>
      <w:t xml:space="preserve">Minuta — Edital de Chamamento Público — HMACM   |   Página </w:t>
    </w:r>
    <w:r>
      <w:rPr>
        <w:sz w:val="16"/>
        <w:szCs w:val="16"/>
      </w:rPr>
      <w:fldChar w:fldCharType="begin"/>
    </w:r>
    <w:r>
      <w:rPr>
        <w:sz w:val="16"/>
        <w:szCs w:val="16"/>
      </w:rPr>
      <w:instrText>PAGE</w:instrText>
    </w:r>
    <w:r>
      <w:rPr>
        <w:sz w:val="16"/>
        <w:szCs w:val="16"/>
      </w:rPr>
      <w:fldChar w:fldCharType="separate"/>
    </w:r>
    <w:r w:rsidR="00816EC2">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816EC2">
      <w:rPr>
        <w:noProof/>
        <w:sz w:val="16"/>
        <w:szCs w:val="16"/>
      </w:rPr>
      <w:t>2</w:t>
    </w:r>
    <w:r>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43824" w14:textId="1E2282C3" w:rsidR="007A0830" w:rsidRDefault="00000000">
    <w:pPr>
      <w:jc w:val="right"/>
    </w:pPr>
    <w:r>
      <w:rPr>
        <w:sz w:val="16"/>
        <w:szCs w:val="16"/>
      </w:rPr>
      <w:t xml:space="preserve">Minuta — Edital de Chamamento Público — HMACM   |   Página </w:t>
    </w:r>
    <w:r>
      <w:rPr>
        <w:sz w:val="16"/>
        <w:szCs w:val="16"/>
      </w:rPr>
      <w:fldChar w:fldCharType="begin"/>
    </w:r>
    <w:r>
      <w:rPr>
        <w:sz w:val="16"/>
        <w:szCs w:val="16"/>
      </w:rPr>
      <w:instrText>PAGE</w:instrText>
    </w:r>
    <w:r>
      <w:rPr>
        <w:sz w:val="16"/>
        <w:szCs w:val="16"/>
      </w:rPr>
      <w:fldChar w:fldCharType="separate"/>
    </w:r>
    <w:r w:rsidR="00816EC2">
      <w:rPr>
        <w:noProof/>
        <w:sz w:val="16"/>
        <w:szCs w:val="16"/>
      </w:rPr>
      <w:t>59</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816EC2">
      <w:rPr>
        <w:noProof/>
        <w:sz w:val="16"/>
        <w:szCs w:val="16"/>
      </w:rPr>
      <w:t>60</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76CEF" w14:textId="5359A401" w:rsidR="007A0830" w:rsidRDefault="00000000">
    <w:pPr>
      <w:jc w:val="right"/>
    </w:pPr>
    <w:r>
      <w:rPr>
        <w:sz w:val="16"/>
        <w:szCs w:val="16"/>
      </w:rPr>
      <w:t xml:space="preserve">Minuta — Edital de Chamamento Público — HMACM   |   Página </w:t>
    </w:r>
    <w:r>
      <w:rPr>
        <w:sz w:val="16"/>
        <w:szCs w:val="16"/>
      </w:rPr>
      <w:fldChar w:fldCharType="begin"/>
    </w:r>
    <w:r>
      <w:rPr>
        <w:sz w:val="16"/>
        <w:szCs w:val="16"/>
      </w:rPr>
      <w:instrText>PAGE</w:instrText>
    </w:r>
    <w:r>
      <w:rPr>
        <w:sz w:val="16"/>
        <w:szCs w:val="16"/>
      </w:rPr>
      <w:fldChar w:fldCharType="separate"/>
    </w:r>
    <w:r w:rsidR="00816EC2">
      <w:rPr>
        <w:noProof/>
        <w:sz w:val="16"/>
        <w:szCs w:val="16"/>
      </w:rPr>
      <w:t>73</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816EC2">
      <w:rPr>
        <w:noProof/>
        <w:sz w:val="16"/>
        <w:szCs w:val="16"/>
      </w:rPr>
      <w:t>74</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7E1AE" w14:textId="77777777" w:rsidR="009A3DB3" w:rsidRDefault="009A3DB3">
      <w:r>
        <w:separator/>
      </w:r>
    </w:p>
  </w:footnote>
  <w:footnote w:type="continuationSeparator" w:id="0">
    <w:p w14:paraId="687BCACA" w14:textId="77777777" w:rsidR="009A3DB3" w:rsidRDefault="009A3D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5168D" w14:textId="77777777" w:rsidR="007A0830" w:rsidRDefault="00000000">
    <w:r>
      <w:rPr>
        <w:noProof/>
      </w:rPr>
      <w:drawing>
        <wp:anchor distT="0" distB="0" distL="0" distR="0" simplePos="0" relativeHeight="251656192" behindDoc="1" locked="1" layoutInCell="1" allowOverlap="1" wp14:anchorId="2F25AC9D" wp14:editId="535BC412">
          <wp:simplePos x="0" y="0"/>
          <wp:positionH relativeFrom="page">
            <wp:posOffset>0</wp:posOffset>
          </wp:positionH>
          <wp:positionV relativeFrom="page">
            <wp:posOffset>0</wp:posOffset>
          </wp:positionV>
          <wp:extent cx="7562850" cy="10696575"/>
          <wp:effectExtent l="0" t="0" r="0" b="0"/>
          <wp:wrapNone/>
          <wp:docPr id="631649635" name="Imagem 631649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7562850" cy="1069657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CD789" w14:textId="77777777" w:rsidR="007A0830" w:rsidRDefault="00000000">
    <w:r>
      <w:rPr>
        <w:noProof/>
      </w:rPr>
      <w:drawing>
        <wp:anchor distT="0" distB="0" distL="0" distR="0" simplePos="0" relativeHeight="251657216" behindDoc="1" locked="1" layoutInCell="1" allowOverlap="1" wp14:anchorId="047BD8DE" wp14:editId="1E3B6171">
          <wp:simplePos x="0" y="0"/>
          <wp:positionH relativeFrom="page">
            <wp:posOffset>0</wp:posOffset>
          </wp:positionH>
          <wp:positionV relativeFrom="page">
            <wp:posOffset>0</wp:posOffset>
          </wp:positionV>
          <wp:extent cx="7562850" cy="10696575"/>
          <wp:effectExtent l="0" t="0" r="0" b="0"/>
          <wp:wrapNone/>
          <wp:docPr id="492298532" name="Imagem 492298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7562850" cy="1069657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59461" w14:textId="77777777" w:rsidR="007A0830" w:rsidRDefault="00000000">
    <w:r>
      <w:rPr>
        <w:noProof/>
      </w:rPr>
      <w:drawing>
        <wp:anchor distT="0" distB="0" distL="0" distR="0" simplePos="0" relativeHeight="251658240" behindDoc="1" locked="1" layoutInCell="1" allowOverlap="1" wp14:anchorId="6715E6A5" wp14:editId="4E3E236E">
          <wp:simplePos x="0" y="0"/>
          <wp:positionH relativeFrom="page">
            <wp:posOffset>0</wp:posOffset>
          </wp:positionH>
          <wp:positionV relativeFrom="page">
            <wp:posOffset>0</wp:posOffset>
          </wp:positionV>
          <wp:extent cx="7562850" cy="1069657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7562850" cy="106965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28115230"/>
    <w:multiLevelType w:val="hybridMultilevel"/>
    <w:tmpl w:val="3E1ADEA8"/>
    <w:lvl w:ilvl="0" w:tplc="630AE4BA">
      <w:start w:val="1"/>
      <w:numFmt w:val="bullet"/>
      <w:lvlText w:val="●"/>
      <w:lvlJc w:val="left"/>
      <w:pPr>
        <w:ind w:left="720" w:hanging="360"/>
      </w:pPr>
    </w:lvl>
    <w:lvl w:ilvl="1" w:tplc="645EF808">
      <w:start w:val="1"/>
      <w:numFmt w:val="bullet"/>
      <w:lvlText w:val="○"/>
      <w:lvlJc w:val="left"/>
      <w:pPr>
        <w:ind w:left="1440" w:hanging="360"/>
      </w:pPr>
    </w:lvl>
    <w:lvl w:ilvl="2" w:tplc="CE46039C">
      <w:start w:val="1"/>
      <w:numFmt w:val="bullet"/>
      <w:lvlText w:val="■"/>
      <w:lvlJc w:val="left"/>
      <w:pPr>
        <w:ind w:left="2160" w:hanging="360"/>
      </w:pPr>
    </w:lvl>
    <w:lvl w:ilvl="3" w:tplc="CC58D07E">
      <w:start w:val="1"/>
      <w:numFmt w:val="bullet"/>
      <w:lvlText w:val="●"/>
      <w:lvlJc w:val="left"/>
      <w:pPr>
        <w:ind w:left="2880" w:hanging="360"/>
      </w:pPr>
    </w:lvl>
    <w:lvl w:ilvl="4" w:tplc="0068EC1C">
      <w:start w:val="1"/>
      <w:numFmt w:val="bullet"/>
      <w:lvlText w:val="○"/>
      <w:lvlJc w:val="left"/>
      <w:pPr>
        <w:ind w:left="3600" w:hanging="360"/>
      </w:pPr>
    </w:lvl>
    <w:lvl w:ilvl="5" w:tplc="905C7BB0">
      <w:start w:val="1"/>
      <w:numFmt w:val="bullet"/>
      <w:lvlText w:val="■"/>
      <w:lvlJc w:val="left"/>
      <w:pPr>
        <w:ind w:left="4320" w:hanging="360"/>
      </w:pPr>
    </w:lvl>
    <w:lvl w:ilvl="6" w:tplc="80EC5DCE">
      <w:start w:val="1"/>
      <w:numFmt w:val="bullet"/>
      <w:lvlText w:val="●"/>
      <w:lvlJc w:val="left"/>
      <w:pPr>
        <w:ind w:left="5040" w:hanging="360"/>
      </w:pPr>
    </w:lvl>
    <w:lvl w:ilvl="7" w:tplc="09A67A8A">
      <w:start w:val="1"/>
      <w:numFmt w:val="bullet"/>
      <w:lvlText w:val="●"/>
      <w:lvlJc w:val="left"/>
      <w:pPr>
        <w:ind w:left="5760" w:hanging="360"/>
      </w:pPr>
    </w:lvl>
    <w:lvl w:ilvl="8" w:tplc="8A22B446">
      <w:start w:val="1"/>
      <w:numFmt w:val="bullet"/>
      <w:lvlText w:val="●"/>
      <w:lvlJc w:val="left"/>
      <w:pPr>
        <w:ind w:left="6480" w:hanging="360"/>
      </w:pPr>
    </w:lvl>
  </w:abstractNum>
  <w:abstractNum w:abstractNumId="10" w15:restartNumberingAfterBreak="0">
    <w:nsid w:val="7932372A"/>
    <w:multiLevelType w:val="multilevel"/>
    <w:tmpl w:val="F7121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6806330">
    <w:abstractNumId w:val="9"/>
    <w:lvlOverride w:ilvl="0">
      <w:startOverride w:val="1"/>
    </w:lvlOverride>
  </w:num>
  <w:num w:numId="2" w16cid:durableId="435828672">
    <w:abstractNumId w:val="10"/>
  </w:num>
  <w:num w:numId="3" w16cid:durableId="1113935229">
    <w:abstractNumId w:val="8"/>
  </w:num>
  <w:num w:numId="4" w16cid:durableId="1841773529">
    <w:abstractNumId w:val="6"/>
  </w:num>
  <w:num w:numId="5" w16cid:durableId="748968825">
    <w:abstractNumId w:val="5"/>
  </w:num>
  <w:num w:numId="6" w16cid:durableId="515775491">
    <w:abstractNumId w:val="4"/>
  </w:num>
  <w:num w:numId="7" w16cid:durableId="1690175256">
    <w:abstractNumId w:val="7"/>
  </w:num>
  <w:num w:numId="8" w16cid:durableId="1797215016">
    <w:abstractNumId w:val="3"/>
  </w:num>
  <w:num w:numId="9" w16cid:durableId="1786849525">
    <w:abstractNumId w:val="2"/>
  </w:num>
  <w:num w:numId="10" w16cid:durableId="1109736549">
    <w:abstractNumId w:val="1"/>
  </w:num>
  <w:num w:numId="11" w16cid:durableId="2063283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830"/>
    <w:rsid w:val="00097E2E"/>
    <w:rsid w:val="000F2CFB"/>
    <w:rsid w:val="00157209"/>
    <w:rsid w:val="001A0B16"/>
    <w:rsid w:val="001B3416"/>
    <w:rsid w:val="00206302"/>
    <w:rsid w:val="00270DAE"/>
    <w:rsid w:val="002A5FFD"/>
    <w:rsid w:val="002B182C"/>
    <w:rsid w:val="002C0AC5"/>
    <w:rsid w:val="002D35B8"/>
    <w:rsid w:val="002F1552"/>
    <w:rsid w:val="003624B5"/>
    <w:rsid w:val="00396882"/>
    <w:rsid w:val="003D6453"/>
    <w:rsid w:val="00413C7E"/>
    <w:rsid w:val="004448CE"/>
    <w:rsid w:val="004C00CE"/>
    <w:rsid w:val="00606C4A"/>
    <w:rsid w:val="00690780"/>
    <w:rsid w:val="006F12CE"/>
    <w:rsid w:val="00701D45"/>
    <w:rsid w:val="00711A66"/>
    <w:rsid w:val="007557E8"/>
    <w:rsid w:val="00761280"/>
    <w:rsid w:val="007A0830"/>
    <w:rsid w:val="00816EC2"/>
    <w:rsid w:val="008402CD"/>
    <w:rsid w:val="00851330"/>
    <w:rsid w:val="00882EB0"/>
    <w:rsid w:val="008C7D91"/>
    <w:rsid w:val="00923E5F"/>
    <w:rsid w:val="009A3DB3"/>
    <w:rsid w:val="00A01DE8"/>
    <w:rsid w:val="00A50D67"/>
    <w:rsid w:val="00B80251"/>
    <w:rsid w:val="00BB32F3"/>
    <w:rsid w:val="00C936D5"/>
    <w:rsid w:val="00CB470B"/>
    <w:rsid w:val="00CC4CBF"/>
    <w:rsid w:val="00CD748A"/>
    <w:rsid w:val="00D354CF"/>
    <w:rsid w:val="00D56190"/>
    <w:rsid w:val="00D6519B"/>
    <w:rsid w:val="00D65CE9"/>
    <w:rsid w:val="00DF491B"/>
    <w:rsid w:val="00E040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7DD18"/>
  <w15:docId w15:val="{E3B24F39-68D4-45B7-A357-62BA510DF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link w:val="Ttulo1Char"/>
    <w:uiPriority w:val="9"/>
    <w:qFormat/>
    <w:pPr>
      <w:outlineLvl w:val="0"/>
    </w:pPr>
    <w:rPr>
      <w:color w:val="2E74B5"/>
      <w:sz w:val="32"/>
      <w:szCs w:val="32"/>
    </w:rPr>
  </w:style>
  <w:style w:type="paragraph" w:styleId="Ttulo2">
    <w:name w:val="heading 2"/>
    <w:link w:val="Ttulo2Char"/>
    <w:uiPriority w:val="9"/>
    <w:unhideWhenUsed/>
    <w:qFormat/>
    <w:pPr>
      <w:outlineLvl w:val="1"/>
    </w:pPr>
    <w:rPr>
      <w:color w:val="2E74B5"/>
      <w:sz w:val="26"/>
      <w:szCs w:val="26"/>
    </w:rPr>
  </w:style>
  <w:style w:type="paragraph" w:styleId="Ttulo3">
    <w:name w:val="heading 3"/>
    <w:link w:val="Ttulo3Char"/>
    <w:uiPriority w:val="9"/>
    <w:unhideWhenUsed/>
    <w:qFormat/>
    <w:pPr>
      <w:outlineLvl w:val="2"/>
    </w:pPr>
    <w:rPr>
      <w:color w:val="1F4D78"/>
    </w:rPr>
  </w:style>
  <w:style w:type="paragraph" w:styleId="Ttulo4">
    <w:name w:val="heading 4"/>
    <w:link w:val="Ttulo4Char"/>
    <w:uiPriority w:val="9"/>
    <w:semiHidden/>
    <w:unhideWhenUsed/>
    <w:qFormat/>
    <w:pPr>
      <w:outlineLvl w:val="3"/>
    </w:pPr>
    <w:rPr>
      <w:i/>
      <w:iCs/>
      <w:color w:val="2E74B5"/>
    </w:rPr>
  </w:style>
  <w:style w:type="paragraph" w:styleId="Ttulo5">
    <w:name w:val="heading 5"/>
    <w:link w:val="Ttulo5Char"/>
    <w:uiPriority w:val="9"/>
    <w:semiHidden/>
    <w:unhideWhenUsed/>
    <w:qFormat/>
    <w:pPr>
      <w:outlineLvl w:val="4"/>
    </w:pPr>
    <w:rPr>
      <w:color w:val="2E74B5"/>
    </w:rPr>
  </w:style>
  <w:style w:type="paragraph" w:styleId="Ttulo6">
    <w:name w:val="heading 6"/>
    <w:link w:val="Ttulo6Char"/>
    <w:uiPriority w:val="9"/>
    <w:semiHidden/>
    <w:unhideWhenUsed/>
    <w:qFormat/>
    <w:pPr>
      <w:outlineLvl w:val="5"/>
    </w:pPr>
    <w:rPr>
      <w:color w:val="1F4D78"/>
    </w:rPr>
  </w:style>
  <w:style w:type="paragraph" w:styleId="Ttulo7">
    <w:name w:val="heading 7"/>
    <w:basedOn w:val="Normal"/>
    <w:next w:val="Normal"/>
    <w:link w:val="Ttulo7Char"/>
    <w:uiPriority w:val="9"/>
    <w:semiHidden/>
    <w:unhideWhenUsed/>
    <w:qFormat/>
    <w:rsid w:val="00D354CF"/>
    <w:pPr>
      <w:keepNext/>
      <w:keepLines/>
      <w:spacing w:before="200" w:line="276" w:lineRule="auto"/>
      <w:outlineLvl w:val="6"/>
    </w:pPr>
    <w:rPr>
      <w:rFonts w:asciiTheme="majorHAnsi" w:eastAsiaTheme="majorEastAsia" w:hAnsiTheme="majorHAnsi" w:cstheme="majorBidi"/>
      <w:i/>
      <w:iCs/>
      <w:color w:val="404040" w:themeColor="text1" w:themeTint="BF"/>
      <w:sz w:val="20"/>
      <w:szCs w:val="22"/>
      <w:lang w:val="en-US" w:eastAsia="en-US"/>
    </w:rPr>
  </w:style>
  <w:style w:type="paragraph" w:styleId="Ttulo8">
    <w:name w:val="heading 8"/>
    <w:basedOn w:val="Normal"/>
    <w:next w:val="Normal"/>
    <w:link w:val="Ttulo8Char"/>
    <w:uiPriority w:val="9"/>
    <w:semiHidden/>
    <w:unhideWhenUsed/>
    <w:qFormat/>
    <w:rsid w:val="00D354CF"/>
    <w:pPr>
      <w:keepNext/>
      <w:keepLines/>
      <w:spacing w:before="200" w:line="276" w:lineRule="auto"/>
      <w:outlineLvl w:val="7"/>
    </w:pPr>
    <w:rPr>
      <w:rFonts w:asciiTheme="majorHAnsi" w:eastAsiaTheme="majorEastAsia" w:hAnsiTheme="majorHAnsi" w:cstheme="majorBidi"/>
      <w:color w:val="156082" w:themeColor="accent1"/>
      <w:sz w:val="20"/>
      <w:szCs w:val="20"/>
      <w:lang w:val="en-US" w:eastAsia="en-US"/>
    </w:rPr>
  </w:style>
  <w:style w:type="paragraph" w:styleId="Ttulo9">
    <w:name w:val="heading 9"/>
    <w:basedOn w:val="Normal"/>
    <w:next w:val="Normal"/>
    <w:link w:val="Ttulo9Char"/>
    <w:uiPriority w:val="9"/>
    <w:semiHidden/>
    <w:unhideWhenUsed/>
    <w:qFormat/>
    <w:rsid w:val="00D354CF"/>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link w:val="TtuloChar"/>
    <w:uiPriority w:val="10"/>
    <w:qFormat/>
    <w:rPr>
      <w:sz w:val="56"/>
      <w:szCs w:val="56"/>
    </w:rPr>
  </w:style>
  <w:style w:type="paragraph" w:customStyle="1" w:styleId="Forte1">
    <w:name w:val="Forte1"/>
    <w:qFormat/>
    <w:rPr>
      <w:b/>
      <w:bCs/>
    </w:rPr>
  </w:style>
  <w:style w:type="paragraph" w:styleId="PargrafodaLista">
    <w:name w:val="List Paragraph"/>
    <w:uiPriority w:val="34"/>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unhideWhenUsed/>
    <w:rPr>
      <w:sz w:val="20"/>
      <w:szCs w:val="20"/>
    </w:rPr>
  </w:style>
  <w:style w:type="table" w:styleId="Tabelacomgrade">
    <w:name w:val="Table Grid"/>
    <w:basedOn w:val="Tabelanormal"/>
    <w:uiPriority w:val="39"/>
    <w:rsid w:val="00C936D5"/>
    <w:rPr>
      <w:rFonts w:ascii="Calibri" w:eastAsia="Calibri" w:hAnsi="Calibri" w:cs="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923E5F"/>
    <w:rPr>
      <w:rFonts w:asciiTheme="minorHAnsi" w:eastAsiaTheme="minorEastAsia" w:hAnsiTheme="minorHAnsi" w:cstheme="minorBidi"/>
      <w:color w:val="0F4761" w:themeColor="accent1" w:themeShade="BF"/>
      <w:sz w:val="22"/>
      <w:szCs w:val="22"/>
      <w:lang w:val="en-US" w:eastAsia="en-US"/>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character" w:customStyle="1" w:styleId="Ttulo7Char">
    <w:name w:val="Título 7 Char"/>
    <w:basedOn w:val="Fontepargpadro"/>
    <w:link w:val="Ttulo7"/>
    <w:uiPriority w:val="9"/>
    <w:semiHidden/>
    <w:rsid w:val="00D354CF"/>
    <w:rPr>
      <w:rFonts w:asciiTheme="majorHAnsi" w:eastAsiaTheme="majorEastAsia" w:hAnsiTheme="majorHAnsi" w:cstheme="majorBidi"/>
      <w:i/>
      <w:iCs/>
      <w:color w:val="404040" w:themeColor="text1" w:themeTint="BF"/>
      <w:sz w:val="20"/>
      <w:szCs w:val="22"/>
      <w:lang w:val="en-US" w:eastAsia="en-US"/>
    </w:rPr>
  </w:style>
  <w:style w:type="character" w:customStyle="1" w:styleId="Ttulo8Char">
    <w:name w:val="Título 8 Char"/>
    <w:basedOn w:val="Fontepargpadro"/>
    <w:link w:val="Ttulo8"/>
    <w:uiPriority w:val="9"/>
    <w:semiHidden/>
    <w:rsid w:val="00D354CF"/>
    <w:rPr>
      <w:rFonts w:asciiTheme="majorHAnsi" w:eastAsiaTheme="majorEastAsia" w:hAnsiTheme="majorHAnsi" w:cstheme="majorBidi"/>
      <w:color w:val="156082" w:themeColor="accent1"/>
      <w:sz w:val="20"/>
      <w:szCs w:val="20"/>
      <w:lang w:val="en-US" w:eastAsia="en-US"/>
    </w:rPr>
  </w:style>
  <w:style w:type="character" w:customStyle="1" w:styleId="Ttulo9Char">
    <w:name w:val="Título 9 Char"/>
    <w:basedOn w:val="Fontepargpadro"/>
    <w:link w:val="Ttulo9"/>
    <w:uiPriority w:val="9"/>
    <w:semiHidden/>
    <w:rsid w:val="00D354CF"/>
    <w:rPr>
      <w:rFonts w:asciiTheme="majorHAnsi" w:eastAsiaTheme="majorEastAsia" w:hAnsiTheme="majorHAnsi" w:cstheme="majorBidi"/>
      <w:i/>
      <w:iCs/>
      <w:color w:val="404040" w:themeColor="text1" w:themeTint="BF"/>
      <w:sz w:val="20"/>
      <w:szCs w:val="20"/>
      <w:lang w:val="en-US" w:eastAsia="en-US"/>
    </w:rPr>
  </w:style>
  <w:style w:type="paragraph" w:styleId="Cabealho">
    <w:name w:val="header"/>
    <w:basedOn w:val="Normal"/>
    <w:link w:val="CabealhoChar"/>
    <w:uiPriority w:val="99"/>
    <w:unhideWhenUsed/>
    <w:rsid w:val="00D354CF"/>
    <w:pPr>
      <w:tabs>
        <w:tab w:val="center" w:pos="4680"/>
        <w:tab w:val="right" w:pos="9360"/>
      </w:tabs>
    </w:pPr>
    <w:rPr>
      <w:rFonts w:ascii="Arial" w:eastAsiaTheme="minorEastAsia" w:hAnsi="Arial" w:cstheme="minorBidi"/>
      <w:color w:val="000000"/>
      <w:sz w:val="20"/>
      <w:szCs w:val="22"/>
      <w:lang w:val="en-US" w:eastAsia="en-US"/>
    </w:rPr>
  </w:style>
  <w:style w:type="character" w:customStyle="1" w:styleId="CabealhoChar">
    <w:name w:val="Cabeçalho Char"/>
    <w:basedOn w:val="Fontepargpadro"/>
    <w:link w:val="Cabealho"/>
    <w:uiPriority w:val="99"/>
    <w:rsid w:val="00D354CF"/>
    <w:rPr>
      <w:rFonts w:ascii="Arial" w:eastAsiaTheme="minorEastAsia" w:hAnsi="Arial" w:cstheme="minorBidi"/>
      <w:color w:val="000000"/>
      <w:sz w:val="20"/>
      <w:szCs w:val="22"/>
      <w:lang w:val="en-US" w:eastAsia="en-US"/>
    </w:rPr>
  </w:style>
  <w:style w:type="paragraph" w:styleId="Rodap">
    <w:name w:val="footer"/>
    <w:basedOn w:val="Normal"/>
    <w:link w:val="RodapChar"/>
    <w:uiPriority w:val="99"/>
    <w:unhideWhenUsed/>
    <w:rsid w:val="00D354CF"/>
    <w:pPr>
      <w:tabs>
        <w:tab w:val="center" w:pos="4680"/>
        <w:tab w:val="right" w:pos="9360"/>
      </w:tabs>
    </w:pPr>
    <w:rPr>
      <w:rFonts w:ascii="Arial" w:eastAsiaTheme="minorEastAsia" w:hAnsi="Arial" w:cstheme="minorBidi"/>
      <w:color w:val="000000"/>
      <w:sz w:val="20"/>
      <w:szCs w:val="22"/>
      <w:lang w:val="en-US" w:eastAsia="en-US"/>
    </w:rPr>
  </w:style>
  <w:style w:type="character" w:customStyle="1" w:styleId="RodapChar">
    <w:name w:val="Rodapé Char"/>
    <w:basedOn w:val="Fontepargpadro"/>
    <w:link w:val="Rodap"/>
    <w:uiPriority w:val="99"/>
    <w:rsid w:val="00D354CF"/>
    <w:rPr>
      <w:rFonts w:ascii="Arial" w:eastAsiaTheme="minorEastAsia" w:hAnsi="Arial" w:cstheme="minorBidi"/>
      <w:color w:val="000000"/>
      <w:sz w:val="20"/>
      <w:szCs w:val="22"/>
      <w:lang w:val="en-US" w:eastAsia="en-US"/>
    </w:rPr>
  </w:style>
  <w:style w:type="paragraph" w:styleId="SemEspaamento">
    <w:name w:val="No Spacing"/>
    <w:uiPriority w:val="1"/>
    <w:qFormat/>
    <w:rsid w:val="00D354CF"/>
    <w:rPr>
      <w:rFonts w:asciiTheme="minorHAnsi" w:eastAsiaTheme="minorEastAsia" w:hAnsiTheme="minorHAnsi" w:cstheme="minorBidi"/>
      <w:sz w:val="22"/>
      <w:szCs w:val="22"/>
      <w:lang w:val="en-US" w:eastAsia="en-US"/>
    </w:rPr>
  </w:style>
  <w:style w:type="character" w:customStyle="1" w:styleId="Ttulo1Char">
    <w:name w:val="Título 1 Char"/>
    <w:basedOn w:val="Fontepargpadro"/>
    <w:link w:val="Ttulo1"/>
    <w:uiPriority w:val="9"/>
    <w:rsid w:val="00D354CF"/>
    <w:rPr>
      <w:color w:val="2E74B5"/>
      <w:sz w:val="32"/>
      <w:szCs w:val="32"/>
    </w:rPr>
  </w:style>
  <w:style w:type="character" w:customStyle="1" w:styleId="Ttulo2Char">
    <w:name w:val="Título 2 Char"/>
    <w:basedOn w:val="Fontepargpadro"/>
    <w:link w:val="Ttulo2"/>
    <w:uiPriority w:val="9"/>
    <w:rsid w:val="00D354CF"/>
    <w:rPr>
      <w:color w:val="2E74B5"/>
      <w:sz w:val="26"/>
      <w:szCs w:val="26"/>
    </w:rPr>
  </w:style>
  <w:style w:type="character" w:customStyle="1" w:styleId="Ttulo3Char">
    <w:name w:val="Título 3 Char"/>
    <w:basedOn w:val="Fontepargpadro"/>
    <w:link w:val="Ttulo3"/>
    <w:uiPriority w:val="9"/>
    <w:rsid w:val="00D354CF"/>
    <w:rPr>
      <w:color w:val="1F4D78"/>
    </w:rPr>
  </w:style>
  <w:style w:type="character" w:customStyle="1" w:styleId="TtuloChar">
    <w:name w:val="Título Char"/>
    <w:basedOn w:val="Fontepargpadro"/>
    <w:link w:val="Ttulo"/>
    <w:uiPriority w:val="10"/>
    <w:rsid w:val="00D354CF"/>
    <w:rPr>
      <w:sz w:val="56"/>
      <w:szCs w:val="56"/>
    </w:rPr>
  </w:style>
  <w:style w:type="paragraph" w:styleId="Subttulo">
    <w:name w:val="Subtitle"/>
    <w:basedOn w:val="Normal"/>
    <w:next w:val="Normal"/>
    <w:link w:val="SubttuloChar"/>
    <w:uiPriority w:val="11"/>
    <w:qFormat/>
    <w:rsid w:val="00D354CF"/>
    <w:pPr>
      <w:numPr>
        <w:ilvl w:val="1"/>
      </w:numPr>
      <w:spacing w:after="100" w:line="276" w:lineRule="auto"/>
    </w:pPr>
    <w:rPr>
      <w:rFonts w:asciiTheme="majorHAnsi" w:eastAsiaTheme="majorEastAsia" w:hAnsiTheme="majorHAnsi" w:cstheme="majorBidi"/>
      <w:i/>
      <w:iCs/>
      <w:color w:val="156082" w:themeColor="accent1"/>
      <w:spacing w:val="15"/>
      <w:lang w:val="en-US" w:eastAsia="en-US"/>
    </w:rPr>
  </w:style>
  <w:style w:type="character" w:customStyle="1" w:styleId="SubttuloChar">
    <w:name w:val="Subtítulo Char"/>
    <w:basedOn w:val="Fontepargpadro"/>
    <w:link w:val="Subttulo"/>
    <w:uiPriority w:val="11"/>
    <w:rsid w:val="00D354CF"/>
    <w:rPr>
      <w:rFonts w:asciiTheme="majorHAnsi" w:eastAsiaTheme="majorEastAsia" w:hAnsiTheme="majorHAnsi" w:cstheme="majorBidi"/>
      <w:i/>
      <w:iCs/>
      <w:color w:val="156082" w:themeColor="accent1"/>
      <w:spacing w:val="15"/>
      <w:lang w:val="en-US" w:eastAsia="en-US"/>
    </w:rPr>
  </w:style>
  <w:style w:type="paragraph" w:styleId="Corpodetexto">
    <w:name w:val="Body Text"/>
    <w:basedOn w:val="Normal"/>
    <w:link w:val="CorpodetextoChar"/>
    <w:uiPriority w:val="99"/>
    <w:unhideWhenUsed/>
    <w:rsid w:val="00D354CF"/>
    <w:pPr>
      <w:spacing w:after="120" w:line="276" w:lineRule="auto"/>
    </w:pPr>
    <w:rPr>
      <w:rFonts w:ascii="Arial" w:eastAsiaTheme="minorEastAsia" w:hAnsi="Arial" w:cstheme="minorBidi"/>
      <w:color w:val="000000"/>
      <w:sz w:val="20"/>
      <w:szCs w:val="22"/>
      <w:lang w:val="en-US" w:eastAsia="en-US"/>
    </w:rPr>
  </w:style>
  <w:style w:type="character" w:customStyle="1" w:styleId="CorpodetextoChar">
    <w:name w:val="Corpo de texto Char"/>
    <w:basedOn w:val="Fontepargpadro"/>
    <w:link w:val="Corpodetexto"/>
    <w:uiPriority w:val="99"/>
    <w:rsid w:val="00D354CF"/>
    <w:rPr>
      <w:rFonts w:ascii="Arial" w:eastAsiaTheme="minorEastAsia" w:hAnsi="Arial" w:cstheme="minorBidi"/>
      <w:color w:val="000000"/>
      <w:sz w:val="20"/>
      <w:szCs w:val="22"/>
      <w:lang w:val="en-US" w:eastAsia="en-US"/>
    </w:rPr>
  </w:style>
  <w:style w:type="paragraph" w:styleId="Corpodetexto2">
    <w:name w:val="Body Text 2"/>
    <w:basedOn w:val="Normal"/>
    <w:link w:val="Corpodetexto2Char"/>
    <w:uiPriority w:val="99"/>
    <w:unhideWhenUsed/>
    <w:rsid w:val="00D354CF"/>
    <w:pPr>
      <w:spacing w:after="120" w:line="480" w:lineRule="auto"/>
    </w:pPr>
    <w:rPr>
      <w:rFonts w:ascii="Arial" w:eastAsiaTheme="minorEastAsia" w:hAnsi="Arial" w:cstheme="minorBidi"/>
      <w:color w:val="000000"/>
      <w:sz w:val="20"/>
      <w:szCs w:val="22"/>
      <w:lang w:val="en-US" w:eastAsia="en-US"/>
    </w:rPr>
  </w:style>
  <w:style w:type="character" w:customStyle="1" w:styleId="Corpodetexto2Char">
    <w:name w:val="Corpo de texto 2 Char"/>
    <w:basedOn w:val="Fontepargpadro"/>
    <w:link w:val="Corpodetexto2"/>
    <w:uiPriority w:val="99"/>
    <w:rsid w:val="00D354CF"/>
    <w:rPr>
      <w:rFonts w:ascii="Arial" w:eastAsiaTheme="minorEastAsia" w:hAnsi="Arial" w:cstheme="minorBidi"/>
      <w:color w:val="000000"/>
      <w:sz w:val="20"/>
      <w:szCs w:val="22"/>
      <w:lang w:val="en-US" w:eastAsia="en-US"/>
    </w:rPr>
  </w:style>
  <w:style w:type="paragraph" w:styleId="Corpodetexto3">
    <w:name w:val="Body Text 3"/>
    <w:basedOn w:val="Normal"/>
    <w:link w:val="Corpodetexto3Char"/>
    <w:uiPriority w:val="99"/>
    <w:unhideWhenUsed/>
    <w:rsid w:val="00D354CF"/>
    <w:pPr>
      <w:spacing w:after="120" w:line="276" w:lineRule="auto"/>
    </w:pPr>
    <w:rPr>
      <w:rFonts w:ascii="Arial" w:eastAsiaTheme="minorEastAsia" w:hAnsi="Arial" w:cstheme="minorBidi"/>
      <w:color w:val="000000"/>
      <w:sz w:val="16"/>
      <w:szCs w:val="16"/>
      <w:lang w:val="en-US" w:eastAsia="en-US"/>
    </w:rPr>
  </w:style>
  <w:style w:type="character" w:customStyle="1" w:styleId="Corpodetexto3Char">
    <w:name w:val="Corpo de texto 3 Char"/>
    <w:basedOn w:val="Fontepargpadro"/>
    <w:link w:val="Corpodetexto3"/>
    <w:uiPriority w:val="99"/>
    <w:rsid w:val="00D354CF"/>
    <w:rPr>
      <w:rFonts w:ascii="Arial" w:eastAsiaTheme="minorEastAsia" w:hAnsi="Arial" w:cstheme="minorBidi"/>
      <w:color w:val="000000"/>
      <w:sz w:val="16"/>
      <w:szCs w:val="16"/>
      <w:lang w:val="en-US" w:eastAsia="en-US"/>
    </w:rPr>
  </w:style>
  <w:style w:type="paragraph" w:styleId="Lista">
    <w:name w:val="List"/>
    <w:basedOn w:val="Normal"/>
    <w:uiPriority w:val="99"/>
    <w:unhideWhenUsed/>
    <w:rsid w:val="00D354CF"/>
    <w:pPr>
      <w:spacing w:after="100" w:line="276" w:lineRule="auto"/>
      <w:ind w:left="360" w:hanging="360"/>
      <w:contextualSpacing/>
    </w:pPr>
    <w:rPr>
      <w:rFonts w:ascii="Arial" w:eastAsiaTheme="minorEastAsia" w:hAnsi="Arial" w:cstheme="minorBidi"/>
      <w:color w:val="000000"/>
      <w:sz w:val="20"/>
      <w:szCs w:val="22"/>
      <w:lang w:val="en-US" w:eastAsia="en-US"/>
    </w:rPr>
  </w:style>
  <w:style w:type="paragraph" w:styleId="Lista2">
    <w:name w:val="List 2"/>
    <w:basedOn w:val="Normal"/>
    <w:uiPriority w:val="99"/>
    <w:unhideWhenUsed/>
    <w:rsid w:val="00D354CF"/>
    <w:pPr>
      <w:spacing w:after="100" w:line="276" w:lineRule="auto"/>
      <w:ind w:left="720" w:hanging="360"/>
      <w:contextualSpacing/>
    </w:pPr>
    <w:rPr>
      <w:rFonts w:ascii="Arial" w:eastAsiaTheme="minorEastAsia" w:hAnsi="Arial" w:cstheme="minorBidi"/>
      <w:color w:val="000000"/>
      <w:sz w:val="20"/>
      <w:szCs w:val="22"/>
      <w:lang w:val="en-US" w:eastAsia="en-US"/>
    </w:rPr>
  </w:style>
  <w:style w:type="paragraph" w:styleId="Lista3">
    <w:name w:val="List 3"/>
    <w:basedOn w:val="Normal"/>
    <w:uiPriority w:val="99"/>
    <w:unhideWhenUsed/>
    <w:rsid w:val="00D354CF"/>
    <w:pPr>
      <w:spacing w:after="100" w:line="276" w:lineRule="auto"/>
      <w:ind w:left="1080" w:hanging="360"/>
      <w:contextualSpacing/>
    </w:pPr>
    <w:rPr>
      <w:rFonts w:ascii="Arial" w:eastAsiaTheme="minorEastAsia" w:hAnsi="Arial" w:cstheme="minorBidi"/>
      <w:color w:val="000000"/>
      <w:sz w:val="20"/>
      <w:szCs w:val="22"/>
      <w:lang w:val="en-US" w:eastAsia="en-US"/>
    </w:rPr>
  </w:style>
  <w:style w:type="paragraph" w:styleId="Commarcadores">
    <w:name w:val="List Bullet"/>
    <w:basedOn w:val="Normal"/>
    <w:uiPriority w:val="99"/>
    <w:unhideWhenUsed/>
    <w:rsid w:val="00D354CF"/>
    <w:pPr>
      <w:numPr>
        <w:numId w:val="3"/>
      </w:numPr>
      <w:spacing w:after="100" w:line="276" w:lineRule="auto"/>
      <w:contextualSpacing/>
    </w:pPr>
    <w:rPr>
      <w:rFonts w:ascii="Arial" w:eastAsiaTheme="minorEastAsia" w:hAnsi="Arial" w:cstheme="minorBidi"/>
      <w:color w:val="000000"/>
      <w:sz w:val="20"/>
      <w:szCs w:val="22"/>
      <w:lang w:val="en-US" w:eastAsia="en-US"/>
    </w:rPr>
  </w:style>
  <w:style w:type="paragraph" w:styleId="Commarcadores2">
    <w:name w:val="List Bullet 2"/>
    <w:basedOn w:val="Normal"/>
    <w:uiPriority w:val="99"/>
    <w:unhideWhenUsed/>
    <w:rsid w:val="00D354CF"/>
    <w:pPr>
      <w:numPr>
        <w:numId w:val="4"/>
      </w:numPr>
      <w:spacing w:after="100" w:line="276" w:lineRule="auto"/>
      <w:contextualSpacing/>
    </w:pPr>
    <w:rPr>
      <w:rFonts w:ascii="Arial" w:eastAsiaTheme="minorEastAsia" w:hAnsi="Arial" w:cstheme="minorBidi"/>
      <w:color w:val="000000"/>
      <w:sz w:val="20"/>
      <w:szCs w:val="22"/>
      <w:lang w:val="en-US" w:eastAsia="en-US"/>
    </w:rPr>
  </w:style>
  <w:style w:type="paragraph" w:styleId="Commarcadores3">
    <w:name w:val="List Bullet 3"/>
    <w:basedOn w:val="Normal"/>
    <w:uiPriority w:val="99"/>
    <w:unhideWhenUsed/>
    <w:rsid w:val="00D354CF"/>
    <w:pPr>
      <w:numPr>
        <w:numId w:val="5"/>
      </w:numPr>
      <w:spacing w:after="100" w:line="276" w:lineRule="auto"/>
      <w:contextualSpacing/>
    </w:pPr>
    <w:rPr>
      <w:rFonts w:ascii="Arial" w:eastAsiaTheme="minorEastAsia" w:hAnsi="Arial" w:cstheme="minorBidi"/>
      <w:color w:val="000000"/>
      <w:sz w:val="20"/>
      <w:szCs w:val="22"/>
      <w:lang w:val="en-US" w:eastAsia="en-US"/>
    </w:rPr>
  </w:style>
  <w:style w:type="paragraph" w:styleId="Numerada">
    <w:name w:val="List Number"/>
    <w:basedOn w:val="Normal"/>
    <w:uiPriority w:val="99"/>
    <w:unhideWhenUsed/>
    <w:rsid w:val="00D354CF"/>
    <w:pPr>
      <w:numPr>
        <w:numId w:val="7"/>
      </w:numPr>
      <w:spacing w:after="100" w:line="276" w:lineRule="auto"/>
      <w:contextualSpacing/>
    </w:pPr>
    <w:rPr>
      <w:rFonts w:ascii="Arial" w:eastAsiaTheme="minorEastAsia" w:hAnsi="Arial" w:cstheme="minorBidi"/>
      <w:color w:val="000000"/>
      <w:sz w:val="20"/>
      <w:szCs w:val="22"/>
      <w:lang w:val="en-US" w:eastAsia="en-US"/>
    </w:rPr>
  </w:style>
  <w:style w:type="paragraph" w:styleId="Numerada2">
    <w:name w:val="List Number 2"/>
    <w:basedOn w:val="Normal"/>
    <w:uiPriority w:val="99"/>
    <w:unhideWhenUsed/>
    <w:rsid w:val="00D354CF"/>
    <w:pPr>
      <w:numPr>
        <w:numId w:val="8"/>
      </w:numPr>
      <w:spacing w:after="100" w:line="276" w:lineRule="auto"/>
      <w:contextualSpacing/>
    </w:pPr>
    <w:rPr>
      <w:rFonts w:ascii="Arial" w:eastAsiaTheme="minorEastAsia" w:hAnsi="Arial" w:cstheme="minorBidi"/>
      <w:color w:val="000000"/>
      <w:sz w:val="20"/>
      <w:szCs w:val="22"/>
      <w:lang w:val="en-US" w:eastAsia="en-US"/>
    </w:rPr>
  </w:style>
  <w:style w:type="paragraph" w:styleId="Numerada3">
    <w:name w:val="List Number 3"/>
    <w:basedOn w:val="Normal"/>
    <w:uiPriority w:val="99"/>
    <w:unhideWhenUsed/>
    <w:rsid w:val="00D354CF"/>
    <w:pPr>
      <w:numPr>
        <w:numId w:val="9"/>
      </w:numPr>
      <w:spacing w:after="100" w:line="276" w:lineRule="auto"/>
      <w:contextualSpacing/>
    </w:pPr>
    <w:rPr>
      <w:rFonts w:ascii="Arial" w:eastAsiaTheme="minorEastAsia" w:hAnsi="Arial" w:cstheme="minorBidi"/>
      <w:color w:val="000000"/>
      <w:sz w:val="20"/>
      <w:szCs w:val="22"/>
      <w:lang w:val="en-US" w:eastAsia="en-US"/>
    </w:rPr>
  </w:style>
  <w:style w:type="paragraph" w:styleId="Listadecontinuao">
    <w:name w:val="List Continue"/>
    <w:basedOn w:val="Normal"/>
    <w:uiPriority w:val="99"/>
    <w:unhideWhenUsed/>
    <w:rsid w:val="00D354CF"/>
    <w:pPr>
      <w:spacing w:after="120" w:line="276" w:lineRule="auto"/>
      <w:ind w:left="360"/>
      <w:contextualSpacing/>
    </w:pPr>
    <w:rPr>
      <w:rFonts w:ascii="Arial" w:eastAsiaTheme="minorEastAsia" w:hAnsi="Arial" w:cstheme="minorBidi"/>
      <w:color w:val="000000"/>
      <w:sz w:val="20"/>
      <w:szCs w:val="22"/>
      <w:lang w:val="en-US" w:eastAsia="en-US"/>
    </w:rPr>
  </w:style>
  <w:style w:type="paragraph" w:styleId="Listadecontinuao2">
    <w:name w:val="List Continue 2"/>
    <w:basedOn w:val="Normal"/>
    <w:uiPriority w:val="99"/>
    <w:unhideWhenUsed/>
    <w:rsid w:val="00D354CF"/>
    <w:pPr>
      <w:spacing w:after="120" w:line="276" w:lineRule="auto"/>
      <w:ind w:left="720"/>
      <w:contextualSpacing/>
    </w:pPr>
    <w:rPr>
      <w:rFonts w:ascii="Arial" w:eastAsiaTheme="minorEastAsia" w:hAnsi="Arial" w:cstheme="minorBidi"/>
      <w:color w:val="000000"/>
      <w:sz w:val="20"/>
      <w:szCs w:val="22"/>
      <w:lang w:val="en-US" w:eastAsia="en-US"/>
    </w:rPr>
  </w:style>
  <w:style w:type="paragraph" w:styleId="Listadecontinuao3">
    <w:name w:val="List Continue 3"/>
    <w:basedOn w:val="Normal"/>
    <w:uiPriority w:val="99"/>
    <w:unhideWhenUsed/>
    <w:rsid w:val="00D354CF"/>
    <w:pPr>
      <w:spacing w:after="120" w:line="276" w:lineRule="auto"/>
      <w:ind w:left="1080"/>
      <w:contextualSpacing/>
    </w:pPr>
    <w:rPr>
      <w:rFonts w:ascii="Arial" w:eastAsiaTheme="minorEastAsia" w:hAnsi="Arial" w:cstheme="minorBidi"/>
      <w:color w:val="000000"/>
      <w:sz w:val="20"/>
      <w:szCs w:val="22"/>
      <w:lang w:val="en-US" w:eastAsia="en-US"/>
    </w:rPr>
  </w:style>
  <w:style w:type="paragraph" w:styleId="Textodemacro">
    <w:name w:val="macro"/>
    <w:link w:val="TextodemacroChar"/>
    <w:uiPriority w:val="99"/>
    <w:unhideWhenUsed/>
    <w:rsid w:val="00D354CF"/>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sz w:val="20"/>
      <w:szCs w:val="20"/>
      <w:lang w:val="en-US" w:eastAsia="en-US"/>
    </w:rPr>
  </w:style>
  <w:style w:type="character" w:customStyle="1" w:styleId="TextodemacroChar">
    <w:name w:val="Texto de macro Char"/>
    <w:basedOn w:val="Fontepargpadro"/>
    <w:link w:val="Textodemacro"/>
    <w:uiPriority w:val="99"/>
    <w:rsid w:val="00D354CF"/>
    <w:rPr>
      <w:rFonts w:ascii="Courier" w:eastAsiaTheme="minorEastAsia" w:hAnsi="Courier" w:cstheme="minorBidi"/>
      <w:sz w:val="20"/>
      <w:szCs w:val="20"/>
      <w:lang w:val="en-US" w:eastAsia="en-US"/>
    </w:rPr>
  </w:style>
  <w:style w:type="paragraph" w:styleId="Citao">
    <w:name w:val="Quote"/>
    <w:basedOn w:val="Normal"/>
    <w:next w:val="Normal"/>
    <w:link w:val="CitaoChar"/>
    <w:uiPriority w:val="29"/>
    <w:qFormat/>
    <w:rsid w:val="00D354CF"/>
    <w:pPr>
      <w:spacing w:after="100" w:line="276" w:lineRule="auto"/>
    </w:pPr>
    <w:rPr>
      <w:rFonts w:ascii="Arial" w:eastAsiaTheme="minorEastAsia" w:hAnsi="Arial" w:cstheme="minorBidi"/>
      <w:i/>
      <w:iCs/>
      <w:color w:val="000000" w:themeColor="text1"/>
      <w:sz w:val="20"/>
      <w:szCs w:val="22"/>
      <w:lang w:val="en-US" w:eastAsia="en-US"/>
    </w:rPr>
  </w:style>
  <w:style w:type="character" w:customStyle="1" w:styleId="CitaoChar">
    <w:name w:val="Citação Char"/>
    <w:basedOn w:val="Fontepargpadro"/>
    <w:link w:val="Citao"/>
    <w:uiPriority w:val="29"/>
    <w:rsid w:val="00D354CF"/>
    <w:rPr>
      <w:rFonts w:ascii="Arial" w:eastAsiaTheme="minorEastAsia" w:hAnsi="Arial" w:cstheme="minorBidi"/>
      <w:i/>
      <w:iCs/>
      <w:color w:val="000000" w:themeColor="text1"/>
      <w:sz w:val="20"/>
      <w:szCs w:val="22"/>
      <w:lang w:val="en-US" w:eastAsia="en-US"/>
    </w:rPr>
  </w:style>
  <w:style w:type="character" w:customStyle="1" w:styleId="Ttulo4Char">
    <w:name w:val="Título 4 Char"/>
    <w:basedOn w:val="Fontepargpadro"/>
    <w:link w:val="Ttulo4"/>
    <w:uiPriority w:val="9"/>
    <w:semiHidden/>
    <w:rsid w:val="00D354CF"/>
    <w:rPr>
      <w:i/>
      <w:iCs/>
      <w:color w:val="2E74B5"/>
    </w:rPr>
  </w:style>
  <w:style w:type="character" w:customStyle="1" w:styleId="Ttulo5Char">
    <w:name w:val="Título 5 Char"/>
    <w:basedOn w:val="Fontepargpadro"/>
    <w:link w:val="Ttulo5"/>
    <w:uiPriority w:val="9"/>
    <w:semiHidden/>
    <w:rsid w:val="00D354CF"/>
    <w:rPr>
      <w:color w:val="2E74B5"/>
    </w:rPr>
  </w:style>
  <w:style w:type="character" w:customStyle="1" w:styleId="Ttulo6Char">
    <w:name w:val="Título 6 Char"/>
    <w:basedOn w:val="Fontepargpadro"/>
    <w:link w:val="Ttulo6"/>
    <w:uiPriority w:val="9"/>
    <w:semiHidden/>
    <w:rsid w:val="00D354CF"/>
    <w:rPr>
      <w:color w:val="1F4D78"/>
    </w:rPr>
  </w:style>
  <w:style w:type="paragraph" w:styleId="Legenda">
    <w:name w:val="caption"/>
    <w:basedOn w:val="Normal"/>
    <w:next w:val="Normal"/>
    <w:uiPriority w:val="35"/>
    <w:semiHidden/>
    <w:unhideWhenUsed/>
    <w:qFormat/>
    <w:rsid w:val="00D354CF"/>
    <w:pPr>
      <w:spacing w:after="100"/>
    </w:pPr>
    <w:rPr>
      <w:rFonts w:ascii="Arial" w:eastAsiaTheme="minorEastAsia" w:hAnsi="Arial" w:cstheme="minorBidi"/>
      <w:b/>
      <w:bCs/>
      <w:color w:val="156082" w:themeColor="accent1"/>
      <w:sz w:val="18"/>
      <w:szCs w:val="18"/>
      <w:lang w:val="en-US" w:eastAsia="en-US"/>
    </w:rPr>
  </w:style>
  <w:style w:type="character" w:styleId="Forte">
    <w:name w:val="Strong"/>
    <w:basedOn w:val="Fontepargpadro"/>
    <w:uiPriority w:val="22"/>
    <w:qFormat/>
    <w:rsid w:val="00D354CF"/>
    <w:rPr>
      <w:b/>
      <w:bCs/>
    </w:rPr>
  </w:style>
  <w:style w:type="character" w:styleId="nfase">
    <w:name w:val="Emphasis"/>
    <w:basedOn w:val="Fontepargpadro"/>
    <w:uiPriority w:val="20"/>
    <w:qFormat/>
    <w:rsid w:val="00D354CF"/>
    <w:rPr>
      <w:i/>
      <w:iCs/>
    </w:rPr>
  </w:style>
  <w:style w:type="paragraph" w:styleId="CitaoIntensa">
    <w:name w:val="Intense Quote"/>
    <w:basedOn w:val="Normal"/>
    <w:next w:val="Normal"/>
    <w:link w:val="CitaoIntensaChar"/>
    <w:uiPriority w:val="30"/>
    <w:qFormat/>
    <w:rsid w:val="00D354CF"/>
    <w:pPr>
      <w:spacing w:before="200" w:after="280" w:line="276" w:lineRule="auto"/>
      <w:ind w:left="936" w:right="936"/>
    </w:pPr>
    <w:rPr>
      <w:rFonts w:ascii="Arial" w:eastAsiaTheme="minorEastAsia" w:hAnsi="Arial" w:cstheme="minorBidi"/>
      <w:b/>
      <w:bCs/>
      <w:i/>
      <w:iCs/>
      <w:color w:val="156082" w:themeColor="accent1"/>
      <w:sz w:val="20"/>
      <w:szCs w:val="22"/>
      <w:lang w:val="en-US" w:eastAsia="en-US"/>
    </w:rPr>
  </w:style>
  <w:style w:type="character" w:customStyle="1" w:styleId="CitaoIntensaChar">
    <w:name w:val="Citação Intensa Char"/>
    <w:basedOn w:val="Fontepargpadro"/>
    <w:link w:val="CitaoIntensa"/>
    <w:uiPriority w:val="30"/>
    <w:rsid w:val="00D354CF"/>
    <w:rPr>
      <w:rFonts w:ascii="Arial" w:eastAsiaTheme="minorEastAsia" w:hAnsi="Arial" w:cstheme="minorBidi"/>
      <w:b/>
      <w:bCs/>
      <w:i/>
      <w:iCs/>
      <w:color w:val="156082" w:themeColor="accent1"/>
      <w:sz w:val="20"/>
      <w:szCs w:val="22"/>
      <w:lang w:val="en-US" w:eastAsia="en-US"/>
    </w:rPr>
  </w:style>
  <w:style w:type="character" w:styleId="nfaseSutil">
    <w:name w:val="Subtle Emphasis"/>
    <w:basedOn w:val="Fontepargpadro"/>
    <w:uiPriority w:val="19"/>
    <w:qFormat/>
    <w:rsid w:val="00D354CF"/>
    <w:rPr>
      <w:i/>
      <w:iCs/>
      <w:color w:val="808080" w:themeColor="text1" w:themeTint="7F"/>
    </w:rPr>
  </w:style>
  <w:style w:type="character" w:styleId="nfaseIntensa">
    <w:name w:val="Intense Emphasis"/>
    <w:basedOn w:val="Fontepargpadro"/>
    <w:uiPriority w:val="21"/>
    <w:qFormat/>
    <w:rsid w:val="00D354CF"/>
    <w:rPr>
      <w:b/>
      <w:bCs/>
      <w:i/>
      <w:iCs/>
      <w:color w:val="156082" w:themeColor="accent1"/>
    </w:rPr>
  </w:style>
  <w:style w:type="character" w:styleId="RefernciaSutil">
    <w:name w:val="Subtle Reference"/>
    <w:basedOn w:val="Fontepargpadro"/>
    <w:uiPriority w:val="31"/>
    <w:qFormat/>
    <w:rsid w:val="00D354CF"/>
    <w:rPr>
      <w:smallCaps/>
      <w:color w:val="E97132" w:themeColor="accent2"/>
      <w:u w:val="single"/>
    </w:rPr>
  </w:style>
  <w:style w:type="character" w:styleId="RefernciaIntensa">
    <w:name w:val="Intense Reference"/>
    <w:basedOn w:val="Fontepargpadro"/>
    <w:uiPriority w:val="32"/>
    <w:qFormat/>
    <w:rsid w:val="00D354CF"/>
    <w:rPr>
      <w:b/>
      <w:bCs/>
      <w:smallCaps/>
      <w:color w:val="E97132" w:themeColor="accent2"/>
      <w:spacing w:val="5"/>
      <w:u w:val="single"/>
    </w:rPr>
  </w:style>
  <w:style w:type="character" w:styleId="TtulodoLivro">
    <w:name w:val="Book Title"/>
    <w:basedOn w:val="Fontepargpadro"/>
    <w:uiPriority w:val="33"/>
    <w:qFormat/>
    <w:rsid w:val="00D354CF"/>
    <w:rPr>
      <w:b/>
      <w:bCs/>
      <w:smallCaps/>
      <w:spacing w:val="5"/>
    </w:rPr>
  </w:style>
  <w:style w:type="paragraph" w:styleId="CabealhodoSumrio">
    <w:name w:val="TOC Heading"/>
    <w:basedOn w:val="Ttulo1"/>
    <w:next w:val="Normal"/>
    <w:uiPriority w:val="39"/>
    <w:semiHidden/>
    <w:unhideWhenUsed/>
    <w:qFormat/>
    <w:rsid w:val="00D354CF"/>
    <w:pPr>
      <w:keepNext/>
      <w:keepLines/>
      <w:spacing w:before="480" w:line="276" w:lineRule="auto"/>
      <w:outlineLvl w:val="9"/>
    </w:pPr>
    <w:rPr>
      <w:rFonts w:asciiTheme="majorHAnsi" w:eastAsiaTheme="majorEastAsia" w:hAnsiTheme="majorHAnsi" w:cstheme="majorBidi"/>
      <w:b/>
      <w:bCs/>
      <w:color w:val="000000"/>
      <w:sz w:val="20"/>
      <w:szCs w:val="28"/>
      <w:lang w:val="en-US" w:eastAsia="en-US"/>
    </w:rPr>
  </w:style>
  <w:style w:type="table" w:styleId="SombreamentoClaro">
    <w:name w:val="Light Shading"/>
    <w:basedOn w:val="Tabelanormal"/>
    <w:uiPriority w:val="60"/>
    <w:rsid w:val="00D354CF"/>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2">
    <w:name w:val="Light Shading Accent 2"/>
    <w:basedOn w:val="Tabelanormal"/>
    <w:uiPriority w:val="60"/>
    <w:rsid w:val="00D354CF"/>
    <w:rPr>
      <w:rFonts w:asciiTheme="minorHAnsi" w:eastAsiaTheme="minorEastAsia" w:hAnsiTheme="minorHAnsi" w:cstheme="minorBidi"/>
      <w:color w:val="BF4E14" w:themeColor="accent2" w:themeShade="BF"/>
      <w:sz w:val="22"/>
      <w:szCs w:val="22"/>
      <w:lang w:val="en-US" w:eastAsia="en-US"/>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SombreamentoClaro-nfase3">
    <w:name w:val="Light Shading Accent 3"/>
    <w:basedOn w:val="Tabelanormal"/>
    <w:uiPriority w:val="60"/>
    <w:rsid w:val="00D354CF"/>
    <w:rPr>
      <w:rFonts w:asciiTheme="minorHAnsi" w:eastAsiaTheme="minorEastAsia" w:hAnsiTheme="minorHAnsi" w:cstheme="minorBidi"/>
      <w:color w:val="124F1A" w:themeColor="accent3" w:themeShade="BF"/>
      <w:sz w:val="22"/>
      <w:szCs w:val="22"/>
      <w:lang w:val="en-US" w:eastAsia="en-US"/>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SombreamentoClaro-nfase4">
    <w:name w:val="Light Shading Accent 4"/>
    <w:basedOn w:val="Tabelanormal"/>
    <w:uiPriority w:val="60"/>
    <w:rsid w:val="00D354CF"/>
    <w:rPr>
      <w:rFonts w:asciiTheme="minorHAnsi" w:eastAsiaTheme="minorEastAsia" w:hAnsiTheme="minorHAnsi" w:cstheme="minorBidi"/>
      <w:color w:val="0B769F" w:themeColor="accent4" w:themeShade="BF"/>
      <w:sz w:val="22"/>
      <w:szCs w:val="22"/>
      <w:lang w:val="en-US" w:eastAsia="en-US"/>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SombreamentoClaro-nfase5">
    <w:name w:val="Light Shading Accent 5"/>
    <w:basedOn w:val="Tabelanormal"/>
    <w:uiPriority w:val="60"/>
    <w:rsid w:val="00D354CF"/>
    <w:rPr>
      <w:rFonts w:asciiTheme="minorHAnsi" w:eastAsiaTheme="minorEastAsia" w:hAnsiTheme="minorHAnsi" w:cstheme="minorBidi"/>
      <w:color w:val="77206D" w:themeColor="accent5" w:themeShade="BF"/>
      <w:sz w:val="22"/>
      <w:szCs w:val="22"/>
      <w:lang w:val="en-US" w:eastAsia="en-US"/>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SombreamentoClaro-nfase6">
    <w:name w:val="Light Shading Accent 6"/>
    <w:basedOn w:val="Tabelanormal"/>
    <w:uiPriority w:val="60"/>
    <w:rsid w:val="00D354CF"/>
    <w:rPr>
      <w:rFonts w:asciiTheme="minorHAnsi" w:eastAsiaTheme="minorEastAsia" w:hAnsiTheme="minorHAnsi" w:cstheme="minorBidi"/>
      <w:color w:val="3A7C22" w:themeColor="accent6" w:themeShade="BF"/>
      <w:sz w:val="22"/>
      <w:szCs w:val="22"/>
      <w:lang w:val="en-US" w:eastAsia="en-US"/>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aClara">
    <w:name w:val="Light List"/>
    <w:basedOn w:val="Tabelanormal"/>
    <w:uiPriority w:val="61"/>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staClara-nfase2">
    <w:name w:val="Light List Accent 2"/>
    <w:basedOn w:val="Tabelanormal"/>
    <w:uiPriority w:val="61"/>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staClara-nfase3">
    <w:name w:val="Light List Accent 3"/>
    <w:basedOn w:val="Tabelanormal"/>
    <w:uiPriority w:val="61"/>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staClara-nfase4">
    <w:name w:val="Light List Accent 4"/>
    <w:basedOn w:val="Tabelanormal"/>
    <w:uiPriority w:val="61"/>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staClara-nfase5">
    <w:name w:val="Light List Accent 5"/>
    <w:basedOn w:val="Tabelanormal"/>
    <w:uiPriority w:val="61"/>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staClara-nfase6">
    <w:name w:val="Light List Accent 6"/>
    <w:basedOn w:val="Tabelanormal"/>
    <w:uiPriority w:val="61"/>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GradeClara">
    <w:name w:val="Light Grid"/>
    <w:basedOn w:val="Tabelanormal"/>
    <w:uiPriority w:val="62"/>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GradeClara-nfase2">
    <w:name w:val="Light Grid Accent 2"/>
    <w:basedOn w:val="Tabelanormal"/>
    <w:uiPriority w:val="62"/>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GradeClara-nfase3">
    <w:name w:val="Light Grid Accent 3"/>
    <w:basedOn w:val="Tabelanormal"/>
    <w:uiPriority w:val="62"/>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GradeClara-nfase4">
    <w:name w:val="Light Grid Accent 4"/>
    <w:basedOn w:val="Tabelanormal"/>
    <w:uiPriority w:val="62"/>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GradeClara-nfase5">
    <w:name w:val="Light Grid Accent 5"/>
    <w:basedOn w:val="Tabelanormal"/>
    <w:uiPriority w:val="62"/>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GradeClara-nfase6">
    <w:name w:val="Light Grid Accent 6"/>
    <w:basedOn w:val="Tabelanormal"/>
    <w:uiPriority w:val="62"/>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SombreamentoMdio1">
    <w:name w:val="Medium Shading 1"/>
    <w:basedOn w:val="Tabelanormal"/>
    <w:uiPriority w:val="63"/>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D354CF"/>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D354CF"/>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D354CF"/>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D354CF"/>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D354CF"/>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D354CF"/>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D354CF"/>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ListaMdia1-nfase2">
    <w:name w:val="Medium List 1 Accent 2"/>
    <w:basedOn w:val="Tabelanormal"/>
    <w:uiPriority w:val="65"/>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ListaMdia1-nfase3">
    <w:name w:val="Medium List 1 Accent 3"/>
    <w:basedOn w:val="Tabelanormal"/>
    <w:uiPriority w:val="65"/>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ListaMdia1-nfase4">
    <w:name w:val="Medium List 1 Accent 4"/>
    <w:basedOn w:val="Tabelanormal"/>
    <w:uiPriority w:val="65"/>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ListaMdia1-nfase5">
    <w:name w:val="Medium List 1 Accent 5"/>
    <w:basedOn w:val="Tabelanormal"/>
    <w:uiPriority w:val="65"/>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ListaMdia1-nfase6">
    <w:name w:val="Medium List 1 Accent 6"/>
    <w:basedOn w:val="Tabelanormal"/>
    <w:uiPriority w:val="65"/>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ListaMdia2">
    <w:name w:val="Medium List 2"/>
    <w:basedOn w:val="Tabelanormal"/>
    <w:uiPriority w:val="66"/>
    <w:rsid w:val="00D354CF"/>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D354CF"/>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D354CF"/>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D354CF"/>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D354CF"/>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D354CF"/>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D354CF"/>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GradeMdia1-nfase2">
    <w:name w:val="Medium Grid 1 Accent 2"/>
    <w:basedOn w:val="Tabelanormal"/>
    <w:uiPriority w:val="67"/>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GradeMdia1-nfase3">
    <w:name w:val="Medium Grid 1 Accent 3"/>
    <w:basedOn w:val="Tabelanormal"/>
    <w:uiPriority w:val="67"/>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GradeMdia1-nfase4">
    <w:name w:val="Medium Grid 1 Accent 4"/>
    <w:basedOn w:val="Tabelanormal"/>
    <w:uiPriority w:val="67"/>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GradeMdia1-nfase5">
    <w:name w:val="Medium Grid 1 Accent 5"/>
    <w:basedOn w:val="Tabelanormal"/>
    <w:uiPriority w:val="67"/>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GradeMdia1-nfase6">
    <w:name w:val="Medium Grid 1 Accent 6"/>
    <w:basedOn w:val="Tabelanormal"/>
    <w:uiPriority w:val="67"/>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GradeMdia2">
    <w:name w:val="Medium Grid 2"/>
    <w:basedOn w:val="Tabelanormal"/>
    <w:uiPriority w:val="68"/>
    <w:rsid w:val="00D354CF"/>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D354CF"/>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D354CF"/>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D354CF"/>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D354CF"/>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D354CF"/>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D354CF"/>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GradeMdia3-nfase2">
    <w:name w:val="Medium Grid 3 Accent 2"/>
    <w:basedOn w:val="Tabelanormal"/>
    <w:uiPriority w:val="69"/>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GradeMdia3-nfase3">
    <w:name w:val="Medium Grid 3 Accent 3"/>
    <w:basedOn w:val="Tabelanormal"/>
    <w:uiPriority w:val="69"/>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GradeMdia3-nfase4">
    <w:name w:val="Medium Grid 3 Accent 4"/>
    <w:basedOn w:val="Tabelanormal"/>
    <w:uiPriority w:val="69"/>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GradeMdia3-nfase5">
    <w:name w:val="Medium Grid 3 Accent 5"/>
    <w:basedOn w:val="Tabelanormal"/>
    <w:uiPriority w:val="69"/>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GradeMdia3-nfase6">
    <w:name w:val="Medium Grid 3 Accent 6"/>
    <w:basedOn w:val="Tabelanormal"/>
    <w:uiPriority w:val="69"/>
    <w:rsid w:val="00D354CF"/>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ListaEscura">
    <w:name w:val="Dark List"/>
    <w:basedOn w:val="Tabelanormal"/>
    <w:uiPriority w:val="70"/>
    <w:rsid w:val="00D354CF"/>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D354CF"/>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ListaEscura-nfase2">
    <w:name w:val="Dark List Accent 2"/>
    <w:basedOn w:val="Tabelanormal"/>
    <w:uiPriority w:val="70"/>
    <w:rsid w:val="00D354CF"/>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ListaEscura-nfase3">
    <w:name w:val="Dark List Accent 3"/>
    <w:basedOn w:val="Tabelanormal"/>
    <w:uiPriority w:val="70"/>
    <w:rsid w:val="00D354CF"/>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ListaEscura-nfase4">
    <w:name w:val="Dark List Accent 4"/>
    <w:basedOn w:val="Tabelanormal"/>
    <w:uiPriority w:val="70"/>
    <w:rsid w:val="00D354CF"/>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ListaEscura-nfase5">
    <w:name w:val="Dark List Accent 5"/>
    <w:basedOn w:val="Tabelanormal"/>
    <w:uiPriority w:val="70"/>
    <w:rsid w:val="00D354CF"/>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ListaEscura-nfase6">
    <w:name w:val="Dark List Accent 6"/>
    <w:basedOn w:val="Tabelanormal"/>
    <w:uiPriority w:val="70"/>
    <w:rsid w:val="00D354CF"/>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SombreamentoColorido">
    <w:name w:val="Colorful Shading"/>
    <w:basedOn w:val="Tabelanormal"/>
    <w:uiPriority w:val="71"/>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SombreamentoColorido-nfase4">
    <w:name w:val="Colorful Shading Accent 4"/>
    <w:basedOn w:val="Tabelanormal"/>
    <w:uiPriority w:val="71"/>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ListaColorida-nfase2">
    <w:name w:val="Colorful List Accent 2"/>
    <w:basedOn w:val="Tabelanormal"/>
    <w:uiPriority w:val="72"/>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ListaColorida-nfase3">
    <w:name w:val="Colorful List Accent 3"/>
    <w:basedOn w:val="Tabelanormal"/>
    <w:uiPriority w:val="72"/>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ListaColorida-nfase4">
    <w:name w:val="Colorful List Accent 4"/>
    <w:basedOn w:val="Tabelanormal"/>
    <w:uiPriority w:val="72"/>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ListaColorida-nfase5">
    <w:name w:val="Colorful List Accent 5"/>
    <w:basedOn w:val="Tabelanormal"/>
    <w:uiPriority w:val="72"/>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ListaColorida-nfase6">
    <w:name w:val="Colorful List Accent 6"/>
    <w:basedOn w:val="Tabelanormal"/>
    <w:uiPriority w:val="72"/>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GradeColorida">
    <w:name w:val="Colorful Grid"/>
    <w:basedOn w:val="Tabelanormal"/>
    <w:uiPriority w:val="73"/>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GradeColorida-nfase2">
    <w:name w:val="Colorful Grid Accent 2"/>
    <w:basedOn w:val="Tabelanormal"/>
    <w:uiPriority w:val="73"/>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GradeColorida-nfase3">
    <w:name w:val="Colorful Grid Accent 3"/>
    <w:basedOn w:val="Tabelanormal"/>
    <w:uiPriority w:val="73"/>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GradeColorida-nfase4">
    <w:name w:val="Colorful Grid Accent 4"/>
    <w:basedOn w:val="Tabelanormal"/>
    <w:uiPriority w:val="73"/>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GradeColorida-nfase5">
    <w:name w:val="Colorful Grid Accent 5"/>
    <w:basedOn w:val="Tabelanormal"/>
    <w:uiPriority w:val="73"/>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GradeColorida-nfase6">
    <w:name w:val="Colorful Grid Accent 6"/>
    <w:basedOn w:val="Tabelanormal"/>
    <w:uiPriority w:val="73"/>
    <w:rsid w:val="00D354CF"/>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paragraph" w:styleId="NormalWeb">
    <w:name w:val="Normal (Web)"/>
    <w:basedOn w:val="Normal"/>
    <w:uiPriority w:val="99"/>
    <w:semiHidden/>
    <w:unhideWhenUsed/>
    <w:rsid w:val="00D354C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19904">
      <w:bodyDiv w:val="1"/>
      <w:marLeft w:val="0"/>
      <w:marRight w:val="0"/>
      <w:marTop w:val="0"/>
      <w:marBottom w:val="0"/>
      <w:divBdr>
        <w:top w:val="none" w:sz="0" w:space="0" w:color="auto"/>
        <w:left w:val="none" w:sz="0" w:space="0" w:color="auto"/>
        <w:bottom w:val="none" w:sz="0" w:space="0" w:color="auto"/>
        <w:right w:val="none" w:sz="0" w:space="0" w:color="auto"/>
      </w:divBdr>
    </w:div>
    <w:div w:id="194586943">
      <w:bodyDiv w:val="1"/>
      <w:marLeft w:val="0"/>
      <w:marRight w:val="0"/>
      <w:marTop w:val="0"/>
      <w:marBottom w:val="0"/>
      <w:divBdr>
        <w:top w:val="none" w:sz="0" w:space="0" w:color="auto"/>
        <w:left w:val="none" w:sz="0" w:space="0" w:color="auto"/>
        <w:bottom w:val="none" w:sz="0" w:space="0" w:color="auto"/>
        <w:right w:val="none" w:sz="0" w:space="0" w:color="auto"/>
      </w:divBdr>
    </w:div>
    <w:div w:id="732316068">
      <w:bodyDiv w:val="1"/>
      <w:marLeft w:val="0"/>
      <w:marRight w:val="0"/>
      <w:marTop w:val="0"/>
      <w:marBottom w:val="0"/>
      <w:divBdr>
        <w:top w:val="none" w:sz="0" w:space="0" w:color="auto"/>
        <w:left w:val="none" w:sz="0" w:space="0" w:color="auto"/>
        <w:bottom w:val="none" w:sz="0" w:space="0" w:color="auto"/>
        <w:right w:val="none" w:sz="0" w:space="0" w:color="auto"/>
      </w:divBdr>
    </w:div>
    <w:div w:id="747848175">
      <w:bodyDiv w:val="1"/>
      <w:marLeft w:val="0"/>
      <w:marRight w:val="0"/>
      <w:marTop w:val="0"/>
      <w:marBottom w:val="0"/>
      <w:divBdr>
        <w:top w:val="none" w:sz="0" w:space="0" w:color="auto"/>
        <w:left w:val="none" w:sz="0" w:space="0" w:color="auto"/>
        <w:bottom w:val="none" w:sz="0" w:space="0" w:color="auto"/>
        <w:right w:val="none" w:sz="0" w:space="0" w:color="auto"/>
      </w:divBdr>
    </w:div>
    <w:div w:id="790124824">
      <w:bodyDiv w:val="1"/>
      <w:marLeft w:val="0"/>
      <w:marRight w:val="0"/>
      <w:marTop w:val="0"/>
      <w:marBottom w:val="0"/>
      <w:divBdr>
        <w:top w:val="none" w:sz="0" w:space="0" w:color="auto"/>
        <w:left w:val="none" w:sz="0" w:space="0" w:color="auto"/>
        <w:bottom w:val="none" w:sz="0" w:space="0" w:color="auto"/>
        <w:right w:val="none" w:sz="0" w:space="0" w:color="auto"/>
      </w:divBdr>
    </w:div>
    <w:div w:id="917404891">
      <w:bodyDiv w:val="1"/>
      <w:marLeft w:val="0"/>
      <w:marRight w:val="0"/>
      <w:marTop w:val="0"/>
      <w:marBottom w:val="0"/>
      <w:divBdr>
        <w:top w:val="none" w:sz="0" w:space="0" w:color="auto"/>
        <w:left w:val="none" w:sz="0" w:space="0" w:color="auto"/>
        <w:bottom w:val="none" w:sz="0" w:space="0" w:color="auto"/>
        <w:right w:val="none" w:sz="0" w:space="0" w:color="auto"/>
      </w:divBdr>
    </w:div>
    <w:div w:id="1120883637">
      <w:bodyDiv w:val="1"/>
      <w:marLeft w:val="0"/>
      <w:marRight w:val="0"/>
      <w:marTop w:val="0"/>
      <w:marBottom w:val="0"/>
      <w:divBdr>
        <w:top w:val="none" w:sz="0" w:space="0" w:color="auto"/>
        <w:left w:val="none" w:sz="0" w:space="0" w:color="auto"/>
        <w:bottom w:val="none" w:sz="0" w:space="0" w:color="auto"/>
        <w:right w:val="none" w:sz="0" w:space="0" w:color="auto"/>
      </w:divBdr>
    </w:div>
    <w:div w:id="1890141510">
      <w:bodyDiv w:val="1"/>
      <w:marLeft w:val="0"/>
      <w:marRight w:val="0"/>
      <w:marTop w:val="0"/>
      <w:marBottom w:val="0"/>
      <w:divBdr>
        <w:top w:val="none" w:sz="0" w:space="0" w:color="auto"/>
        <w:left w:val="none" w:sz="0" w:space="0" w:color="auto"/>
        <w:bottom w:val="none" w:sz="0" w:space="0" w:color="auto"/>
        <w:right w:val="none" w:sz="0" w:space="0" w:color="auto"/>
      </w:divBdr>
    </w:div>
    <w:div w:id="2044744379">
      <w:bodyDiv w:val="1"/>
      <w:marLeft w:val="0"/>
      <w:marRight w:val="0"/>
      <w:marTop w:val="0"/>
      <w:marBottom w:val="0"/>
      <w:divBdr>
        <w:top w:val="none" w:sz="0" w:space="0" w:color="auto"/>
        <w:left w:val="none" w:sz="0" w:space="0" w:color="auto"/>
        <w:bottom w:val="none" w:sz="0" w:space="0" w:color="auto"/>
        <w:right w:val="none" w:sz="0" w:space="0" w:color="auto"/>
      </w:divBdr>
    </w:div>
    <w:div w:id="2057661688">
      <w:bodyDiv w:val="1"/>
      <w:marLeft w:val="0"/>
      <w:marRight w:val="0"/>
      <w:marTop w:val="0"/>
      <w:marBottom w:val="0"/>
      <w:divBdr>
        <w:top w:val="none" w:sz="0" w:space="0" w:color="auto"/>
        <w:left w:val="none" w:sz="0" w:space="0" w:color="auto"/>
        <w:bottom w:val="none" w:sz="0" w:space="0" w:color="auto"/>
        <w:right w:val="none" w:sz="0" w:space="0" w:color="auto"/>
      </w:divBdr>
    </w:div>
    <w:div w:id="2104493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ao@euclidesdacunha.ba.gov.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79286-4195-47B6-904A-90F239DC8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113</Pages>
  <Words>27026</Words>
  <Characters>145944</Characters>
  <Application>Microsoft Office Word</Application>
  <DocSecurity>0</DocSecurity>
  <Lines>1216</Lines>
  <Paragraphs>345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Municipal de Euclides da Cunha — Secretaria Municipal de Saúde</dc:creator>
  <cp:lastModifiedBy>Carla Rocha</cp:lastModifiedBy>
  <cp:revision>7</cp:revision>
  <cp:lastPrinted>2026-10-22T22:05:00Z</cp:lastPrinted>
  <dcterms:created xsi:type="dcterms:W3CDTF">2026-10-22T22:06:00Z</dcterms:created>
  <dcterms:modified xsi:type="dcterms:W3CDTF">2026-10-27T21:15:00Z</dcterms:modified>
</cp:coreProperties>
</file>