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2761DD" w:rsidP="00F43CCA">
      <w:pPr>
        <w:pStyle w:val="Normal1"/>
        <w:pBdr>
          <w:top w:val="single" w:sz="4" w:space="1" w:color="000000"/>
          <w:bottom w:val="single" w:sz="4" w:space="1" w:color="000000"/>
        </w:pBdr>
        <w:shd w:val="clear" w:color="auto" w:fill="D6E3BC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CONTRATO ADMINISTRATIVO Nº 240/2024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F43CCA" w:rsidRDefault="00F43CCA" w:rsidP="00F43CCA">
      <w:pPr>
        <w:pStyle w:val="Normal1"/>
        <w:ind w:right="-17"/>
        <w:jc w:val="center"/>
        <w:rPr>
          <w:rFonts w:ascii="Calibri" w:eastAsia="Calibri" w:hAnsi="Calibri" w:cs="Calibri"/>
          <w:b/>
          <w:sz w:val="22"/>
          <w:szCs w:val="22"/>
        </w:rPr>
      </w:pPr>
    </w:p>
    <w:p w:rsidR="00F43CCA" w:rsidRDefault="00F43CCA" w:rsidP="00F43CCA">
      <w:pPr>
        <w:pStyle w:val="Normal1"/>
        <w:ind w:left="3969" w:right="-17"/>
        <w:jc w:val="both"/>
        <w:rPr>
          <w:rFonts w:ascii="Calibri" w:eastAsia="Calibri" w:hAnsi="Calibri" w:cs="Calibri"/>
          <w:b/>
          <w:color w:val="FF0000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TERMO DE CONTRATO DE COMPRA Nº </w:t>
      </w:r>
      <w:r w:rsidR="002761DD" w:rsidRPr="002761DD">
        <w:rPr>
          <w:rFonts w:ascii="Calibri" w:eastAsia="Calibri" w:hAnsi="Calibri" w:cs="Calibri"/>
          <w:b/>
          <w:sz w:val="22"/>
          <w:szCs w:val="22"/>
        </w:rPr>
        <w:t>240</w:t>
      </w:r>
      <w:r w:rsidRPr="002761DD">
        <w:rPr>
          <w:rFonts w:ascii="Calibri" w:eastAsia="Calibri" w:hAnsi="Calibri" w:cs="Calibri"/>
          <w:b/>
          <w:sz w:val="22"/>
          <w:szCs w:val="22"/>
        </w:rPr>
        <w:t>/</w:t>
      </w:r>
      <w:r w:rsidR="002761DD" w:rsidRPr="002761DD">
        <w:rPr>
          <w:rFonts w:ascii="Calibri" w:eastAsia="Calibri" w:hAnsi="Calibri" w:cs="Calibri"/>
          <w:b/>
          <w:sz w:val="22"/>
          <w:szCs w:val="22"/>
        </w:rPr>
        <w:t>2024</w:t>
      </w:r>
      <w:r>
        <w:rPr>
          <w:rFonts w:ascii="Calibri" w:eastAsia="Calibri" w:hAnsi="Calibri" w:cs="Calibri"/>
          <w:b/>
          <w:sz w:val="22"/>
          <w:szCs w:val="22"/>
        </w:rPr>
        <w:t xml:space="preserve">, QUE FAZEM ENTRE SI </w:t>
      </w:r>
      <w:r w:rsidR="002761DD">
        <w:rPr>
          <w:rFonts w:ascii="Calibri" w:eastAsia="Calibri" w:hAnsi="Calibri" w:cs="Calibri"/>
          <w:b/>
          <w:sz w:val="22"/>
          <w:szCs w:val="22"/>
        </w:rPr>
        <w:t>PREFEITURA MUNICIPAL DE ITABERABA</w:t>
      </w:r>
      <w:r>
        <w:rPr>
          <w:rFonts w:ascii="Calibri" w:eastAsia="Calibri" w:hAnsi="Calibri" w:cs="Calibri"/>
          <w:b/>
          <w:sz w:val="22"/>
          <w:szCs w:val="22"/>
        </w:rPr>
        <w:t xml:space="preserve"> E A EMPRESA </w:t>
      </w:r>
      <w:r w:rsidR="002761DD">
        <w:rPr>
          <w:rFonts w:ascii="Calibri" w:eastAsia="Calibri" w:hAnsi="Calibri" w:cs="Calibri"/>
          <w:b/>
          <w:sz w:val="22"/>
          <w:szCs w:val="22"/>
        </w:rPr>
        <w:t>MARIA YLMA SANTANA DA COSTA</w:t>
      </w:r>
    </w:p>
    <w:p w:rsidR="00F43CCA" w:rsidRDefault="00F43CCA" w:rsidP="00F43CCA">
      <w:pPr>
        <w:pStyle w:val="Normal1"/>
        <w:ind w:right="-15"/>
        <w:jc w:val="both"/>
        <w:rPr>
          <w:rFonts w:ascii="Calibri" w:eastAsia="Calibri" w:hAnsi="Calibri" w:cs="Calibri"/>
          <w:b/>
          <w:color w:val="FF0000"/>
          <w:sz w:val="22"/>
          <w:szCs w:val="22"/>
        </w:rPr>
      </w:pPr>
    </w:p>
    <w:p w:rsidR="00F43CCA" w:rsidRDefault="00F43CC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A </w:t>
      </w:r>
      <w:r w:rsidR="002761DD">
        <w:rPr>
          <w:rFonts w:ascii="Calibri" w:eastAsia="Calibri" w:hAnsi="Calibri" w:cs="Calibri"/>
          <w:b/>
          <w:color w:val="000000"/>
          <w:sz w:val="22"/>
          <w:szCs w:val="22"/>
        </w:rPr>
        <w:t xml:space="preserve">PREFEITURA MUNICIPAL DE ITABERABA, </w:t>
      </w:r>
      <w:r w:rsidR="002761DD" w:rsidRPr="002761DD">
        <w:rPr>
          <w:rFonts w:ascii="Calibri" w:eastAsia="Calibri" w:hAnsi="Calibri" w:cs="Calibri"/>
          <w:color w:val="000000"/>
          <w:sz w:val="22"/>
          <w:szCs w:val="22"/>
        </w:rPr>
        <w:t>por</w:t>
      </w:r>
      <w:r w:rsidR="002761DD">
        <w:rPr>
          <w:rFonts w:ascii="Calibri" w:eastAsia="Calibri" w:hAnsi="Calibri" w:cs="Calibri"/>
          <w:color w:val="000000"/>
          <w:sz w:val="22"/>
          <w:szCs w:val="22"/>
        </w:rPr>
        <w:t xml:space="preserve"> intermédio da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2761DD">
        <w:rPr>
          <w:rFonts w:ascii="Calibri" w:eastAsia="Calibri" w:hAnsi="Calibri" w:cs="Calibri"/>
          <w:color w:val="000000"/>
          <w:sz w:val="22"/>
          <w:szCs w:val="22"/>
        </w:rPr>
        <w:t xml:space="preserve">Secretaria Municipal de </w:t>
      </w:r>
      <w:r w:rsidR="00AB12EC">
        <w:rPr>
          <w:rFonts w:ascii="Calibri" w:eastAsia="Calibri" w:hAnsi="Calibri" w:cs="Calibri"/>
          <w:color w:val="000000"/>
          <w:sz w:val="22"/>
          <w:szCs w:val="22"/>
        </w:rPr>
        <w:t xml:space="preserve">Cultura, </w:t>
      </w:r>
      <w:r w:rsidR="00FE1182">
        <w:rPr>
          <w:rFonts w:ascii="Calibri" w:eastAsia="Calibri" w:hAnsi="Calibri" w:cs="Calibri"/>
          <w:color w:val="000000"/>
          <w:sz w:val="22"/>
          <w:szCs w:val="22"/>
        </w:rPr>
        <w:t>Turismo e Economia Criativa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com sede n</w:t>
      </w:r>
      <w:r w:rsidR="002761DD">
        <w:rPr>
          <w:rFonts w:ascii="Calibri" w:eastAsia="Calibri" w:hAnsi="Calibri" w:cs="Calibri"/>
          <w:color w:val="000000"/>
          <w:sz w:val="22"/>
          <w:szCs w:val="22"/>
        </w:rPr>
        <w:t>a Avenida Rio Branco, 617, Centro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na cidade de </w:t>
      </w:r>
      <w:r w:rsidR="002761DD" w:rsidRPr="002761DD">
        <w:rPr>
          <w:rFonts w:ascii="Calibri" w:eastAsia="Calibri" w:hAnsi="Calibri" w:cs="Calibri"/>
          <w:sz w:val="22"/>
          <w:szCs w:val="22"/>
        </w:rPr>
        <w:t>Itaberaba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/</w:t>
      </w:r>
      <w:r w:rsidR="002761DD">
        <w:rPr>
          <w:rFonts w:ascii="Calibri" w:eastAsia="Calibri" w:hAnsi="Calibri" w:cs="Calibri"/>
          <w:color w:val="000000"/>
          <w:sz w:val="22"/>
          <w:szCs w:val="22"/>
        </w:rPr>
        <w:t>Bahia</w:t>
      </w:r>
      <w:r w:rsidR="00FE1182">
        <w:rPr>
          <w:rFonts w:ascii="Calibri" w:eastAsia="Calibri" w:hAnsi="Calibri" w:cs="Calibri"/>
          <w:color w:val="000000"/>
          <w:sz w:val="22"/>
          <w:szCs w:val="22"/>
        </w:rPr>
        <w:t>, inscrito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no CNPJ sob o nº </w:t>
      </w:r>
      <w:r w:rsidR="002761DD" w:rsidRPr="00FE1182">
        <w:rPr>
          <w:rFonts w:ascii="Calibri" w:eastAsia="Calibri" w:hAnsi="Calibri" w:cs="Calibri"/>
          <w:sz w:val="22"/>
          <w:szCs w:val="22"/>
        </w:rPr>
        <w:t>13.719.646/0001-75</w:t>
      </w:r>
      <w:r w:rsidR="00AB12EC">
        <w:rPr>
          <w:rFonts w:ascii="Calibri" w:eastAsia="Calibri" w:hAnsi="Calibri" w:cs="Calibri"/>
          <w:color w:val="000000"/>
          <w:sz w:val="22"/>
          <w:szCs w:val="22"/>
        </w:rPr>
        <w:t xml:space="preserve">, neste ato representado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pelo </w:t>
      </w:r>
      <w:r w:rsidR="00FE1182">
        <w:rPr>
          <w:rFonts w:ascii="Calibri" w:eastAsia="Calibri" w:hAnsi="Calibri" w:cs="Calibri"/>
          <w:color w:val="000000"/>
          <w:sz w:val="22"/>
          <w:szCs w:val="22"/>
        </w:rPr>
        <w:t xml:space="preserve">Secretário municipal de </w:t>
      </w:r>
      <w:r w:rsidR="00D22BCF">
        <w:rPr>
          <w:rFonts w:ascii="Calibri" w:eastAsia="Calibri" w:hAnsi="Calibri" w:cs="Calibri"/>
          <w:color w:val="000000"/>
          <w:sz w:val="22"/>
          <w:szCs w:val="22"/>
        </w:rPr>
        <w:t xml:space="preserve">Cultura, </w:t>
      </w:r>
      <w:r w:rsidR="00FE1182">
        <w:rPr>
          <w:rFonts w:ascii="Calibri" w:eastAsia="Calibri" w:hAnsi="Calibri" w:cs="Calibri"/>
          <w:color w:val="000000"/>
          <w:sz w:val="22"/>
          <w:szCs w:val="22"/>
        </w:rPr>
        <w:t>Turismo e Economia Criativa</w:t>
      </w:r>
      <w:r>
        <w:rPr>
          <w:rFonts w:ascii="Calibri" w:eastAsia="Calibri" w:hAnsi="Calibri" w:cs="Calibri"/>
          <w:color w:val="000000"/>
          <w:sz w:val="22"/>
          <w:szCs w:val="22"/>
        </w:rPr>
        <w:t>, Sr</w:t>
      </w:r>
      <w:r w:rsidR="004E5FB7">
        <w:rPr>
          <w:rFonts w:ascii="Calibri" w:eastAsia="Calibri" w:hAnsi="Calibri" w:cs="Calibri"/>
          <w:color w:val="000000"/>
          <w:sz w:val="22"/>
          <w:szCs w:val="22"/>
        </w:rPr>
        <w:t xml:space="preserve"> Ramon Lourenço Moraes, portador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da Carteira de Identidade nº</w:t>
      </w:r>
      <w:r w:rsidR="004E5FB7">
        <w:rPr>
          <w:rFonts w:ascii="Calibri" w:eastAsia="Calibri" w:hAnsi="Calibri" w:cs="Calibri"/>
          <w:color w:val="FF0000"/>
          <w:sz w:val="22"/>
          <w:szCs w:val="22"/>
        </w:rPr>
        <w:t xml:space="preserve"> </w:t>
      </w:r>
      <w:r w:rsidR="004E5FB7" w:rsidRPr="004E5FB7">
        <w:rPr>
          <w:rFonts w:ascii="Calibri" w:eastAsia="Calibri" w:hAnsi="Calibri" w:cs="Calibri"/>
          <w:sz w:val="22"/>
          <w:szCs w:val="22"/>
        </w:rPr>
        <w:t>1005100519</w:t>
      </w:r>
      <w:r w:rsidR="004E5FB7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 CPF nº </w:t>
      </w:r>
      <w:r w:rsidR="004E5FB7" w:rsidRPr="004E5FB7">
        <w:rPr>
          <w:rFonts w:ascii="Calibri" w:eastAsia="Calibri" w:hAnsi="Calibri" w:cs="Calibri"/>
          <w:sz w:val="22"/>
          <w:szCs w:val="22"/>
        </w:rPr>
        <w:t>032.321.985-38</w:t>
      </w:r>
      <w:r>
        <w:rPr>
          <w:rFonts w:ascii="Calibri" w:eastAsia="Calibri" w:hAnsi="Calibri" w:cs="Calibri"/>
          <w:color w:val="000000"/>
          <w:sz w:val="22"/>
          <w:szCs w:val="22"/>
        </w:rPr>
        <w:t>, doravant</w:t>
      </w:r>
      <w:r w:rsidR="004E5FB7">
        <w:rPr>
          <w:rFonts w:ascii="Calibri" w:eastAsia="Calibri" w:hAnsi="Calibri" w:cs="Calibri"/>
          <w:color w:val="000000"/>
          <w:sz w:val="22"/>
          <w:szCs w:val="22"/>
        </w:rPr>
        <w:t>e denominada CONTRATANTE e a empresa</w:t>
      </w:r>
      <w:r w:rsidR="00D22BCF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4E5FB7" w:rsidRPr="00A14AEC">
        <w:rPr>
          <w:rFonts w:ascii="Calibri" w:eastAsia="Calibri" w:hAnsi="Calibri" w:cs="Calibri"/>
          <w:b/>
          <w:sz w:val="22"/>
          <w:szCs w:val="22"/>
        </w:rPr>
        <w:t>MARIA YLMA SANTANA DA COSTA</w:t>
      </w:r>
      <w:r w:rsidR="004E5FB7" w:rsidRPr="00A14AEC">
        <w:rPr>
          <w:rFonts w:ascii="Calibri" w:eastAsia="Calibri" w:hAnsi="Calibri" w:cs="Calibri"/>
          <w:b/>
          <w:color w:val="FF0000"/>
          <w:sz w:val="22"/>
          <w:szCs w:val="22"/>
        </w:rPr>
        <w:t xml:space="preserve"> </w:t>
      </w:r>
      <w:r w:rsidR="004E5FB7" w:rsidRPr="00A14AEC">
        <w:rPr>
          <w:rFonts w:ascii="Calibri" w:eastAsia="Calibri" w:hAnsi="Calibri" w:cs="Calibri"/>
          <w:b/>
          <w:color w:val="000000"/>
          <w:sz w:val="22"/>
          <w:szCs w:val="22"/>
        </w:rPr>
        <w:t>inscrita</w:t>
      </w:r>
      <w:r w:rsidRPr="00A14AEC">
        <w:rPr>
          <w:rFonts w:ascii="Calibri" w:eastAsia="Calibri" w:hAnsi="Calibri" w:cs="Calibri"/>
          <w:b/>
          <w:color w:val="000000"/>
          <w:sz w:val="22"/>
          <w:szCs w:val="22"/>
        </w:rPr>
        <w:t xml:space="preserve"> no CNPJ/MF sob o nº </w:t>
      </w:r>
      <w:r w:rsidR="004E5FB7" w:rsidRPr="00A14AEC">
        <w:rPr>
          <w:rFonts w:ascii="Calibri" w:eastAsia="Calibri" w:hAnsi="Calibri" w:cs="Calibri"/>
          <w:b/>
          <w:sz w:val="22"/>
          <w:szCs w:val="22"/>
        </w:rPr>
        <w:t>11.856.626/0001-10</w:t>
      </w:r>
      <w:r w:rsidR="00D22BCF">
        <w:rPr>
          <w:rFonts w:ascii="Calibri" w:eastAsia="Calibri" w:hAnsi="Calibri" w:cs="Calibri"/>
          <w:color w:val="000000"/>
          <w:sz w:val="22"/>
          <w:szCs w:val="22"/>
        </w:rPr>
        <w:t>, sediada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na </w:t>
      </w:r>
      <w:r w:rsidR="00D22BCF" w:rsidRPr="00D22BCF">
        <w:rPr>
          <w:rFonts w:ascii="Calibri" w:eastAsia="Calibri" w:hAnsi="Calibri" w:cs="Calibri"/>
          <w:sz w:val="22"/>
          <w:szCs w:val="22"/>
        </w:rPr>
        <w:t>Rua Tabelia Francisca Maria de Queiroga, nº 15, Andar Terreo, Bairro Pereiros – Pombal - Paraíba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 w:rsidR="00D22BCF">
        <w:rPr>
          <w:rFonts w:ascii="Calibri" w:eastAsia="Calibri" w:hAnsi="Calibri" w:cs="Calibri"/>
          <w:color w:val="000000"/>
          <w:sz w:val="22"/>
          <w:szCs w:val="22"/>
        </w:rPr>
        <w:t xml:space="preserve">em </w:t>
      </w:r>
      <w:r>
        <w:rPr>
          <w:rFonts w:ascii="Calibri" w:eastAsia="Calibri" w:hAnsi="Calibri" w:cs="Calibri"/>
          <w:color w:val="000000"/>
          <w:sz w:val="22"/>
          <w:szCs w:val="22"/>
        </w:rPr>
        <w:t>doravante designada CONTRATADA, neste ato repr</w:t>
      </w:r>
      <w:r w:rsidR="00D22BCF">
        <w:rPr>
          <w:rFonts w:ascii="Calibri" w:eastAsia="Calibri" w:hAnsi="Calibri" w:cs="Calibri"/>
          <w:color w:val="000000"/>
          <w:sz w:val="22"/>
          <w:szCs w:val="22"/>
        </w:rPr>
        <w:t xml:space="preserve">esentada pela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Sr.(a) </w:t>
      </w:r>
      <w:r w:rsidR="00D22BCF" w:rsidRPr="00D22BCF">
        <w:rPr>
          <w:rFonts w:ascii="Calibri" w:eastAsia="Calibri" w:hAnsi="Calibri" w:cs="Calibri"/>
          <w:sz w:val="22"/>
          <w:szCs w:val="22"/>
        </w:rPr>
        <w:t>Maria Ylma Santana da Costa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portador(a) da Carteira de Identidade nº </w:t>
      </w:r>
      <w:r w:rsidR="00D22BCF" w:rsidRPr="00D22BCF">
        <w:rPr>
          <w:rFonts w:ascii="Calibri" w:eastAsia="Calibri" w:hAnsi="Calibri" w:cs="Calibri"/>
          <w:sz w:val="22"/>
          <w:szCs w:val="22"/>
        </w:rPr>
        <w:t>1.677.328</w:t>
      </w:r>
      <w:r w:rsidR="00D22BCF">
        <w:rPr>
          <w:rFonts w:ascii="Calibri" w:eastAsia="Calibri" w:hAnsi="Calibri" w:cs="Calibri"/>
          <w:color w:val="FF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 CPF nº </w:t>
      </w:r>
      <w:r w:rsidR="00D22BCF" w:rsidRPr="00D22BCF">
        <w:rPr>
          <w:rFonts w:ascii="Calibri" w:eastAsia="Calibri" w:hAnsi="Calibri" w:cs="Calibri"/>
          <w:sz w:val="22"/>
          <w:szCs w:val="22"/>
        </w:rPr>
        <w:t>018.360.604-32</w:t>
      </w:r>
      <w:r>
        <w:rPr>
          <w:rFonts w:ascii="Calibri" w:eastAsia="Calibri" w:hAnsi="Calibri" w:cs="Calibri"/>
          <w:color w:val="000000"/>
          <w:sz w:val="22"/>
          <w:szCs w:val="22"/>
        </w:rPr>
        <w:t>, tendo em vista o que consta no Processo</w:t>
      </w:r>
      <w:r w:rsidR="00D22BCF">
        <w:rPr>
          <w:rFonts w:ascii="Calibri" w:eastAsia="Calibri" w:hAnsi="Calibri" w:cs="Calibri"/>
          <w:color w:val="000000"/>
          <w:sz w:val="22"/>
          <w:szCs w:val="22"/>
        </w:rPr>
        <w:t xml:space="preserve"> Administrativo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nº </w:t>
      </w:r>
      <w:r w:rsidR="00D22BCF" w:rsidRPr="00D22BCF">
        <w:rPr>
          <w:rFonts w:ascii="Calibri" w:eastAsia="Calibri" w:hAnsi="Calibri" w:cs="Calibri"/>
          <w:sz w:val="22"/>
          <w:szCs w:val="22"/>
        </w:rPr>
        <w:t>170/2024</w:t>
      </w:r>
      <w:r>
        <w:rPr>
          <w:rFonts w:ascii="Calibri" w:eastAsia="Calibri" w:hAnsi="Calibri" w:cs="Calibri"/>
          <w:color w:val="FF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 em observância às disposições da Lei nº 14.133/2021, da Lei nº 123/2006 e </w:t>
      </w:r>
      <w:r w:rsidR="004B61DA">
        <w:rPr>
          <w:rFonts w:ascii="Calibri" w:eastAsia="Calibri" w:hAnsi="Calibri" w:cs="Calibri"/>
          <w:color w:val="000000"/>
          <w:sz w:val="22"/>
          <w:szCs w:val="22"/>
        </w:rPr>
        <w:t>da lei nº 11.488/2007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resolvem celebrar o presente Termo de Contrato, decorrente do </w:t>
      </w:r>
      <w:r>
        <w:rPr>
          <w:rFonts w:ascii="Calibri" w:eastAsia="Calibri" w:hAnsi="Calibri" w:cs="Calibri"/>
          <w:sz w:val="22"/>
          <w:szCs w:val="22"/>
        </w:rPr>
        <w:t>Pregão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nº </w:t>
      </w:r>
      <w:r w:rsidR="00CA5DCC">
        <w:rPr>
          <w:rFonts w:ascii="Calibri" w:eastAsia="Calibri" w:hAnsi="Calibri" w:cs="Calibri"/>
          <w:color w:val="000000"/>
          <w:sz w:val="22"/>
          <w:szCs w:val="22"/>
        </w:rPr>
        <w:t>022/2024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,  mediante as cláusulas e condições a seguir enunciadas.</w:t>
      </w:r>
    </w:p>
    <w:p w:rsidR="00F43CCA" w:rsidRDefault="00F43CC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PRIMEIRA – OBJETO.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O objeto do presente Termo de Contrato é a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CONTRATAÇÃO DE EMPRESA ESPECIALIZADA PARA PRESTAÇÃO DE SERVIÇOS NA CONFECÇÃO DE BANDEIROLAS PERSONALIZADAS, ESTILO MOSAICO, A SEREM UTILIZADAS EM COMEMORAÇÃO AOS FESTEJOS JUNINOS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ARRAIÁ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DA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ITA/2024,NA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PRAÇA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JOSENILDO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MIGUEL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DE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BRITO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E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ADJACÊNCIAS,NESTACIDADE DE ITABERABA/BAHIA. TAL CONTRATAÇÃO FAZ-SE NECESSÁRIA EM ATENDIMENTO ÀS NECESSIDADES E DEMANDAS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DA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SECRETARIA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MUNICIPAL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DE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CULTURA,TURISMO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E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ECONOMIA</w:t>
      </w:r>
      <w:r w:rsidR="00952425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 xml:space="preserve"> </w:t>
      </w:r>
      <w:r w:rsidR="00952425" w:rsidRPr="002C2463">
        <w:rPr>
          <w:rFonts w:ascii="Calibri" w:eastAsia="Calibri" w:hAnsi="Calibri" w:cs="Calibri"/>
          <w:b/>
          <w:color w:val="000000" w:themeColor="text1"/>
          <w:sz w:val="22"/>
          <w:szCs w:val="22"/>
          <w:lang w:val="pt-PT"/>
        </w:rPr>
        <w:t>CRIATIVA</w:t>
      </w:r>
      <w:r>
        <w:rPr>
          <w:rFonts w:ascii="Calibri" w:eastAsia="Calibri" w:hAnsi="Calibri" w:cs="Calibri"/>
          <w:color w:val="000000"/>
          <w:sz w:val="22"/>
          <w:szCs w:val="22"/>
        </w:rPr>
        <w:t>, conforme especificações e quantitativos estabelecidos no Termo de Referência, anexo do Edital.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Este Termo de Contrato vincula-se ao Edital do </w:t>
      </w:r>
      <w:r>
        <w:rPr>
          <w:rFonts w:ascii="Calibri" w:eastAsia="Calibri" w:hAnsi="Calibri" w:cs="Calibri"/>
          <w:sz w:val="22"/>
          <w:szCs w:val="22"/>
        </w:rPr>
        <w:t>Pregão</w:t>
      </w:r>
      <w:r>
        <w:rPr>
          <w:rFonts w:ascii="Calibri" w:eastAsia="Calibri" w:hAnsi="Calibri" w:cs="Calibri"/>
          <w:color w:val="000000"/>
          <w:sz w:val="22"/>
          <w:szCs w:val="22"/>
        </w:rPr>
        <w:t>, identificado no preâmbulo e à proposta vencedora, independentemente de transcrição.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b/>
          <w:strike/>
          <w:color w:val="000000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Discriminação do objeto:</w:t>
      </w:r>
    </w:p>
    <w:p w:rsidR="00F43CCA" w:rsidRDefault="00F43CC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AE57BA" w:rsidRDefault="00AE57B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AE57BA" w:rsidRDefault="00AE57B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AE57BA" w:rsidRDefault="00AE57B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AE57BA" w:rsidRDefault="00AE57B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AE57BA" w:rsidRDefault="00AE57B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AE57BA" w:rsidRDefault="00AE57B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AE57BA" w:rsidRDefault="00AE57B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F43CCA" w:rsidRDefault="00F43CCA" w:rsidP="00F43CC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sz w:val="22"/>
          <w:szCs w:val="22"/>
        </w:rPr>
      </w:pPr>
    </w:p>
    <w:p w:rsidR="00AE57BA" w:rsidRDefault="00AE57BA" w:rsidP="00F43CC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sz w:val="22"/>
          <w:szCs w:val="22"/>
        </w:rPr>
      </w:pPr>
    </w:p>
    <w:p w:rsidR="00AE57BA" w:rsidRDefault="00AE57BA" w:rsidP="00F43CCA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sz w:val="22"/>
          <w:szCs w:val="22"/>
        </w:rPr>
      </w:pPr>
    </w:p>
    <w:tbl>
      <w:tblPr>
        <w:tblStyle w:val="TableNormal"/>
        <w:tblW w:w="10599" w:type="dxa"/>
        <w:jc w:val="center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35"/>
        <w:gridCol w:w="4893"/>
        <w:gridCol w:w="993"/>
        <w:gridCol w:w="1134"/>
        <w:gridCol w:w="1134"/>
        <w:gridCol w:w="1610"/>
      </w:tblGrid>
      <w:tr w:rsidR="00AE57BA" w:rsidTr="00AE57BA">
        <w:trPr>
          <w:trHeight w:val="266"/>
          <w:jc w:val="center"/>
        </w:trPr>
        <w:tc>
          <w:tcPr>
            <w:tcW w:w="835" w:type="dxa"/>
          </w:tcPr>
          <w:p w:rsidR="00AE57BA" w:rsidRDefault="00AE57BA" w:rsidP="00F17FA9">
            <w:pPr>
              <w:pStyle w:val="TableParagraph"/>
              <w:spacing w:line="246" w:lineRule="exact"/>
              <w:ind w:left="128" w:right="118"/>
              <w:jc w:val="center"/>
              <w:rPr>
                <w:b/>
              </w:rPr>
            </w:pPr>
            <w:r>
              <w:rPr>
                <w:b/>
              </w:rPr>
              <w:t>Item</w:t>
            </w:r>
          </w:p>
        </w:tc>
        <w:tc>
          <w:tcPr>
            <w:tcW w:w="4893" w:type="dxa"/>
          </w:tcPr>
          <w:p w:rsidR="00AE57BA" w:rsidRDefault="00AE57BA" w:rsidP="00F17FA9">
            <w:pPr>
              <w:pStyle w:val="TableParagraph"/>
              <w:spacing w:line="246" w:lineRule="exact"/>
              <w:ind w:left="1683" w:right="1677"/>
              <w:jc w:val="center"/>
              <w:rPr>
                <w:b/>
              </w:rPr>
            </w:pPr>
            <w:r>
              <w:rPr>
                <w:b/>
              </w:rPr>
              <w:t>Especificação</w:t>
            </w:r>
          </w:p>
        </w:tc>
        <w:tc>
          <w:tcPr>
            <w:tcW w:w="993" w:type="dxa"/>
          </w:tcPr>
          <w:p w:rsidR="00AE57BA" w:rsidRDefault="00AE57BA" w:rsidP="00F17FA9">
            <w:pPr>
              <w:pStyle w:val="TableParagraph"/>
              <w:spacing w:line="246" w:lineRule="exact"/>
              <w:ind w:left="184" w:right="181"/>
              <w:jc w:val="center"/>
              <w:rPr>
                <w:b/>
              </w:rPr>
            </w:pPr>
            <w:r>
              <w:rPr>
                <w:b/>
              </w:rPr>
              <w:t>Unid.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spacing w:line="246" w:lineRule="exact"/>
              <w:ind w:left="168" w:right="163"/>
              <w:jc w:val="center"/>
              <w:rPr>
                <w:b/>
              </w:rPr>
            </w:pPr>
            <w:r>
              <w:rPr>
                <w:b/>
              </w:rPr>
              <w:t>Quant.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spacing w:line="246" w:lineRule="exact"/>
              <w:ind w:left="168" w:right="167"/>
              <w:jc w:val="center"/>
              <w:rPr>
                <w:b/>
              </w:rPr>
            </w:pPr>
            <w:r>
              <w:rPr>
                <w:b/>
              </w:rPr>
              <w:t>V.Unit.</w:t>
            </w:r>
          </w:p>
        </w:tc>
        <w:tc>
          <w:tcPr>
            <w:tcW w:w="1610" w:type="dxa"/>
          </w:tcPr>
          <w:p w:rsidR="00AE57BA" w:rsidRDefault="00AE57BA" w:rsidP="00F17FA9">
            <w:pPr>
              <w:pStyle w:val="TableParagraph"/>
              <w:spacing w:line="246" w:lineRule="exact"/>
              <w:ind w:left="295" w:right="288"/>
              <w:jc w:val="center"/>
              <w:rPr>
                <w:b/>
              </w:rPr>
            </w:pPr>
            <w:r>
              <w:rPr>
                <w:b/>
              </w:rPr>
              <w:t>Total</w:t>
            </w:r>
          </w:p>
        </w:tc>
      </w:tr>
      <w:tr w:rsidR="00AE57BA" w:rsidTr="00AE57BA">
        <w:trPr>
          <w:trHeight w:val="1857"/>
          <w:jc w:val="center"/>
        </w:trPr>
        <w:tc>
          <w:tcPr>
            <w:tcW w:w="835" w:type="dxa"/>
          </w:tcPr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AE57BA" w:rsidRDefault="00AE57BA" w:rsidP="00F17FA9">
            <w:pPr>
              <w:pStyle w:val="TableParagraph"/>
              <w:ind w:left="127" w:right="118"/>
              <w:jc w:val="center"/>
              <w:rPr>
                <w:b/>
              </w:rPr>
            </w:pPr>
            <w:r>
              <w:rPr>
                <w:b/>
              </w:rPr>
              <w:t>01</w:t>
            </w:r>
          </w:p>
        </w:tc>
        <w:tc>
          <w:tcPr>
            <w:tcW w:w="4893" w:type="dxa"/>
          </w:tcPr>
          <w:p w:rsidR="00AE57BA" w:rsidRDefault="00AE57BA" w:rsidP="00F17FA9">
            <w:pPr>
              <w:pStyle w:val="TableParagraph"/>
              <w:ind w:left="108" w:right="99"/>
              <w:jc w:val="both"/>
            </w:pPr>
            <w:r>
              <w:t>Teto para a área do evento, confeccioado com</w:t>
            </w:r>
            <w:r>
              <w:rPr>
                <w:spacing w:val="1"/>
              </w:rPr>
              <w:t xml:space="preserve"> </w:t>
            </w:r>
            <w:r>
              <w:t>bandeirolas, em TNT, estilo mosaico, medindo</w:t>
            </w:r>
            <w:r>
              <w:rPr>
                <w:spacing w:val="1"/>
              </w:rPr>
              <w:t xml:space="preserve"> </w:t>
            </w:r>
            <w:r>
              <w:t>18x18cm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fita</w:t>
            </w:r>
            <w:r>
              <w:rPr>
                <w:spacing w:val="1"/>
              </w:rPr>
              <w:t xml:space="preserve"> </w:t>
            </w:r>
            <w:r>
              <w:t>metálica</w:t>
            </w:r>
            <w:r>
              <w:rPr>
                <w:spacing w:val="1"/>
              </w:rPr>
              <w:t xml:space="preserve"> </w:t>
            </w:r>
            <w:r>
              <w:t>medindo</w:t>
            </w:r>
            <w:r>
              <w:rPr>
                <w:spacing w:val="1"/>
              </w:rPr>
              <w:t xml:space="preserve"> </w:t>
            </w:r>
            <w:r>
              <w:t>1,5x20cm,</w:t>
            </w:r>
            <w:r>
              <w:rPr>
                <w:spacing w:val="-66"/>
              </w:rPr>
              <w:t xml:space="preserve"> </w:t>
            </w:r>
            <w:r>
              <w:t>fixadas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fitilho</w:t>
            </w:r>
            <w:r>
              <w:rPr>
                <w:spacing w:val="1"/>
              </w:rPr>
              <w:t xml:space="preserve"> </w:t>
            </w:r>
            <w:r>
              <w:t>plástico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grampos</w:t>
            </w:r>
            <w:r>
              <w:rPr>
                <w:spacing w:val="1"/>
              </w:rPr>
              <w:t xml:space="preserve"> </w:t>
            </w:r>
            <w:r>
              <w:t>metálicos</w:t>
            </w:r>
            <w:r>
              <w:rPr>
                <w:spacing w:val="17"/>
              </w:rPr>
              <w:t xml:space="preserve"> </w:t>
            </w:r>
            <w:r>
              <w:t>e</w:t>
            </w:r>
            <w:r>
              <w:rPr>
                <w:spacing w:val="18"/>
              </w:rPr>
              <w:t xml:space="preserve"> </w:t>
            </w:r>
            <w:r>
              <w:t>instalado</w:t>
            </w:r>
            <w:r>
              <w:rPr>
                <w:spacing w:val="18"/>
              </w:rPr>
              <w:t xml:space="preserve"> </w:t>
            </w:r>
            <w:r>
              <w:t>em</w:t>
            </w:r>
            <w:r>
              <w:rPr>
                <w:spacing w:val="16"/>
              </w:rPr>
              <w:t xml:space="preserve"> </w:t>
            </w:r>
            <w:r>
              <w:t>cabos</w:t>
            </w:r>
            <w:r>
              <w:rPr>
                <w:spacing w:val="17"/>
              </w:rPr>
              <w:t xml:space="preserve"> </w:t>
            </w:r>
            <w:r>
              <w:t>de</w:t>
            </w:r>
            <w:r>
              <w:rPr>
                <w:spacing w:val="17"/>
              </w:rPr>
              <w:t xml:space="preserve"> </w:t>
            </w:r>
            <w:r>
              <w:t>aço</w:t>
            </w:r>
          </w:p>
          <w:p w:rsidR="00AE57BA" w:rsidRDefault="00AE57BA" w:rsidP="00F17FA9">
            <w:pPr>
              <w:pStyle w:val="TableParagraph"/>
              <w:spacing w:line="260" w:lineRule="atLeast"/>
              <w:ind w:left="108" w:right="101"/>
              <w:jc w:val="both"/>
            </w:pPr>
            <w:r>
              <w:t>plastificados, paralelos a uma distância de 15</w:t>
            </w:r>
            <w:r>
              <w:rPr>
                <w:spacing w:val="1"/>
              </w:rPr>
              <w:t xml:space="preserve"> </w:t>
            </w:r>
            <w:r>
              <w:t>cm.</w:t>
            </w:r>
            <w:r>
              <w:rPr>
                <w:spacing w:val="-3"/>
              </w:rPr>
              <w:t xml:space="preserve"> </w:t>
            </w:r>
            <w:r>
              <w:t>Medidas da área</w:t>
            </w:r>
            <w:r>
              <w:rPr>
                <w:spacing w:val="-4"/>
              </w:rPr>
              <w:t xml:space="preserve"> </w:t>
            </w:r>
            <w:r>
              <w:t>38x60metros.</w:t>
            </w:r>
          </w:p>
        </w:tc>
        <w:tc>
          <w:tcPr>
            <w:tcW w:w="993" w:type="dxa"/>
          </w:tcPr>
          <w:p w:rsidR="00AE57BA" w:rsidRDefault="00AE57BA" w:rsidP="00F17FA9">
            <w:pPr>
              <w:pStyle w:val="TableParagraph"/>
              <w:spacing w:line="263" w:lineRule="exact"/>
              <w:ind w:left="183" w:right="181"/>
              <w:jc w:val="center"/>
            </w:pPr>
            <w:r>
              <w:t>mt²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spacing w:line="263" w:lineRule="exact"/>
              <w:ind w:left="168" w:right="163"/>
              <w:jc w:val="center"/>
            </w:pPr>
            <w:r>
              <w:t>2.280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spacing w:line="263" w:lineRule="exact"/>
              <w:ind w:left="168" w:right="163"/>
              <w:jc w:val="center"/>
            </w:pPr>
            <w:r>
              <w:t>25,70</w:t>
            </w:r>
          </w:p>
        </w:tc>
        <w:tc>
          <w:tcPr>
            <w:tcW w:w="1610" w:type="dxa"/>
          </w:tcPr>
          <w:p w:rsidR="00AE57BA" w:rsidRDefault="00AE57BA" w:rsidP="00F17FA9">
            <w:pPr>
              <w:pStyle w:val="TableParagraph"/>
              <w:spacing w:line="263" w:lineRule="exact"/>
              <w:ind w:left="295" w:right="291"/>
              <w:jc w:val="center"/>
            </w:pPr>
            <w:r>
              <w:t>58.596,00</w:t>
            </w:r>
          </w:p>
        </w:tc>
      </w:tr>
      <w:tr w:rsidR="00AE57BA" w:rsidTr="00AE57BA">
        <w:trPr>
          <w:trHeight w:val="2123"/>
          <w:jc w:val="center"/>
        </w:trPr>
        <w:tc>
          <w:tcPr>
            <w:tcW w:w="835" w:type="dxa"/>
          </w:tcPr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spacing w:before="11"/>
              <w:rPr>
                <w:b/>
                <w:sz w:val="31"/>
              </w:rPr>
            </w:pPr>
          </w:p>
          <w:p w:rsidR="00AE57BA" w:rsidRDefault="00AE57BA" w:rsidP="00F17FA9">
            <w:pPr>
              <w:pStyle w:val="TableParagraph"/>
              <w:spacing w:before="1"/>
              <w:ind w:left="127" w:right="118"/>
              <w:jc w:val="center"/>
              <w:rPr>
                <w:b/>
              </w:rPr>
            </w:pPr>
            <w:r>
              <w:rPr>
                <w:b/>
              </w:rPr>
              <w:t>02</w:t>
            </w:r>
          </w:p>
        </w:tc>
        <w:tc>
          <w:tcPr>
            <w:tcW w:w="4893" w:type="dxa"/>
          </w:tcPr>
          <w:p w:rsidR="00AE57BA" w:rsidRDefault="00AE57BA" w:rsidP="00F17FA9">
            <w:pPr>
              <w:pStyle w:val="TableParagraph"/>
              <w:tabs>
                <w:tab w:val="left" w:pos="2366"/>
                <w:tab w:val="left" w:pos="4246"/>
              </w:tabs>
              <w:ind w:left="108" w:right="97"/>
            </w:pPr>
            <w:r>
              <w:t>Teto</w:t>
            </w:r>
            <w:r>
              <w:rPr>
                <w:spacing w:val="56"/>
              </w:rPr>
              <w:t xml:space="preserve"> </w:t>
            </w:r>
            <w:r>
              <w:t>para</w:t>
            </w:r>
            <w:r>
              <w:rPr>
                <w:spacing w:val="56"/>
              </w:rPr>
              <w:t xml:space="preserve"> </w:t>
            </w:r>
            <w:r>
              <w:t>a</w:t>
            </w:r>
            <w:r>
              <w:rPr>
                <w:spacing w:val="56"/>
              </w:rPr>
              <w:t xml:space="preserve"> </w:t>
            </w:r>
            <w:r>
              <w:t>área</w:t>
            </w:r>
            <w:r>
              <w:rPr>
                <w:spacing w:val="54"/>
              </w:rPr>
              <w:t xml:space="preserve"> </w:t>
            </w:r>
            <w:r>
              <w:t>01,</w:t>
            </w:r>
            <w:r>
              <w:rPr>
                <w:spacing w:val="54"/>
              </w:rPr>
              <w:t xml:space="preserve"> </w:t>
            </w:r>
            <w:r>
              <w:t>confeccionado</w:t>
            </w:r>
            <w:r>
              <w:rPr>
                <w:spacing w:val="56"/>
              </w:rPr>
              <w:t xml:space="preserve"> </w:t>
            </w:r>
            <w:r>
              <w:t>com</w:t>
            </w:r>
            <w:r>
              <w:rPr>
                <w:spacing w:val="-66"/>
              </w:rPr>
              <w:t xml:space="preserve"> </w:t>
            </w:r>
            <w:r>
              <w:t>bandeirolas,</w:t>
            </w:r>
            <w:r>
              <w:rPr>
                <w:spacing w:val="31"/>
              </w:rPr>
              <w:t xml:space="preserve"> </w:t>
            </w:r>
            <w:r>
              <w:t>em</w:t>
            </w:r>
            <w:r>
              <w:rPr>
                <w:spacing w:val="32"/>
              </w:rPr>
              <w:t xml:space="preserve"> </w:t>
            </w:r>
            <w:r>
              <w:t>TNT,</w:t>
            </w:r>
            <w:r>
              <w:rPr>
                <w:spacing w:val="32"/>
              </w:rPr>
              <w:t xml:space="preserve"> </w:t>
            </w:r>
            <w:r>
              <w:t>estilo</w:t>
            </w:r>
            <w:r>
              <w:rPr>
                <w:spacing w:val="34"/>
              </w:rPr>
              <w:t xml:space="preserve"> </w:t>
            </w:r>
            <w:r>
              <w:t>mosaico,</w:t>
            </w:r>
            <w:r>
              <w:rPr>
                <w:spacing w:val="36"/>
              </w:rPr>
              <w:t xml:space="preserve"> </w:t>
            </w:r>
            <w:r>
              <w:t>medindo</w:t>
            </w:r>
            <w:r>
              <w:rPr>
                <w:spacing w:val="-66"/>
              </w:rPr>
              <w:t xml:space="preserve"> </w:t>
            </w:r>
            <w:r>
              <w:t>25x35cm</w:t>
            </w:r>
            <w:r>
              <w:rPr>
                <w:spacing w:val="3"/>
              </w:rPr>
              <w:t xml:space="preserve"> </w:t>
            </w:r>
            <w:r>
              <w:t>e</w:t>
            </w:r>
            <w:r>
              <w:rPr>
                <w:spacing w:val="4"/>
              </w:rPr>
              <w:t xml:space="preserve"> </w:t>
            </w:r>
            <w:r>
              <w:t>fita</w:t>
            </w:r>
            <w:r>
              <w:rPr>
                <w:spacing w:val="5"/>
              </w:rPr>
              <w:t xml:space="preserve"> </w:t>
            </w:r>
            <w:r>
              <w:t>metálica</w:t>
            </w:r>
            <w:r>
              <w:rPr>
                <w:spacing w:val="5"/>
              </w:rPr>
              <w:t xml:space="preserve"> </w:t>
            </w:r>
            <w:r>
              <w:t>medindo</w:t>
            </w:r>
            <w:r>
              <w:rPr>
                <w:spacing w:val="4"/>
              </w:rPr>
              <w:t xml:space="preserve"> </w:t>
            </w:r>
            <w:r>
              <w:t>1,5x35cm,</w:t>
            </w:r>
            <w:r>
              <w:rPr>
                <w:spacing w:val="-66"/>
              </w:rPr>
              <w:t xml:space="preserve"> </w:t>
            </w:r>
            <w:r>
              <w:t>fixadas</w:t>
            </w:r>
            <w:r>
              <w:tab/>
              <w:t>em</w:t>
            </w:r>
            <w:r>
              <w:tab/>
            </w:r>
            <w:r>
              <w:rPr>
                <w:spacing w:val="-1"/>
              </w:rPr>
              <w:t>fitilho</w:t>
            </w:r>
            <w:r>
              <w:rPr>
                <w:spacing w:val="-66"/>
              </w:rPr>
              <w:t xml:space="preserve"> </w:t>
            </w:r>
            <w:r>
              <w:t>plásticocomgramposmetálicoseinstaladasem</w:t>
            </w:r>
            <w:r>
              <w:rPr>
                <w:spacing w:val="1"/>
              </w:rPr>
              <w:t xml:space="preserve"> </w:t>
            </w:r>
            <w:r>
              <w:t>cabos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10"/>
              </w:rPr>
              <w:t xml:space="preserve"> </w:t>
            </w:r>
            <w:r>
              <w:t>aço</w:t>
            </w:r>
            <w:r>
              <w:rPr>
                <w:spacing w:val="10"/>
              </w:rPr>
              <w:t xml:space="preserve"> </w:t>
            </w:r>
            <w:r>
              <w:t>plastificados,</w:t>
            </w:r>
            <w:r>
              <w:rPr>
                <w:spacing w:val="8"/>
              </w:rPr>
              <w:t xml:space="preserve"> </w:t>
            </w:r>
            <w:r>
              <w:t>paralelos</w:t>
            </w:r>
            <w:r>
              <w:rPr>
                <w:spacing w:val="7"/>
              </w:rPr>
              <w:t xml:space="preserve"> </w:t>
            </w:r>
            <w:r>
              <w:t>a</w:t>
            </w:r>
            <w:r>
              <w:rPr>
                <w:spacing w:val="9"/>
              </w:rPr>
              <w:t xml:space="preserve"> </w:t>
            </w:r>
            <w:r>
              <w:t>uma</w:t>
            </w:r>
          </w:p>
          <w:p w:rsidR="00AE57BA" w:rsidRDefault="00AE57BA" w:rsidP="00F17FA9">
            <w:pPr>
              <w:pStyle w:val="TableParagraph"/>
              <w:spacing w:line="266" w:lineRule="exact"/>
              <w:ind w:left="108" w:right="93"/>
            </w:pPr>
            <w:r>
              <w:t>distância</w:t>
            </w:r>
            <w:r>
              <w:rPr>
                <w:spacing w:val="65"/>
              </w:rPr>
              <w:t xml:space="preserve"> </w:t>
            </w:r>
            <w:r>
              <w:t>de</w:t>
            </w:r>
            <w:r>
              <w:rPr>
                <w:spacing w:val="67"/>
              </w:rPr>
              <w:t xml:space="preserve"> </w:t>
            </w:r>
            <w:r>
              <w:t>30</w:t>
            </w:r>
            <w:r>
              <w:rPr>
                <w:spacing w:val="66"/>
              </w:rPr>
              <w:t xml:space="preserve"> </w:t>
            </w:r>
            <w:r>
              <w:t>cm.</w:t>
            </w:r>
            <w:r>
              <w:rPr>
                <w:spacing w:val="65"/>
              </w:rPr>
              <w:t xml:space="preserve"> </w:t>
            </w:r>
            <w:r>
              <w:t>Medidas</w:t>
            </w:r>
            <w:r>
              <w:rPr>
                <w:spacing w:val="65"/>
              </w:rPr>
              <w:t xml:space="preserve"> </w:t>
            </w:r>
            <w:r>
              <w:t>da</w:t>
            </w:r>
            <w:r>
              <w:rPr>
                <w:spacing w:val="64"/>
              </w:rPr>
              <w:t xml:space="preserve"> </w:t>
            </w:r>
            <w:r>
              <w:t>área</w:t>
            </w:r>
            <w:r>
              <w:rPr>
                <w:spacing w:val="64"/>
              </w:rPr>
              <w:t xml:space="preserve"> </w:t>
            </w:r>
            <w:r>
              <w:t>43x30</w:t>
            </w:r>
            <w:r>
              <w:rPr>
                <w:spacing w:val="-66"/>
              </w:rPr>
              <w:t xml:space="preserve"> </w:t>
            </w:r>
            <w:r>
              <w:t>metros.</w:t>
            </w:r>
          </w:p>
        </w:tc>
        <w:tc>
          <w:tcPr>
            <w:tcW w:w="993" w:type="dxa"/>
          </w:tcPr>
          <w:p w:rsidR="00AE57BA" w:rsidRDefault="00AE57BA" w:rsidP="00F17FA9">
            <w:pPr>
              <w:pStyle w:val="TableParagraph"/>
              <w:spacing w:line="264" w:lineRule="exact"/>
              <w:ind w:left="183" w:right="181"/>
              <w:jc w:val="center"/>
            </w:pPr>
            <w:r>
              <w:t>mt²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spacing w:line="264" w:lineRule="exact"/>
              <w:ind w:left="168" w:right="163"/>
              <w:jc w:val="center"/>
            </w:pPr>
            <w:r>
              <w:t>1.290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spacing w:line="264" w:lineRule="exact"/>
              <w:ind w:left="168" w:right="163"/>
              <w:jc w:val="center"/>
            </w:pPr>
            <w:r>
              <w:t>17,10</w:t>
            </w:r>
          </w:p>
        </w:tc>
        <w:tc>
          <w:tcPr>
            <w:tcW w:w="1610" w:type="dxa"/>
          </w:tcPr>
          <w:p w:rsidR="00AE57BA" w:rsidRDefault="00AE57BA" w:rsidP="00F17FA9">
            <w:pPr>
              <w:pStyle w:val="TableParagraph"/>
              <w:spacing w:line="264" w:lineRule="exact"/>
              <w:ind w:left="295" w:right="291"/>
              <w:jc w:val="center"/>
            </w:pPr>
            <w:r>
              <w:t>22.059,00</w:t>
            </w:r>
          </w:p>
        </w:tc>
      </w:tr>
      <w:tr w:rsidR="00AE57BA" w:rsidTr="00AE57BA">
        <w:trPr>
          <w:trHeight w:val="1858"/>
          <w:jc w:val="center"/>
        </w:trPr>
        <w:tc>
          <w:tcPr>
            <w:tcW w:w="835" w:type="dxa"/>
          </w:tcPr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AE57BA" w:rsidRDefault="00AE57BA" w:rsidP="00F17FA9">
            <w:pPr>
              <w:pStyle w:val="TableParagraph"/>
              <w:ind w:left="127" w:right="118"/>
              <w:jc w:val="center"/>
              <w:rPr>
                <w:b/>
              </w:rPr>
            </w:pPr>
            <w:r>
              <w:rPr>
                <w:b/>
              </w:rPr>
              <w:t>03</w:t>
            </w:r>
          </w:p>
        </w:tc>
        <w:tc>
          <w:tcPr>
            <w:tcW w:w="4893" w:type="dxa"/>
          </w:tcPr>
          <w:p w:rsidR="00AE57BA" w:rsidRDefault="00AE57BA" w:rsidP="00F17FA9">
            <w:pPr>
              <w:pStyle w:val="TableParagraph"/>
              <w:ind w:left="108" w:right="97"/>
              <w:jc w:val="both"/>
            </w:pPr>
            <w:r>
              <w:t>Teto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área</w:t>
            </w:r>
            <w:r>
              <w:rPr>
                <w:spacing w:val="1"/>
              </w:rPr>
              <w:t xml:space="preserve"> </w:t>
            </w:r>
            <w:r>
              <w:t>02,</w:t>
            </w:r>
            <w:r>
              <w:rPr>
                <w:spacing w:val="1"/>
              </w:rPr>
              <w:t xml:space="preserve"> </w:t>
            </w:r>
            <w:r>
              <w:t>confeccionado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bandeirolas, em TNT, estilo mosaico, medindo</w:t>
            </w:r>
            <w:r>
              <w:rPr>
                <w:spacing w:val="1"/>
              </w:rPr>
              <w:t xml:space="preserve"> </w:t>
            </w:r>
            <w:r>
              <w:t>25x35cm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fita</w:t>
            </w:r>
            <w:r>
              <w:rPr>
                <w:spacing w:val="1"/>
              </w:rPr>
              <w:t xml:space="preserve"> </w:t>
            </w:r>
            <w:r>
              <w:t>metálica</w:t>
            </w:r>
            <w:r>
              <w:rPr>
                <w:spacing w:val="1"/>
              </w:rPr>
              <w:t xml:space="preserve"> </w:t>
            </w:r>
            <w:r>
              <w:t>medindo</w:t>
            </w:r>
            <w:r>
              <w:rPr>
                <w:spacing w:val="1"/>
              </w:rPr>
              <w:t xml:space="preserve"> </w:t>
            </w:r>
            <w:r>
              <w:t>1,5x35cm,</w:t>
            </w:r>
            <w:r>
              <w:rPr>
                <w:spacing w:val="-66"/>
              </w:rPr>
              <w:t xml:space="preserve"> </w:t>
            </w:r>
            <w:r>
              <w:t>fixadas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fitilhoplástico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grampos</w:t>
            </w:r>
            <w:r>
              <w:rPr>
                <w:spacing w:val="1"/>
              </w:rPr>
              <w:t xml:space="preserve"> </w:t>
            </w:r>
            <w:r>
              <w:t>metálicos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instaladas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cabos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aço</w:t>
            </w:r>
            <w:r>
              <w:rPr>
                <w:spacing w:val="-66"/>
              </w:rPr>
              <w:t xml:space="preserve"> </w:t>
            </w:r>
            <w:r>
              <w:t>plastificados,</w:t>
            </w:r>
            <w:r>
              <w:rPr>
                <w:spacing w:val="42"/>
              </w:rPr>
              <w:t xml:space="preserve"> </w:t>
            </w:r>
            <w:r>
              <w:t>paralelos</w:t>
            </w:r>
            <w:r>
              <w:rPr>
                <w:spacing w:val="44"/>
              </w:rPr>
              <w:t xml:space="preserve"> </w:t>
            </w:r>
            <w:r>
              <w:t>a</w:t>
            </w:r>
            <w:r>
              <w:rPr>
                <w:spacing w:val="43"/>
              </w:rPr>
              <w:t xml:space="preserve"> </w:t>
            </w:r>
            <w:r>
              <w:t>uma</w:t>
            </w:r>
            <w:r>
              <w:rPr>
                <w:spacing w:val="44"/>
              </w:rPr>
              <w:t xml:space="preserve"> </w:t>
            </w:r>
            <w:r>
              <w:t>distância</w:t>
            </w:r>
            <w:r>
              <w:rPr>
                <w:spacing w:val="44"/>
              </w:rPr>
              <w:t xml:space="preserve"> </w:t>
            </w:r>
            <w:r>
              <w:t>de</w:t>
            </w:r>
            <w:r>
              <w:rPr>
                <w:spacing w:val="44"/>
              </w:rPr>
              <w:t xml:space="preserve"> </w:t>
            </w:r>
            <w:r>
              <w:t>30</w:t>
            </w:r>
          </w:p>
          <w:p w:rsidR="00AE57BA" w:rsidRDefault="00AE57BA" w:rsidP="00F17FA9">
            <w:pPr>
              <w:pStyle w:val="TableParagraph"/>
              <w:spacing w:line="246" w:lineRule="exact"/>
              <w:ind w:left="108"/>
              <w:jc w:val="both"/>
            </w:pPr>
            <w:r>
              <w:t>cm.</w:t>
            </w:r>
            <w:r>
              <w:rPr>
                <w:spacing w:val="-3"/>
              </w:rPr>
              <w:t xml:space="preserve"> </w:t>
            </w:r>
            <w:r>
              <w:t>Medidas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1"/>
              </w:rPr>
              <w:t xml:space="preserve"> </w:t>
            </w:r>
            <w:r>
              <w:t>área</w:t>
            </w:r>
            <w:r>
              <w:rPr>
                <w:spacing w:val="-4"/>
              </w:rPr>
              <w:t xml:space="preserve"> </w:t>
            </w:r>
            <w:r>
              <w:t>43x28</w:t>
            </w:r>
            <w:r>
              <w:rPr>
                <w:spacing w:val="-2"/>
              </w:rPr>
              <w:t xml:space="preserve"> </w:t>
            </w:r>
            <w:r>
              <w:t>metros.</w:t>
            </w:r>
          </w:p>
        </w:tc>
        <w:tc>
          <w:tcPr>
            <w:tcW w:w="993" w:type="dxa"/>
          </w:tcPr>
          <w:p w:rsidR="00AE57BA" w:rsidRDefault="00AE57BA" w:rsidP="00F17FA9">
            <w:pPr>
              <w:pStyle w:val="TableParagraph"/>
              <w:spacing w:line="264" w:lineRule="exact"/>
              <w:ind w:left="183" w:right="181"/>
              <w:jc w:val="center"/>
            </w:pPr>
            <w:r>
              <w:t>mt²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spacing w:line="264" w:lineRule="exact"/>
              <w:ind w:left="168" w:right="163"/>
              <w:jc w:val="center"/>
            </w:pPr>
            <w:r>
              <w:t>1.204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spacing w:line="264" w:lineRule="exact"/>
              <w:ind w:left="168" w:right="163"/>
              <w:jc w:val="center"/>
            </w:pPr>
            <w:r>
              <w:t>17,10</w:t>
            </w:r>
          </w:p>
        </w:tc>
        <w:tc>
          <w:tcPr>
            <w:tcW w:w="1610" w:type="dxa"/>
          </w:tcPr>
          <w:p w:rsidR="00AE57BA" w:rsidRDefault="00AE57BA" w:rsidP="00F17FA9">
            <w:pPr>
              <w:pStyle w:val="TableParagraph"/>
              <w:spacing w:line="264" w:lineRule="exact"/>
              <w:ind w:left="295" w:right="291"/>
              <w:jc w:val="center"/>
            </w:pPr>
            <w:r>
              <w:t>20.588,40</w:t>
            </w:r>
          </w:p>
        </w:tc>
      </w:tr>
      <w:tr w:rsidR="00AE57BA" w:rsidTr="00AE57BA">
        <w:trPr>
          <w:trHeight w:val="1858"/>
          <w:jc w:val="center"/>
        </w:trPr>
        <w:tc>
          <w:tcPr>
            <w:tcW w:w="835" w:type="dxa"/>
          </w:tcPr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spacing w:before="10"/>
              <w:rPr>
                <w:b/>
                <w:sz w:val="31"/>
              </w:rPr>
            </w:pPr>
          </w:p>
          <w:p w:rsidR="00AE57BA" w:rsidRDefault="00AE57BA" w:rsidP="00F17FA9">
            <w:pPr>
              <w:pStyle w:val="TableParagraph"/>
              <w:spacing w:before="1"/>
              <w:ind w:left="127" w:right="118"/>
              <w:jc w:val="center"/>
              <w:rPr>
                <w:b/>
              </w:rPr>
            </w:pPr>
            <w:r>
              <w:rPr>
                <w:b/>
              </w:rPr>
              <w:t>04</w:t>
            </w:r>
          </w:p>
        </w:tc>
        <w:tc>
          <w:tcPr>
            <w:tcW w:w="4893" w:type="dxa"/>
          </w:tcPr>
          <w:p w:rsidR="00AE57BA" w:rsidRDefault="00AE57BA" w:rsidP="00F17FA9">
            <w:pPr>
              <w:pStyle w:val="TableParagraph"/>
              <w:ind w:left="108" w:right="95"/>
              <w:jc w:val="both"/>
            </w:pPr>
            <w:r>
              <w:t>Teto para a Rua Alfredo Hayne, confeccionado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bandeirolas,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TNT,</w:t>
            </w:r>
            <w:r>
              <w:rPr>
                <w:spacing w:val="1"/>
              </w:rPr>
              <w:t xml:space="preserve"> </w:t>
            </w:r>
            <w:r>
              <w:t>estilo</w:t>
            </w:r>
            <w:r>
              <w:rPr>
                <w:spacing w:val="1"/>
              </w:rPr>
              <w:t xml:space="preserve"> </w:t>
            </w:r>
            <w:r>
              <w:t>mosaico,</w:t>
            </w:r>
            <w:r>
              <w:rPr>
                <w:spacing w:val="1"/>
              </w:rPr>
              <w:t xml:space="preserve"> </w:t>
            </w:r>
            <w:r>
              <w:t>medindo</w:t>
            </w:r>
            <w:r>
              <w:rPr>
                <w:spacing w:val="1"/>
              </w:rPr>
              <w:t xml:space="preserve"> </w:t>
            </w:r>
            <w:r>
              <w:t>10x20cm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fita</w:t>
            </w:r>
            <w:r>
              <w:rPr>
                <w:spacing w:val="1"/>
              </w:rPr>
              <w:t xml:space="preserve"> </w:t>
            </w:r>
            <w:r>
              <w:t>metálica</w:t>
            </w:r>
            <w:r>
              <w:rPr>
                <w:spacing w:val="1"/>
              </w:rPr>
              <w:t xml:space="preserve"> </w:t>
            </w:r>
            <w:r>
              <w:t>1,5x20cm.</w:t>
            </w:r>
            <w:r>
              <w:rPr>
                <w:spacing w:val="-66"/>
              </w:rPr>
              <w:t xml:space="preserve"> </w:t>
            </w:r>
            <w:r>
              <w:t>Fixadas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fitilho</w:t>
            </w:r>
            <w:r>
              <w:rPr>
                <w:spacing w:val="1"/>
              </w:rPr>
              <w:t xml:space="preserve"> </w:t>
            </w:r>
            <w:r>
              <w:t>plástico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grampos</w:t>
            </w:r>
            <w:r>
              <w:rPr>
                <w:spacing w:val="1"/>
              </w:rPr>
              <w:t xml:space="preserve"> </w:t>
            </w:r>
            <w:r>
              <w:t>metálicos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instalados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cabos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aço</w:t>
            </w:r>
            <w:r>
              <w:rPr>
                <w:spacing w:val="-66"/>
              </w:rPr>
              <w:t xml:space="preserve"> </w:t>
            </w:r>
            <w:r>
              <w:t>plastificados.</w:t>
            </w:r>
            <w:r>
              <w:rPr>
                <w:spacing w:val="42"/>
              </w:rPr>
              <w:t xml:space="preserve"> </w:t>
            </w:r>
            <w:r>
              <w:t>Paralelos</w:t>
            </w:r>
            <w:r>
              <w:rPr>
                <w:spacing w:val="44"/>
              </w:rPr>
              <w:t xml:space="preserve"> </w:t>
            </w:r>
            <w:r>
              <w:t>a</w:t>
            </w:r>
            <w:r>
              <w:rPr>
                <w:spacing w:val="43"/>
              </w:rPr>
              <w:t xml:space="preserve"> </w:t>
            </w:r>
            <w:r>
              <w:t>uma</w:t>
            </w:r>
            <w:r>
              <w:rPr>
                <w:spacing w:val="44"/>
              </w:rPr>
              <w:t xml:space="preserve"> </w:t>
            </w:r>
            <w:r>
              <w:t>distância</w:t>
            </w:r>
            <w:r>
              <w:rPr>
                <w:spacing w:val="46"/>
              </w:rPr>
              <w:t xml:space="preserve"> </w:t>
            </w:r>
            <w:r>
              <w:t>de</w:t>
            </w:r>
            <w:r>
              <w:rPr>
                <w:spacing w:val="44"/>
              </w:rPr>
              <w:t xml:space="preserve"> </w:t>
            </w:r>
            <w:r>
              <w:t>15</w:t>
            </w:r>
          </w:p>
          <w:p w:rsidR="00AE57BA" w:rsidRDefault="00AE57BA" w:rsidP="00F17FA9">
            <w:pPr>
              <w:pStyle w:val="TableParagraph"/>
              <w:spacing w:line="246" w:lineRule="exact"/>
              <w:ind w:left="108"/>
              <w:jc w:val="both"/>
            </w:pPr>
            <w:r>
              <w:t>cm.</w:t>
            </w:r>
            <w:r>
              <w:rPr>
                <w:spacing w:val="-3"/>
              </w:rPr>
              <w:t xml:space="preserve"> </w:t>
            </w:r>
            <w:r>
              <w:t>Medidas</w:t>
            </w:r>
            <w:r>
              <w:rPr>
                <w:spacing w:val="-1"/>
              </w:rPr>
              <w:t xml:space="preserve"> </w:t>
            </w:r>
            <w:r>
              <w:t>da área</w:t>
            </w:r>
            <w:r>
              <w:rPr>
                <w:spacing w:val="-4"/>
              </w:rPr>
              <w:t xml:space="preserve"> </w:t>
            </w:r>
            <w:r>
              <w:t>52,50</w:t>
            </w:r>
            <w:r>
              <w:rPr>
                <w:spacing w:val="-1"/>
              </w:rPr>
              <w:t xml:space="preserve"> </w:t>
            </w:r>
            <w:r>
              <w:t>x</w:t>
            </w:r>
            <w:r>
              <w:rPr>
                <w:spacing w:val="-1"/>
              </w:rPr>
              <w:t xml:space="preserve"> </w:t>
            </w:r>
            <w:r>
              <w:t>9,00</w:t>
            </w:r>
          </w:p>
        </w:tc>
        <w:tc>
          <w:tcPr>
            <w:tcW w:w="993" w:type="dxa"/>
          </w:tcPr>
          <w:p w:rsidR="00AE57BA" w:rsidRDefault="00AE57BA" w:rsidP="00F17FA9">
            <w:pPr>
              <w:pStyle w:val="TableParagraph"/>
              <w:spacing w:line="263" w:lineRule="exact"/>
              <w:ind w:left="184" w:right="181"/>
              <w:jc w:val="center"/>
            </w:pPr>
            <w:r>
              <w:t>mt²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spacing w:line="263" w:lineRule="exact"/>
              <w:ind w:left="168" w:right="165"/>
              <w:jc w:val="center"/>
            </w:pPr>
            <w:r>
              <w:t>473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spacing w:line="263" w:lineRule="exact"/>
              <w:ind w:left="168" w:right="163"/>
              <w:jc w:val="center"/>
            </w:pPr>
            <w:r>
              <w:t>36,70</w:t>
            </w:r>
          </w:p>
        </w:tc>
        <w:tc>
          <w:tcPr>
            <w:tcW w:w="1610" w:type="dxa"/>
          </w:tcPr>
          <w:p w:rsidR="00AE57BA" w:rsidRDefault="00AE57BA" w:rsidP="00F17FA9">
            <w:pPr>
              <w:pStyle w:val="TableParagraph"/>
              <w:spacing w:line="263" w:lineRule="exact"/>
              <w:ind w:left="295" w:right="291"/>
              <w:jc w:val="center"/>
            </w:pPr>
            <w:r>
              <w:t>17.359,10</w:t>
            </w:r>
          </w:p>
        </w:tc>
      </w:tr>
      <w:tr w:rsidR="00AE57BA" w:rsidTr="00AE57BA">
        <w:trPr>
          <w:trHeight w:val="1858"/>
          <w:jc w:val="center"/>
        </w:trPr>
        <w:tc>
          <w:tcPr>
            <w:tcW w:w="835" w:type="dxa"/>
          </w:tcPr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32"/>
              </w:rPr>
            </w:pPr>
          </w:p>
          <w:p w:rsidR="00AE57BA" w:rsidRDefault="00AE57BA" w:rsidP="00F17FA9">
            <w:pPr>
              <w:pStyle w:val="TableParagraph"/>
              <w:ind w:left="127" w:right="118"/>
              <w:jc w:val="center"/>
              <w:rPr>
                <w:b/>
              </w:rPr>
            </w:pPr>
            <w:r>
              <w:rPr>
                <w:b/>
              </w:rPr>
              <w:t>05</w:t>
            </w:r>
          </w:p>
        </w:tc>
        <w:tc>
          <w:tcPr>
            <w:tcW w:w="4893" w:type="dxa"/>
          </w:tcPr>
          <w:p w:rsidR="00AE57BA" w:rsidRDefault="00AE57BA" w:rsidP="00F17FA9">
            <w:pPr>
              <w:pStyle w:val="TableParagraph"/>
              <w:ind w:left="108" w:right="97"/>
              <w:jc w:val="both"/>
            </w:pPr>
            <w:r>
              <w:t>Teto</w:t>
            </w:r>
            <w:r>
              <w:rPr>
                <w:spacing w:val="1"/>
              </w:rPr>
              <w:t xml:space="preserve"> </w:t>
            </w:r>
            <w:r>
              <w:t>para</w:t>
            </w:r>
            <w:r>
              <w:rPr>
                <w:spacing w:val="1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Travessa</w:t>
            </w:r>
            <w:r>
              <w:rPr>
                <w:spacing w:val="1"/>
              </w:rPr>
              <w:t xml:space="preserve"> </w:t>
            </w:r>
            <w:r>
              <w:t>Getúlio</w:t>
            </w:r>
            <w:r>
              <w:rPr>
                <w:spacing w:val="1"/>
              </w:rPr>
              <w:t xml:space="preserve"> </w:t>
            </w:r>
            <w:r>
              <w:t>Vargas,</w:t>
            </w:r>
            <w:r>
              <w:rPr>
                <w:spacing w:val="-66"/>
              </w:rPr>
              <w:t xml:space="preserve"> </w:t>
            </w:r>
            <w:r>
              <w:t>confeccionado com bandeirolas, em TNT, estilo</w:t>
            </w:r>
            <w:r>
              <w:rPr>
                <w:spacing w:val="1"/>
              </w:rPr>
              <w:t xml:space="preserve"> </w:t>
            </w:r>
            <w:r>
              <w:t>mosaico,</w:t>
            </w:r>
            <w:r>
              <w:rPr>
                <w:spacing w:val="1"/>
              </w:rPr>
              <w:t xml:space="preserve"> </w:t>
            </w:r>
            <w:r>
              <w:t>medindo</w:t>
            </w:r>
            <w:r>
              <w:rPr>
                <w:spacing w:val="1"/>
              </w:rPr>
              <w:t xml:space="preserve"> </w:t>
            </w:r>
            <w:r>
              <w:t>10x20cm</w:t>
            </w:r>
            <w:r>
              <w:rPr>
                <w:spacing w:val="1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fita</w:t>
            </w:r>
            <w:r>
              <w:rPr>
                <w:spacing w:val="1"/>
              </w:rPr>
              <w:t xml:space="preserve"> </w:t>
            </w:r>
            <w:r>
              <w:t>metálica</w:t>
            </w:r>
            <w:r>
              <w:rPr>
                <w:spacing w:val="1"/>
              </w:rPr>
              <w:t xml:space="preserve"> </w:t>
            </w:r>
            <w:r>
              <w:t>1,5x20cm.</w:t>
            </w:r>
            <w:r>
              <w:rPr>
                <w:spacing w:val="1"/>
              </w:rPr>
              <w:t xml:space="preserve"> </w:t>
            </w:r>
            <w:r>
              <w:t>Fixadas</w:t>
            </w:r>
            <w:r>
              <w:rPr>
                <w:spacing w:val="1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fitilho</w:t>
            </w:r>
            <w:r>
              <w:rPr>
                <w:spacing w:val="1"/>
              </w:rPr>
              <w:t xml:space="preserve"> </w:t>
            </w:r>
            <w:r>
              <w:t>plástico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grampos</w:t>
            </w:r>
            <w:r>
              <w:rPr>
                <w:spacing w:val="53"/>
              </w:rPr>
              <w:t xml:space="preserve"> </w:t>
            </w:r>
            <w:r>
              <w:t>metálicos</w:t>
            </w:r>
            <w:r>
              <w:rPr>
                <w:spacing w:val="54"/>
              </w:rPr>
              <w:t xml:space="preserve"> </w:t>
            </w:r>
            <w:r>
              <w:t>e</w:t>
            </w:r>
            <w:r>
              <w:rPr>
                <w:spacing w:val="54"/>
              </w:rPr>
              <w:t xml:space="preserve"> </w:t>
            </w:r>
            <w:r>
              <w:t>instalados</w:t>
            </w:r>
            <w:r>
              <w:rPr>
                <w:spacing w:val="54"/>
              </w:rPr>
              <w:t xml:space="preserve"> </w:t>
            </w:r>
            <w:r>
              <w:t>em</w:t>
            </w:r>
            <w:r>
              <w:rPr>
                <w:spacing w:val="53"/>
              </w:rPr>
              <w:t xml:space="preserve"> </w:t>
            </w:r>
            <w:r>
              <w:t>cabos</w:t>
            </w:r>
            <w:r>
              <w:rPr>
                <w:spacing w:val="54"/>
              </w:rPr>
              <w:t xml:space="preserve"> </w:t>
            </w:r>
            <w:r>
              <w:t>de</w:t>
            </w:r>
          </w:p>
          <w:p w:rsidR="00AE57BA" w:rsidRDefault="00AE57BA" w:rsidP="00F17FA9">
            <w:pPr>
              <w:pStyle w:val="TableParagraph"/>
              <w:spacing w:line="264" w:lineRule="exact"/>
              <w:ind w:left="108" w:right="98"/>
              <w:jc w:val="both"/>
            </w:pPr>
            <w:r>
              <w:t>aço plastificados, paralelos a uma distância de</w:t>
            </w:r>
            <w:r>
              <w:rPr>
                <w:spacing w:val="1"/>
              </w:rPr>
              <w:t xml:space="preserve"> </w:t>
            </w:r>
            <w:r>
              <w:t>15</w:t>
            </w:r>
            <w:r>
              <w:rPr>
                <w:spacing w:val="-2"/>
              </w:rPr>
              <w:t xml:space="preserve"> </w:t>
            </w:r>
            <w:r>
              <w:t>cm.</w:t>
            </w:r>
            <w:r>
              <w:rPr>
                <w:spacing w:val="-2"/>
              </w:rPr>
              <w:t xml:space="preserve"> </w:t>
            </w:r>
            <w:r>
              <w:t>Medidas da área</w:t>
            </w:r>
            <w:r>
              <w:rPr>
                <w:spacing w:val="-1"/>
              </w:rPr>
              <w:t xml:space="preserve"> </w:t>
            </w:r>
            <w:r>
              <w:t>42,00</w:t>
            </w:r>
            <w:r>
              <w:rPr>
                <w:spacing w:val="-2"/>
              </w:rPr>
              <w:t xml:space="preserve"> </w:t>
            </w:r>
            <w:r>
              <w:t>x 6,20</w:t>
            </w:r>
          </w:p>
        </w:tc>
        <w:tc>
          <w:tcPr>
            <w:tcW w:w="993" w:type="dxa"/>
          </w:tcPr>
          <w:p w:rsidR="00AE57BA" w:rsidRDefault="00AE57BA" w:rsidP="00F17FA9">
            <w:pPr>
              <w:pStyle w:val="TableParagraph"/>
              <w:ind w:left="183" w:right="181"/>
              <w:jc w:val="center"/>
            </w:pPr>
            <w:r>
              <w:t>mt²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ind w:left="168" w:right="165"/>
              <w:jc w:val="center"/>
            </w:pPr>
            <w:r>
              <w:t>261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ind w:left="168" w:right="163"/>
              <w:jc w:val="center"/>
            </w:pPr>
            <w:r>
              <w:t>36,70</w:t>
            </w:r>
          </w:p>
        </w:tc>
        <w:tc>
          <w:tcPr>
            <w:tcW w:w="1610" w:type="dxa"/>
          </w:tcPr>
          <w:p w:rsidR="00AE57BA" w:rsidRDefault="00AE57BA" w:rsidP="00F17FA9">
            <w:pPr>
              <w:pStyle w:val="TableParagraph"/>
              <w:ind w:left="295" w:right="291"/>
              <w:jc w:val="center"/>
            </w:pPr>
            <w:r>
              <w:t>9.578,70</w:t>
            </w:r>
          </w:p>
        </w:tc>
      </w:tr>
      <w:tr w:rsidR="00AE57BA" w:rsidTr="00AE57BA">
        <w:trPr>
          <w:trHeight w:val="1860"/>
          <w:jc w:val="center"/>
        </w:trPr>
        <w:tc>
          <w:tcPr>
            <w:tcW w:w="835" w:type="dxa"/>
          </w:tcPr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spacing w:before="168"/>
              <w:ind w:left="127" w:right="118"/>
              <w:jc w:val="center"/>
              <w:rPr>
                <w:b/>
              </w:rPr>
            </w:pPr>
            <w:r>
              <w:rPr>
                <w:b/>
              </w:rPr>
              <w:t>06</w:t>
            </w:r>
          </w:p>
        </w:tc>
        <w:tc>
          <w:tcPr>
            <w:tcW w:w="4893" w:type="dxa"/>
          </w:tcPr>
          <w:p w:rsidR="00AE57BA" w:rsidRDefault="00AE57BA" w:rsidP="00F17FA9">
            <w:pPr>
              <w:pStyle w:val="TableParagraph"/>
              <w:tabs>
                <w:tab w:val="left" w:pos="1006"/>
                <w:tab w:val="left" w:pos="1875"/>
                <w:tab w:val="left" w:pos="2186"/>
                <w:tab w:val="left" w:pos="2604"/>
                <w:tab w:val="left" w:pos="3941"/>
                <w:tab w:val="left" w:pos="4168"/>
              </w:tabs>
              <w:ind w:left="108" w:right="97"/>
            </w:pPr>
            <w:r>
              <w:t>Painel</w:t>
            </w:r>
            <w:r>
              <w:tab/>
              <w:t>aéreo</w:t>
            </w:r>
            <w:r>
              <w:tab/>
              <w:t>com</w:t>
            </w:r>
            <w:r>
              <w:tab/>
              <w:t>diagramação</w:t>
            </w:r>
            <w:r>
              <w:tab/>
            </w:r>
            <w:r>
              <w:tab/>
            </w:r>
            <w:r>
              <w:rPr>
                <w:spacing w:val="-1"/>
              </w:rPr>
              <w:t>visual,</w:t>
            </w:r>
            <w:r>
              <w:rPr>
                <w:spacing w:val="-66"/>
              </w:rPr>
              <w:t xml:space="preserve"> </w:t>
            </w:r>
            <w:r>
              <w:t>confeccionado</w:t>
            </w:r>
            <w:r>
              <w:rPr>
                <w:spacing w:val="14"/>
              </w:rPr>
              <w:t xml:space="preserve"> </w:t>
            </w:r>
            <w:r>
              <w:t>com</w:t>
            </w:r>
            <w:r>
              <w:rPr>
                <w:spacing w:val="13"/>
              </w:rPr>
              <w:t xml:space="preserve"> </w:t>
            </w:r>
            <w:r>
              <w:t>bandeirolas,</w:t>
            </w:r>
            <w:r>
              <w:rPr>
                <w:spacing w:val="13"/>
              </w:rPr>
              <w:t xml:space="preserve"> </w:t>
            </w:r>
            <w:r>
              <w:t>em</w:t>
            </w:r>
            <w:r>
              <w:rPr>
                <w:spacing w:val="13"/>
              </w:rPr>
              <w:t xml:space="preserve"> </w:t>
            </w:r>
            <w:r>
              <w:t>TNT,</w:t>
            </w:r>
            <w:r>
              <w:rPr>
                <w:spacing w:val="12"/>
              </w:rPr>
              <w:t xml:space="preserve"> </w:t>
            </w:r>
            <w:r>
              <w:t>estilo</w:t>
            </w:r>
            <w:r>
              <w:rPr>
                <w:spacing w:val="-65"/>
              </w:rPr>
              <w:t xml:space="preserve"> </w:t>
            </w:r>
            <w:r>
              <w:t>mosaico,</w:t>
            </w:r>
            <w:r>
              <w:rPr>
                <w:spacing w:val="54"/>
              </w:rPr>
              <w:t xml:space="preserve"> </w:t>
            </w:r>
            <w:r>
              <w:t>medindo</w:t>
            </w:r>
            <w:r>
              <w:rPr>
                <w:spacing w:val="57"/>
              </w:rPr>
              <w:t xml:space="preserve"> </w:t>
            </w:r>
            <w:r>
              <w:t>3x10cm,</w:t>
            </w:r>
            <w:r>
              <w:rPr>
                <w:spacing w:val="55"/>
              </w:rPr>
              <w:t xml:space="preserve"> </w:t>
            </w:r>
            <w:r>
              <w:t>fixadas</w:t>
            </w:r>
            <w:r>
              <w:rPr>
                <w:spacing w:val="55"/>
              </w:rPr>
              <w:t xml:space="preserve"> </w:t>
            </w:r>
            <w:r>
              <w:t>em</w:t>
            </w:r>
            <w:r>
              <w:rPr>
                <w:spacing w:val="55"/>
              </w:rPr>
              <w:t xml:space="preserve"> </w:t>
            </w:r>
            <w:r>
              <w:t>fitilho</w:t>
            </w:r>
            <w:r>
              <w:rPr>
                <w:spacing w:val="-66"/>
              </w:rPr>
              <w:t xml:space="preserve"> </w:t>
            </w:r>
            <w:r>
              <w:t>plástico</w:t>
            </w:r>
            <w:r>
              <w:tab/>
            </w:r>
            <w:r>
              <w:tab/>
            </w:r>
            <w:r>
              <w:tab/>
              <w:t>com</w:t>
            </w:r>
            <w:r>
              <w:tab/>
            </w:r>
            <w:r>
              <w:tab/>
            </w:r>
            <w:r>
              <w:rPr>
                <w:spacing w:val="-1"/>
              </w:rPr>
              <w:t>grampos</w:t>
            </w:r>
            <w:r>
              <w:rPr>
                <w:spacing w:val="-66"/>
              </w:rPr>
              <w:t xml:space="preserve"> </w:t>
            </w:r>
            <w:r>
              <w:t>metálicoseinstaladoemcaibrosdemadeira,</w:t>
            </w:r>
            <w:r>
              <w:rPr>
                <w:spacing w:val="1"/>
              </w:rPr>
              <w:t xml:space="preserve"> </w:t>
            </w:r>
            <w:r>
              <w:t>paralelosaumadistânciade5cm.Medidasdopainel</w:t>
            </w:r>
          </w:p>
          <w:p w:rsidR="00AE57BA" w:rsidRDefault="00AE57BA" w:rsidP="00F17FA9">
            <w:pPr>
              <w:pStyle w:val="TableParagraph"/>
              <w:spacing w:before="1" w:line="246" w:lineRule="exact"/>
              <w:ind w:left="108"/>
            </w:pPr>
            <w:r>
              <w:t>4</w:t>
            </w:r>
            <w:r>
              <w:rPr>
                <w:spacing w:val="-2"/>
              </w:rPr>
              <w:t xml:space="preserve"> </w:t>
            </w:r>
            <w:r>
              <w:t>x 11,00.</w:t>
            </w:r>
          </w:p>
        </w:tc>
        <w:tc>
          <w:tcPr>
            <w:tcW w:w="993" w:type="dxa"/>
          </w:tcPr>
          <w:p w:rsidR="00AE57BA" w:rsidRDefault="00AE57BA" w:rsidP="00F17FA9">
            <w:pPr>
              <w:pStyle w:val="TableParagraph"/>
              <w:ind w:left="183" w:right="181"/>
              <w:jc w:val="center"/>
            </w:pPr>
            <w:r>
              <w:t>mt²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ind w:left="168" w:right="165"/>
              <w:jc w:val="center"/>
            </w:pPr>
            <w:r>
              <w:t>44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ind w:left="168" w:right="167"/>
              <w:jc w:val="center"/>
            </w:pPr>
            <w:r>
              <w:t>115,52</w:t>
            </w:r>
          </w:p>
        </w:tc>
        <w:tc>
          <w:tcPr>
            <w:tcW w:w="1610" w:type="dxa"/>
          </w:tcPr>
          <w:p w:rsidR="00AE57BA" w:rsidRDefault="00AE57BA" w:rsidP="00F17FA9">
            <w:pPr>
              <w:pStyle w:val="TableParagraph"/>
              <w:ind w:left="295" w:right="291"/>
              <w:jc w:val="center"/>
            </w:pPr>
            <w:r>
              <w:t>5.082,88</w:t>
            </w:r>
          </w:p>
        </w:tc>
      </w:tr>
      <w:tr w:rsidR="00AE57BA" w:rsidTr="00AE57BA">
        <w:trPr>
          <w:trHeight w:val="1327"/>
          <w:jc w:val="center"/>
        </w:trPr>
        <w:tc>
          <w:tcPr>
            <w:tcW w:w="835" w:type="dxa"/>
          </w:tcPr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rPr>
                <w:b/>
                <w:sz w:val="26"/>
              </w:rPr>
            </w:pPr>
          </w:p>
          <w:p w:rsidR="00AE57BA" w:rsidRDefault="00AE57BA" w:rsidP="00F17FA9">
            <w:pPr>
              <w:pStyle w:val="TableParagraph"/>
              <w:spacing w:before="168"/>
              <w:ind w:left="277"/>
              <w:rPr>
                <w:b/>
              </w:rPr>
            </w:pPr>
            <w:r>
              <w:rPr>
                <w:b/>
              </w:rPr>
              <w:t>07</w:t>
            </w:r>
          </w:p>
        </w:tc>
        <w:tc>
          <w:tcPr>
            <w:tcW w:w="4893" w:type="dxa"/>
          </w:tcPr>
          <w:p w:rsidR="00AE57BA" w:rsidRDefault="00AE57BA" w:rsidP="00F17FA9">
            <w:pPr>
              <w:pStyle w:val="TableParagraph"/>
              <w:ind w:left="108" w:right="99"/>
              <w:jc w:val="both"/>
            </w:pPr>
            <w:r>
              <w:t>Confecção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cordões</w:t>
            </w:r>
            <w:r>
              <w:rPr>
                <w:spacing w:val="1"/>
              </w:rPr>
              <w:t xml:space="preserve"> </w:t>
            </w:r>
            <w:r>
              <w:t>com</w:t>
            </w:r>
            <w:r>
              <w:rPr>
                <w:spacing w:val="1"/>
              </w:rPr>
              <w:t xml:space="preserve"> </w:t>
            </w:r>
            <w:r>
              <w:t>bandeirolas</w:t>
            </w:r>
            <w:r>
              <w:rPr>
                <w:spacing w:val="68"/>
              </w:rPr>
              <w:t xml:space="preserve"> </w:t>
            </w:r>
            <w:r>
              <w:t>em</w:t>
            </w:r>
            <w:r>
              <w:rPr>
                <w:spacing w:val="1"/>
              </w:rPr>
              <w:t xml:space="preserve"> </w:t>
            </w:r>
            <w:r>
              <w:t>TNT, medindo 25x35cm e fita metálica medindo</w:t>
            </w:r>
            <w:r>
              <w:rPr>
                <w:spacing w:val="-66"/>
              </w:rPr>
              <w:t xml:space="preserve"> </w:t>
            </w:r>
            <w:r>
              <w:t>1,5x35cm,</w:t>
            </w:r>
          </w:p>
          <w:p w:rsidR="00AE57BA" w:rsidRDefault="00AE57BA" w:rsidP="00F17FA9">
            <w:pPr>
              <w:pStyle w:val="TableParagraph"/>
              <w:spacing w:line="266" w:lineRule="exact"/>
              <w:ind w:left="108" w:right="97"/>
            </w:pPr>
            <w:r>
              <w:rPr>
                <w:spacing w:val="-1"/>
              </w:rPr>
              <w:t>fixadasemfitilhoplásticocomgramposmetálicos.</w:t>
            </w:r>
            <w:r>
              <w:rPr>
                <w:spacing w:val="-66"/>
              </w:rPr>
              <w:t xml:space="preserve"> </w:t>
            </w:r>
            <w:r>
              <w:t>(240cordõescom12metros)</w:t>
            </w:r>
          </w:p>
        </w:tc>
        <w:tc>
          <w:tcPr>
            <w:tcW w:w="993" w:type="dxa"/>
          </w:tcPr>
          <w:p w:rsidR="00AE57BA" w:rsidRDefault="00AE57BA" w:rsidP="00F17FA9">
            <w:pPr>
              <w:pStyle w:val="TableParagraph"/>
              <w:ind w:left="310"/>
            </w:pPr>
            <w:r>
              <w:t>mt²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ind w:left="291"/>
            </w:pPr>
            <w:r>
              <w:t>2.280</w:t>
            </w:r>
          </w:p>
        </w:tc>
        <w:tc>
          <w:tcPr>
            <w:tcW w:w="1134" w:type="dxa"/>
          </w:tcPr>
          <w:p w:rsidR="00AE57BA" w:rsidRDefault="00AE57BA" w:rsidP="00F17FA9">
            <w:pPr>
              <w:pStyle w:val="TableParagraph"/>
              <w:ind w:left="351"/>
            </w:pPr>
            <w:r>
              <w:t>2,73</w:t>
            </w:r>
          </w:p>
        </w:tc>
        <w:tc>
          <w:tcPr>
            <w:tcW w:w="1610" w:type="dxa"/>
          </w:tcPr>
          <w:p w:rsidR="00AE57BA" w:rsidRDefault="00AE57BA" w:rsidP="00F17FA9">
            <w:pPr>
              <w:pStyle w:val="TableParagraph"/>
              <w:ind w:left="376"/>
            </w:pPr>
            <w:r>
              <w:t>6.224,40</w:t>
            </w:r>
          </w:p>
        </w:tc>
      </w:tr>
    </w:tbl>
    <w:p w:rsidR="00F43CCA" w:rsidRDefault="00F43CC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 </w:t>
      </w:r>
    </w:p>
    <w:tbl>
      <w:tblPr>
        <w:tblStyle w:val="TableNormal"/>
        <w:tblW w:w="0" w:type="auto"/>
        <w:jc w:val="center"/>
        <w:tblInd w:w="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422"/>
        <w:gridCol w:w="2071"/>
      </w:tblGrid>
      <w:tr w:rsidR="00AE57BA" w:rsidTr="00AE57BA">
        <w:trPr>
          <w:trHeight w:val="264"/>
          <w:jc w:val="center"/>
        </w:trPr>
        <w:tc>
          <w:tcPr>
            <w:tcW w:w="8422" w:type="dxa"/>
          </w:tcPr>
          <w:p w:rsidR="00AE57BA" w:rsidRDefault="00AE57BA" w:rsidP="00F17FA9">
            <w:pPr>
              <w:pStyle w:val="TableParagraph"/>
              <w:spacing w:line="244" w:lineRule="exact"/>
              <w:ind w:left="109"/>
              <w:rPr>
                <w:b/>
              </w:rPr>
            </w:pPr>
            <w:r>
              <w:rPr>
                <w:b/>
              </w:rPr>
              <w:t>VALOR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GLOBAL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PROPOSTA</w:t>
            </w:r>
          </w:p>
        </w:tc>
        <w:tc>
          <w:tcPr>
            <w:tcW w:w="2071" w:type="dxa"/>
          </w:tcPr>
          <w:p w:rsidR="00AE57BA" w:rsidRDefault="00AE57BA" w:rsidP="00F17FA9">
            <w:pPr>
              <w:pStyle w:val="TableParagraph"/>
              <w:spacing w:line="244" w:lineRule="exact"/>
              <w:ind w:left="108"/>
              <w:rPr>
                <w:b/>
              </w:rPr>
            </w:pPr>
            <w:r>
              <w:rPr>
                <w:b/>
              </w:rPr>
              <w:t>R$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139.488,48</w:t>
            </w:r>
          </w:p>
        </w:tc>
      </w:tr>
    </w:tbl>
    <w:p w:rsidR="00F43CCA" w:rsidRDefault="00F43CC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F43CCA" w:rsidRDefault="00F43CC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F43CCA" w:rsidRDefault="00F43CC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SEGUNDA – VIGÊNCIA.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tabs>
          <w:tab w:val="left" w:pos="142"/>
        </w:tabs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 prazo de vigência deste Termo de Contrato é aquele fixado no Termo de Referê</w:t>
      </w:r>
      <w:r w:rsidR="00E0212A">
        <w:rPr>
          <w:rFonts w:ascii="Calibri" w:eastAsia="Calibri" w:hAnsi="Calibri" w:cs="Calibri"/>
          <w:sz w:val="22"/>
          <w:szCs w:val="22"/>
        </w:rPr>
        <w:t>ncia, com início na data de 29/05/2024</w:t>
      </w:r>
      <w:r>
        <w:rPr>
          <w:rFonts w:ascii="Calibri" w:eastAsia="Calibri" w:hAnsi="Calibri" w:cs="Calibri"/>
          <w:sz w:val="22"/>
          <w:szCs w:val="22"/>
        </w:rPr>
        <w:t xml:space="preserve"> e encerramento em </w:t>
      </w:r>
      <w:r w:rsidR="00E0212A">
        <w:rPr>
          <w:rFonts w:ascii="Calibri" w:eastAsia="Calibri" w:hAnsi="Calibri" w:cs="Calibri"/>
          <w:sz w:val="22"/>
          <w:szCs w:val="22"/>
        </w:rPr>
        <w:t>29/08/2024</w:t>
      </w:r>
      <w:r>
        <w:rPr>
          <w:rFonts w:ascii="Calibri" w:eastAsia="Calibri" w:hAnsi="Calibri" w:cs="Calibri"/>
          <w:sz w:val="22"/>
          <w:szCs w:val="22"/>
        </w:rPr>
        <w:t>, prorrogável na forma do art. 107 da Lei nº 14.133/2021.</w:t>
      </w:r>
    </w:p>
    <w:p w:rsidR="00F43CCA" w:rsidRDefault="00F43CCA" w:rsidP="00F43CCA">
      <w:pPr>
        <w:pStyle w:val="Normal1"/>
        <w:ind w:left="425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TERCEIRA – PREÇO.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Pr="00577486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b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O valor do presente Termo de Contrato é de </w:t>
      </w:r>
      <w:r w:rsidRPr="00577486">
        <w:rPr>
          <w:rFonts w:ascii="Calibri" w:eastAsia="Calibri" w:hAnsi="Calibri" w:cs="Calibri"/>
          <w:b/>
          <w:sz w:val="22"/>
          <w:szCs w:val="22"/>
        </w:rPr>
        <w:t>R$</w:t>
      </w:r>
      <w:r w:rsidR="00577486" w:rsidRPr="00577486">
        <w:rPr>
          <w:rFonts w:ascii="Calibri" w:eastAsia="Calibri" w:hAnsi="Calibri" w:cs="Calibri"/>
          <w:b/>
          <w:sz w:val="22"/>
          <w:szCs w:val="22"/>
        </w:rPr>
        <w:t xml:space="preserve"> 139.488,48</w:t>
      </w:r>
      <w:r w:rsidRPr="00577486">
        <w:rPr>
          <w:rFonts w:ascii="Calibri" w:eastAsia="Calibri" w:hAnsi="Calibri" w:cs="Calibri"/>
          <w:b/>
          <w:sz w:val="22"/>
          <w:szCs w:val="22"/>
        </w:rPr>
        <w:t xml:space="preserve"> (</w:t>
      </w:r>
      <w:r w:rsidR="00577486" w:rsidRPr="00577486">
        <w:rPr>
          <w:rFonts w:ascii="Calibri" w:eastAsia="Calibri" w:hAnsi="Calibri" w:cs="Calibri"/>
          <w:b/>
          <w:sz w:val="22"/>
          <w:szCs w:val="22"/>
        </w:rPr>
        <w:t>cento e trinta e nove mil quatrocentos e oitenta e oito reais e quarenta e oito centavos</w:t>
      </w:r>
      <w:r w:rsidRPr="00577486">
        <w:rPr>
          <w:rFonts w:ascii="Calibri" w:eastAsia="Calibri" w:hAnsi="Calibri" w:cs="Calibri"/>
          <w:b/>
          <w:sz w:val="22"/>
          <w:szCs w:val="22"/>
        </w:rPr>
        <w:t>).</w:t>
      </w:r>
    </w:p>
    <w:p w:rsidR="00F43CCA" w:rsidRDefault="00F43CCA" w:rsidP="00F43CCA">
      <w:pPr>
        <w:pStyle w:val="Normal1"/>
        <w:ind w:left="425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:rsidR="00F43CCA" w:rsidRDefault="00F43CC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ind w:left="720"/>
        <w:rPr>
          <w:rFonts w:ascii="Calibri" w:eastAsia="Calibri" w:hAnsi="Calibri" w:cs="Calibri"/>
          <w:color w:val="000000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QUARTA – DOTAÇÃO ORÇAMENTÁRIA.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As despesas decorrentes desta contratação estão programadas em dotação orçamentária própria, prevista no orçamento da União, para o exercício de 20</w:t>
      </w:r>
      <w:r w:rsidR="001B6A0C">
        <w:rPr>
          <w:rFonts w:ascii="Calibri" w:eastAsia="Calibri" w:hAnsi="Calibri" w:cs="Calibri"/>
          <w:sz w:val="22"/>
          <w:szCs w:val="22"/>
        </w:rPr>
        <w:t>24</w:t>
      </w:r>
      <w:r>
        <w:rPr>
          <w:rFonts w:ascii="Calibri" w:eastAsia="Calibri" w:hAnsi="Calibri" w:cs="Calibri"/>
          <w:sz w:val="22"/>
          <w:szCs w:val="22"/>
        </w:rPr>
        <w:t>, na classificação abaixo: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C578B4" w:rsidRPr="00C578B4" w:rsidRDefault="00C578B4" w:rsidP="00C578B4">
      <w:pPr>
        <w:pStyle w:val="Normal1"/>
        <w:rPr>
          <w:rFonts w:ascii="Calibri" w:eastAsia="Calibri" w:hAnsi="Calibri" w:cs="Calibri"/>
          <w:sz w:val="22"/>
          <w:szCs w:val="22"/>
        </w:rPr>
      </w:pPr>
      <w:r w:rsidRPr="00C578B4">
        <w:rPr>
          <w:rFonts w:ascii="Calibri" w:eastAsia="Calibri" w:hAnsi="Calibri" w:cs="Calibri"/>
          <w:sz w:val="22"/>
          <w:szCs w:val="22"/>
        </w:rPr>
        <w:t>Unidade: 15.01</w:t>
      </w:r>
    </w:p>
    <w:p w:rsidR="00C578B4" w:rsidRPr="00C578B4" w:rsidRDefault="00C578B4" w:rsidP="00C578B4">
      <w:pPr>
        <w:pStyle w:val="Normal1"/>
        <w:rPr>
          <w:rFonts w:ascii="Calibri" w:eastAsia="Calibri" w:hAnsi="Calibri" w:cs="Calibri"/>
          <w:sz w:val="22"/>
          <w:szCs w:val="22"/>
        </w:rPr>
      </w:pPr>
      <w:r w:rsidRPr="00C578B4">
        <w:rPr>
          <w:rFonts w:ascii="Calibri" w:eastAsia="Calibri" w:hAnsi="Calibri" w:cs="Calibri"/>
          <w:sz w:val="22"/>
          <w:szCs w:val="22"/>
        </w:rPr>
        <w:t>Projeto Atividade: 2219</w:t>
      </w:r>
    </w:p>
    <w:p w:rsidR="00C578B4" w:rsidRPr="00C578B4" w:rsidRDefault="00C578B4" w:rsidP="00C578B4">
      <w:pPr>
        <w:pStyle w:val="Normal1"/>
        <w:rPr>
          <w:rFonts w:ascii="Calibri" w:eastAsia="Calibri" w:hAnsi="Calibri" w:cs="Calibri"/>
          <w:sz w:val="22"/>
          <w:szCs w:val="22"/>
        </w:rPr>
      </w:pPr>
      <w:r w:rsidRPr="00C578B4">
        <w:rPr>
          <w:rFonts w:ascii="Calibri" w:eastAsia="Calibri" w:hAnsi="Calibri" w:cs="Calibri"/>
          <w:sz w:val="22"/>
          <w:szCs w:val="22"/>
        </w:rPr>
        <w:t>Elemento de Despesa: 3.3.9.0.39.00.00</w:t>
      </w:r>
    </w:p>
    <w:p w:rsidR="00C578B4" w:rsidRPr="00C578B4" w:rsidRDefault="00C578B4" w:rsidP="00C578B4">
      <w:pPr>
        <w:pStyle w:val="Normal1"/>
        <w:rPr>
          <w:rFonts w:ascii="Calibri" w:eastAsia="Calibri" w:hAnsi="Calibri" w:cs="Calibri"/>
          <w:sz w:val="22"/>
          <w:szCs w:val="22"/>
        </w:rPr>
      </w:pPr>
      <w:r w:rsidRPr="00C578B4">
        <w:rPr>
          <w:rFonts w:ascii="Calibri" w:eastAsia="Calibri" w:hAnsi="Calibri" w:cs="Calibri"/>
          <w:sz w:val="22"/>
          <w:szCs w:val="22"/>
        </w:rPr>
        <w:t>Fonte de Recursos: 15.00.000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QUINTA – PAGAMENTO E CRITÉRIOS DE ATUALIZAÇÃO MONETÁRIA.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C578B4" w:rsidRPr="00C578B4" w:rsidRDefault="00C578B4" w:rsidP="00575635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 w:rsidRPr="00C578B4">
        <w:rPr>
          <w:rFonts w:ascii="Calibri" w:eastAsia="Calibri" w:hAnsi="Calibri" w:cs="Calibri"/>
          <w:b/>
          <w:sz w:val="22"/>
          <w:szCs w:val="22"/>
        </w:rPr>
        <w:t>5.1.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C578B4">
        <w:rPr>
          <w:rFonts w:ascii="Calibri" w:eastAsia="Calibri" w:hAnsi="Calibri" w:cs="Calibri"/>
          <w:sz w:val="22"/>
          <w:szCs w:val="22"/>
        </w:rPr>
        <w:t>O pagamento será efetuado em até 30 (trinta) dias após a entrega da nota fiscal devidamente atestada pelo setor competente, acompanhada de todas as certidões fiscais e trabalhistas.</w:t>
      </w:r>
    </w:p>
    <w:p w:rsidR="00F43CCA" w:rsidRDefault="00F43CCA" w:rsidP="00575635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C578B4" w:rsidRDefault="00C578B4" w:rsidP="00575635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Calibri" w:eastAsia="Calibri" w:hAnsi="Calibri" w:cs="Calibri"/>
          <w:color w:val="000000"/>
          <w:sz w:val="22"/>
          <w:szCs w:val="22"/>
        </w:rPr>
      </w:pPr>
      <w:bookmarkStart w:id="0" w:name="_3znysh7" w:colFirst="0" w:colLast="0"/>
      <w:bookmarkEnd w:id="0"/>
      <w:r w:rsidRPr="00C578B4">
        <w:rPr>
          <w:rFonts w:ascii="Calibri" w:eastAsia="Calibri" w:hAnsi="Calibri" w:cs="Calibri"/>
          <w:b/>
          <w:color w:val="000000"/>
          <w:sz w:val="22"/>
          <w:szCs w:val="22"/>
        </w:rPr>
        <w:t>5.2.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A Nota Fiscal ou Fatura deverá ser obrigatoriamente acompanhada da comprovação da regularidade fiscal, constatada por meio de consulta on-line mediante consulta aos sítios eletrônicos oficiais ou à documentação mencionada no art. 68 Lei nº 14.133/2021.</w:t>
      </w:r>
    </w:p>
    <w:p w:rsidR="00C578B4" w:rsidRDefault="00C578B4" w:rsidP="00C578B4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C578B4" w:rsidRDefault="00C578B4" w:rsidP="00C578B4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jc w:val="both"/>
      </w:pPr>
    </w:p>
    <w:p w:rsidR="00F43CCA" w:rsidRDefault="00F43CCA" w:rsidP="00F43CCA">
      <w:pPr>
        <w:pStyle w:val="Normal1"/>
        <w:ind w:left="425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smallCaps/>
          <w:color w:val="000000"/>
          <w:sz w:val="22"/>
          <w:szCs w:val="22"/>
        </w:rPr>
        <w:t>CLÁUSULA SEXTA–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REAJUSTE.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C578B4" w:rsidRPr="00EB79A0" w:rsidRDefault="00C578B4" w:rsidP="00C578B4">
      <w:pPr>
        <w:pStyle w:val="Normal1"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</w:pPr>
      <w:r w:rsidRPr="00C578B4">
        <w:rPr>
          <w:rFonts w:ascii="Calibri" w:eastAsia="Calibri" w:hAnsi="Calibri" w:cs="Calibri"/>
          <w:b/>
          <w:color w:val="000000"/>
          <w:sz w:val="22"/>
          <w:szCs w:val="22"/>
        </w:rPr>
        <w:t xml:space="preserve">6.1. </w:t>
      </w:r>
      <w:r>
        <w:rPr>
          <w:rFonts w:ascii="Calibri" w:eastAsia="Calibri" w:hAnsi="Calibri" w:cs="Calibri"/>
          <w:color w:val="000000"/>
          <w:sz w:val="22"/>
          <w:szCs w:val="22"/>
        </w:rPr>
        <w:t>Os preços são fixos e irreajustáveis no prazo de 1(um) ano contando da data limite para a apresentação das propostas.</w:t>
      </w:r>
    </w:p>
    <w:p w:rsidR="00F43CCA" w:rsidRDefault="00F43CCA" w:rsidP="00C578B4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OITAVA – GARANTIA DE EXECUÇÃO.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FF0000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Não haverá exigência de garantia de execução para a presente contratação.</w:t>
      </w:r>
    </w:p>
    <w:p w:rsidR="00F43CCA" w:rsidRDefault="00C578B4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NONA - ENTREGA E RECEBIMENTO DO OBJETO.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tabs>
          <w:tab w:val="left" w:pos="0"/>
        </w:tabs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As condições de entrega e recebimento do objeto são aquelas previstas no Termo de Referência, anexo ao Edital.</w:t>
      </w:r>
    </w:p>
    <w:p w:rsidR="00F43CCA" w:rsidRDefault="00F43CCA" w:rsidP="00F43CCA">
      <w:pPr>
        <w:pStyle w:val="Normal1"/>
        <w:tabs>
          <w:tab w:val="left" w:pos="0"/>
        </w:tabs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CLÁUSULA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DÉCIMA – FISCALIZAÇÃO.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 fiscalização da execução do objeto será efetuada por Comissão/Representante designado pela CONTRATANTE, na forma estabelecida no Termo de Referência, anexo do Edital.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DÉCIMA PRIMEIRA – OBRIGAÇÕES DA CONTRATANTE E DA CONTRATADA.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As obrigações da CONTRATANTE e da CONTRATADA são aquelas previstas no Termo de Referência, anexo do Edital.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DÉCIMA SEGUNDA – SANÇÕES ADMINISTRATIVAS.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As sanções referentes à execução do contrato são aquelas previstas no Termo de Referência, anexo do Edital.</w:t>
      </w:r>
    </w:p>
    <w:p w:rsidR="00F43CCA" w:rsidRDefault="00F43CCA" w:rsidP="00F43CCA">
      <w:pPr>
        <w:pStyle w:val="Normal1"/>
        <w:ind w:left="425"/>
        <w:jc w:val="both"/>
        <w:rPr>
          <w:rFonts w:ascii="Calibri" w:eastAsia="Calibri" w:hAnsi="Calibri" w:cs="Calibri"/>
          <w:b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DÉCIMA TERCEIRA – EXTINÇÃO.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tabs>
          <w:tab w:val="left" w:pos="142"/>
        </w:tabs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 PRESENTE TERMO DE CONTRATO PODERÁ SER EXTINTO:</w:t>
      </w:r>
    </w:p>
    <w:p w:rsidR="00F43CCA" w:rsidRDefault="00F43CCA" w:rsidP="00F43CCA">
      <w:pPr>
        <w:pStyle w:val="Normal1"/>
        <w:ind w:left="425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numPr>
          <w:ilvl w:val="2"/>
          <w:numId w:val="1"/>
        </w:numPr>
        <w:ind w:left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Por ato unilateral e escrito da Administração, nas situações previstas no inciso I do art. 138 da Lei nº 14.133/2021, e com as conseqüências indicadas no art. 139 da mesma Lei, sem prejuízo da aplicação das sanções previstas no Termo de Referência, anexo ao Edital; </w:t>
      </w:r>
    </w:p>
    <w:p w:rsidR="00F43CCA" w:rsidRDefault="00F43CCA" w:rsidP="00F43CCA">
      <w:pPr>
        <w:pStyle w:val="Normal1"/>
        <w:ind w:left="284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numPr>
          <w:ilvl w:val="2"/>
          <w:numId w:val="1"/>
        </w:numPr>
        <w:ind w:left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Amigavelmente, nos termos do art. 138, inciso II, da Lei nº 14.133/2021.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 extinção contratual deverá ser formalmente motivada nos autos de processo administrativo assegurado à CONTRATADA o direito à prévia e ampla defesa, verificada a ocorrência de um dos motivos previstos no art. 137 da Lei nº 14.133/2021.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C578B4" w:rsidRDefault="00C578B4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 CONTRATADA reconhece os direitos da CONTRATANTE em caso de rescisão administrativa prevista no art. 115 da Lei nº 14.133/2021.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 TERMO DE RESCISÃO SERÁ PRECEDIDO DE RELATÓRIO INDICATIVO DOS SEGUINTES ASPECTOS, CONFORME O CASO: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"/>
          <w:szCs w:val="2"/>
        </w:rPr>
      </w:pPr>
    </w:p>
    <w:p w:rsidR="00F43CCA" w:rsidRDefault="00F43CCA" w:rsidP="00F43CCA">
      <w:pPr>
        <w:pStyle w:val="Normal1"/>
        <w:numPr>
          <w:ilvl w:val="2"/>
          <w:numId w:val="1"/>
        </w:numPr>
        <w:ind w:left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Balanço dos eventos contratuais já cumpridos ou parcialmente cumpridos;</w:t>
      </w:r>
    </w:p>
    <w:p w:rsidR="00F43CCA" w:rsidRDefault="00F43CCA" w:rsidP="00F43CCA">
      <w:pPr>
        <w:pStyle w:val="Normal1"/>
        <w:ind w:left="284"/>
        <w:jc w:val="both"/>
        <w:rPr>
          <w:rFonts w:ascii="Calibri" w:eastAsia="Calibri" w:hAnsi="Calibri" w:cs="Calibri"/>
          <w:sz w:val="8"/>
          <w:szCs w:val="8"/>
        </w:rPr>
      </w:pPr>
    </w:p>
    <w:p w:rsidR="00F43CCA" w:rsidRDefault="00F43CCA" w:rsidP="00F43CCA">
      <w:pPr>
        <w:pStyle w:val="Normal1"/>
        <w:numPr>
          <w:ilvl w:val="2"/>
          <w:numId w:val="1"/>
        </w:numPr>
        <w:ind w:left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Relação dos pagamentos já efetuados e ainda devidos;</w:t>
      </w:r>
    </w:p>
    <w:p w:rsidR="00F43CCA" w:rsidRDefault="00F43CCA" w:rsidP="00F43CCA">
      <w:pPr>
        <w:pStyle w:val="Normal1"/>
        <w:ind w:left="284"/>
        <w:jc w:val="both"/>
        <w:rPr>
          <w:rFonts w:ascii="Calibri" w:eastAsia="Calibri" w:hAnsi="Calibri" w:cs="Calibri"/>
          <w:sz w:val="2"/>
          <w:szCs w:val="2"/>
        </w:rPr>
      </w:pPr>
    </w:p>
    <w:p w:rsidR="00F43CCA" w:rsidRDefault="00F43CCA" w:rsidP="00F43CCA">
      <w:pPr>
        <w:pStyle w:val="Normal1"/>
        <w:numPr>
          <w:ilvl w:val="2"/>
          <w:numId w:val="1"/>
        </w:numPr>
        <w:ind w:left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Indenizações e multas.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DÉCIMA QUARTA – VEDAÇÕES.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É VEDADO À CONTRATADA:</w:t>
      </w:r>
    </w:p>
    <w:p w:rsidR="00F43CCA" w:rsidRDefault="00F43CCA" w:rsidP="00F43CCA">
      <w:pPr>
        <w:pStyle w:val="Normal1"/>
        <w:pBdr>
          <w:top w:val="nil"/>
          <w:left w:val="nil"/>
          <w:bottom w:val="nil"/>
          <w:right w:val="nil"/>
          <w:between w:val="nil"/>
        </w:pBdr>
        <w:ind w:left="425"/>
        <w:jc w:val="both"/>
        <w:rPr>
          <w:rFonts w:ascii="Calibri" w:eastAsia="Calibri" w:hAnsi="Calibri" w:cs="Calibri"/>
          <w:color w:val="000000"/>
          <w:sz w:val="22"/>
          <w:szCs w:val="22"/>
        </w:rPr>
      </w:pPr>
    </w:p>
    <w:p w:rsidR="00F43CCA" w:rsidRDefault="00F43CCA" w:rsidP="00F43CCA">
      <w:pPr>
        <w:pStyle w:val="Normal1"/>
        <w:numPr>
          <w:ilvl w:val="2"/>
          <w:numId w:val="1"/>
        </w:numPr>
        <w:ind w:left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Caucionar ou utilizar este Termo de Contrato para qualquer operação financeira;</w:t>
      </w:r>
    </w:p>
    <w:p w:rsidR="00F43CCA" w:rsidRDefault="00F43CCA" w:rsidP="00F43CCA">
      <w:pPr>
        <w:pStyle w:val="Normal1"/>
        <w:ind w:left="284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numPr>
          <w:ilvl w:val="2"/>
          <w:numId w:val="1"/>
        </w:numPr>
        <w:ind w:left="284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Interromper a execução contratual sob alegação de inadimplemento por parte da CONTRATANTE, salvo nos casos previstos em lei.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DÉCIMA QUINTA – ALTERAÇÕES.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Eventuais alterações contratuais reger-se-ão pela disciplina do art. 124 da Lei nº 14.133/2021.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 CONTRATADA é obrigada a aceitar, nas mesmas condições contratuais, os acréscimos ou supressões que se fizerem necessários, até o limite de 25% (vinte e cinco por cento) do valor inicial atualizado do contrato.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As supressões resultantes de acordo celebrado entre as partes contratantes poderão exceder o limite de 25% (vinte e cinco por cento) do valor inicial atualizado do contrato.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CLÁUSULA DÉCIMA SEXTA - DOS CASOS OMISSOS.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Os casos omissos serão decididos pela CONTRATANTE, segundo as disposições contidas na Lei nº 14.133/2021 e demais normas de licitações e contratos administrativos e, subsidiariamente, segundo as normas e princípios gerais dos contratos.</w:t>
      </w:r>
    </w:p>
    <w:p w:rsidR="00F43CCA" w:rsidRDefault="00F43CCA" w:rsidP="00F43CCA">
      <w:pPr>
        <w:pStyle w:val="Normal1"/>
        <w:ind w:left="425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DÉCIMA SÉTIMA – PUBLICAÇÃO.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Incumbirá à CONTRATANTE providenciar a publicação deste instrumento, por extrato, no Diário Oficial, de acordo com o previsto na Lei nº 14.133/2021.</w:t>
      </w:r>
    </w:p>
    <w:p w:rsidR="00F43CCA" w:rsidRDefault="00F43CCA" w:rsidP="00F43CCA">
      <w:pPr>
        <w:pStyle w:val="Normal1"/>
        <w:ind w:left="425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keepNext/>
        <w:keepLines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hd w:val="clear" w:color="auto" w:fill="D7E3BC"/>
        <w:tabs>
          <w:tab w:val="left" w:pos="567"/>
        </w:tabs>
        <w:jc w:val="both"/>
        <w:rPr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CLÁUSULA DÉCIMA OITAVA – FORO.</w:t>
      </w:r>
    </w:p>
    <w:p w:rsidR="00F43CCA" w:rsidRDefault="00F43CCA" w:rsidP="00F43CCA">
      <w:pPr>
        <w:pStyle w:val="Normal1"/>
        <w:keepNext/>
        <w:keepLines/>
        <w:pBdr>
          <w:top w:val="nil"/>
          <w:left w:val="nil"/>
          <w:bottom w:val="nil"/>
          <w:right w:val="nil"/>
          <w:between w:val="nil"/>
        </w:pBdr>
        <w:tabs>
          <w:tab w:val="left" w:pos="567"/>
        </w:tabs>
        <w:jc w:val="both"/>
        <w:rPr>
          <w:rFonts w:ascii="Calibri" w:eastAsia="Calibri" w:hAnsi="Calibri" w:cs="Calibri"/>
          <w:b/>
          <w:color w:val="366091"/>
          <w:sz w:val="22"/>
          <w:szCs w:val="22"/>
        </w:rPr>
      </w:pPr>
    </w:p>
    <w:p w:rsidR="00F43CCA" w:rsidRPr="00F43CCA" w:rsidRDefault="00F43CCA" w:rsidP="00F43CCA">
      <w:pPr>
        <w:pStyle w:val="Normal1"/>
        <w:numPr>
          <w:ilvl w:val="1"/>
          <w:numId w:val="1"/>
        </w:numPr>
        <w:ind w:left="0"/>
        <w:jc w:val="both"/>
        <w:rPr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É eleito o Foro da Comarca de </w:t>
      </w:r>
      <w:r w:rsidR="00C578B4">
        <w:rPr>
          <w:rFonts w:ascii="Calibri" w:eastAsia="Calibri" w:hAnsi="Calibri" w:cs="Calibri"/>
          <w:sz w:val="22"/>
          <w:szCs w:val="22"/>
        </w:rPr>
        <w:t>Itaberaba</w:t>
      </w:r>
      <w:r>
        <w:rPr>
          <w:rFonts w:ascii="Calibri" w:eastAsia="Calibri" w:hAnsi="Calibri" w:cs="Calibri"/>
          <w:sz w:val="22"/>
          <w:szCs w:val="22"/>
        </w:rPr>
        <w:t xml:space="preserve"> para dirimir os litígios que decorrerem da execução deste Termo de Contrato que não possam ser compostos pela conciliação, conforme art. 92, §1º da Lei nº 14.133/2021.</w:t>
      </w:r>
    </w:p>
    <w:p w:rsidR="00F43CCA" w:rsidRDefault="00F43CCA" w:rsidP="00F43CCA">
      <w:pPr>
        <w:pStyle w:val="Normal1"/>
        <w:jc w:val="both"/>
        <w:rPr>
          <w:sz w:val="22"/>
          <w:szCs w:val="22"/>
        </w:rPr>
      </w:pP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575635" w:rsidRDefault="00575635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575635" w:rsidRDefault="00575635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575635" w:rsidRDefault="00575635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575635" w:rsidRDefault="00575635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Para firmeza e validade do pactuado, o presente Termo de Contrato foi lavrado em </w:t>
      </w:r>
      <w:r w:rsidR="00C578B4">
        <w:rPr>
          <w:rFonts w:ascii="Calibri" w:eastAsia="Calibri" w:hAnsi="Calibri" w:cs="Calibri"/>
          <w:sz w:val="22"/>
          <w:szCs w:val="22"/>
        </w:rPr>
        <w:t>2</w:t>
      </w:r>
      <w:r>
        <w:rPr>
          <w:rFonts w:ascii="Calibri" w:eastAsia="Calibri" w:hAnsi="Calibri" w:cs="Calibri"/>
          <w:sz w:val="22"/>
          <w:szCs w:val="22"/>
        </w:rPr>
        <w:t xml:space="preserve"> (duas) vias de igual teor, que, depois de lido e achado em ordem, foi assinado pelos contraentes. </w:t>
      </w:r>
    </w:p>
    <w:p w:rsidR="00F43CCA" w:rsidRDefault="00F43CCA" w:rsidP="00F43CCA">
      <w:pPr>
        <w:pStyle w:val="Normal1"/>
        <w:ind w:right="-15"/>
        <w:jc w:val="right"/>
        <w:rPr>
          <w:rFonts w:ascii="Calibri" w:eastAsia="Calibri" w:hAnsi="Calibri" w:cs="Calibri"/>
          <w:sz w:val="22"/>
          <w:szCs w:val="22"/>
        </w:rPr>
      </w:pPr>
    </w:p>
    <w:p w:rsidR="00F43CCA" w:rsidRDefault="00C578B4" w:rsidP="00F43CCA">
      <w:pPr>
        <w:pStyle w:val="Normal1"/>
        <w:jc w:val="righ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Itaberaba, 28 de</w:t>
      </w:r>
      <w:r w:rsidR="00F43CCA"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Maio</w:t>
      </w:r>
      <w:r w:rsidR="001E3381">
        <w:rPr>
          <w:rFonts w:ascii="Calibri" w:eastAsia="Calibri" w:hAnsi="Calibri" w:cs="Calibri"/>
          <w:sz w:val="22"/>
          <w:szCs w:val="22"/>
        </w:rPr>
        <w:t xml:space="preserve"> de</w:t>
      </w:r>
      <w:r w:rsidR="00F43CCA">
        <w:rPr>
          <w:rFonts w:ascii="Calibri" w:eastAsia="Calibri" w:hAnsi="Calibri" w:cs="Calibri"/>
          <w:sz w:val="22"/>
          <w:szCs w:val="22"/>
        </w:rPr>
        <w:t xml:space="preserve"> 20</w:t>
      </w:r>
      <w:r>
        <w:rPr>
          <w:rFonts w:ascii="Calibri" w:eastAsia="Calibri" w:hAnsi="Calibri" w:cs="Calibri"/>
          <w:sz w:val="22"/>
          <w:szCs w:val="22"/>
        </w:rPr>
        <w:t>24</w:t>
      </w:r>
      <w:r w:rsidR="00F43CCA">
        <w:rPr>
          <w:rFonts w:ascii="Calibri" w:eastAsia="Calibri" w:hAnsi="Calibri" w:cs="Calibri"/>
          <w:sz w:val="22"/>
          <w:szCs w:val="22"/>
        </w:rPr>
        <w:t>.</w:t>
      </w: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jc w:val="both"/>
        <w:rPr>
          <w:rFonts w:ascii="Calibri" w:eastAsia="Calibri" w:hAnsi="Calibri" w:cs="Calibri"/>
          <w:sz w:val="22"/>
          <w:szCs w:val="22"/>
        </w:rPr>
      </w:pPr>
    </w:p>
    <w:p w:rsidR="001E3381" w:rsidRDefault="001E3381" w:rsidP="001E3381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</w:p>
    <w:p w:rsidR="00575635" w:rsidRDefault="00575635" w:rsidP="001E3381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</w:p>
    <w:p w:rsidR="00575635" w:rsidRDefault="00575635" w:rsidP="001E3381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</w:p>
    <w:p w:rsidR="00575635" w:rsidRDefault="00575635" w:rsidP="001E3381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</w:p>
    <w:p w:rsidR="00F43CCA" w:rsidRDefault="00575635" w:rsidP="00F43CCA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Ramon Lourenço Moraes</w:t>
      </w:r>
    </w:p>
    <w:p w:rsidR="00F43CCA" w:rsidRDefault="00575635" w:rsidP="00F43CCA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Secretario de Cultura,</w:t>
      </w:r>
      <w:r w:rsidRPr="00575635">
        <w:rPr>
          <w:rFonts w:ascii="Calibri" w:eastAsia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color w:val="000000"/>
          <w:sz w:val="22"/>
          <w:szCs w:val="22"/>
        </w:rPr>
        <w:t>Turismo e Economia Criativa</w:t>
      </w:r>
    </w:p>
    <w:p w:rsidR="00F43CCA" w:rsidRDefault="00F43CCA" w:rsidP="00F43CCA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</w:p>
    <w:p w:rsidR="00F43CCA" w:rsidRDefault="00F43CCA" w:rsidP="00F43CCA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</w:p>
    <w:p w:rsidR="00575635" w:rsidRDefault="00575635" w:rsidP="00F43CCA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</w:p>
    <w:p w:rsidR="00575635" w:rsidRDefault="00575635" w:rsidP="00F43CCA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</w:p>
    <w:p w:rsidR="00575635" w:rsidRDefault="00575635" w:rsidP="00F43CCA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</w:p>
    <w:p w:rsidR="00F43CCA" w:rsidRDefault="00575635" w:rsidP="00F43CCA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Maria Ylma Santana da Costa</w:t>
      </w:r>
    </w:p>
    <w:p w:rsidR="00575635" w:rsidRDefault="00575635" w:rsidP="00F43CCA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CPF: 018.360.604-32</w:t>
      </w:r>
    </w:p>
    <w:p w:rsidR="00F43CCA" w:rsidRDefault="00F43CCA" w:rsidP="00F43CCA">
      <w:pPr>
        <w:pStyle w:val="Normal1"/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Responsável legal da CONTRATADA</w:t>
      </w:r>
    </w:p>
    <w:p w:rsidR="00A8759A" w:rsidRDefault="00A8759A"/>
    <w:sectPr w:rsidR="00A8759A" w:rsidSect="00A8759A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D48EF" w:rsidRDefault="008D48EF" w:rsidP="00F43CCA">
      <w:r>
        <w:separator/>
      </w:r>
    </w:p>
  </w:endnote>
  <w:endnote w:type="continuationSeparator" w:id="1">
    <w:p w:rsidR="008D48EF" w:rsidRDefault="008D48EF" w:rsidP="00F43C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D48EF" w:rsidRDefault="008D48EF" w:rsidP="00F43CCA">
      <w:r>
        <w:separator/>
      </w:r>
    </w:p>
  </w:footnote>
  <w:footnote w:type="continuationSeparator" w:id="1">
    <w:p w:rsidR="008D48EF" w:rsidRDefault="008D48EF" w:rsidP="00F43C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3CCA" w:rsidRDefault="00F43CCA" w:rsidP="00F43CCA">
    <w:pPr>
      <w:pStyle w:val="Cabealho"/>
      <w:tabs>
        <w:tab w:val="left" w:pos="1498"/>
      </w:tabs>
    </w:pPr>
  </w:p>
  <w:p w:rsidR="00F43CCA" w:rsidRDefault="00F43CCA" w:rsidP="00F43CCA">
    <w:pPr>
      <w:pStyle w:val="Cabealho"/>
      <w:tabs>
        <w:tab w:val="left" w:pos="1498"/>
      </w:tabs>
    </w:pPr>
    <w:r w:rsidRPr="00552C61"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141503</wp:posOffset>
          </wp:positionH>
          <wp:positionV relativeFrom="paragraph">
            <wp:posOffset>-80066</wp:posOffset>
          </wp:positionV>
          <wp:extent cx="1433780" cy="673943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1371" cy="6775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F43CCA" w:rsidRDefault="00F43CCA" w:rsidP="00F43CCA">
    <w:pPr>
      <w:pStyle w:val="Cabealho"/>
      <w:tabs>
        <w:tab w:val="left" w:pos="1005"/>
        <w:tab w:val="left" w:pos="1498"/>
      </w:tabs>
    </w:pPr>
    <w:r>
      <w:tab/>
    </w:r>
    <w:r>
      <w:tab/>
    </w:r>
    <w:r>
      <w:tab/>
    </w:r>
  </w:p>
  <w:p w:rsidR="00F43CCA" w:rsidRPr="002D2CFA" w:rsidRDefault="00F43CCA" w:rsidP="00F43CCA">
    <w:pPr>
      <w:pStyle w:val="Cabealho"/>
      <w:tabs>
        <w:tab w:val="left" w:pos="1498"/>
      </w:tabs>
      <w:jc w:val="center"/>
      <w:rPr>
        <w:b/>
        <w:sz w:val="36"/>
        <w:szCs w:val="36"/>
      </w:rPr>
    </w:pPr>
    <w:r w:rsidRPr="002D2CFA">
      <w:rPr>
        <w:b/>
        <w:sz w:val="36"/>
        <w:szCs w:val="36"/>
      </w:rPr>
      <w:t>ESTADO DA BAHIA</w:t>
    </w:r>
  </w:p>
  <w:p w:rsidR="00F43CCA" w:rsidRDefault="00F43CCA" w:rsidP="00F43CCA">
    <w:pPr>
      <w:pStyle w:val="Cabealho"/>
      <w:jc w:val="center"/>
    </w:pPr>
    <w:r>
      <w:rPr>
        <w:b/>
        <w:sz w:val="36"/>
        <w:szCs w:val="36"/>
      </w:rPr>
      <w:t>PREFEITURA MUNICIPAL DE ITABERABA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D85954"/>
    <w:multiLevelType w:val="multilevel"/>
    <w:tmpl w:val="565C9B60"/>
    <w:lvl w:ilvl="0">
      <w:start w:val="1"/>
      <w:numFmt w:val="decimal"/>
      <w:lvlText w:val="%1."/>
      <w:lvlJc w:val="left"/>
      <w:pPr>
        <w:ind w:left="405" w:hanging="405"/>
      </w:pPr>
      <w:rPr>
        <w:rFonts w:ascii="Calibri" w:eastAsia="Calibri" w:hAnsi="Calibri" w:cs="Calibri"/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="Calibri" w:eastAsia="Calibri" w:hAnsi="Calibri" w:cs="Calibri"/>
        <w:b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Calibri" w:hAnsi="Calibri" w:cs="Calibri"/>
        <w:b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Calibri" w:hAnsi="Calibri" w:cs="Calibri"/>
        <w:b/>
        <w:sz w:val="22"/>
        <w:szCs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Calibri" w:hAnsi="Calibri" w:cs="Calibri"/>
        <w:b/>
        <w:sz w:val="22"/>
        <w:szCs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Calibri" w:hAnsi="Calibri" w:cs="Calibri"/>
        <w:b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Calibri" w:hAnsi="Calibri" w:cs="Calibri"/>
        <w:b/>
        <w:sz w:val="22"/>
        <w:szCs w:val="22"/>
      </w:rPr>
    </w:lvl>
  </w:abstractNum>
  <w:abstractNum w:abstractNumId="1">
    <w:nsid w:val="7BDE3DA4"/>
    <w:multiLevelType w:val="multilevel"/>
    <w:tmpl w:val="F44E1C26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/>
        <w:i w:val="0"/>
        <w:color w:val="000000"/>
      </w:rPr>
    </w:lvl>
    <w:lvl w:ilvl="1">
      <w:start w:val="1"/>
      <w:numFmt w:val="decimal"/>
      <w:lvlText w:val="%1.%2."/>
      <w:lvlJc w:val="left"/>
      <w:pPr>
        <w:ind w:left="142" w:firstLine="0"/>
      </w:pPr>
      <w:rPr>
        <w:rFonts w:ascii="Calibri" w:eastAsia="Calibri" w:hAnsi="Calibri" w:cs="Calibri"/>
        <w:b/>
        <w:i w:val="0"/>
        <w:color w:val="000000"/>
      </w:rPr>
    </w:lvl>
    <w:lvl w:ilvl="2">
      <w:start w:val="1"/>
      <w:numFmt w:val="decimal"/>
      <w:lvlText w:val="%1.%2.%3."/>
      <w:lvlJc w:val="left"/>
      <w:pPr>
        <w:ind w:left="567" w:firstLine="0"/>
      </w:pPr>
      <w:rPr>
        <w:b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3CCA"/>
    <w:rsid w:val="001B6A0C"/>
    <w:rsid w:val="001E3381"/>
    <w:rsid w:val="002761DD"/>
    <w:rsid w:val="004B61DA"/>
    <w:rsid w:val="004E5FB7"/>
    <w:rsid w:val="00575635"/>
    <w:rsid w:val="00577486"/>
    <w:rsid w:val="008734D6"/>
    <w:rsid w:val="008D48EF"/>
    <w:rsid w:val="00952425"/>
    <w:rsid w:val="00971C96"/>
    <w:rsid w:val="00A14AEC"/>
    <w:rsid w:val="00A8759A"/>
    <w:rsid w:val="00AB12EC"/>
    <w:rsid w:val="00AE57BA"/>
    <w:rsid w:val="00C578B4"/>
    <w:rsid w:val="00CA5DCC"/>
    <w:rsid w:val="00D0444C"/>
    <w:rsid w:val="00D22BCF"/>
    <w:rsid w:val="00D657E2"/>
    <w:rsid w:val="00E0212A"/>
    <w:rsid w:val="00F43CCA"/>
    <w:rsid w:val="00FE1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CCA"/>
    <w:pPr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F43CCA"/>
    <w:pPr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table" w:customStyle="1" w:styleId="3">
    <w:name w:val="3"/>
    <w:basedOn w:val="Tabelanormal"/>
    <w:rsid w:val="00F43CCA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2"/>
    <w:basedOn w:val="Tabelanormal"/>
    <w:rsid w:val="00F43CCA"/>
    <w:pPr>
      <w:spacing w:after="0" w:line="240" w:lineRule="auto"/>
    </w:pPr>
    <w:rPr>
      <w:rFonts w:ascii="Ecofont_Spranq_eco_Sans" w:eastAsia="Ecofont_Spranq_eco_Sans" w:hAnsi="Ecofont_Spranq_eco_Sans" w:cs="Ecofont_Spranq_eco_Sans"/>
      <w:sz w:val="24"/>
      <w:szCs w:val="24"/>
      <w:lang w:eastAsia="pt-BR"/>
    </w:rPr>
    <w:tblPr>
      <w:tblStyleRowBandSize w:val="1"/>
      <w:tblStyleColBandSize w:val="1"/>
      <w:tblInd w:w="0" w:type="dxa"/>
      <w:tblCellMar>
        <w:top w:w="0" w:type="dxa"/>
        <w:left w:w="70" w:type="dxa"/>
        <w:bottom w:w="0" w:type="dxa"/>
        <w:right w:w="70" w:type="dxa"/>
      </w:tblCellMar>
    </w:tblPr>
  </w:style>
  <w:style w:type="paragraph" w:styleId="Cabealho">
    <w:name w:val="header"/>
    <w:basedOn w:val="Normal"/>
    <w:link w:val="CabealhoChar"/>
    <w:unhideWhenUsed/>
    <w:rsid w:val="00F43CC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43CCA"/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43CC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43CCA"/>
    <w:rPr>
      <w:rFonts w:ascii="Ecofont_Spranq_eco_Sans" w:eastAsia="Ecofont_Spranq_eco_Sans" w:hAnsi="Ecofont_Spranq_eco_Sans" w:cs="Ecofont_Spranq_eco_Sans"/>
      <w:sz w:val="24"/>
      <w:szCs w:val="24"/>
      <w:lang w:eastAsia="pt-BR"/>
    </w:rPr>
  </w:style>
  <w:style w:type="table" w:customStyle="1" w:styleId="1">
    <w:name w:val="1"/>
    <w:basedOn w:val="Tabelanormal"/>
    <w:rsid w:val="00F43CCA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AE57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57BA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1522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17</cp:revision>
  <dcterms:created xsi:type="dcterms:W3CDTF">2024-05-28T11:14:00Z</dcterms:created>
  <dcterms:modified xsi:type="dcterms:W3CDTF">2024-05-28T12:37:00Z</dcterms:modified>
</cp:coreProperties>
</file>