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5AD" w:rsidRDefault="001E6242" w:rsidP="00D51419">
      <w:pPr>
        <w:tabs>
          <w:tab w:val="left" w:pos="3114"/>
          <w:tab w:val="center" w:pos="4535"/>
        </w:tabs>
        <w:spacing w:before="120" w:after="120"/>
        <w:jc w:val="center"/>
        <w:rPr>
          <w:rFonts w:ascii="Arial" w:eastAsia="Arial" w:hAnsi="Arial" w:cs="Arial"/>
          <w:b/>
        </w:rPr>
      </w:pPr>
      <w:r>
        <w:rPr>
          <w:rFonts w:ascii="Arial" w:eastAsia="Arial" w:hAnsi="Arial" w:cs="Arial"/>
          <w:b/>
        </w:rPr>
        <w:t>EDITAL DE LICITAÇÃO</w:t>
      </w:r>
    </w:p>
    <w:p w:rsidR="009015AD" w:rsidRDefault="001E6242" w:rsidP="00D51419">
      <w:pPr>
        <w:spacing w:before="120" w:after="120"/>
        <w:jc w:val="center"/>
        <w:rPr>
          <w:rFonts w:ascii="Arial" w:eastAsia="Arial" w:hAnsi="Arial" w:cs="Arial"/>
          <w:b/>
          <w:color w:val="000000"/>
        </w:rPr>
      </w:pPr>
      <w:r>
        <w:rPr>
          <w:rFonts w:ascii="Arial" w:eastAsia="Arial" w:hAnsi="Arial" w:cs="Arial"/>
          <w:b/>
          <w:color w:val="000000"/>
        </w:rPr>
        <w:t xml:space="preserve">PREGÃO ELETRÔNICO SRP </w:t>
      </w:r>
      <w:r w:rsidRPr="002B2632">
        <w:rPr>
          <w:rFonts w:ascii="Arial" w:eastAsia="Arial" w:hAnsi="Arial" w:cs="Arial"/>
          <w:b/>
          <w:color w:val="000000"/>
        </w:rPr>
        <w:t xml:space="preserve">Nº </w:t>
      </w:r>
      <w:r w:rsidR="002B2632">
        <w:rPr>
          <w:rFonts w:ascii="Arial" w:eastAsia="Arial" w:hAnsi="Arial" w:cs="Arial"/>
          <w:b/>
          <w:color w:val="000000"/>
        </w:rPr>
        <w:t>007/2025</w:t>
      </w:r>
    </w:p>
    <w:p w:rsidR="009015AD" w:rsidRDefault="001E6242" w:rsidP="00D51419">
      <w:pPr>
        <w:spacing w:before="120" w:after="120"/>
        <w:jc w:val="center"/>
        <w:rPr>
          <w:rFonts w:ascii="Arial" w:eastAsia="Arial" w:hAnsi="Arial" w:cs="Arial"/>
          <w:color w:val="000000"/>
        </w:rPr>
      </w:pPr>
      <w:r>
        <w:rPr>
          <w:rFonts w:ascii="Arial" w:eastAsia="Arial" w:hAnsi="Arial" w:cs="Arial"/>
          <w:color w:val="000000"/>
        </w:rPr>
        <w:t xml:space="preserve">(Processo Administrativo n° </w:t>
      </w:r>
      <w:r w:rsidR="002B2632">
        <w:rPr>
          <w:rFonts w:ascii="Arial" w:eastAsia="Arial" w:hAnsi="Arial" w:cs="Arial"/>
          <w:color w:val="000000"/>
        </w:rPr>
        <w:t>076/2025</w:t>
      </w:r>
      <w:r>
        <w:rPr>
          <w:rFonts w:ascii="Arial" w:eastAsia="Arial" w:hAnsi="Arial" w:cs="Arial"/>
          <w:color w:val="000000"/>
        </w:rPr>
        <w:t>)</w:t>
      </w:r>
    </w:p>
    <w:p w:rsidR="009015AD" w:rsidRDefault="001E6242" w:rsidP="00D51419">
      <w:pPr>
        <w:spacing w:before="120" w:after="120"/>
        <w:jc w:val="center"/>
        <w:rPr>
          <w:rFonts w:ascii="Arial" w:eastAsia="Arial" w:hAnsi="Arial" w:cs="Arial"/>
          <w:b/>
        </w:rPr>
      </w:pPr>
      <w:r>
        <w:rPr>
          <w:rFonts w:ascii="Arial" w:eastAsia="Arial" w:hAnsi="Arial" w:cs="Arial"/>
          <w:b/>
        </w:rPr>
        <w:t xml:space="preserve">PREFEITURA MUNICIPAL DE </w:t>
      </w:r>
      <w:r w:rsidR="00DE18FB">
        <w:rPr>
          <w:rFonts w:ascii="Arial" w:eastAsia="Arial" w:hAnsi="Arial" w:cs="Arial"/>
          <w:b/>
        </w:rPr>
        <w:t>ITABERABA</w:t>
      </w:r>
    </w:p>
    <w:p w:rsidR="009015AD" w:rsidRDefault="009015AD" w:rsidP="00D51419">
      <w:pPr>
        <w:spacing w:before="120" w:after="120"/>
        <w:ind w:firstLine="709"/>
        <w:jc w:val="both"/>
        <w:rPr>
          <w:rFonts w:ascii="Arial" w:eastAsia="Arial" w:hAnsi="Arial" w:cs="Arial"/>
          <w:b/>
        </w:rPr>
      </w:pPr>
    </w:p>
    <w:p w:rsidR="002B2632" w:rsidRPr="002B2632" w:rsidRDefault="002B2632" w:rsidP="002B2632">
      <w:pPr>
        <w:spacing w:before="120" w:after="120"/>
        <w:jc w:val="both"/>
        <w:rPr>
          <w:rFonts w:ascii="Arial" w:eastAsia="Arial" w:hAnsi="Arial" w:cs="Arial"/>
        </w:rPr>
      </w:pPr>
      <w:r w:rsidRPr="002B2632">
        <w:rPr>
          <w:rFonts w:ascii="Arial" w:eastAsia="Arial" w:hAnsi="Arial" w:cs="Arial"/>
        </w:rPr>
        <w:t xml:space="preserve">Torna-se público, para conhecimento dos interessados, que o Município de Itaberaba, por meio do(a) Pregoeiro(a) Municipal, situado na Tv. Zulmira Silvany, nº 147, Bairro Caititu, Itaberaba - Bahia, realizará licitação, na modalidade </w:t>
      </w:r>
      <w:r w:rsidRPr="002B2632">
        <w:rPr>
          <w:rFonts w:ascii="Arial" w:eastAsia="Arial" w:hAnsi="Arial" w:cs="Arial"/>
          <w:b/>
        </w:rPr>
        <w:t>PREGÃO</w:t>
      </w:r>
      <w:r w:rsidRPr="002B2632">
        <w:rPr>
          <w:rFonts w:ascii="Arial" w:eastAsia="Arial" w:hAnsi="Arial" w:cs="Arial"/>
        </w:rPr>
        <w:t xml:space="preserve">, na forma </w:t>
      </w:r>
      <w:r w:rsidRPr="002B2632">
        <w:rPr>
          <w:rFonts w:ascii="Arial" w:eastAsia="Arial" w:hAnsi="Arial" w:cs="Arial"/>
          <w:b/>
        </w:rPr>
        <w:t>ELETRÔNIC</w:t>
      </w:r>
      <w:r>
        <w:rPr>
          <w:rFonts w:ascii="Arial" w:eastAsia="Arial" w:hAnsi="Arial" w:cs="Arial"/>
          <w:b/>
        </w:rPr>
        <w:t>A</w:t>
      </w:r>
      <w:r w:rsidRPr="002B2632">
        <w:rPr>
          <w:rFonts w:ascii="Arial" w:eastAsia="Arial" w:hAnsi="Arial" w:cs="Arial"/>
        </w:rPr>
        <w:t xml:space="preserve">, com critério de julgamento </w:t>
      </w:r>
      <w:r w:rsidRPr="002B2632">
        <w:rPr>
          <w:rFonts w:ascii="Arial" w:eastAsia="Arial" w:hAnsi="Arial" w:cs="Arial"/>
          <w:i/>
        </w:rPr>
        <w:t xml:space="preserve">menor preço por lote, </w:t>
      </w:r>
      <w:r w:rsidRPr="002B2632">
        <w:rPr>
          <w:rFonts w:ascii="Arial" w:eastAsia="Arial" w:hAnsi="Arial" w:cs="Arial"/>
        </w:rPr>
        <w:t xml:space="preserve">nos termos da Lei nº 14.133/2021, de 1º de abril de 2021, da Lei Complementar nº 123/06, do Decreto Municipal n° 093, de 20 de abril de 2022, aplicando-se, subsidiariamente, as exigências estabelecidas neste Edital. </w:t>
      </w:r>
    </w:p>
    <w:p w:rsidR="009015AD" w:rsidRDefault="009015AD" w:rsidP="00D51419">
      <w:pPr>
        <w:spacing w:before="120" w:after="120"/>
        <w:jc w:val="both"/>
        <w:rPr>
          <w:rFonts w:ascii="Arial" w:eastAsia="Arial" w:hAnsi="Arial" w:cs="Arial"/>
          <w:color w:val="000000"/>
        </w:rPr>
      </w:pPr>
    </w:p>
    <w:p w:rsidR="002B2632" w:rsidRPr="002B2632" w:rsidRDefault="00FC21A4" w:rsidP="002B2632">
      <w:pPr>
        <w:spacing w:before="120" w:after="120"/>
        <w:jc w:val="both"/>
        <w:rPr>
          <w:rFonts w:ascii="Arial" w:eastAsia="Arial" w:hAnsi="Arial" w:cs="Arial"/>
          <w:b/>
          <w:color w:val="000000"/>
        </w:rPr>
      </w:pPr>
      <w:r>
        <w:rPr>
          <w:rFonts w:ascii="Arial" w:eastAsia="Arial" w:hAnsi="Arial" w:cs="Arial"/>
          <w:b/>
          <w:color w:val="000000"/>
        </w:rPr>
        <w:t>Data da sessão: 01/04</w:t>
      </w:r>
      <w:r w:rsidR="002B2632" w:rsidRPr="002B2632">
        <w:rPr>
          <w:rFonts w:ascii="Arial" w:eastAsia="Arial" w:hAnsi="Arial" w:cs="Arial"/>
          <w:b/>
          <w:color w:val="000000"/>
        </w:rPr>
        <w:t>/2025</w:t>
      </w:r>
    </w:p>
    <w:p w:rsidR="002B2632" w:rsidRPr="002B2632" w:rsidRDefault="002B2632" w:rsidP="002B2632">
      <w:pPr>
        <w:spacing w:before="120" w:after="120"/>
        <w:jc w:val="both"/>
        <w:rPr>
          <w:rFonts w:ascii="Arial" w:eastAsia="Arial" w:hAnsi="Arial" w:cs="Arial"/>
          <w:b/>
          <w:color w:val="000000"/>
        </w:rPr>
      </w:pPr>
      <w:r w:rsidRPr="002B2632">
        <w:rPr>
          <w:rFonts w:ascii="Arial" w:eastAsia="Arial" w:hAnsi="Arial" w:cs="Arial"/>
          <w:b/>
          <w:color w:val="000000"/>
        </w:rPr>
        <w:t>Horário: 09:00HS</w:t>
      </w:r>
    </w:p>
    <w:p w:rsidR="002B2632" w:rsidRPr="002B2632" w:rsidRDefault="002B2632" w:rsidP="002B2632">
      <w:pPr>
        <w:spacing w:before="120" w:after="120"/>
        <w:jc w:val="both"/>
        <w:rPr>
          <w:rFonts w:ascii="Arial" w:eastAsia="Arial" w:hAnsi="Arial" w:cs="Arial"/>
          <w:b/>
          <w:color w:val="000000"/>
          <w:highlight w:val="yellow"/>
        </w:rPr>
      </w:pPr>
      <w:r w:rsidRPr="002B2632">
        <w:rPr>
          <w:rFonts w:ascii="Arial" w:eastAsia="Arial" w:hAnsi="Arial" w:cs="Arial"/>
          <w:b/>
          <w:color w:val="000000"/>
        </w:rPr>
        <w:t xml:space="preserve">Local-Sítio Eletrônico: </w:t>
      </w:r>
      <w:hyperlink r:id="rId7" w:history="1">
        <w:r w:rsidRPr="002B2632">
          <w:rPr>
            <w:rStyle w:val="Hyperlink"/>
            <w:rFonts w:ascii="Arial" w:eastAsia="Arial" w:hAnsi="Arial" w:cs="Arial"/>
            <w:b/>
          </w:rPr>
          <w:t>https://bllcompras.com/Home</w:t>
        </w:r>
      </w:hyperlink>
    </w:p>
    <w:p w:rsidR="009015AD" w:rsidRDefault="009015AD" w:rsidP="00D51419">
      <w:pPr>
        <w:spacing w:before="120" w:after="120"/>
        <w:jc w:val="both"/>
        <w:rPr>
          <w:rFonts w:ascii="Arial" w:eastAsia="Arial" w:hAnsi="Arial" w:cs="Arial"/>
          <w:b/>
          <w:color w:val="000000"/>
        </w:rPr>
      </w:pPr>
    </w:p>
    <w:p w:rsidR="009015AD" w:rsidRDefault="001E6242" w:rsidP="00BC2DCC">
      <w:pPr>
        <w:keepNext/>
        <w:keepLines/>
        <w:numPr>
          <w:ilvl w:val="0"/>
          <w:numId w:val="15"/>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 xml:space="preserve">DO OBJETO </w:t>
      </w:r>
    </w:p>
    <w:p w:rsidR="009015AD" w:rsidRDefault="001E6242" w:rsidP="00D51419">
      <w:pPr>
        <w:spacing w:before="120" w:after="120"/>
        <w:jc w:val="both"/>
        <w:rPr>
          <w:rFonts w:ascii="Arial" w:eastAsia="Arial" w:hAnsi="Arial" w:cs="Arial"/>
          <w:color w:val="FF0000"/>
          <w:highlight w:val="yellow"/>
        </w:rPr>
      </w:pPr>
      <w:r>
        <w:rPr>
          <w:rFonts w:ascii="Arial" w:eastAsia="Arial" w:hAnsi="Arial" w:cs="Arial"/>
          <w:color w:val="000000"/>
        </w:rPr>
        <w:t>1.1 O objeto da presente licitação é</w:t>
      </w:r>
      <w:r w:rsidR="002B2632">
        <w:rPr>
          <w:rFonts w:ascii="Arial" w:eastAsia="Arial" w:hAnsi="Arial" w:cs="Arial"/>
          <w:color w:val="000000"/>
        </w:rPr>
        <w:t xml:space="preserve"> </w:t>
      </w:r>
      <w:r>
        <w:rPr>
          <w:rFonts w:ascii="Arial" w:eastAsia="Arial" w:hAnsi="Arial" w:cs="Arial"/>
          <w:color w:val="000000"/>
        </w:rPr>
        <w:t xml:space="preserve">o registro de preços para a contratação de empresa </w:t>
      </w:r>
      <w:r w:rsidR="002B2632" w:rsidRPr="002B2632">
        <w:rPr>
          <w:rFonts w:ascii="Arial" w:eastAsia="Arial" w:hAnsi="Arial" w:cs="Arial"/>
          <w:bCs/>
          <w:color w:val="000000"/>
        </w:rPr>
        <w:t>para o fornecimento parcelado de Materiais de Construção, Elétrico, hidrossanitários, ferramentas, materiais para pintura, ferragens, outros, no intuito de atender as demandas das Secretarias em reformas diversas, novas construções, serviços de infra</w:t>
      </w:r>
      <w:r w:rsidR="00E303F6">
        <w:rPr>
          <w:rFonts w:ascii="Arial" w:eastAsia="Arial" w:hAnsi="Arial" w:cs="Arial"/>
          <w:bCs/>
          <w:color w:val="000000"/>
        </w:rPr>
        <w:t xml:space="preserve"> </w:t>
      </w:r>
      <w:r w:rsidR="002B2632" w:rsidRPr="002B2632">
        <w:rPr>
          <w:rFonts w:ascii="Arial" w:eastAsia="Arial" w:hAnsi="Arial" w:cs="Arial"/>
          <w:bCs/>
          <w:color w:val="000000"/>
        </w:rPr>
        <w:t>estrutura e manutenção de áreas públicas do Município, pelo período de 12 meses</w:t>
      </w:r>
      <w:r>
        <w:rPr>
          <w:rFonts w:ascii="Arial" w:eastAsia="Arial" w:hAnsi="Arial" w:cs="Arial"/>
          <w:color w:val="000000"/>
        </w:rPr>
        <w:t>, conforme condições, quantidades e exigências estabelecidas neste Edital e seus anexos.</w:t>
      </w:r>
    </w:p>
    <w:p w:rsidR="009015AD" w:rsidRDefault="001E6242" w:rsidP="00BC2DCC">
      <w:pPr>
        <w:numPr>
          <w:ilvl w:val="1"/>
          <w:numId w:val="15"/>
        </w:numPr>
        <w:spacing w:before="120" w:after="120"/>
        <w:ind w:left="0" w:firstLine="0"/>
        <w:jc w:val="both"/>
      </w:pPr>
      <w:r>
        <w:rPr>
          <w:rFonts w:ascii="Arial" w:eastAsia="Arial" w:hAnsi="Arial" w:cs="Arial"/>
        </w:rPr>
        <w:t xml:space="preserve">A licitação será dividida </w:t>
      </w:r>
      <w:r w:rsidRPr="002B2632">
        <w:rPr>
          <w:rFonts w:ascii="Arial" w:eastAsia="Arial" w:hAnsi="Arial" w:cs="Arial"/>
          <w:color w:val="000000"/>
        </w:rPr>
        <w:t>em</w:t>
      </w:r>
      <w:r w:rsidR="002B2632" w:rsidRPr="002B2632">
        <w:rPr>
          <w:rFonts w:ascii="Arial" w:eastAsia="Arial" w:hAnsi="Arial" w:cs="Arial"/>
          <w:color w:val="000000"/>
        </w:rPr>
        <w:t xml:space="preserve"> </w:t>
      </w:r>
      <w:r w:rsidR="002B2632" w:rsidRPr="002B2632">
        <w:rPr>
          <w:rFonts w:ascii="Arial" w:eastAsia="Arial" w:hAnsi="Arial" w:cs="Arial"/>
          <w:i/>
          <w:color w:val="000000" w:themeColor="text1"/>
        </w:rPr>
        <w:t>LOTES</w:t>
      </w:r>
      <w:r>
        <w:rPr>
          <w:rFonts w:ascii="Arial" w:eastAsia="Arial" w:hAnsi="Arial" w:cs="Arial"/>
          <w:b/>
        </w:rPr>
        <w:t>,</w:t>
      </w:r>
      <w:r>
        <w:rPr>
          <w:rFonts w:ascii="Arial" w:eastAsia="Arial" w:hAnsi="Arial" w:cs="Arial"/>
        </w:rPr>
        <w:t xml:space="preserve"> conforme tabela constante do Termo de Referência, facultando-se ao licitante a participação em quantos itens for de seu interesse.</w:t>
      </w:r>
    </w:p>
    <w:p w:rsidR="009015AD" w:rsidRDefault="001E6242" w:rsidP="00BC2DCC">
      <w:pPr>
        <w:numPr>
          <w:ilvl w:val="1"/>
          <w:numId w:val="15"/>
        </w:numPr>
        <w:pBdr>
          <w:top w:val="nil"/>
          <w:left w:val="nil"/>
          <w:bottom w:val="nil"/>
          <w:right w:val="nil"/>
          <w:between w:val="nil"/>
        </w:pBdr>
        <w:spacing w:before="120" w:after="120"/>
        <w:ind w:left="0" w:firstLine="0"/>
        <w:jc w:val="both"/>
      </w:pPr>
      <w:r>
        <w:rPr>
          <w:rFonts w:ascii="Arial" w:eastAsia="Arial" w:hAnsi="Arial" w:cs="Arial"/>
          <w:color w:val="000000"/>
        </w:rPr>
        <w:t xml:space="preserve">O critério de julgamento adotado será o </w:t>
      </w:r>
      <w:r w:rsidRPr="001D0C2E">
        <w:rPr>
          <w:rFonts w:ascii="Arial" w:eastAsia="Arial" w:hAnsi="Arial" w:cs="Arial"/>
          <w:b/>
          <w:i/>
          <w:color w:val="000000" w:themeColor="text1"/>
        </w:rPr>
        <w:t>menor preço d</w:t>
      </w:r>
      <w:r w:rsidR="001D0C2E" w:rsidRPr="001D0C2E">
        <w:rPr>
          <w:rFonts w:ascii="Arial" w:eastAsia="Arial" w:hAnsi="Arial" w:cs="Arial"/>
          <w:b/>
          <w:i/>
          <w:color w:val="000000" w:themeColor="text1"/>
        </w:rPr>
        <w:t>o LOTE</w:t>
      </w:r>
      <w:r>
        <w:rPr>
          <w:rFonts w:ascii="Arial" w:eastAsia="Arial" w:hAnsi="Arial" w:cs="Arial"/>
          <w:color w:val="000000"/>
        </w:rPr>
        <w:t xml:space="preserve">, observadas as exigências contidas neste Edital e seus Anexos quanto às especificações do objeto. </w:t>
      </w:r>
    </w:p>
    <w:p w:rsidR="009015AD" w:rsidRDefault="009015AD" w:rsidP="00D51419">
      <w:pPr>
        <w:spacing w:before="120" w:after="120"/>
        <w:jc w:val="both"/>
        <w:rPr>
          <w:rFonts w:ascii="Arial" w:eastAsia="Arial" w:hAnsi="Arial" w:cs="Arial"/>
        </w:rPr>
      </w:pPr>
    </w:p>
    <w:p w:rsidR="009015AD" w:rsidRDefault="001E6242" w:rsidP="00D51419">
      <w:pPr>
        <w:spacing w:before="120" w:after="120"/>
        <w:jc w:val="both"/>
        <w:rPr>
          <w:rFonts w:ascii="Arial" w:eastAsia="Arial" w:hAnsi="Arial" w:cs="Arial"/>
          <w:b/>
        </w:rPr>
      </w:pPr>
      <w:r>
        <w:rPr>
          <w:rFonts w:ascii="Arial" w:eastAsia="Arial" w:hAnsi="Arial" w:cs="Arial"/>
          <w:b/>
        </w:rPr>
        <w:t xml:space="preserve">2.  DO REGISTRO DE PREÇOS </w:t>
      </w:r>
    </w:p>
    <w:p w:rsidR="009015AD" w:rsidRDefault="001E6242" w:rsidP="00D51419">
      <w:pPr>
        <w:spacing w:before="120" w:after="120"/>
        <w:jc w:val="both"/>
        <w:rPr>
          <w:rFonts w:ascii="Arial" w:eastAsia="Arial" w:hAnsi="Arial" w:cs="Arial"/>
          <w:b/>
        </w:rPr>
      </w:pPr>
      <w:r>
        <w:rPr>
          <w:rFonts w:ascii="Arial" w:eastAsia="Arial" w:hAnsi="Arial" w:cs="Arial"/>
          <w:b/>
        </w:rPr>
        <w:t xml:space="preserve">2.1. </w:t>
      </w:r>
      <w:r>
        <w:rPr>
          <w:rFonts w:ascii="Arial" w:eastAsia="Arial" w:hAnsi="Arial" w:cs="Arial"/>
        </w:rPr>
        <w:t>As regras referentes ao órgão gerenciador e participantes, bem como a eventuais adesões, são as que constam da minuta de Ata de Registro de Preços.</w:t>
      </w:r>
    </w:p>
    <w:p w:rsidR="009015AD" w:rsidRDefault="009015AD" w:rsidP="00D51419">
      <w:pPr>
        <w:spacing w:before="120" w:after="120"/>
        <w:jc w:val="both"/>
        <w:rPr>
          <w:rFonts w:ascii="Arial" w:eastAsia="Arial" w:hAnsi="Arial" w:cs="Arial"/>
        </w:rPr>
      </w:pPr>
    </w:p>
    <w:p w:rsidR="009015AD" w:rsidRDefault="001E6242" w:rsidP="00D51419">
      <w:pPr>
        <w:keepNext/>
        <w:keepLines/>
        <w:pBdr>
          <w:top w:val="nil"/>
          <w:left w:val="nil"/>
          <w:bottom w:val="nil"/>
          <w:right w:val="nil"/>
          <w:between w:val="nil"/>
        </w:pBdr>
        <w:tabs>
          <w:tab w:val="left" w:pos="567"/>
        </w:tabs>
        <w:spacing w:before="120" w:after="120"/>
        <w:ind w:left="360" w:hanging="360"/>
        <w:jc w:val="both"/>
        <w:rPr>
          <w:rFonts w:ascii="Arial" w:eastAsia="Arial" w:hAnsi="Arial" w:cs="Arial"/>
          <w:b/>
          <w:color w:val="000000"/>
        </w:rPr>
      </w:pPr>
      <w:r>
        <w:rPr>
          <w:rFonts w:ascii="Arial" w:eastAsia="Arial" w:hAnsi="Arial" w:cs="Arial"/>
          <w:b/>
          <w:color w:val="000000"/>
        </w:rPr>
        <w:lastRenderedPageBreak/>
        <w:t>3. DO CREDENCIAMENTO NA PLATAFORMA</w:t>
      </w:r>
    </w:p>
    <w:p w:rsidR="009015AD" w:rsidRDefault="001E6242" w:rsidP="00BC2DCC">
      <w:pPr>
        <w:numPr>
          <w:ilvl w:val="1"/>
          <w:numId w:val="20"/>
        </w:numPr>
        <w:pBdr>
          <w:top w:val="nil"/>
          <w:left w:val="nil"/>
          <w:bottom w:val="nil"/>
          <w:right w:val="nil"/>
          <w:between w:val="nil"/>
        </w:pBdr>
        <w:spacing w:before="120" w:after="120"/>
        <w:ind w:left="0" w:hanging="6"/>
        <w:jc w:val="both"/>
      </w:pPr>
      <w:r>
        <w:rPr>
          <w:rFonts w:ascii="Arial" w:eastAsia="Arial" w:hAnsi="Arial" w:cs="Arial"/>
          <w:color w:val="000000"/>
        </w:rPr>
        <w:t xml:space="preserve">O Credenciamento é o nível básico do registro cadastral no </w:t>
      </w:r>
      <w:r w:rsidR="00017FCD">
        <w:rPr>
          <w:rFonts w:ascii="Arial" w:eastAsia="Arial" w:hAnsi="Arial" w:cs="Arial"/>
          <w:color w:val="000000"/>
        </w:rPr>
        <w:t>BLL COMPRAS</w:t>
      </w:r>
      <w:r>
        <w:rPr>
          <w:rFonts w:ascii="Arial" w:eastAsia="Arial" w:hAnsi="Arial" w:cs="Arial"/>
          <w:color w:val="000000"/>
        </w:rPr>
        <w:t>, que permite a participação dos interessados na modalidade licitatória Pregão, em sua forma eletrônica.</w:t>
      </w:r>
    </w:p>
    <w:p w:rsidR="009015AD" w:rsidRDefault="001E6242" w:rsidP="00BC2DCC">
      <w:pPr>
        <w:numPr>
          <w:ilvl w:val="1"/>
          <w:numId w:val="20"/>
        </w:numPr>
        <w:pBdr>
          <w:top w:val="nil"/>
          <w:left w:val="nil"/>
          <w:bottom w:val="nil"/>
          <w:right w:val="nil"/>
          <w:between w:val="nil"/>
        </w:pBdr>
        <w:spacing w:before="120" w:after="120"/>
        <w:ind w:left="0" w:firstLine="0"/>
        <w:jc w:val="both"/>
      </w:pPr>
      <w:r>
        <w:rPr>
          <w:rFonts w:ascii="Arial" w:eastAsia="Arial" w:hAnsi="Arial" w:cs="Arial"/>
          <w:color w:val="000000"/>
        </w:rPr>
        <w:t xml:space="preserve">O cadastro no </w:t>
      </w:r>
      <w:r w:rsidR="00017FCD">
        <w:rPr>
          <w:rFonts w:ascii="Arial" w:eastAsia="Arial" w:hAnsi="Arial" w:cs="Arial"/>
          <w:color w:val="000000"/>
        </w:rPr>
        <w:t>BLL COMPRAS</w:t>
      </w:r>
      <w:r>
        <w:rPr>
          <w:rFonts w:ascii="Arial" w:eastAsia="Arial" w:hAnsi="Arial" w:cs="Arial"/>
          <w:color w:val="000000"/>
        </w:rPr>
        <w:t xml:space="preserve"> deverá ser feito no sítio </w:t>
      </w:r>
      <w:hyperlink r:id="rId8" w:history="1">
        <w:r w:rsidR="00017FCD" w:rsidRPr="002B2632">
          <w:rPr>
            <w:rStyle w:val="Hyperlink"/>
            <w:rFonts w:ascii="Arial" w:eastAsia="Arial" w:hAnsi="Arial" w:cs="Arial"/>
            <w:b/>
          </w:rPr>
          <w:t>https://bllcompras.com/Home</w:t>
        </w:r>
      </w:hyperlink>
      <w:r>
        <w:rPr>
          <w:rFonts w:ascii="Arial" w:eastAsia="Arial" w:hAnsi="Arial" w:cs="Arial"/>
          <w:color w:val="000000"/>
        </w:rPr>
        <w:t>, por meio de certificado digital.</w:t>
      </w:r>
    </w:p>
    <w:p w:rsidR="009015AD" w:rsidRDefault="001E6242" w:rsidP="00BC2DCC">
      <w:pPr>
        <w:numPr>
          <w:ilvl w:val="1"/>
          <w:numId w:val="20"/>
        </w:numPr>
        <w:spacing w:before="120" w:after="120"/>
        <w:ind w:left="0" w:firstLine="0"/>
        <w:jc w:val="both"/>
      </w:pPr>
      <w:r>
        <w:rPr>
          <w:rFonts w:ascii="Arial" w:eastAsia="Arial" w:hAnsi="Arial" w:cs="Arial"/>
          <w:color w:val="000000"/>
        </w:rPr>
        <w:t>O credenciamento junto ao provedor do sistema</w:t>
      </w:r>
      <w:r w:rsidR="00017FCD">
        <w:rPr>
          <w:rFonts w:ascii="Arial" w:eastAsia="Arial" w:hAnsi="Arial" w:cs="Arial"/>
          <w:color w:val="000000"/>
        </w:rPr>
        <w:t xml:space="preserve"> implica</w:t>
      </w:r>
      <w:r>
        <w:rPr>
          <w:rFonts w:ascii="Arial" w:eastAsia="Arial" w:hAnsi="Arial" w:cs="Arial"/>
          <w:color w:val="000000"/>
        </w:rPr>
        <w:t xml:space="preserve"> na responsabilidade do licitante, ou de seu representante legal, e a presunção de sua capacidade técnica para realização das transações inerentes a este Pregão.</w:t>
      </w:r>
    </w:p>
    <w:p w:rsidR="009015AD" w:rsidRDefault="001E6242" w:rsidP="00BC2DCC">
      <w:pPr>
        <w:numPr>
          <w:ilvl w:val="1"/>
          <w:numId w:val="20"/>
        </w:numPr>
        <w:spacing w:before="120" w:after="120"/>
        <w:ind w:left="0" w:firstLine="0"/>
        <w:jc w:val="both"/>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15AD" w:rsidRDefault="001E6242" w:rsidP="00BC2DCC">
      <w:pPr>
        <w:numPr>
          <w:ilvl w:val="1"/>
          <w:numId w:val="20"/>
        </w:numPr>
        <w:spacing w:before="120" w:after="120"/>
        <w:ind w:left="0" w:firstLine="0"/>
        <w:jc w:val="both"/>
      </w:pPr>
      <w:r>
        <w:rPr>
          <w:rFonts w:ascii="Arial" w:eastAsia="Arial" w:hAnsi="Arial" w:cs="Arial"/>
        </w:rPr>
        <w:t xml:space="preserve">É de responsabilidade do cadastrado, conferir a exatidão dos seus dados cadastrais no </w:t>
      </w:r>
      <w:r w:rsidR="00017FCD">
        <w:rPr>
          <w:rFonts w:ascii="Arial" w:eastAsia="Arial" w:hAnsi="Arial" w:cs="Arial"/>
        </w:rPr>
        <w:t>BLL COMPRAS</w:t>
      </w:r>
      <w:r>
        <w:rPr>
          <w:rFonts w:ascii="Arial" w:eastAsia="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rsidR="009015AD" w:rsidRDefault="001E6242" w:rsidP="00BC2DCC">
      <w:pPr>
        <w:numPr>
          <w:ilvl w:val="2"/>
          <w:numId w:val="20"/>
        </w:numPr>
        <w:spacing w:before="120" w:after="120"/>
        <w:ind w:left="0" w:firstLine="0"/>
        <w:jc w:val="both"/>
      </w:pPr>
      <w:r>
        <w:rPr>
          <w:rFonts w:ascii="Arial" w:eastAsia="Arial" w:hAnsi="Arial" w:cs="Arial"/>
          <w:color w:val="000000"/>
        </w:rPr>
        <w:t xml:space="preserve">A não observância do disposto no subitem anterior poderá ensejar desclassificação no momento da habilitação. </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20"/>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DA PARTICIPAÇÃO NO PREGÃO.</w:t>
      </w:r>
    </w:p>
    <w:p w:rsidR="009015AD" w:rsidRDefault="001E6242" w:rsidP="00BC2DCC">
      <w:pPr>
        <w:numPr>
          <w:ilvl w:val="1"/>
          <w:numId w:val="20"/>
        </w:numPr>
        <w:spacing w:before="120" w:after="120"/>
        <w:ind w:left="0" w:firstLine="0"/>
        <w:jc w:val="both"/>
        <w:rPr>
          <w:highlight w:val="yellow"/>
        </w:rPr>
      </w:pPr>
      <w:r>
        <w:rPr>
          <w:rFonts w:ascii="Arial" w:eastAsia="Arial" w:hAnsi="Arial" w:cs="Arial"/>
          <w:color w:val="000000"/>
        </w:rPr>
        <w:t xml:space="preserve">Poderão participar deste Pregão interessados cujo ramo de atividade seja compatível com o objeto desta licitação, e que estejam com Credenciamento regular no </w:t>
      </w:r>
      <w:r w:rsidR="00017FCD">
        <w:rPr>
          <w:rFonts w:ascii="Arial" w:eastAsia="Arial" w:hAnsi="Arial" w:cs="Arial"/>
          <w:color w:val="000000"/>
        </w:rPr>
        <w:t>BLL COMPRAS</w:t>
      </w:r>
      <w:r>
        <w:rPr>
          <w:rFonts w:ascii="Arial" w:eastAsia="Arial" w:hAnsi="Arial" w:cs="Arial"/>
          <w:color w:val="000000"/>
        </w:rPr>
        <w:t xml:space="preserve"> por meio do sítio </w:t>
      </w:r>
      <w:hyperlink r:id="rId9" w:history="1">
        <w:r w:rsidR="00017FCD" w:rsidRPr="002B2632">
          <w:rPr>
            <w:rStyle w:val="Hyperlink"/>
            <w:rFonts w:ascii="Arial" w:eastAsia="Arial" w:hAnsi="Arial" w:cs="Arial"/>
            <w:b/>
          </w:rPr>
          <w:t>https://bllcompras.com/Home</w:t>
        </w:r>
      </w:hyperlink>
      <w:r w:rsidR="00017FCD">
        <w:rPr>
          <w:rFonts w:ascii="Arial" w:eastAsia="Arial" w:hAnsi="Arial" w:cs="Arial"/>
          <w:b/>
          <w:color w:val="000000"/>
        </w:rPr>
        <w:t>.</w:t>
      </w:r>
    </w:p>
    <w:p w:rsidR="009015AD" w:rsidRDefault="001E6242" w:rsidP="00BC2DCC">
      <w:pPr>
        <w:numPr>
          <w:ilvl w:val="2"/>
          <w:numId w:val="20"/>
        </w:numPr>
        <w:spacing w:before="120" w:after="120"/>
        <w:ind w:left="0" w:firstLine="0"/>
        <w:jc w:val="both"/>
      </w:pPr>
      <w:r>
        <w:rPr>
          <w:rFonts w:ascii="Arial" w:eastAsia="Arial" w:hAnsi="Arial" w:cs="Arial"/>
          <w:color w:val="000000"/>
        </w:rPr>
        <w:t>Os licitantes deverão utilizar o certificado digital para acesso ao Sistema.</w:t>
      </w:r>
    </w:p>
    <w:p w:rsidR="009015AD" w:rsidRDefault="001E6242" w:rsidP="00BC2DCC">
      <w:pPr>
        <w:numPr>
          <w:ilvl w:val="2"/>
          <w:numId w:val="20"/>
        </w:numPr>
        <w:spacing w:before="120" w:after="120"/>
        <w:ind w:left="0" w:firstLine="0"/>
        <w:jc w:val="both"/>
      </w:pPr>
      <w:r>
        <w:rPr>
          <w:rFonts w:ascii="Arial" w:eastAsia="Arial" w:hAnsi="Arial" w:cs="Arial"/>
          <w:color w:val="000000"/>
        </w:rPr>
        <w:t>Será concedido tratamento favorecido para as microempresas e empresas de pequeno porte, para as sociedades cooperativas mencionadas no artigo 34 da Lei nº 11.488, de 2007, para o agricultor familiar, o produtor rural pessoa física e para o micro</w:t>
      </w:r>
      <w:r w:rsidR="00017FCD">
        <w:rPr>
          <w:rFonts w:ascii="Arial" w:eastAsia="Arial" w:hAnsi="Arial" w:cs="Arial"/>
          <w:color w:val="000000"/>
        </w:rPr>
        <w:t xml:space="preserve"> </w:t>
      </w:r>
      <w:r>
        <w:rPr>
          <w:rFonts w:ascii="Arial" w:eastAsia="Arial" w:hAnsi="Arial" w:cs="Arial"/>
          <w:color w:val="000000"/>
        </w:rPr>
        <w:t>empreendedor individual - MEI, nos limites previstos da Lei Complementar nº 123, de 2006.</w:t>
      </w:r>
    </w:p>
    <w:p w:rsidR="009015AD" w:rsidRDefault="001E6242" w:rsidP="00BC2DCC">
      <w:pPr>
        <w:numPr>
          <w:ilvl w:val="1"/>
          <w:numId w:val="20"/>
        </w:numPr>
        <w:pBdr>
          <w:top w:val="nil"/>
          <w:left w:val="nil"/>
          <w:bottom w:val="nil"/>
          <w:right w:val="nil"/>
          <w:between w:val="nil"/>
        </w:pBdr>
        <w:spacing w:before="120" w:after="120"/>
        <w:jc w:val="both"/>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15AD" w:rsidRDefault="001E6242" w:rsidP="00BC2DCC">
      <w:pPr>
        <w:numPr>
          <w:ilvl w:val="1"/>
          <w:numId w:val="20"/>
        </w:numPr>
        <w:pBdr>
          <w:top w:val="nil"/>
          <w:left w:val="nil"/>
          <w:bottom w:val="nil"/>
          <w:right w:val="nil"/>
          <w:between w:val="nil"/>
        </w:pBdr>
        <w:spacing w:before="120" w:after="120"/>
        <w:jc w:val="both"/>
      </w:pPr>
      <w:bookmarkStart w:id="0" w:name="_gjdgxs" w:colFirst="0" w:colLast="0"/>
      <w:bookmarkEnd w:id="0"/>
      <w:r>
        <w:rPr>
          <w:rFonts w:ascii="Arial" w:eastAsia="Arial" w:hAnsi="Arial" w:cs="Arial"/>
          <w:color w:val="000000"/>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015AD" w:rsidRDefault="001E6242" w:rsidP="00BC2DCC">
      <w:pPr>
        <w:numPr>
          <w:ilvl w:val="1"/>
          <w:numId w:val="20"/>
        </w:numPr>
        <w:pBdr>
          <w:top w:val="nil"/>
          <w:left w:val="nil"/>
          <w:bottom w:val="nil"/>
          <w:right w:val="nil"/>
          <w:between w:val="nil"/>
        </w:pBdr>
        <w:spacing w:before="120" w:after="120"/>
        <w:jc w:val="both"/>
      </w:pPr>
      <w:r>
        <w:rPr>
          <w:rFonts w:ascii="Arial" w:eastAsia="Arial" w:hAnsi="Arial" w:cs="Arial"/>
          <w:color w:val="000000"/>
        </w:rPr>
        <w:t>A não observância do disposto no item anterior poderá ensejar desclassificação no momento da habilitação.</w:t>
      </w:r>
    </w:p>
    <w:p w:rsidR="009015AD" w:rsidRDefault="001E6242" w:rsidP="00BC2DCC">
      <w:pPr>
        <w:numPr>
          <w:ilvl w:val="1"/>
          <w:numId w:val="20"/>
        </w:numPr>
        <w:spacing w:before="120" w:after="120"/>
        <w:ind w:left="0" w:firstLine="0"/>
        <w:jc w:val="both"/>
      </w:pPr>
      <w:r>
        <w:rPr>
          <w:rFonts w:ascii="Arial" w:eastAsia="Arial" w:hAnsi="Arial" w:cs="Arial"/>
          <w:color w:val="000000"/>
        </w:rPr>
        <w:t>Não poderão disputar esta licitação:</w:t>
      </w:r>
    </w:p>
    <w:p w:rsidR="009015AD" w:rsidRDefault="001E6242" w:rsidP="00BC2DCC">
      <w:pPr>
        <w:numPr>
          <w:ilvl w:val="1"/>
          <w:numId w:val="20"/>
        </w:numPr>
        <w:spacing w:before="120" w:after="120"/>
        <w:ind w:left="0" w:firstLine="0"/>
        <w:jc w:val="both"/>
      </w:pPr>
      <w:r>
        <w:rPr>
          <w:rFonts w:ascii="Arial" w:eastAsia="Arial" w:hAnsi="Arial" w:cs="Arial"/>
          <w:color w:val="000000"/>
        </w:rPr>
        <w:t>aquele que não atenda às condições deste Edital e seu(s) anexo(s);</w:t>
      </w:r>
    </w:p>
    <w:p w:rsidR="009015AD" w:rsidRDefault="001E6242" w:rsidP="00BC2DCC">
      <w:pPr>
        <w:numPr>
          <w:ilvl w:val="1"/>
          <w:numId w:val="20"/>
        </w:numPr>
        <w:spacing w:before="120" w:after="120"/>
        <w:ind w:left="0" w:firstLine="0"/>
        <w:jc w:val="both"/>
      </w:pPr>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rsidR="009015AD" w:rsidRDefault="001E6242" w:rsidP="00BC2DCC">
      <w:pPr>
        <w:numPr>
          <w:ilvl w:val="1"/>
          <w:numId w:val="20"/>
        </w:numPr>
        <w:spacing w:before="120" w:after="120"/>
        <w:ind w:left="0" w:firstLine="0"/>
        <w:jc w:val="both"/>
      </w:pPr>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015AD" w:rsidRDefault="001E6242" w:rsidP="00BC2DCC">
      <w:pPr>
        <w:numPr>
          <w:ilvl w:val="1"/>
          <w:numId w:val="20"/>
        </w:numPr>
        <w:spacing w:before="120" w:after="120"/>
        <w:ind w:left="0" w:firstLine="0"/>
        <w:jc w:val="both"/>
      </w:pPr>
      <w:r>
        <w:rPr>
          <w:rFonts w:ascii="Arial" w:eastAsia="Arial" w:hAnsi="Arial" w:cs="Arial"/>
          <w:color w:val="000000"/>
        </w:rPr>
        <w:t>pessoa física ou jurídica que se encontre, ao tempo da licitação, impossibilitada de participar da licitação em decorrência de sanção que lhe foi imposta;</w:t>
      </w:r>
    </w:p>
    <w:p w:rsidR="009015AD" w:rsidRDefault="001E6242" w:rsidP="00BC2DCC">
      <w:pPr>
        <w:numPr>
          <w:ilvl w:val="1"/>
          <w:numId w:val="20"/>
        </w:numPr>
        <w:spacing w:before="120" w:after="120"/>
        <w:ind w:left="0" w:firstLine="0"/>
        <w:jc w:val="both"/>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015AD" w:rsidRDefault="001E6242" w:rsidP="00BC2DCC">
      <w:pPr>
        <w:numPr>
          <w:ilvl w:val="1"/>
          <w:numId w:val="20"/>
        </w:numPr>
        <w:spacing w:before="120" w:after="120"/>
        <w:ind w:left="0" w:firstLine="0"/>
        <w:jc w:val="both"/>
      </w:pPr>
      <w:r>
        <w:rPr>
          <w:rFonts w:ascii="Arial" w:eastAsia="Arial" w:hAnsi="Arial" w:cs="Arial"/>
          <w:color w:val="000000"/>
        </w:rPr>
        <w:t>empresas controladoras, controladas ou coligadas, nos termos da Lei nº 6.404, de 15 de dezembro de 1976, concorrendo entre si;</w:t>
      </w:r>
    </w:p>
    <w:p w:rsidR="009015AD" w:rsidRDefault="001E6242" w:rsidP="00BC2DCC">
      <w:pPr>
        <w:numPr>
          <w:ilvl w:val="1"/>
          <w:numId w:val="20"/>
        </w:numPr>
        <w:spacing w:before="120" w:after="120"/>
        <w:ind w:left="0" w:firstLine="0"/>
        <w:jc w:val="both"/>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015AD" w:rsidRDefault="001E6242" w:rsidP="00BC2DCC">
      <w:pPr>
        <w:numPr>
          <w:ilvl w:val="1"/>
          <w:numId w:val="20"/>
        </w:numPr>
        <w:spacing w:before="120" w:after="120"/>
        <w:ind w:left="0" w:firstLine="0"/>
        <w:jc w:val="both"/>
      </w:pPr>
      <w:r>
        <w:rPr>
          <w:rFonts w:ascii="Arial" w:eastAsia="Arial" w:hAnsi="Arial" w:cs="Arial"/>
          <w:color w:val="000000"/>
        </w:rPr>
        <w:t>agente público do órgão ou entidade licitante;</w:t>
      </w:r>
    </w:p>
    <w:p w:rsidR="009015AD" w:rsidRDefault="001E6242" w:rsidP="00BC2DCC">
      <w:pPr>
        <w:numPr>
          <w:ilvl w:val="1"/>
          <w:numId w:val="20"/>
        </w:numPr>
        <w:spacing w:before="120" w:after="120"/>
        <w:ind w:left="0" w:firstLine="0"/>
        <w:jc w:val="both"/>
      </w:pPr>
      <w:r>
        <w:rPr>
          <w:rFonts w:ascii="Arial" w:eastAsia="Arial" w:hAnsi="Arial" w:cs="Arial"/>
          <w:color w:val="000000"/>
        </w:rPr>
        <w:t>pessoas jurídicas reunidas em consórcio;</w:t>
      </w:r>
    </w:p>
    <w:p w:rsidR="009015AD" w:rsidRDefault="001E6242" w:rsidP="00BC2DCC">
      <w:pPr>
        <w:numPr>
          <w:ilvl w:val="1"/>
          <w:numId w:val="20"/>
        </w:numPr>
        <w:spacing w:before="120" w:after="120"/>
        <w:ind w:left="0" w:firstLine="0"/>
        <w:jc w:val="both"/>
      </w:pPr>
      <w:r>
        <w:rPr>
          <w:rFonts w:ascii="Arial" w:eastAsia="Arial" w:hAnsi="Arial" w:cs="Arial"/>
          <w:color w:val="000000"/>
        </w:rPr>
        <w:t>Organizações da Sociedade Civil de Interesse Público - OSCIP, atuando nessa condição;</w:t>
      </w:r>
    </w:p>
    <w:p w:rsidR="009015AD" w:rsidRDefault="001E6242" w:rsidP="00BC2DCC">
      <w:pPr>
        <w:numPr>
          <w:ilvl w:val="1"/>
          <w:numId w:val="20"/>
        </w:numPr>
        <w:spacing w:before="120" w:after="120"/>
        <w:ind w:left="0" w:firstLine="0"/>
        <w:jc w:val="both"/>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Pr>
          <w:rFonts w:ascii="Arial" w:eastAsia="Arial" w:hAnsi="Arial" w:cs="Arial"/>
          <w:color w:val="000000"/>
        </w:rPr>
        <w:lastRenderedPageBreak/>
        <w:t>exercício do cargo ou emprego, nos termos da legislação que disciplina a matéria, conforme § 1º do art. 9º da Lei n.º 14.133, de 2021.</w:t>
      </w:r>
    </w:p>
    <w:p w:rsidR="009015AD" w:rsidRDefault="001E6242" w:rsidP="00BC2DCC">
      <w:pPr>
        <w:numPr>
          <w:ilvl w:val="1"/>
          <w:numId w:val="20"/>
        </w:numPr>
        <w:spacing w:before="120" w:after="120"/>
        <w:ind w:left="0" w:firstLine="0"/>
        <w:jc w:val="both"/>
      </w:pPr>
      <w:r>
        <w:rPr>
          <w:rFonts w:ascii="Arial" w:eastAsia="Arial" w:hAnsi="Arial" w:cs="Arial"/>
          <w:color w:val="000000"/>
        </w:rPr>
        <w:t>O impedimento de que trata o item 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15AD" w:rsidRDefault="001E6242" w:rsidP="00BC2DCC">
      <w:pPr>
        <w:numPr>
          <w:ilvl w:val="1"/>
          <w:numId w:val="20"/>
        </w:numPr>
        <w:spacing w:before="120" w:after="120"/>
        <w:ind w:left="0" w:firstLine="0"/>
        <w:jc w:val="both"/>
      </w:pPr>
      <w:r>
        <w:rPr>
          <w:rFonts w:ascii="Arial" w:eastAsia="Arial" w:hAnsi="Arial" w:cs="Arial"/>
          <w:color w:val="000000"/>
        </w:rPr>
        <w:t>A critério da Administração e exclusivamente a seu serviço, o autor dos projetos e a empresa a que se referem os itens 4.7 e 4.8 poderão participar no apoio das atividades de planejamento da contratação, de execução da licitação ou de gestão do contrato, desde que sob supervisão exclusiva de agentes públicos do órgão ou entidade.</w:t>
      </w:r>
    </w:p>
    <w:p w:rsidR="009015AD" w:rsidRDefault="001E6242" w:rsidP="00BC2DCC">
      <w:pPr>
        <w:numPr>
          <w:ilvl w:val="1"/>
          <w:numId w:val="20"/>
        </w:numPr>
        <w:spacing w:before="120" w:after="120"/>
        <w:ind w:left="0" w:firstLine="0"/>
        <w:jc w:val="both"/>
      </w:pPr>
      <w:r>
        <w:rPr>
          <w:rFonts w:ascii="Arial" w:eastAsia="Arial" w:hAnsi="Arial" w:cs="Arial"/>
          <w:color w:val="000000"/>
        </w:rPr>
        <w:t>Equiparam-se aos autores do projeto as empresas integrantes do mesmo grupo econômico.</w:t>
      </w:r>
    </w:p>
    <w:p w:rsidR="009015AD" w:rsidRDefault="001E6242" w:rsidP="00BC2DCC">
      <w:pPr>
        <w:numPr>
          <w:ilvl w:val="1"/>
          <w:numId w:val="20"/>
        </w:numPr>
        <w:spacing w:before="120" w:after="120"/>
        <w:ind w:left="0" w:firstLine="0"/>
        <w:jc w:val="both"/>
      </w:pPr>
      <w:r>
        <w:rPr>
          <w:rFonts w:ascii="Arial" w:eastAsia="Arial" w:hAnsi="Arial" w:cs="Arial"/>
          <w:color w:val="000000"/>
        </w:rPr>
        <w:t>O disposto nos itens 4.7 e 4.8 não impede a licitação ou a contratação de serviço que inclua como encargo do contratado a elaboração do projeto básico e do projeto executivo, nas contratações integradas, e do projeto executivo, nos demais regimes de execução.</w:t>
      </w:r>
    </w:p>
    <w:p w:rsidR="009015AD" w:rsidRDefault="001E6242" w:rsidP="00BC2DCC">
      <w:pPr>
        <w:numPr>
          <w:ilvl w:val="1"/>
          <w:numId w:val="20"/>
        </w:numPr>
        <w:spacing w:before="120" w:after="120"/>
        <w:ind w:left="0" w:firstLine="0"/>
        <w:jc w:val="both"/>
      </w:pPr>
      <w:r>
        <w:rPr>
          <w:rFonts w:ascii="Arial" w:eastAsia="Arial" w:hAnsi="Arial" w:cs="Arial"/>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9015AD" w:rsidRDefault="001E6242" w:rsidP="00BC2DCC">
      <w:pPr>
        <w:numPr>
          <w:ilvl w:val="1"/>
          <w:numId w:val="20"/>
        </w:numPr>
        <w:spacing w:before="120" w:after="120"/>
        <w:ind w:left="0" w:firstLine="0"/>
        <w:jc w:val="both"/>
      </w:pPr>
      <w:r>
        <w:rPr>
          <w:rFonts w:ascii="Arial" w:eastAsia="Arial" w:hAnsi="Arial" w:cs="Arial"/>
          <w:color w:val="000000"/>
        </w:rPr>
        <w:t>A vedação de que trata o item 4.14 estende-se a terceiro que auxilie a condução da contratação na qualidade de integrante de equipe de apoio, profissional especializado ou funcionário ou representante de empresa que preste assessoria técnica.</w:t>
      </w:r>
    </w:p>
    <w:p w:rsidR="009015AD" w:rsidRDefault="009015AD" w:rsidP="00D51419">
      <w:pPr>
        <w:spacing w:before="120" w:after="120"/>
        <w:jc w:val="both"/>
        <w:rPr>
          <w:rFonts w:ascii="Arial" w:eastAsia="Arial" w:hAnsi="Arial" w:cs="Arial"/>
          <w:b/>
          <w:color w:val="000000"/>
        </w:rPr>
      </w:pPr>
    </w:p>
    <w:p w:rsidR="009015AD" w:rsidRDefault="001E6242" w:rsidP="00BC2DCC">
      <w:pPr>
        <w:keepNext/>
        <w:keepLines/>
        <w:numPr>
          <w:ilvl w:val="0"/>
          <w:numId w:val="20"/>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DA APRESENTAÇÃO DA PROPOSTA E DOS DOCUMENTOS DE HABILITAÇÃO</w:t>
      </w:r>
    </w:p>
    <w:p w:rsidR="009015AD" w:rsidRPr="00CC4C93" w:rsidRDefault="001E6242" w:rsidP="00BC2DCC">
      <w:pPr>
        <w:numPr>
          <w:ilvl w:val="1"/>
          <w:numId w:val="20"/>
        </w:numPr>
        <w:pBdr>
          <w:top w:val="nil"/>
          <w:left w:val="nil"/>
          <w:bottom w:val="nil"/>
          <w:right w:val="nil"/>
          <w:between w:val="nil"/>
        </w:pBdr>
        <w:tabs>
          <w:tab w:val="left" w:pos="426"/>
        </w:tabs>
        <w:spacing w:before="120" w:after="120"/>
        <w:ind w:left="0" w:firstLine="0"/>
        <w:jc w:val="both"/>
      </w:pPr>
      <w:r w:rsidRPr="00CC4C93">
        <w:rPr>
          <w:rFonts w:ascii="Arial" w:eastAsia="Arial" w:hAnsi="Arial" w:cs="Arial"/>
          <w:color w:val="000000"/>
        </w:rPr>
        <w:t xml:space="preserve">Na presente licitação, a fase de habilitação sucederá as fases de apresentação de propostas e lances e de julgamento. </w:t>
      </w:r>
    </w:p>
    <w:p w:rsidR="009015AD" w:rsidRDefault="009015AD" w:rsidP="00D51419">
      <w:pPr>
        <w:pBdr>
          <w:top w:val="nil"/>
          <w:left w:val="nil"/>
          <w:bottom w:val="nil"/>
          <w:right w:val="nil"/>
          <w:between w:val="nil"/>
        </w:pBdr>
        <w:tabs>
          <w:tab w:val="left" w:pos="426"/>
        </w:tabs>
        <w:spacing w:before="120" w:after="120"/>
        <w:ind w:left="858" w:hanging="432"/>
        <w:jc w:val="both"/>
        <w:rPr>
          <w:rFonts w:ascii="Arial" w:eastAsia="Arial" w:hAnsi="Arial" w:cs="Arial"/>
          <w:i/>
          <w:color w:val="FF0000"/>
        </w:rPr>
      </w:pPr>
    </w:p>
    <w:p w:rsidR="009015AD" w:rsidRDefault="001E6242" w:rsidP="00BC2DCC">
      <w:pPr>
        <w:numPr>
          <w:ilvl w:val="1"/>
          <w:numId w:val="20"/>
        </w:numPr>
        <w:spacing w:before="120" w:after="120"/>
        <w:ind w:left="0" w:firstLine="0"/>
        <w:jc w:val="both"/>
      </w:pPr>
      <w:r>
        <w:rPr>
          <w:rFonts w:ascii="Arial" w:eastAsia="Arial" w:hAnsi="Arial" w:cs="Arial"/>
          <w:color w:val="000000"/>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9015AD" w:rsidRDefault="001E6242" w:rsidP="00BC2DCC">
      <w:pPr>
        <w:numPr>
          <w:ilvl w:val="1"/>
          <w:numId w:val="20"/>
        </w:numPr>
        <w:spacing w:before="120" w:after="120"/>
        <w:ind w:left="0" w:firstLine="0"/>
        <w:jc w:val="both"/>
      </w:pPr>
      <w:r>
        <w:rPr>
          <w:rFonts w:ascii="Arial" w:eastAsia="Arial" w:hAnsi="Arial" w:cs="Arial"/>
          <w:color w:val="000000"/>
        </w:rPr>
        <w:lastRenderedPageBreak/>
        <w:t>O envio da proposta, acompanhada dos documentos de habilitação exigidos neste Edital, ocorrerá por meio de chave de acesso e senha.</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bookmarkStart w:id="1" w:name="_30j0zll" w:colFirst="0" w:colLast="0"/>
      <w:bookmarkEnd w:id="1"/>
      <w:r>
        <w:rPr>
          <w:rFonts w:ascii="Arial" w:eastAsia="Arial" w:hAnsi="Arial" w:cs="Arial"/>
          <w:color w:val="000000"/>
        </w:rPr>
        <w:t>No cadastramento da proposta inicial, o licitante declarará, em campo próprio do sistema, que:</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0" w:anchor="art7">
        <w:r>
          <w:rPr>
            <w:rFonts w:ascii="Arial" w:eastAsia="Arial" w:hAnsi="Arial" w:cs="Arial"/>
            <w:color w:val="000000"/>
          </w:rPr>
          <w:t>artigo 7°, XXXIII, da Constituição</w:t>
        </w:r>
      </w:hyperlink>
      <w:r>
        <w:rPr>
          <w:rFonts w:ascii="Arial" w:eastAsia="Arial" w:hAnsi="Arial" w:cs="Arial"/>
          <w:color w:val="000000"/>
        </w:rPr>
        <w:t>;</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não possui, em sua cadeia produtiva, empregados executando trabalho degradante ou forçado, observando o disposto nos </w:t>
      </w:r>
      <w:hyperlink r:id="rId11">
        <w:r>
          <w:rPr>
            <w:rFonts w:ascii="Arial" w:eastAsia="Arial" w:hAnsi="Arial" w:cs="Arial"/>
            <w:color w:val="000000"/>
          </w:rPr>
          <w:t>incisos III e IV do art. 1º e no inciso III do art. 5º da Constituição Federal</w:t>
        </w:r>
      </w:hyperlink>
      <w:r>
        <w:rPr>
          <w:rFonts w:ascii="Arial" w:eastAsia="Arial" w:hAnsi="Arial" w:cs="Arial"/>
          <w:color w:val="000000"/>
        </w:rPr>
        <w:t>;</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cumpre as exigências de reserva de cargos para pessoa com deficiência e para reabilitado da Previdência Social, previstas em lei e em outras normas específicas.</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2" w:anchor="art16">
        <w:r>
          <w:rPr>
            <w:rFonts w:ascii="Arial" w:eastAsia="Arial" w:hAnsi="Arial" w:cs="Arial"/>
            <w:color w:val="000000"/>
          </w:rPr>
          <w:t>artigo 16 da Lei nº 14.133, de 2021</w:t>
        </w:r>
      </w:hyperlink>
      <w:r>
        <w:rPr>
          <w:rFonts w:ascii="Arial" w:eastAsia="Arial" w:hAnsi="Arial" w:cs="Arial"/>
          <w:color w:val="000000"/>
        </w:rPr>
        <w:t>.</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bookmarkStart w:id="2" w:name="_1fob9te" w:colFirst="0" w:colLast="0"/>
      <w:bookmarkEnd w:id="2"/>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3" w:anchor="art3">
        <w:r>
          <w:rPr>
            <w:rFonts w:ascii="Arial" w:eastAsia="Arial" w:hAnsi="Arial" w:cs="Arial"/>
            <w:color w:val="000000"/>
          </w:rPr>
          <w:t>artigo 3° da Lei Complementar nº 123, de 2006</w:t>
        </w:r>
      </w:hyperlink>
      <w:r>
        <w:rPr>
          <w:rFonts w:ascii="Arial" w:eastAsia="Arial" w:hAnsi="Arial" w:cs="Arial"/>
          <w:color w:val="000000"/>
        </w:rPr>
        <w:t xml:space="preserve">, estando apto a usufruir do tratamento favorecido estabelecido em seus </w:t>
      </w:r>
      <w:hyperlink r:id="rId14" w:anchor="art42">
        <w:r>
          <w:rPr>
            <w:rFonts w:ascii="Arial" w:eastAsia="Arial" w:hAnsi="Arial" w:cs="Arial"/>
            <w:color w:val="000000"/>
          </w:rPr>
          <w:t>arts. 42 a 49</w:t>
        </w:r>
      </w:hyperlink>
      <w:r>
        <w:rPr>
          <w:rFonts w:ascii="Arial" w:eastAsia="Arial" w:hAnsi="Arial" w:cs="Arial"/>
          <w:color w:val="000000"/>
        </w:rPr>
        <w:t xml:space="preserve">, observado o disposto nos </w:t>
      </w:r>
      <w:hyperlink r:id="rId15" w:anchor="art4%C2%A71">
        <w:r>
          <w:rPr>
            <w:rFonts w:ascii="Arial" w:eastAsia="Arial" w:hAnsi="Arial" w:cs="Arial"/>
            <w:color w:val="000000"/>
          </w:rPr>
          <w:t>§§ 1º ao 3º do art. 4º, da Lei n.º 14.133, de 2021.</w:t>
        </w:r>
      </w:hyperlink>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A falsidade da declaração de que trata os itens 5.3 ou 5.5 sujeitará o licitante às sanções previstas na </w:t>
      </w:r>
      <w:hyperlink r:id="rId16">
        <w:r>
          <w:rPr>
            <w:rFonts w:ascii="Arial" w:eastAsia="Arial" w:hAnsi="Arial" w:cs="Arial"/>
            <w:color w:val="000000"/>
          </w:rPr>
          <w:t>Lei nº 14.133, de 2021</w:t>
        </w:r>
      </w:hyperlink>
      <w:r>
        <w:rPr>
          <w:rFonts w:ascii="Arial" w:eastAsia="Arial" w:hAnsi="Arial" w:cs="Arial"/>
          <w:color w:val="000000"/>
        </w:rPr>
        <w:t>, e neste Edital.</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lastRenderedPageBreak/>
        <w:t>Serão disponibilizados para acesso público os documentos que compõem a proposta dos licitantes convocados para apresentação de propostas, após a fase de envio de lances.</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bookmarkStart w:id="3" w:name="_3znysh7" w:colFirst="0" w:colLast="0"/>
      <w:bookmarkEnd w:id="3"/>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os lances serão de envio automático pelo sistema, respeitado o valor final mínimo estabelecido e o intervalo de que trata o subitem acima.</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valor final mínimo ou o percentual de desconto final máximo parametrizado no sistema poderá ser alterado pelo fornecedor durante a fase de disputa, sendo vedado:</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valor superior a lance já registrado pelo fornecedor no sistema, quando adotado o critério de julgamento por menor preço; e</w:t>
      </w:r>
    </w:p>
    <w:p w:rsidR="009015AD" w:rsidRDefault="001E6242" w:rsidP="00BC2DCC">
      <w:pPr>
        <w:numPr>
          <w:ilvl w:val="2"/>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 percentual de desconto inferior a lance já registrado pelo fornecedor no sistema, quando adotado o critério de julgamento por maior desconto.</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valor final mínimo ou o percentual de desconto final máximo parametrizado na forma do item 5.10 possuirá caráter sigiloso para os demais fornecedores e para o órgão ou entidade promotora da licitação, podendo ser disponibilizado estrita e permanentemente aos órgãos de controle externo e interno.</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015AD" w:rsidRDefault="001E6242" w:rsidP="00BC2DCC">
      <w:pPr>
        <w:numPr>
          <w:ilvl w:val="1"/>
          <w:numId w:val="20"/>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licitante deverá comunicar imediatamente ao provedor do sistema qualquer acontecimento que possa comprometer o sigilo ou a segurança, para imediato bloqueio de acesso.</w:t>
      </w:r>
    </w:p>
    <w:p w:rsidR="009015AD" w:rsidRDefault="009015AD" w:rsidP="00D51419">
      <w:pPr>
        <w:pBdr>
          <w:top w:val="nil"/>
          <w:left w:val="nil"/>
          <w:bottom w:val="nil"/>
          <w:right w:val="nil"/>
          <w:between w:val="nil"/>
        </w:pBdr>
        <w:tabs>
          <w:tab w:val="left" w:pos="0"/>
        </w:tabs>
        <w:spacing w:before="120" w:after="120"/>
        <w:ind w:left="858" w:hanging="432"/>
        <w:jc w:val="both"/>
        <w:rPr>
          <w:rFonts w:ascii="Arial" w:eastAsia="Arial" w:hAnsi="Arial" w:cs="Arial"/>
          <w:color w:val="000000"/>
        </w:rPr>
      </w:pPr>
    </w:p>
    <w:p w:rsidR="009015AD" w:rsidRDefault="001E6242" w:rsidP="00BC2DCC">
      <w:pPr>
        <w:keepNext/>
        <w:keepLines/>
        <w:numPr>
          <w:ilvl w:val="0"/>
          <w:numId w:val="20"/>
        </w:numPr>
        <w:pBdr>
          <w:top w:val="nil"/>
          <w:left w:val="nil"/>
          <w:bottom w:val="nil"/>
          <w:right w:val="nil"/>
          <w:between w:val="nil"/>
        </w:pBdr>
        <w:tabs>
          <w:tab w:val="left" w:pos="567"/>
        </w:tabs>
        <w:spacing w:before="120" w:after="120"/>
        <w:jc w:val="both"/>
        <w:rPr>
          <w:rFonts w:ascii="Arial" w:eastAsia="Arial" w:hAnsi="Arial" w:cs="Arial"/>
          <w:color w:val="000000"/>
        </w:rPr>
      </w:pPr>
      <w:r>
        <w:rPr>
          <w:rFonts w:ascii="Arial" w:eastAsia="Arial" w:hAnsi="Arial" w:cs="Arial"/>
          <w:b/>
          <w:color w:val="000000"/>
        </w:rPr>
        <w:t>DO PREENCHIMENTO DA PROPOSTA</w:t>
      </w:r>
    </w:p>
    <w:p w:rsidR="009015AD" w:rsidRDefault="001E6242" w:rsidP="00BC2DCC">
      <w:pPr>
        <w:numPr>
          <w:ilvl w:val="1"/>
          <w:numId w:val="20"/>
        </w:numPr>
        <w:spacing w:before="120" w:after="120"/>
        <w:ind w:left="0" w:firstLine="0"/>
        <w:jc w:val="both"/>
      </w:pPr>
      <w:r>
        <w:rPr>
          <w:rFonts w:ascii="Arial" w:eastAsia="Arial" w:hAnsi="Arial" w:cs="Arial"/>
        </w:rPr>
        <w:t>O licitante deverá enviar sua proposta mediante o preenchimento, no sistema eletrônico, dos seguintes campos:</w:t>
      </w:r>
    </w:p>
    <w:p w:rsidR="009015AD" w:rsidRPr="007E37D5" w:rsidRDefault="007E37D5" w:rsidP="00BC2DCC">
      <w:pPr>
        <w:numPr>
          <w:ilvl w:val="2"/>
          <w:numId w:val="20"/>
        </w:numPr>
        <w:spacing w:before="120" w:after="120"/>
        <w:ind w:left="0" w:firstLine="0"/>
        <w:jc w:val="both"/>
        <w:rPr>
          <w:color w:val="000000" w:themeColor="text1"/>
        </w:rPr>
      </w:pPr>
      <w:r w:rsidRPr="007E37D5">
        <w:rPr>
          <w:rFonts w:ascii="Arial" w:eastAsia="Arial" w:hAnsi="Arial" w:cs="Arial"/>
          <w:color w:val="000000" w:themeColor="text1"/>
        </w:rPr>
        <w:t>V</w:t>
      </w:r>
      <w:r w:rsidR="001E6242" w:rsidRPr="007E37D5">
        <w:rPr>
          <w:rFonts w:ascii="Arial" w:eastAsia="Arial" w:hAnsi="Arial" w:cs="Arial"/>
          <w:color w:val="000000" w:themeColor="text1"/>
        </w:rPr>
        <w:t>alor</w:t>
      </w:r>
      <w:r w:rsidRPr="007E37D5">
        <w:rPr>
          <w:rFonts w:ascii="Arial" w:eastAsia="Arial" w:hAnsi="Arial" w:cs="Arial"/>
          <w:color w:val="000000" w:themeColor="text1"/>
        </w:rPr>
        <w:t xml:space="preserve"> unitário e total do </w:t>
      </w:r>
      <w:r w:rsidR="001E6242" w:rsidRPr="007E37D5">
        <w:rPr>
          <w:rFonts w:ascii="Arial" w:eastAsia="Arial" w:hAnsi="Arial" w:cs="Arial"/>
          <w:color w:val="000000" w:themeColor="text1"/>
        </w:rPr>
        <w:t>lote.</w:t>
      </w:r>
    </w:p>
    <w:p w:rsidR="009015AD" w:rsidRPr="007E37D5" w:rsidRDefault="001E6242" w:rsidP="00BC2DCC">
      <w:pPr>
        <w:numPr>
          <w:ilvl w:val="2"/>
          <w:numId w:val="20"/>
        </w:numPr>
        <w:spacing w:before="120" w:after="120"/>
        <w:ind w:left="0" w:firstLine="0"/>
        <w:jc w:val="both"/>
      </w:pPr>
      <w:r w:rsidRPr="007E37D5">
        <w:rPr>
          <w:rFonts w:ascii="Arial" w:eastAsia="Arial" w:hAnsi="Arial" w:cs="Arial"/>
        </w:rPr>
        <w:t>Marca.</w:t>
      </w:r>
    </w:p>
    <w:p w:rsidR="009015AD" w:rsidRPr="007E37D5" w:rsidRDefault="001E6242" w:rsidP="00BC2DCC">
      <w:pPr>
        <w:numPr>
          <w:ilvl w:val="2"/>
          <w:numId w:val="20"/>
        </w:numPr>
        <w:spacing w:before="120" w:after="120"/>
        <w:ind w:left="0" w:firstLine="0"/>
        <w:jc w:val="both"/>
      </w:pPr>
      <w:r w:rsidRPr="007E37D5">
        <w:rPr>
          <w:rFonts w:ascii="Arial" w:eastAsia="Arial" w:hAnsi="Arial" w:cs="Arial"/>
        </w:rPr>
        <w:t>Fabricante;</w:t>
      </w:r>
    </w:p>
    <w:p w:rsidR="009015AD" w:rsidRDefault="001E6242" w:rsidP="00BC2DCC">
      <w:pPr>
        <w:numPr>
          <w:ilvl w:val="2"/>
          <w:numId w:val="20"/>
        </w:numPr>
        <w:spacing w:before="120" w:after="120"/>
        <w:ind w:left="0" w:firstLine="0"/>
        <w:jc w:val="both"/>
      </w:pPr>
      <w:r>
        <w:rPr>
          <w:rFonts w:ascii="Arial" w:eastAsia="Arial" w:hAnsi="Arial" w:cs="Arial"/>
        </w:rPr>
        <w:t xml:space="preserve">Descrição do objeto, contendo as informações similares à especificação do Termo de Referência.  </w:t>
      </w:r>
    </w:p>
    <w:p w:rsidR="009015AD" w:rsidRDefault="001E6242" w:rsidP="00BC2DCC">
      <w:pPr>
        <w:numPr>
          <w:ilvl w:val="1"/>
          <w:numId w:val="20"/>
        </w:numPr>
        <w:spacing w:before="120" w:after="120"/>
        <w:ind w:left="0" w:firstLine="0"/>
        <w:jc w:val="both"/>
      </w:pPr>
      <w:r>
        <w:rPr>
          <w:rFonts w:ascii="Arial" w:eastAsia="Arial" w:hAnsi="Arial" w:cs="Arial"/>
        </w:rPr>
        <w:lastRenderedPageBreak/>
        <w:t>Todas as especificações do objeto contidas na proposta vinculam a Contratada.</w:t>
      </w:r>
    </w:p>
    <w:p w:rsidR="009015AD" w:rsidRDefault="001E6242" w:rsidP="00BC2DCC">
      <w:pPr>
        <w:numPr>
          <w:ilvl w:val="1"/>
          <w:numId w:val="20"/>
        </w:numPr>
        <w:spacing w:before="120" w:after="120"/>
        <w:ind w:left="0" w:firstLine="0"/>
        <w:jc w:val="both"/>
      </w:pPr>
      <w:r>
        <w:rPr>
          <w:rFonts w:ascii="Arial" w:eastAsia="Arial" w:hAnsi="Arial" w:cs="Arial"/>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9015AD" w:rsidRDefault="001E6242" w:rsidP="00BC2DCC">
      <w:pPr>
        <w:numPr>
          <w:ilvl w:val="1"/>
          <w:numId w:val="20"/>
        </w:numPr>
        <w:spacing w:before="120" w:after="120"/>
        <w:ind w:left="0" w:firstLine="0"/>
        <w:jc w:val="both"/>
      </w:pPr>
      <w:r>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9015AD" w:rsidRDefault="001E6242" w:rsidP="00BC2DCC">
      <w:pPr>
        <w:numPr>
          <w:ilvl w:val="1"/>
          <w:numId w:val="20"/>
        </w:numPr>
        <w:pBdr>
          <w:top w:val="nil"/>
          <w:left w:val="nil"/>
          <w:bottom w:val="nil"/>
          <w:right w:val="nil"/>
          <w:between w:val="nil"/>
        </w:pBdr>
        <w:spacing w:before="120" w:after="120"/>
        <w:ind w:left="0" w:firstLine="0"/>
        <w:jc w:val="both"/>
      </w:pPr>
      <w:r>
        <w:rPr>
          <w:rFonts w:ascii="Arial" w:eastAsia="Arial" w:hAnsi="Arial" w:cs="Arial"/>
          <w:color w:val="000000"/>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9015AD" w:rsidRDefault="001E6242" w:rsidP="00BC2DCC">
      <w:pPr>
        <w:numPr>
          <w:ilvl w:val="1"/>
          <w:numId w:val="20"/>
        </w:numPr>
        <w:pBdr>
          <w:top w:val="nil"/>
          <w:left w:val="nil"/>
          <w:bottom w:val="nil"/>
          <w:right w:val="nil"/>
          <w:between w:val="nil"/>
        </w:pBdr>
        <w:spacing w:before="120" w:after="120"/>
        <w:ind w:left="0" w:firstLine="0"/>
        <w:jc w:val="both"/>
      </w:pPr>
      <w:bookmarkStart w:id="4" w:name="_2et92p0" w:colFirst="0" w:colLast="0"/>
      <w:bookmarkEnd w:id="4"/>
      <w:r>
        <w:rPr>
          <w:rFonts w:ascii="Arial" w:eastAsia="Arial" w:hAnsi="Arial" w:cs="Arial"/>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9015AD" w:rsidRDefault="001E6242" w:rsidP="00BC2DCC">
      <w:pPr>
        <w:numPr>
          <w:ilvl w:val="1"/>
          <w:numId w:val="20"/>
        </w:numPr>
        <w:spacing w:before="120" w:after="120"/>
        <w:ind w:left="0" w:firstLine="0"/>
        <w:jc w:val="both"/>
      </w:pPr>
      <w:r>
        <w:rPr>
          <w:rFonts w:ascii="Arial" w:eastAsia="Arial" w:hAnsi="Arial" w:cs="Arial"/>
        </w:rPr>
        <w:t>A empresa é a única responsável pela cotação correta dos encargos tributários. Em caso de erro ou cotação incompatível com o regime tributário a que se submete, serão adotadas as orientações a seguir:</w:t>
      </w:r>
    </w:p>
    <w:p w:rsidR="009015AD" w:rsidRDefault="001E6242" w:rsidP="00BC2DCC">
      <w:pPr>
        <w:numPr>
          <w:ilvl w:val="2"/>
          <w:numId w:val="20"/>
        </w:numPr>
        <w:spacing w:before="120" w:after="120"/>
        <w:ind w:left="0" w:firstLine="0"/>
        <w:jc w:val="both"/>
      </w:pPr>
      <w:r>
        <w:rPr>
          <w:rFonts w:ascii="Arial" w:eastAsia="Arial" w:hAnsi="Arial" w:cs="Arial"/>
        </w:rPr>
        <w:t>cotação de percentual menor que o adequado: o percentual será mantido durante toda a execução contratual;</w:t>
      </w:r>
    </w:p>
    <w:p w:rsidR="009015AD" w:rsidRDefault="001E6242" w:rsidP="00BC2DCC">
      <w:pPr>
        <w:numPr>
          <w:ilvl w:val="2"/>
          <w:numId w:val="20"/>
        </w:numPr>
        <w:spacing w:before="120" w:after="120"/>
        <w:ind w:left="0" w:firstLine="0"/>
        <w:jc w:val="both"/>
      </w:pPr>
      <w:r>
        <w:rPr>
          <w:rFonts w:ascii="Arial" w:eastAsia="Arial" w:hAnsi="Arial" w:cs="Arial"/>
        </w:rPr>
        <w:t>cotação de percentual maior que o adequado: o excesso será suprimido, unilateralmente, da planilha e haverá glosa, quando do pagamento, e/ou redução, quando da repactuação, para fins de total ressarcimento do débito.</w:t>
      </w:r>
    </w:p>
    <w:p w:rsidR="009015AD" w:rsidRDefault="001E6242" w:rsidP="00BC2DCC">
      <w:pPr>
        <w:numPr>
          <w:ilvl w:val="1"/>
          <w:numId w:val="20"/>
        </w:numPr>
        <w:spacing w:before="120" w:after="120"/>
        <w:ind w:left="0" w:firstLine="0"/>
        <w:jc w:val="both"/>
      </w:pPr>
      <w:r>
        <w:rPr>
          <w:rFonts w:ascii="Arial" w:eastAsia="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9015AD" w:rsidRDefault="001E6242" w:rsidP="00BC2DCC">
      <w:pPr>
        <w:numPr>
          <w:ilvl w:val="1"/>
          <w:numId w:val="20"/>
        </w:numPr>
        <w:spacing w:before="120" w:after="120"/>
        <w:ind w:left="0" w:firstLine="0"/>
        <w:jc w:val="both"/>
      </w:pPr>
      <w:r>
        <w:rPr>
          <w:rFonts w:ascii="Arial" w:eastAsia="Arial" w:hAnsi="Arial" w:cs="Arial"/>
        </w:rPr>
        <w:t>Independentemente do percentual de tributo inserido na planilha, no pagamento dos serviços, serão retidos na fonte os percentuais estabelecidos na legislação vigente.</w:t>
      </w:r>
    </w:p>
    <w:p w:rsidR="009015AD" w:rsidRDefault="001E6242" w:rsidP="00BC2DCC">
      <w:pPr>
        <w:numPr>
          <w:ilvl w:val="1"/>
          <w:numId w:val="20"/>
        </w:numPr>
        <w:spacing w:before="120" w:after="120"/>
        <w:ind w:left="0" w:firstLine="0"/>
        <w:jc w:val="both"/>
      </w:pPr>
      <w:r>
        <w:rPr>
          <w:rFonts w:ascii="Arial" w:eastAsia="Arial" w:hAnsi="Arial" w:cs="Arial"/>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015AD" w:rsidRDefault="001E6242" w:rsidP="00BC2DCC">
      <w:pPr>
        <w:numPr>
          <w:ilvl w:val="1"/>
          <w:numId w:val="20"/>
        </w:numPr>
        <w:spacing w:before="120" w:after="120"/>
        <w:ind w:left="0" w:firstLine="0"/>
        <w:jc w:val="both"/>
      </w:pPr>
      <w:r>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9015AD" w:rsidRDefault="001E6242" w:rsidP="00BC2DCC">
      <w:pPr>
        <w:numPr>
          <w:ilvl w:val="1"/>
          <w:numId w:val="20"/>
        </w:numPr>
        <w:pBdr>
          <w:top w:val="nil"/>
          <w:left w:val="nil"/>
          <w:bottom w:val="nil"/>
          <w:right w:val="nil"/>
          <w:between w:val="nil"/>
        </w:pBdr>
        <w:spacing w:before="120" w:after="120"/>
        <w:ind w:left="0" w:firstLine="0"/>
        <w:jc w:val="both"/>
      </w:pPr>
      <w:bookmarkStart w:id="5" w:name="_tyjcwt" w:colFirst="0" w:colLast="0"/>
      <w:bookmarkEnd w:id="5"/>
      <w:r>
        <w:rPr>
          <w:rFonts w:ascii="Arial" w:eastAsia="Arial" w:hAnsi="Arial" w:cs="Arial"/>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015AD" w:rsidRDefault="001E6242" w:rsidP="00BC2DCC">
      <w:pPr>
        <w:numPr>
          <w:ilvl w:val="1"/>
          <w:numId w:val="20"/>
        </w:numPr>
        <w:spacing w:before="120" w:after="120"/>
        <w:ind w:left="0" w:firstLine="0"/>
        <w:jc w:val="both"/>
      </w:pPr>
      <w:r>
        <w:rPr>
          <w:rFonts w:ascii="Arial" w:eastAsia="Arial" w:hAnsi="Arial" w:cs="Arial"/>
        </w:rPr>
        <w:t xml:space="preserve">O prazo de validade da proposta não será inferior a 60 (sessenta) dias, a contar da data de sua apresentação. </w:t>
      </w:r>
    </w:p>
    <w:p w:rsidR="009015AD" w:rsidRDefault="001E6242" w:rsidP="00BC2DCC">
      <w:pPr>
        <w:numPr>
          <w:ilvl w:val="1"/>
          <w:numId w:val="20"/>
        </w:numPr>
        <w:spacing w:before="120" w:after="120"/>
        <w:ind w:left="0" w:firstLine="0"/>
        <w:jc w:val="both"/>
      </w:pPr>
      <w:r>
        <w:rPr>
          <w:rFonts w:ascii="Arial" w:eastAsia="Arial" w:hAnsi="Arial" w:cs="Arial"/>
        </w:rPr>
        <w:t xml:space="preserve">Os licitantes devem respeitar os preços máximos estabelecidos nas normas de regência de contratações públicas, quando participarem de licitações públicas.  </w:t>
      </w:r>
    </w:p>
    <w:p w:rsidR="009015AD" w:rsidRDefault="001E6242" w:rsidP="00BC2DCC">
      <w:pPr>
        <w:numPr>
          <w:ilvl w:val="1"/>
          <w:numId w:val="20"/>
        </w:numPr>
        <w:spacing w:before="120" w:after="120"/>
        <w:ind w:left="0" w:firstLine="0"/>
        <w:jc w:val="both"/>
      </w:pPr>
      <w:r>
        <w:rPr>
          <w:rFonts w:ascii="Arial" w:eastAsia="Arial" w:hAnsi="Arial" w:cs="Arial"/>
        </w:rPr>
        <w:t xml:space="preserve">Caso o critério de julgamento seja o de maior desconto, o preço já decorrente da aplicação do desconto ofertado deverá respeitar os preços máximos; </w:t>
      </w:r>
    </w:p>
    <w:p w:rsidR="009015AD" w:rsidRDefault="001E6242" w:rsidP="00BC2DCC">
      <w:pPr>
        <w:numPr>
          <w:ilvl w:val="2"/>
          <w:numId w:val="20"/>
        </w:numPr>
        <w:tabs>
          <w:tab w:val="left" w:pos="709"/>
        </w:tabs>
        <w:spacing w:before="120" w:after="120"/>
        <w:ind w:left="0" w:firstLine="0"/>
        <w:jc w:val="both"/>
      </w:pPr>
      <w:r>
        <w:rPr>
          <w:rFonts w:ascii="Arial" w:eastAsia="Arial" w:hAnsi="Arial" w:cs="Arial"/>
        </w:rPr>
        <w:t xml:space="preserve">O descumprimento das regras supramencionadas pela Administração por parte dos contratados pode ensejar a responsabilização e, após o devido processo legal, gerar as seguintes </w:t>
      </w:r>
      <w:r w:rsidR="00A04DA8">
        <w:rPr>
          <w:rFonts w:ascii="Arial" w:eastAsia="Arial" w:hAnsi="Arial" w:cs="Arial"/>
        </w:rPr>
        <w:t>conseqüências</w:t>
      </w:r>
      <w:r>
        <w:rPr>
          <w:rFonts w:ascii="Arial" w:eastAsia="Arial" w:hAnsi="Arial" w:cs="Arial"/>
        </w:rPr>
        <w:t>: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A04DA8">
        <w:rPr>
          <w:rFonts w:ascii="Arial" w:eastAsia="Arial" w:hAnsi="Arial" w:cs="Arial"/>
        </w:rPr>
        <w:t xml:space="preserve"> </w:t>
      </w:r>
      <w:r>
        <w:rPr>
          <w:rFonts w:ascii="Arial" w:eastAsia="Arial" w:hAnsi="Arial" w:cs="Arial"/>
        </w:rPr>
        <w:t>preço na execução do contrato.</w:t>
      </w:r>
    </w:p>
    <w:p w:rsidR="009015AD" w:rsidRDefault="009015AD" w:rsidP="00D51419">
      <w:pPr>
        <w:tabs>
          <w:tab w:val="left" w:pos="709"/>
        </w:tabs>
        <w:spacing w:before="120" w:after="120"/>
        <w:jc w:val="both"/>
        <w:rPr>
          <w:rFonts w:ascii="Arial" w:eastAsia="Arial" w:hAnsi="Arial" w:cs="Arial"/>
        </w:rPr>
      </w:pPr>
    </w:p>
    <w:p w:rsidR="009015AD" w:rsidRDefault="001E6242" w:rsidP="00BC2DCC">
      <w:pPr>
        <w:keepNext/>
        <w:keepLines/>
        <w:numPr>
          <w:ilvl w:val="0"/>
          <w:numId w:val="20"/>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DA ABERTURA DA SESSÃO, CLASSIFICAÇÃO DAS PROPOSTAS E FORMULAÇÃO DE LANCES</w:t>
      </w:r>
    </w:p>
    <w:p w:rsidR="009015AD" w:rsidRDefault="001E6242" w:rsidP="00BC2DCC">
      <w:pPr>
        <w:numPr>
          <w:ilvl w:val="1"/>
          <w:numId w:val="20"/>
        </w:numPr>
        <w:spacing w:before="120" w:after="120"/>
        <w:ind w:left="0" w:firstLine="0"/>
        <w:jc w:val="both"/>
      </w:pPr>
      <w:r>
        <w:rPr>
          <w:rFonts w:ascii="Arial" w:eastAsia="Arial" w:hAnsi="Arial" w:cs="Arial"/>
        </w:rPr>
        <w:t>A abertura da presente licitação dar-se-á em sessão pública, por meio de sistema eletrônico, na data, horário e local indicados neste Edital.</w:t>
      </w:r>
    </w:p>
    <w:p w:rsidR="009015AD" w:rsidRDefault="001E6242" w:rsidP="00BC2DCC">
      <w:pPr>
        <w:numPr>
          <w:ilvl w:val="1"/>
          <w:numId w:val="20"/>
        </w:numPr>
        <w:spacing w:before="120" w:after="120"/>
        <w:ind w:left="0" w:firstLine="0"/>
        <w:jc w:val="both"/>
      </w:pPr>
      <w:r>
        <w:rPr>
          <w:rFonts w:ascii="Arial" w:eastAsia="Arial" w:hAnsi="Arial" w:cs="Arial"/>
        </w:rPr>
        <w:t>Os licitantes poderão retirar ou substituir a proposta ou os documentos de habilitação, quando for o caso, anteriormente inseridos no sistema, até a abertura da sessão pública.</w:t>
      </w:r>
    </w:p>
    <w:p w:rsidR="009015AD" w:rsidRDefault="001E6242" w:rsidP="00BC2DCC">
      <w:pPr>
        <w:numPr>
          <w:ilvl w:val="1"/>
          <w:numId w:val="20"/>
        </w:numPr>
        <w:spacing w:before="120" w:after="120"/>
        <w:ind w:left="0" w:firstLine="0"/>
        <w:jc w:val="both"/>
      </w:pPr>
      <w:r>
        <w:rPr>
          <w:rFonts w:ascii="Arial" w:eastAsia="Arial" w:hAnsi="Arial" w:cs="Arial"/>
        </w:rPr>
        <w:t xml:space="preserve">O Pregoeiro verificará as propostas apresentadas, desclassificando desde logo aquelas que não estejam em conformidade com os requisitos estabelecidos </w:t>
      </w:r>
      <w:r>
        <w:rPr>
          <w:rFonts w:ascii="Arial" w:eastAsia="Arial" w:hAnsi="Arial" w:cs="Arial"/>
        </w:rPr>
        <w:lastRenderedPageBreak/>
        <w:t xml:space="preserve">neste Edital, contenham vícios insanáveis, ilegalidades, ou não apresentem as especificações exigidas no Termo de Referência. </w:t>
      </w:r>
    </w:p>
    <w:p w:rsidR="009015AD" w:rsidRDefault="001E6242" w:rsidP="00BC2DCC">
      <w:pPr>
        <w:numPr>
          <w:ilvl w:val="2"/>
          <w:numId w:val="20"/>
        </w:numPr>
        <w:tabs>
          <w:tab w:val="left" w:pos="709"/>
        </w:tabs>
        <w:spacing w:before="120" w:after="120"/>
        <w:ind w:left="0" w:firstLine="0"/>
        <w:jc w:val="both"/>
      </w:pPr>
      <w:bookmarkStart w:id="6" w:name="_3dy6vkm" w:colFirst="0" w:colLast="0"/>
      <w:bookmarkEnd w:id="6"/>
      <w:r>
        <w:rPr>
          <w:rFonts w:ascii="Arial" w:eastAsia="Arial" w:hAnsi="Arial" w:cs="Arial"/>
          <w:color w:val="000000"/>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9015AD" w:rsidRDefault="001E6242" w:rsidP="00BC2DCC">
      <w:pPr>
        <w:numPr>
          <w:ilvl w:val="2"/>
          <w:numId w:val="20"/>
        </w:numPr>
        <w:pBdr>
          <w:top w:val="nil"/>
          <w:left w:val="nil"/>
          <w:bottom w:val="nil"/>
          <w:right w:val="nil"/>
          <w:between w:val="nil"/>
        </w:pBdr>
        <w:spacing w:before="120" w:after="120"/>
        <w:ind w:left="0" w:firstLine="0"/>
      </w:pPr>
      <w:r>
        <w:rPr>
          <w:rFonts w:ascii="Arial" w:eastAsia="Arial" w:hAnsi="Arial" w:cs="Arial"/>
          <w:color w:val="000000"/>
        </w:rPr>
        <w:t>Também será desclassificada a proposta que identifique o licitante.</w:t>
      </w:r>
    </w:p>
    <w:p w:rsidR="009015AD" w:rsidRDefault="001E6242" w:rsidP="00BC2DCC">
      <w:pPr>
        <w:numPr>
          <w:ilvl w:val="2"/>
          <w:numId w:val="20"/>
        </w:numPr>
        <w:tabs>
          <w:tab w:val="left" w:pos="709"/>
        </w:tabs>
        <w:spacing w:before="120" w:after="120"/>
        <w:ind w:left="0" w:firstLine="0"/>
        <w:jc w:val="both"/>
      </w:pPr>
      <w:r>
        <w:rPr>
          <w:rFonts w:ascii="Arial" w:eastAsia="Arial" w:hAnsi="Arial" w:cs="Arial"/>
        </w:rPr>
        <w:t>A desclassificação será sempre fundamentada e registrada no sistema, com acompanhamento em tempo real por todos os participantes.</w:t>
      </w:r>
    </w:p>
    <w:p w:rsidR="009015AD" w:rsidRDefault="001E6242" w:rsidP="00BC2DCC">
      <w:pPr>
        <w:numPr>
          <w:ilvl w:val="2"/>
          <w:numId w:val="20"/>
        </w:numPr>
        <w:tabs>
          <w:tab w:val="left" w:pos="709"/>
        </w:tabs>
        <w:spacing w:before="120" w:after="120"/>
        <w:ind w:left="0" w:firstLine="0"/>
        <w:jc w:val="both"/>
      </w:pPr>
      <w:r>
        <w:rPr>
          <w:rFonts w:ascii="Arial" w:eastAsia="Arial" w:hAnsi="Arial" w:cs="Arial"/>
        </w:rPr>
        <w:t>A não desclassificação da proposta não impede o seu julgamento definitivo em sentido contrário, levado a efeito na fase de aceitação.</w:t>
      </w:r>
    </w:p>
    <w:p w:rsidR="009015AD" w:rsidRDefault="001E6242" w:rsidP="00BC2DCC">
      <w:pPr>
        <w:numPr>
          <w:ilvl w:val="1"/>
          <w:numId w:val="20"/>
        </w:numPr>
        <w:spacing w:before="120" w:after="120"/>
        <w:ind w:left="0" w:firstLine="0"/>
        <w:jc w:val="both"/>
      </w:pPr>
      <w:r>
        <w:rPr>
          <w:rFonts w:ascii="Arial" w:eastAsia="Arial" w:hAnsi="Arial" w:cs="Arial"/>
        </w:rPr>
        <w:t>O sistema ordenará automaticamente as propostas classificadas, sendo que somente estas participarão da fase de lances.</w:t>
      </w:r>
    </w:p>
    <w:p w:rsidR="009015AD" w:rsidRDefault="001E6242" w:rsidP="00BC2DCC">
      <w:pPr>
        <w:numPr>
          <w:ilvl w:val="1"/>
          <w:numId w:val="20"/>
        </w:numPr>
        <w:tabs>
          <w:tab w:val="left" w:pos="709"/>
        </w:tabs>
        <w:spacing w:before="120" w:after="120"/>
        <w:ind w:left="0" w:firstLine="0"/>
        <w:jc w:val="both"/>
      </w:pPr>
      <w:r>
        <w:rPr>
          <w:rFonts w:ascii="Arial" w:eastAsia="Arial" w:hAnsi="Arial" w:cs="Arial"/>
        </w:rPr>
        <w:t xml:space="preserve"> O sistema disponibilizará campo próprio para troca de mensagens entre o Pregoeiro e os licitantes.</w:t>
      </w:r>
    </w:p>
    <w:p w:rsidR="009015AD" w:rsidRDefault="001E6242" w:rsidP="00BC2DCC">
      <w:pPr>
        <w:numPr>
          <w:ilvl w:val="1"/>
          <w:numId w:val="20"/>
        </w:numPr>
        <w:tabs>
          <w:tab w:val="left" w:pos="709"/>
        </w:tabs>
        <w:spacing w:before="120" w:after="120"/>
        <w:ind w:left="0" w:firstLine="0"/>
        <w:jc w:val="both"/>
      </w:pPr>
      <w:r>
        <w:rPr>
          <w:rFonts w:ascii="Arial" w:eastAsia="Arial" w:hAnsi="Arial" w:cs="Arial"/>
        </w:rPr>
        <w:t xml:space="preserve"> Iniciada a etapa competitiva, os licitantes deverão encaminhar lances exclusivamente por meio de sistema eletrônico, sendo imediatamente informados do seu recebimento e do valor consignado no registro.</w:t>
      </w:r>
    </w:p>
    <w:p w:rsidR="009015AD" w:rsidRPr="00A04DA8" w:rsidRDefault="001E6242" w:rsidP="00BC2DCC">
      <w:pPr>
        <w:numPr>
          <w:ilvl w:val="2"/>
          <w:numId w:val="20"/>
        </w:numPr>
        <w:tabs>
          <w:tab w:val="left" w:pos="709"/>
        </w:tabs>
        <w:spacing w:before="120" w:after="120"/>
        <w:ind w:left="0" w:firstLine="0"/>
        <w:jc w:val="both"/>
      </w:pPr>
      <w:r w:rsidRPr="00A04DA8">
        <w:rPr>
          <w:rFonts w:ascii="Arial" w:eastAsia="Arial" w:hAnsi="Arial" w:cs="Arial"/>
        </w:rPr>
        <w:t xml:space="preserve">O lance deverá ser ofertado pelo valor total do </w:t>
      </w:r>
      <w:r w:rsidR="00A04DA8" w:rsidRPr="00A04DA8">
        <w:rPr>
          <w:rFonts w:ascii="Arial" w:eastAsia="Arial" w:hAnsi="Arial" w:cs="Arial"/>
          <w:color w:val="000000" w:themeColor="text1"/>
        </w:rPr>
        <w:t>lote</w:t>
      </w:r>
      <w:r w:rsidRPr="00A04DA8">
        <w:rPr>
          <w:rFonts w:ascii="Arial" w:eastAsia="Arial" w:hAnsi="Arial" w:cs="Arial"/>
          <w:color w:val="000000" w:themeColor="text1"/>
        </w:rPr>
        <w:t>.</w:t>
      </w:r>
    </w:p>
    <w:p w:rsidR="009015AD" w:rsidRDefault="001E6242" w:rsidP="00BC2DCC">
      <w:pPr>
        <w:numPr>
          <w:ilvl w:val="2"/>
          <w:numId w:val="20"/>
        </w:numPr>
        <w:tabs>
          <w:tab w:val="left" w:pos="709"/>
        </w:tabs>
        <w:spacing w:before="120" w:after="120"/>
        <w:ind w:left="0" w:firstLine="0"/>
        <w:jc w:val="both"/>
      </w:pPr>
      <w:r>
        <w:rPr>
          <w:rFonts w:ascii="Arial" w:eastAsia="Arial" w:hAnsi="Arial" w:cs="Arial"/>
          <w:color w:val="000000"/>
        </w:rPr>
        <w:t>Caso seja atribuído o critério de julgamento de maior desconto, o lance a ser aplicado deverá ser expresso em moeda real, correspondente de maior desconto atribuído na sua proposta, quando for o caso.</w:t>
      </w:r>
    </w:p>
    <w:p w:rsidR="009015AD" w:rsidRDefault="001E6242" w:rsidP="00BC2DCC">
      <w:pPr>
        <w:numPr>
          <w:ilvl w:val="1"/>
          <w:numId w:val="20"/>
        </w:numPr>
        <w:tabs>
          <w:tab w:val="left" w:pos="709"/>
        </w:tabs>
        <w:spacing w:before="120" w:after="120"/>
        <w:ind w:left="0" w:firstLine="0"/>
        <w:jc w:val="both"/>
      </w:pPr>
      <w:r>
        <w:rPr>
          <w:rFonts w:ascii="Arial" w:eastAsia="Arial" w:hAnsi="Arial" w:cs="Arial"/>
        </w:rPr>
        <w:t>Os licitantes poderão oferecer lances sucessivos, observando o horário fixado para abertura da sessão e as regras estabelecidas no Edital.</w:t>
      </w:r>
    </w:p>
    <w:p w:rsidR="009015AD" w:rsidRDefault="001E6242" w:rsidP="00BC2DCC">
      <w:pPr>
        <w:numPr>
          <w:ilvl w:val="1"/>
          <w:numId w:val="20"/>
        </w:numPr>
        <w:spacing w:before="120" w:after="120"/>
        <w:ind w:left="0" w:firstLine="0"/>
        <w:jc w:val="both"/>
      </w:pPr>
      <w:r>
        <w:rPr>
          <w:rFonts w:ascii="Arial" w:eastAsia="Arial" w:hAnsi="Arial" w:cs="Arial"/>
        </w:rPr>
        <w:t xml:space="preserve">O licitante somente poderá oferecer lance de valor inferior ao último por ele ofertado e registrado pelo sistema. </w:t>
      </w:r>
    </w:p>
    <w:p w:rsidR="009015AD" w:rsidRDefault="001E6242" w:rsidP="00BC2DCC">
      <w:pPr>
        <w:numPr>
          <w:ilvl w:val="1"/>
          <w:numId w:val="20"/>
        </w:numPr>
        <w:pBdr>
          <w:top w:val="nil"/>
          <w:left w:val="nil"/>
          <w:bottom w:val="nil"/>
          <w:right w:val="nil"/>
          <w:between w:val="nil"/>
        </w:pBdr>
        <w:spacing w:before="120" w:after="120"/>
        <w:ind w:left="0" w:firstLine="0"/>
        <w:jc w:val="both"/>
      </w:pPr>
      <w:r>
        <w:rPr>
          <w:rFonts w:ascii="Arial" w:eastAsia="Arial" w:hAnsi="Arial" w:cs="Arial"/>
          <w:color w:val="000000"/>
        </w:rPr>
        <w:t xml:space="preserve">O licitante </w:t>
      </w:r>
      <w:r w:rsidR="00E836F5">
        <w:rPr>
          <w:rFonts w:ascii="Arial" w:eastAsia="Arial" w:hAnsi="Arial" w:cs="Arial"/>
          <w:color w:val="000000"/>
        </w:rPr>
        <w:t>poderá</w:t>
      </w:r>
      <w:r>
        <w:rPr>
          <w:rFonts w:ascii="Arial" w:eastAsia="Arial" w:hAnsi="Arial" w:cs="Arial"/>
          <w:color w:val="000000"/>
        </w:rPr>
        <w:t xml:space="preserve"> uma única vez, excluir seu último lance ofertado, no intervalo de quinze segundos após o registro no sistema, na hipótese de lance inconsistente ou </w:t>
      </w:r>
      <w:r w:rsidR="00E836F5">
        <w:rPr>
          <w:rFonts w:ascii="Arial" w:eastAsia="Arial" w:hAnsi="Arial" w:cs="Arial"/>
          <w:color w:val="000000"/>
        </w:rPr>
        <w:t>inexeqüível</w:t>
      </w:r>
      <w:r>
        <w:rPr>
          <w:rFonts w:ascii="Arial" w:eastAsia="Arial" w:hAnsi="Arial" w:cs="Arial"/>
          <w:color w:val="000000"/>
        </w:rPr>
        <w:t>.</w:t>
      </w:r>
    </w:p>
    <w:p w:rsidR="009015AD" w:rsidRDefault="001E6242" w:rsidP="00BC2DCC">
      <w:pPr>
        <w:numPr>
          <w:ilvl w:val="1"/>
          <w:numId w:val="20"/>
        </w:numPr>
        <w:spacing w:before="120" w:after="120"/>
        <w:ind w:left="0" w:firstLine="0"/>
        <w:jc w:val="both"/>
      </w:pPr>
      <w:r>
        <w:rPr>
          <w:rFonts w:ascii="Arial" w:eastAsia="Arial" w:hAnsi="Arial" w:cs="Arial"/>
        </w:rPr>
        <w:t xml:space="preserve">O intervalo mínimo de diferença de valores ou percentuais entre os lances, que incidirá tanto em relação aos lances intermediários quanto em relação à proposta que cobrir a melhor oferta </w:t>
      </w:r>
      <w:r w:rsidR="00F131B2" w:rsidRPr="00F131B2">
        <w:rPr>
          <w:rFonts w:ascii="Arial" w:eastAsia="Arial" w:hAnsi="Arial" w:cs="Arial"/>
        </w:rPr>
        <w:t>deverá ser de R$10 (dez</w:t>
      </w:r>
      <w:r w:rsidRPr="00F131B2">
        <w:rPr>
          <w:rFonts w:ascii="Arial" w:eastAsia="Arial" w:hAnsi="Arial" w:cs="Arial"/>
        </w:rPr>
        <w:t>)</w:t>
      </w:r>
      <w:r w:rsidR="00F131B2" w:rsidRPr="00F131B2">
        <w:rPr>
          <w:rFonts w:ascii="Arial" w:eastAsia="Arial" w:hAnsi="Arial" w:cs="Arial"/>
        </w:rPr>
        <w:t xml:space="preserve"> reais</w:t>
      </w:r>
      <w:r w:rsidRPr="00F131B2">
        <w:rPr>
          <w:rFonts w:ascii="Arial" w:eastAsia="Arial" w:hAnsi="Arial" w:cs="Arial"/>
        </w:rPr>
        <w:t>.</w:t>
      </w:r>
    </w:p>
    <w:p w:rsidR="009015AD" w:rsidRDefault="009015AD" w:rsidP="00D51419">
      <w:pPr>
        <w:spacing w:before="120" w:after="120"/>
        <w:jc w:val="both"/>
        <w:rPr>
          <w:rFonts w:ascii="Arial" w:eastAsia="Arial" w:hAnsi="Arial" w:cs="Arial"/>
        </w:rPr>
      </w:pPr>
    </w:p>
    <w:p w:rsidR="009015AD" w:rsidRDefault="009015AD" w:rsidP="00D51419">
      <w:pPr>
        <w:spacing w:before="120" w:after="120"/>
        <w:jc w:val="both"/>
        <w:rPr>
          <w:rFonts w:ascii="Arial" w:eastAsia="Arial" w:hAnsi="Arial" w:cs="Arial"/>
        </w:rPr>
      </w:pPr>
    </w:p>
    <w:p w:rsidR="009015AD" w:rsidRPr="00F131B2" w:rsidRDefault="001E6242" w:rsidP="00BC2DCC">
      <w:pPr>
        <w:numPr>
          <w:ilvl w:val="1"/>
          <w:numId w:val="20"/>
        </w:numPr>
        <w:spacing w:before="120" w:after="120"/>
        <w:ind w:left="0" w:firstLine="0"/>
        <w:jc w:val="both"/>
      </w:pPr>
      <w:r w:rsidRPr="00F131B2">
        <w:rPr>
          <w:rFonts w:ascii="Arial" w:eastAsia="Arial" w:hAnsi="Arial" w:cs="Arial"/>
        </w:rPr>
        <w:lastRenderedPageBreak/>
        <w:t>Será adotado para o envio de lances no pregão eletrônico o modo de disputa “aberto”, em que os licitantes apresentarão lances públicos e sucessivos, com prorrogações.</w:t>
      </w:r>
    </w:p>
    <w:p w:rsidR="009015AD" w:rsidRPr="00F131B2" w:rsidRDefault="001E6242" w:rsidP="00BC2DCC">
      <w:pPr>
        <w:numPr>
          <w:ilvl w:val="1"/>
          <w:numId w:val="20"/>
        </w:numPr>
        <w:spacing w:before="120" w:after="120"/>
        <w:ind w:left="0" w:firstLine="0"/>
        <w:jc w:val="both"/>
      </w:pPr>
      <w:r w:rsidRPr="00F131B2">
        <w:rPr>
          <w:rFonts w:ascii="Arial" w:eastAsia="Arial" w:hAnsi="Arial" w:cs="Arial"/>
        </w:rPr>
        <w:t>A etapa de lances da sessão pública terá duração de dez minutos e, após isso, será prorrogada automaticamente pelo sistema quando houver lance ofertado nos últimos dois minutos do período de duração da sessão pública.</w:t>
      </w:r>
    </w:p>
    <w:p w:rsidR="009015AD" w:rsidRPr="00F131B2" w:rsidRDefault="001E6242" w:rsidP="00BC2DCC">
      <w:pPr>
        <w:numPr>
          <w:ilvl w:val="1"/>
          <w:numId w:val="20"/>
        </w:numPr>
        <w:spacing w:before="120" w:after="120"/>
        <w:ind w:left="0" w:firstLine="0"/>
        <w:jc w:val="both"/>
      </w:pPr>
      <w:r w:rsidRPr="00F131B2">
        <w:rPr>
          <w:rFonts w:ascii="Arial" w:eastAsia="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9015AD" w:rsidRPr="00F131B2" w:rsidRDefault="001E6242" w:rsidP="00BC2DCC">
      <w:pPr>
        <w:numPr>
          <w:ilvl w:val="1"/>
          <w:numId w:val="20"/>
        </w:numPr>
        <w:spacing w:before="120" w:after="120"/>
        <w:ind w:left="0" w:firstLine="0"/>
        <w:jc w:val="both"/>
      </w:pPr>
      <w:r w:rsidRPr="00F131B2">
        <w:rPr>
          <w:rFonts w:ascii="Arial" w:eastAsia="Arial" w:hAnsi="Arial" w:cs="Arial"/>
        </w:rPr>
        <w:t>Não havendo novos lances na forma estabelecida nos itens anteriores, a sessão pública encerrar-se-á automaticamente.</w:t>
      </w:r>
    </w:p>
    <w:p w:rsidR="009015AD" w:rsidRPr="00F131B2" w:rsidRDefault="001E6242" w:rsidP="00BC2DCC">
      <w:pPr>
        <w:numPr>
          <w:ilvl w:val="1"/>
          <w:numId w:val="20"/>
        </w:numPr>
        <w:spacing w:before="120" w:after="120"/>
        <w:ind w:left="0" w:firstLine="0"/>
        <w:jc w:val="both"/>
      </w:pPr>
      <w:r w:rsidRPr="00F131B2">
        <w:rPr>
          <w:rFonts w:ascii="Arial" w:eastAsia="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rsidR="009015AD" w:rsidRDefault="009015AD" w:rsidP="00D51419">
      <w:pPr>
        <w:spacing w:before="120" w:after="120"/>
        <w:jc w:val="both"/>
        <w:rPr>
          <w:rFonts w:ascii="Arial" w:eastAsia="Arial" w:hAnsi="Arial" w:cs="Arial"/>
        </w:rPr>
      </w:pPr>
    </w:p>
    <w:p w:rsidR="009015AD" w:rsidRDefault="00F131B2" w:rsidP="00F131B2">
      <w:pPr>
        <w:spacing w:before="120" w:after="120"/>
        <w:jc w:val="both"/>
      </w:pPr>
      <w:r w:rsidRPr="00F131B2">
        <w:rPr>
          <w:rFonts w:ascii="Arial" w:eastAsia="Arial" w:hAnsi="Arial" w:cs="Arial"/>
          <w:b/>
        </w:rPr>
        <w:t>7.16.</w:t>
      </w:r>
      <w:r>
        <w:rPr>
          <w:rFonts w:ascii="Arial" w:eastAsia="Arial" w:hAnsi="Arial" w:cs="Arial"/>
        </w:rPr>
        <w:t xml:space="preserve"> </w:t>
      </w:r>
      <w:r w:rsidR="001E6242">
        <w:rPr>
          <w:rFonts w:ascii="Arial" w:eastAsia="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rsidR="009015AD" w:rsidRDefault="00F131B2" w:rsidP="00F131B2">
      <w:pPr>
        <w:spacing w:before="120" w:after="120"/>
        <w:jc w:val="both"/>
      </w:pPr>
      <w:r w:rsidRPr="00F131B2">
        <w:rPr>
          <w:rFonts w:ascii="Arial" w:eastAsia="Arial" w:hAnsi="Arial" w:cs="Arial"/>
          <w:b/>
        </w:rPr>
        <w:t>7.17.</w:t>
      </w:r>
      <w:r>
        <w:rPr>
          <w:rFonts w:ascii="Arial" w:eastAsia="Arial" w:hAnsi="Arial" w:cs="Arial"/>
        </w:rPr>
        <w:t xml:space="preserve"> </w:t>
      </w:r>
      <w:r w:rsidR="001E6242">
        <w:rPr>
          <w:rFonts w:ascii="Arial" w:eastAsia="Arial" w:hAnsi="Arial" w:cs="Arial"/>
        </w:rPr>
        <w:t xml:space="preserve">Após o termino dos prazos estabelecidos nos subitens anteriores, o sistema ordenará e divulgará os lances segundo o ardem crescente de valores. </w:t>
      </w:r>
    </w:p>
    <w:p w:rsidR="009015AD" w:rsidRDefault="00F131B2" w:rsidP="00F131B2">
      <w:pPr>
        <w:spacing w:before="120" w:after="120"/>
        <w:jc w:val="both"/>
      </w:pPr>
      <w:r w:rsidRPr="00F131B2">
        <w:rPr>
          <w:rFonts w:ascii="Arial" w:eastAsia="Arial" w:hAnsi="Arial" w:cs="Arial"/>
          <w:b/>
          <w:color w:val="000000"/>
        </w:rPr>
        <w:t>7.18.</w:t>
      </w:r>
      <w:r>
        <w:rPr>
          <w:rFonts w:ascii="Arial" w:eastAsia="Arial" w:hAnsi="Arial" w:cs="Arial"/>
          <w:b/>
          <w:color w:val="000000"/>
        </w:rPr>
        <w:t xml:space="preserve"> </w:t>
      </w:r>
      <w:r w:rsidR="001E6242">
        <w:rPr>
          <w:rFonts w:ascii="Arial" w:eastAsia="Arial" w:hAnsi="Arial" w:cs="Arial"/>
          <w:color w:val="000000"/>
        </w:rPr>
        <w:t xml:space="preserve">Não serão aceitos dois ou mais lances de mesmo valor, prevalecendo aquele que for recebido e registrado em </w:t>
      </w:r>
      <w:r w:rsidR="001E6242">
        <w:rPr>
          <w:rFonts w:ascii="Arial" w:eastAsia="Arial" w:hAnsi="Arial" w:cs="Arial"/>
        </w:rPr>
        <w:t>primeiro</w:t>
      </w:r>
      <w:r w:rsidR="001E6242">
        <w:rPr>
          <w:rFonts w:ascii="Arial" w:eastAsia="Arial" w:hAnsi="Arial" w:cs="Arial"/>
          <w:color w:val="000000"/>
        </w:rPr>
        <w:t xml:space="preserve"> lugar. </w:t>
      </w:r>
    </w:p>
    <w:p w:rsidR="009015AD" w:rsidRDefault="00F131B2" w:rsidP="00F131B2">
      <w:pPr>
        <w:spacing w:before="120" w:after="120"/>
        <w:jc w:val="both"/>
      </w:pPr>
      <w:r w:rsidRPr="00F131B2">
        <w:rPr>
          <w:rFonts w:ascii="Arial" w:eastAsia="Arial" w:hAnsi="Arial" w:cs="Arial"/>
          <w:b/>
          <w:color w:val="000000"/>
        </w:rPr>
        <w:t>7.19.</w:t>
      </w:r>
      <w:r>
        <w:rPr>
          <w:rFonts w:ascii="Arial" w:eastAsia="Arial" w:hAnsi="Arial" w:cs="Arial"/>
          <w:color w:val="000000"/>
        </w:rPr>
        <w:t xml:space="preserve"> </w:t>
      </w:r>
      <w:r w:rsidR="001E6242">
        <w:rPr>
          <w:rFonts w:ascii="Arial" w:eastAsia="Arial" w:hAnsi="Arial" w:cs="Arial"/>
          <w:color w:val="000000"/>
        </w:rPr>
        <w:t xml:space="preserve">Durante o transcurso </w:t>
      </w:r>
      <w:r w:rsidR="001E6242">
        <w:rPr>
          <w:rFonts w:ascii="Arial" w:eastAsia="Arial" w:hAnsi="Arial" w:cs="Arial"/>
        </w:rPr>
        <w:t>da</w:t>
      </w:r>
      <w:r w:rsidR="001E6242">
        <w:rPr>
          <w:rFonts w:ascii="Arial" w:eastAsia="Arial" w:hAnsi="Arial" w:cs="Arial"/>
          <w:color w:val="000000"/>
        </w:rPr>
        <w:t xml:space="preserve"> sessão pública, os licitantes serão informados, em tempo real, do valor do menor lance registrado, vedada a identificação do licitante. </w:t>
      </w:r>
    </w:p>
    <w:p w:rsidR="009015AD" w:rsidRDefault="00F131B2" w:rsidP="00F131B2">
      <w:pPr>
        <w:spacing w:before="120" w:after="120"/>
        <w:jc w:val="both"/>
      </w:pPr>
      <w:r w:rsidRPr="00F131B2">
        <w:rPr>
          <w:rFonts w:ascii="Arial" w:eastAsia="Arial" w:hAnsi="Arial" w:cs="Arial"/>
          <w:b/>
          <w:color w:val="000000"/>
        </w:rPr>
        <w:t>7.20.</w:t>
      </w:r>
      <w:r>
        <w:rPr>
          <w:rFonts w:ascii="Arial" w:eastAsia="Arial" w:hAnsi="Arial" w:cs="Arial"/>
          <w:color w:val="000000"/>
        </w:rPr>
        <w:t xml:space="preserve"> </w:t>
      </w:r>
      <w:r w:rsidR="001E6242">
        <w:rPr>
          <w:rFonts w:ascii="Arial" w:eastAsia="Arial" w:hAnsi="Arial" w:cs="Arial"/>
          <w:color w:val="000000"/>
        </w:rPr>
        <w:t>No caso de desconexão com o Pregoeiro, no decorrer da etapa competitiva do Pregão, o sistema eletrônico poderá permanecer acessível aos licitantes para a recepção dos lances.</w:t>
      </w:r>
    </w:p>
    <w:p w:rsidR="009015AD" w:rsidRDefault="00F131B2" w:rsidP="00F131B2">
      <w:pPr>
        <w:spacing w:before="120" w:after="120"/>
        <w:jc w:val="both"/>
      </w:pPr>
      <w:r w:rsidRPr="00F131B2">
        <w:rPr>
          <w:rFonts w:ascii="Arial" w:eastAsia="Arial" w:hAnsi="Arial" w:cs="Arial"/>
          <w:b/>
          <w:color w:val="000000"/>
        </w:rPr>
        <w:t>7.21.</w:t>
      </w:r>
      <w:r>
        <w:rPr>
          <w:rFonts w:ascii="Arial" w:eastAsia="Arial" w:hAnsi="Arial" w:cs="Arial"/>
          <w:color w:val="000000"/>
        </w:rPr>
        <w:t xml:space="preserve"> </w:t>
      </w:r>
      <w:r w:rsidR="001E6242">
        <w:rPr>
          <w:rFonts w:ascii="Arial" w:eastAsia="Arial" w:hAnsi="Arial" w:cs="Arial"/>
          <w:color w:val="00000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9015AD" w:rsidRDefault="00F131B2" w:rsidP="00F131B2">
      <w:pPr>
        <w:spacing w:before="120" w:after="120"/>
        <w:jc w:val="both"/>
      </w:pPr>
      <w:r w:rsidRPr="00F131B2">
        <w:rPr>
          <w:rFonts w:ascii="Arial" w:eastAsia="Arial" w:hAnsi="Arial" w:cs="Arial"/>
          <w:b/>
          <w:color w:val="000000"/>
        </w:rPr>
        <w:t>7.22.</w:t>
      </w:r>
      <w:r>
        <w:rPr>
          <w:rFonts w:ascii="Arial" w:eastAsia="Arial" w:hAnsi="Arial" w:cs="Arial"/>
          <w:color w:val="000000"/>
        </w:rPr>
        <w:t xml:space="preserve"> </w:t>
      </w:r>
      <w:r w:rsidR="001E6242">
        <w:rPr>
          <w:rFonts w:ascii="Arial" w:eastAsia="Arial" w:hAnsi="Arial" w:cs="Arial"/>
          <w:color w:val="000000"/>
        </w:rPr>
        <w:t xml:space="preserve">O critério de julgamento adotado será o </w:t>
      </w:r>
      <w:r w:rsidR="001E6242">
        <w:rPr>
          <w:rFonts w:ascii="Arial" w:eastAsia="Arial" w:hAnsi="Arial" w:cs="Arial"/>
          <w:b/>
          <w:color w:val="000000"/>
        </w:rPr>
        <w:t>menor preço</w:t>
      </w:r>
      <w:r w:rsidR="001E6242">
        <w:rPr>
          <w:rFonts w:ascii="Arial" w:eastAsia="Arial" w:hAnsi="Arial" w:cs="Arial"/>
          <w:color w:val="000000"/>
        </w:rPr>
        <w:t>, conforme definido em anexos acompanhados a este Edital.</w:t>
      </w:r>
    </w:p>
    <w:p w:rsidR="009015AD" w:rsidRDefault="00F131B2" w:rsidP="00F131B2">
      <w:pPr>
        <w:spacing w:before="120" w:after="120"/>
        <w:jc w:val="both"/>
      </w:pPr>
      <w:r w:rsidRPr="00F131B2">
        <w:rPr>
          <w:rFonts w:ascii="Arial" w:eastAsia="Arial" w:hAnsi="Arial" w:cs="Arial"/>
          <w:b/>
          <w:color w:val="000000"/>
        </w:rPr>
        <w:t>7.23.</w:t>
      </w:r>
      <w:r>
        <w:rPr>
          <w:rFonts w:ascii="Arial" w:eastAsia="Arial" w:hAnsi="Arial" w:cs="Arial"/>
          <w:color w:val="000000"/>
        </w:rPr>
        <w:t xml:space="preserve"> </w:t>
      </w:r>
      <w:r w:rsidR="001E6242">
        <w:rPr>
          <w:rFonts w:ascii="Arial" w:eastAsia="Arial" w:hAnsi="Arial" w:cs="Arial"/>
          <w:color w:val="000000"/>
        </w:rPr>
        <w:t>Caso o licitante não apresente lances, concorrerá com o valor de sua proposta.</w:t>
      </w:r>
    </w:p>
    <w:p w:rsidR="009015AD" w:rsidRDefault="00F131B2" w:rsidP="00F131B2">
      <w:pPr>
        <w:tabs>
          <w:tab w:val="left" w:pos="0"/>
        </w:tabs>
        <w:spacing w:before="120" w:after="120"/>
        <w:jc w:val="both"/>
      </w:pPr>
      <w:r w:rsidRPr="00F131B2">
        <w:rPr>
          <w:rFonts w:ascii="Arial" w:eastAsia="Arial" w:hAnsi="Arial" w:cs="Arial"/>
          <w:b/>
          <w:color w:val="000000"/>
        </w:rPr>
        <w:t>7.24.</w:t>
      </w:r>
      <w:r>
        <w:rPr>
          <w:rFonts w:ascii="Arial" w:eastAsia="Arial" w:hAnsi="Arial" w:cs="Arial"/>
          <w:color w:val="000000"/>
        </w:rPr>
        <w:t xml:space="preserve"> </w:t>
      </w:r>
      <w:r w:rsidR="001E6242">
        <w:rPr>
          <w:rFonts w:ascii="Arial" w:eastAsia="Arial" w:hAnsi="Arial" w:cs="Arial"/>
          <w:color w:val="000000"/>
        </w:rPr>
        <w:t>Em relação a participação de microempresas e empresas de pequeno porte, uma vez encerrada a etapa de lances</w:t>
      </w:r>
      <w:r w:rsidR="001E6242">
        <w:rPr>
          <w:rFonts w:ascii="Arial" w:eastAsia="Arial" w:hAnsi="Arial" w:cs="Arial"/>
        </w:rPr>
        <w:t xml:space="preserve">, será efetivada a verificação automática, junto </w:t>
      </w:r>
      <w:r w:rsidR="001E6242">
        <w:rPr>
          <w:rFonts w:ascii="Arial" w:eastAsia="Arial" w:hAnsi="Arial" w:cs="Arial"/>
        </w:rPr>
        <w:lastRenderedPageBreak/>
        <w:t xml:space="preserve">à Receita Federal, do porte da entidade empresarial. O sistema identificará em coluna própria as </w:t>
      </w:r>
      <w:r w:rsidR="001E6242">
        <w:rPr>
          <w:rFonts w:ascii="Arial" w:eastAsia="Arial" w:hAnsi="Arial" w:cs="Arial"/>
          <w:color w:val="000000"/>
        </w:rPr>
        <w:t>microempresas e empresas de pequeno</w:t>
      </w:r>
      <w:r w:rsidR="001E6242">
        <w:rPr>
          <w:rFonts w:ascii="Arial" w:eastAsia="Arial" w:hAnsi="Arial" w:cs="Arial"/>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9015AD" w:rsidRPr="00F131B2" w:rsidRDefault="00207636" w:rsidP="00207636">
      <w:pPr>
        <w:spacing w:before="120" w:after="120"/>
        <w:jc w:val="both"/>
      </w:pPr>
      <w:r w:rsidRPr="00207636">
        <w:rPr>
          <w:rFonts w:ascii="Arial" w:eastAsia="Arial" w:hAnsi="Arial" w:cs="Arial"/>
          <w:b/>
          <w:color w:val="000000"/>
        </w:rPr>
        <w:t>7.25.</w:t>
      </w:r>
      <w:r>
        <w:rPr>
          <w:rFonts w:ascii="Arial" w:eastAsia="Arial" w:hAnsi="Arial" w:cs="Arial"/>
          <w:color w:val="000000"/>
        </w:rPr>
        <w:t xml:space="preserve"> </w:t>
      </w:r>
      <w:r w:rsidR="001E6242">
        <w:rPr>
          <w:rFonts w:ascii="Arial" w:eastAsia="Arial" w:hAnsi="Arial" w:cs="Arial"/>
          <w:color w:val="000000"/>
        </w:rPr>
        <w:t xml:space="preserve">Nessas condições, as propostas de microempresas e empresas de pequeno porte que </w:t>
      </w:r>
      <w:r w:rsidR="00F131B2">
        <w:rPr>
          <w:rFonts w:ascii="Arial" w:eastAsia="Arial" w:hAnsi="Arial" w:cs="Arial"/>
          <w:color w:val="000000"/>
        </w:rPr>
        <w:t>se encontrarem na faixa de até 10% (dez</w:t>
      </w:r>
      <w:r w:rsidR="001E6242">
        <w:rPr>
          <w:rFonts w:ascii="Arial" w:eastAsia="Arial" w:hAnsi="Arial" w:cs="Arial"/>
          <w:color w:val="000000"/>
        </w:rPr>
        <w:t xml:space="preserve"> por cento) acima do </w:t>
      </w:r>
      <w:r w:rsidR="001E6242" w:rsidRPr="00F131B2">
        <w:rPr>
          <w:rFonts w:ascii="Arial" w:eastAsia="Arial" w:hAnsi="Arial" w:cs="Arial"/>
          <w:color w:val="000000"/>
        </w:rPr>
        <w:t>melhor lance serão consideradas empatadas com a primeira colocada.</w:t>
      </w:r>
    </w:p>
    <w:p w:rsidR="009015AD" w:rsidRDefault="00207636" w:rsidP="00207636">
      <w:pPr>
        <w:spacing w:before="120" w:after="120"/>
        <w:jc w:val="both"/>
      </w:pPr>
      <w:r w:rsidRPr="00207636">
        <w:rPr>
          <w:rFonts w:ascii="Arial" w:eastAsia="Arial" w:hAnsi="Arial" w:cs="Arial"/>
          <w:b/>
          <w:color w:val="000000"/>
        </w:rPr>
        <w:t>7.26.</w:t>
      </w:r>
      <w:r>
        <w:rPr>
          <w:rFonts w:ascii="Arial" w:eastAsia="Arial" w:hAnsi="Arial" w:cs="Arial"/>
          <w:color w:val="000000"/>
        </w:rPr>
        <w:t xml:space="preserve"> </w:t>
      </w:r>
      <w:r w:rsidR="001E6242">
        <w:rPr>
          <w:rFonts w:ascii="Arial" w:eastAsia="Arial" w:hAnsi="Arial" w:cs="Arial"/>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9015AD" w:rsidRDefault="00207636" w:rsidP="00207636">
      <w:pPr>
        <w:spacing w:before="120" w:after="120"/>
        <w:jc w:val="both"/>
      </w:pPr>
      <w:r w:rsidRPr="00207636">
        <w:rPr>
          <w:rFonts w:ascii="Arial" w:eastAsia="Arial" w:hAnsi="Arial" w:cs="Arial"/>
          <w:b/>
          <w:color w:val="000000"/>
        </w:rPr>
        <w:t>7.27.</w:t>
      </w:r>
      <w:r>
        <w:rPr>
          <w:rFonts w:ascii="Arial" w:eastAsia="Arial" w:hAnsi="Arial" w:cs="Arial"/>
          <w:color w:val="000000"/>
        </w:rPr>
        <w:t xml:space="preserve"> </w:t>
      </w:r>
      <w:r w:rsidR="001E6242">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015AD" w:rsidRDefault="00207636" w:rsidP="00207636">
      <w:pPr>
        <w:spacing w:before="120" w:after="120"/>
        <w:jc w:val="both"/>
      </w:pPr>
      <w:r w:rsidRPr="00207636">
        <w:rPr>
          <w:rFonts w:ascii="Arial" w:eastAsia="Arial" w:hAnsi="Arial" w:cs="Arial"/>
          <w:b/>
          <w:color w:val="000000"/>
        </w:rPr>
        <w:t>7.28.</w:t>
      </w:r>
      <w:r>
        <w:rPr>
          <w:rFonts w:ascii="Arial" w:eastAsia="Arial" w:hAnsi="Arial" w:cs="Arial"/>
          <w:color w:val="000000"/>
        </w:rPr>
        <w:t xml:space="preserve"> </w:t>
      </w:r>
      <w:r w:rsidR="001E6242">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015AD" w:rsidRPr="00207636" w:rsidRDefault="00207636" w:rsidP="00207636">
      <w:pPr>
        <w:spacing w:before="120" w:after="120"/>
        <w:jc w:val="both"/>
      </w:pPr>
      <w:r w:rsidRPr="00207636">
        <w:rPr>
          <w:rFonts w:ascii="Arial" w:eastAsia="Arial" w:hAnsi="Arial" w:cs="Arial"/>
          <w:b/>
          <w:color w:val="000000"/>
        </w:rPr>
        <w:t>7.29.</w:t>
      </w:r>
      <w:r>
        <w:rPr>
          <w:rFonts w:ascii="Arial" w:eastAsia="Arial" w:hAnsi="Arial" w:cs="Arial"/>
          <w:color w:val="000000"/>
        </w:rPr>
        <w:t xml:space="preserve"> </w:t>
      </w:r>
      <w:r w:rsidR="001E6242" w:rsidRPr="00207636">
        <w:rPr>
          <w:rFonts w:ascii="Arial" w:eastAsia="Arial" w:hAnsi="Arial" w:cs="Arial"/>
          <w:color w:val="000000"/>
        </w:rPr>
        <w:t xml:space="preserve">Só poderá haver empate entre propostas iguais (não seguidas de lances), ou entre lances finais da fase fechada do modo de disputa aberto e fechado. </w:t>
      </w:r>
    </w:p>
    <w:p w:rsidR="009015AD" w:rsidRDefault="00207636" w:rsidP="00207636">
      <w:pPr>
        <w:tabs>
          <w:tab w:val="left" w:pos="567"/>
        </w:tabs>
        <w:spacing w:before="120" w:after="120"/>
        <w:ind w:left="851"/>
        <w:jc w:val="both"/>
      </w:pPr>
      <w:bookmarkStart w:id="7" w:name="_1t3h5sf" w:colFirst="0" w:colLast="0"/>
      <w:bookmarkEnd w:id="7"/>
      <w:r w:rsidRPr="00207636">
        <w:rPr>
          <w:rFonts w:ascii="Arial" w:eastAsia="Arial" w:hAnsi="Arial" w:cs="Arial"/>
          <w:b/>
          <w:color w:val="000000"/>
        </w:rPr>
        <w:t>7.29.1.</w:t>
      </w:r>
      <w:r>
        <w:rPr>
          <w:rFonts w:ascii="Arial" w:eastAsia="Arial" w:hAnsi="Arial" w:cs="Arial"/>
          <w:color w:val="000000"/>
        </w:rPr>
        <w:t xml:space="preserve"> </w:t>
      </w:r>
      <w:r w:rsidR="001E6242">
        <w:rPr>
          <w:rFonts w:ascii="Arial" w:eastAsia="Arial" w:hAnsi="Arial" w:cs="Arial"/>
          <w:color w:val="000000"/>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9015AD" w:rsidRDefault="00207636" w:rsidP="00207636">
      <w:pPr>
        <w:pBdr>
          <w:top w:val="nil"/>
          <w:left w:val="nil"/>
          <w:bottom w:val="nil"/>
          <w:right w:val="nil"/>
          <w:between w:val="nil"/>
        </w:pBdr>
        <w:tabs>
          <w:tab w:val="left" w:pos="1276"/>
        </w:tabs>
        <w:spacing w:before="120" w:after="120"/>
        <w:ind w:left="1843"/>
        <w:jc w:val="both"/>
        <w:rPr>
          <w:rFonts w:ascii="Arial" w:eastAsia="Arial" w:hAnsi="Arial" w:cs="Arial"/>
          <w:color w:val="000000"/>
        </w:rPr>
      </w:pPr>
      <w:bookmarkStart w:id="8" w:name="_4d34og8" w:colFirst="0" w:colLast="0"/>
      <w:bookmarkEnd w:id="8"/>
      <w:r w:rsidRPr="00207636">
        <w:rPr>
          <w:rFonts w:ascii="Arial" w:eastAsia="Arial" w:hAnsi="Arial" w:cs="Arial"/>
          <w:b/>
          <w:color w:val="000000"/>
        </w:rPr>
        <w:t>7.29.1.1.</w:t>
      </w:r>
      <w:r>
        <w:rPr>
          <w:rFonts w:ascii="Arial" w:eastAsia="Arial" w:hAnsi="Arial" w:cs="Arial"/>
          <w:color w:val="000000"/>
        </w:rPr>
        <w:t xml:space="preserve"> Disputa</w:t>
      </w:r>
      <w:r w:rsidR="001E6242">
        <w:rPr>
          <w:rFonts w:ascii="Arial" w:eastAsia="Arial" w:hAnsi="Arial" w:cs="Arial"/>
          <w:color w:val="000000"/>
        </w:rPr>
        <w:t xml:space="preserve"> final, hipótese em que os licitantes empatados poderão apresentar nova proposta em ato contínuo à classificação.</w:t>
      </w:r>
    </w:p>
    <w:p w:rsidR="009015AD" w:rsidRDefault="00207636" w:rsidP="00207636">
      <w:pPr>
        <w:pBdr>
          <w:top w:val="nil"/>
          <w:left w:val="nil"/>
          <w:bottom w:val="nil"/>
          <w:right w:val="nil"/>
          <w:between w:val="nil"/>
        </w:pBdr>
        <w:tabs>
          <w:tab w:val="left" w:pos="1276"/>
        </w:tabs>
        <w:spacing w:before="120" w:after="120"/>
        <w:ind w:left="1843"/>
        <w:jc w:val="both"/>
        <w:rPr>
          <w:rFonts w:ascii="Arial" w:eastAsia="Arial" w:hAnsi="Arial" w:cs="Arial"/>
          <w:color w:val="000000"/>
        </w:rPr>
      </w:pPr>
      <w:bookmarkStart w:id="9" w:name="_2s8eyo1" w:colFirst="0" w:colLast="0"/>
      <w:bookmarkEnd w:id="9"/>
      <w:r w:rsidRPr="00207636">
        <w:rPr>
          <w:rFonts w:ascii="Arial" w:eastAsia="Arial" w:hAnsi="Arial" w:cs="Arial"/>
          <w:b/>
          <w:color w:val="000000"/>
        </w:rPr>
        <w:t>7.29.1.2.</w:t>
      </w:r>
      <w:r>
        <w:rPr>
          <w:rFonts w:ascii="Arial" w:eastAsia="Arial" w:hAnsi="Arial" w:cs="Arial"/>
          <w:color w:val="000000"/>
        </w:rPr>
        <w:t xml:space="preserve"> Avaliação</w:t>
      </w:r>
      <w:r w:rsidR="001E6242">
        <w:rPr>
          <w:rFonts w:ascii="Arial" w:eastAsia="Arial" w:hAnsi="Arial" w:cs="Arial"/>
          <w:color w:val="000000"/>
        </w:rPr>
        <w:t xml:space="preserve"> do desempenho contratual prévio dos licitantes, para a qual deverão preferencialmente ser utilizados registros cadastrais para efeito de atesto de cumprimento de obrigações previstos nesta Lei;</w:t>
      </w:r>
    </w:p>
    <w:p w:rsidR="009015AD" w:rsidRDefault="00207636" w:rsidP="00207636">
      <w:pPr>
        <w:pBdr>
          <w:top w:val="nil"/>
          <w:left w:val="nil"/>
          <w:bottom w:val="nil"/>
          <w:right w:val="nil"/>
          <w:between w:val="nil"/>
        </w:pBdr>
        <w:tabs>
          <w:tab w:val="left" w:pos="1276"/>
        </w:tabs>
        <w:spacing w:before="120" w:after="120"/>
        <w:ind w:left="1843"/>
        <w:jc w:val="both"/>
        <w:rPr>
          <w:rFonts w:ascii="Arial" w:eastAsia="Arial" w:hAnsi="Arial" w:cs="Arial"/>
          <w:color w:val="000000"/>
        </w:rPr>
      </w:pPr>
      <w:r w:rsidRPr="00207636">
        <w:rPr>
          <w:rFonts w:ascii="Arial" w:eastAsia="Arial" w:hAnsi="Arial" w:cs="Arial"/>
          <w:b/>
          <w:color w:val="000000"/>
        </w:rPr>
        <w:t>7.29.1.3.</w:t>
      </w:r>
      <w:r>
        <w:rPr>
          <w:rFonts w:ascii="Arial" w:eastAsia="Arial" w:hAnsi="Arial" w:cs="Arial"/>
          <w:color w:val="000000"/>
        </w:rPr>
        <w:t xml:space="preserve"> Desenvolvimento</w:t>
      </w:r>
      <w:r w:rsidR="001E6242">
        <w:rPr>
          <w:rFonts w:ascii="Arial" w:eastAsia="Arial" w:hAnsi="Arial" w:cs="Arial"/>
          <w:color w:val="000000"/>
        </w:rPr>
        <w:t xml:space="preserve"> pelo licitante de ações de equidade entre homens e mulheres no ambiente de trabalho, conforme regulamento;</w:t>
      </w:r>
    </w:p>
    <w:p w:rsidR="009015AD" w:rsidRDefault="00207636" w:rsidP="00207636">
      <w:pPr>
        <w:pBdr>
          <w:top w:val="nil"/>
          <w:left w:val="nil"/>
          <w:bottom w:val="nil"/>
          <w:right w:val="nil"/>
          <w:between w:val="nil"/>
        </w:pBdr>
        <w:tabs>
          <w:tab w:val="left" w:pos="1276"/>
        </w:tabs>
        <w:spacing w:before="120" w:after="120"/>
        <w:ind w:left="1843"/>
        <w:jc w:val="both"/>
        <w:rPr>
          <w:rFonts w:ascii="Arial" w:eastAsia="Arial" w:hAnsi="Arial" w:cs="Arial"/>
          <w:color w:val="000000"/>
        </w:rPr>
      </w:pPr>
      <w:bookmarkStart w:id="10" w:name="_17dp8vu" w:colFirst="0" w:colLast="0"/>
      <w:bookmarkEnd w:id="10"/>
      <w:r w:rsidRPr="00207636">
        <w:rPr>
          <w:rFonts w:ascii="Arial" w:eastAsia="Arial" w:hAnsi="Arial" w:cs="Arial"/>
          <w:b/>
          <w:color w:val="000000"/>
        </w:rPr>
        <w:t>7.29.1.4.</w:t>
      </w:r>
      <w:r>
        <w:rPr>
          <w:rFonts w:ascii="Arial" w:eastAsia="Arial" w:hAnsi="Arial" w:cs="Arial"/>
          <w:color w:val="000000"/>
        </w:rPr>
        <w:t xml:space="preserve"> Desenvolvimento</w:t>
      </w:r>
      <w:r w:rsidR="001E6242">
        <w:rPr>
          <w:rFonts w:ascii="Arial" w:eastAsia="Arial" w:hAnsi="Arial" w:cs="Arial"/>
          <w:color w:val="000000"/>
        </w:rPr>
        <w:t xml:space="preserve"> pelo licitante de programa de integridade, conforme orientações dos órgãos de controle.</w:t>
      </w:r>
    </w:p>
    <w:p w:rsidR="009015AD" w:rsidRDefault="00E836F5" w:rsidP="00E836F5">
      <w:pPr>
        <w:tabs>
          <w:tab w:val="left" w:pos="567"/>
          <w:tab w:val="left" w:pos="1276"/>
        </w:tabs>
        <w:spacing w:before="120" w:after="120"/>
        <w:ind w:left="851"/>
        <w:jc w:val="both"/>
      </w:pPr>
      <w:bookmarkStart w:id="11" w:name="_3rdcrjn" w:colFirst="0" w:colLast="0"/>
      <w:bookmarkEnd w:id="11"/>
      <w:r w:rsidRPr="00E836F5">
        <w:rPr>
          <w:rFonts w:ascii="Arial" w:eastAsia="Arial" w:hAnsi="Arial" w:cs="Arial"/>
          <w:b/>
          <w:color w:val="000000"/>
        </w:rPr>
        <w:lastRenderedPageBreak/>
        <w:t>7.29.2.</w:t>
      </w:r>
      <w:r>
        <w:rPr>
          <w:rFonts w:ascii="Arial" w:eastAsia="Arial" w:hAnsi="Arial" w:cs="Arial"/>
          <w:color w:val="000000"/>
        </w:rPr>
        <w:t xml:space="preserve"> </w:t>
      </w:r>
      <w:r w:rsidR="001E6242">
        <w:rPr>
          <w:rFonts w:ascii="Arial" w:eastAsia="Arial" w:hAnsi="Arial" w:cs="Arial"/>
          <w:color w:val="000000"/>
        </w:rPr>
        <w:t xml:space="preserve">Persistindo o empate, será </w:t>
      </w:r>
      <w:r>
        <w:rPr>
          <w:rFonts w:ascii="Arial" w:eastAsia="Arial" w:hAnsi="Arial" w:cs="Arial"/>
          <w:color w:val="000000"/>
        </w:rPr>
        <w:t>assegurada</w:t>
      </w:r>
      <w:r w:rsidR="001E6242">
        <w:rPr>
          <w:rFonts w:ascii="Arial" w:eastAsia="Arial" w:hAnsi="Arial" w:cs="Arial"/>
          <w:color w:val="000000"/>
        </w:rPr>
        <w:t xml:space="preserve"> preferência, sucessivamente, aos bens e serviços produzidos ou prestados por:  </w:t>
      </w:r>
    </w:p>
    <w:p w:rsidR="009015AD" w:rsidRDefault="00E836F5" w:rsidP="00E836F5">
      <w:pPr>
        <w:pBdr>
          <w:top w:val="nil"/>
          <w:left w:val="nil"/>
          <w:bottom w:val="nil"/>
          <w:right w:val="nil"/>
          <w:between w:val="nil"/>
        </w:pBdr>
        <w:tabs>
          <w:tab w:val="left" w:pos="567"/>
          <w:tab w:val="left" w:pos="1276"/>
        </w:tabs>
        <w:spacing w:before="120" w:after="120"/>
        <w:ind w:left="1843"/>
        <w:jc w:val="both"/>
        <w:rPr>
          <w:rFonts w:ascii="Arial" w:eastAsia="Arial" w:hAnsi="Arial" w:cs="Arial"/>
          <w:color w:val="000000"/>
        </w:rPr>
      </w:pPr>
      <w:r w:rsidRPr="00E836F5">
        <w:rPr>
          <w:rFonts w:ascii="Arial" w:eastAsia="Arial" w:hAnsi="Arial" w:cs="Arial"/>
          <w:b/>
          <w:color w:val="000000"/>
        </w:rPr>
        <w:t>7.29.2.2.</w:t>
      </w:r>
      <w:r>
        <w:rPr>
          <w:rFonts w:ascii="Arial" w:eastAsia="Arial" w:hAnsi="Arial" w:cs="Arial"/>
          <w:color w:val="000000"/>
        </w:rPr>
        <w:t xml:space="preserve"> </w:t>
      </w:r>
      <w:r w:rsidR="001E6242">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015AD" w:rsidRDefault="00E836F5" w:rsidP="00E836F5">
      <w:pPr>
        <w:pBdr>
          <w:top w:val="nil"/>
          <w:left w:val="nil"/>
          <w:bottom w:val="nil"/>
          <w:right w:val="nil"/>
          <w:between w:val="nil"/>
        </w:pBdr>
        <w:tabs>
          <w:tab w:val="left" w:pos="567"/>
          <w:tab w:val="left" w:pos="1276"/>
        </w:tabs>
        <w:spacing w:before="120" w:after="120"/>
        <w:ind w:left="1843"/>
        <w:jc w:val="both"/>
        <w:rPr>
          <w:rFonts w:ascii="Arial" w:eastAsia="Arial" w:hAnsi="Arial" w:cs="Arial"/>
          <w:color w:val="000000"/>
        </w:rPr>
      </w:pPr>
      <w:r w:rsidRPr="00E836F5">
        <w:rPr>
          <w:rFonts w:ascii="Arial" w:eastAsia="Arial" w:hAnsi="Arial" w:cs="Arial"/>
          <w:b/>
          <w:color w:val="000000"/>
        </w:rPr>
        <w:t>7.29.2.3.</w:t>
      </w:r>
      <w:r>
        <w:rPr>
          <w:rFonts w:ascii="Arial" w:eastAsia="Arial" w:hAnsi="Arial" w:cs="Arial"/>
          <w:color w:val="000000"/>
        </w:rPr>
        <w:t xml:space="preserve"> </w:t>
      </w:r>
      <w:r w:rsidR="001E6242">
        <w:rPr>
          <w:rFonts w:ascii="Arial" w:eastAsia="Arial" w:hAnsi="Arial" w:cs="Arial"/>
          <w:color w:val="000000"/>
        </w:rPr>
        <w:t>Empresas brasileiras</w:t>
      </w:r>
    </w:p>
    <w:p w:rsidR="009015AD" w:rsidRDefault="00E836F5" w:rsidP="00E836F5">
      <w:pPr>
        <w:pBdr>
          <w:top w:val="nil"/>
          <w:left w:val="nil"/>
          <w:bottom w:val="nil"/>
          <w:right w:val="nil"/>
          <w:between w:val="nil"/>
        </w:pBdr>
        <w:tabs>
          <w:tab w:val="left" w:pos="1276"/>
        </w:tabs>
        <w:spacing w:before="120" w:after="120"/>
        <w:ind w:left="1843"/>
        <w:jc w:val="both"/>
        <w:rPr>
          <w:rFonts w:ascii="Arial" w:eastAsia="Arial" w:hAnsi="Arial" w:cs="Arial"/>
          <w:color w:val="000000"/>
        </w:rPr>
      </w:pPr>
      <w:r w:rsidRPr="00E836F5">
        <w:rPr>
          <w:rFonts w:ascii="Arial" w:eastAsia="Arial" w:hAnsi="Arial" w:cs="Arial"/>
          <w:b/>
          <w:color w:val="000000"/>
        </w:rPr>
        <w:t>7.29.2.4.</w:t>
      </w:r>
      <w:r>
        <w:rPr>
          <w:rFonts w:ascii="Arial" w:eastAsia="Arial" w:hAnsi="Arial" w:cs="Arial"/>
          <w:color w:val="000000"/>
        </w:rPr>
        <w:t xml:space="preserve"> </w:t>
      </w:r>
      <w:r w:rsidR="001E6242">
        <w:rPr>
          <w:rFonts w:ascii="Arial" w:eastAsia="Arial" w:hAnsi="Arial" w:cs="Arial"/>
          <w:color w:val="000000"/>
        </w:rPr>
        <w:t>Empresas que invistam em pesquisa e no desenvolvimento de tecnologia no País;</w:t>
      </w:r>
    </w:p>
    <w:p w:rsidR="009015AD" w:rsidRDefault="00E836F5" w:rsidP="00E836F5">
      <w:pPr>
        <w:pBdr>
          <w:top w:val="nil"/>
          <w:left w:val="nil"/>
          <w:bottom w:val="nil"/>
          <w:right w:val="nil"/>
          <w:between w:val="nil"/>
        </w:pBdr>
        <w:tabs>
          <w:tab w:val="left" w:pos="1276"/>
        </w:tabs>
        <w:spacing w:before="120" w:after="120"/>
        <w:ind w:left="1843"/>
        <w:jc w:val="both"/>
        <w:rPr>
          <w:rFonts w:ascii="Arial" w:eastAsia="Arial" w:hAnsi="Arial" w:cs="Arial"/>
          <w:color w:val="000000"/>
        </w:rPr>
      </w:pPr>
      <w:r w:rsidRPr="00E836F5">
        <w:rPr>
          <w:rFonts w:ascii="Arial" w:eastAsia="Arial" w:hAnsi="Arial" w:cs="Arial"/>
          <w:b/>
          <w:color w:val="000000"/>
        </w:rPr>
        <w:t>7.29.2.5.</w:t>
      </w:r>
      <w:r>
        <w:rPr>
          <w:rFonts w:ascii="Arial" w:eastAsia="Arial" w:hAnsi="Arial" w:cs="Arial"/>
          <w:color w:val="000000"/>
        </w:rPr>
        <w:t xml:space="preserve"> </w:t>
      </w:r>
      <w:r w:rsidR="001E6242">
        <w:rPr>
          <w:rFonts w:ascii="Arial" w:eastAsia="Arial" w:hAnsi="Arial" w:cs="Arial"/>
          <w:color w:val="000000"/>
        </w:rPr>
        <w:t>Empresas que comprovem a prática de mitigação, nos termos da </w:t>
      </w:r>
      <w:hyperlink r:id="rId17" w:anchor=":~:text=LEI%20N%C2%BA%2012.187%2C%20DE%2029%20DE%20DEZEMBRO%20DE%202009.&amp;text=Institui%20a%20Pol%C3%ADtica%20Nacional%20sobre,PNMC%20e%20d%C3%A1%20outras%20provid%C3%AAncias.">
        <w:r w:rsidR="001E6242">
          <w:rPr>
            <w:rFonts w:ascii="Arial" w:eastAsia="Arial" w:hAnsi="Arial" w:cs="Arial"/>
            <w:color w:val="000000"/>
          </w:rPr>
          <w:t>Lei nº 12.187, de 29 de dezembro de 2009</w:t>
        </w:r>
      </w:hyperlink>
      <w:r w:rsidR="001E6242">
        <w:rPr>
          <w:rFonts w:ascii="Arial" w:eastAsia="Arial" w:hAnsi="Arial" w:cs="Arial"/>
          <w:color w:val="000000"/>
        </w:rPr>
        <w:t>.</w:t>
      </w:r>
    </w:p>
    <w:p w:rsidR="009015AD" w:rsidRDefault="00E836F5" w:rsidP="00E836F5">
      <w:pPr>
        <w:spacing w:before="120" w:after="120"/>
        <w:jc w:val="both"/>
      </w:pPr>
      <w:r w:rsidRPr="00E836F5">
        <w:rPr>
          <w:rFonts w:ascii="Arial" w:eastAsia="Arial" w:hAnsi="Arial" w:cs="Arial"/>
          <w:b/>
          <w:color w:val="000000"/>
        </w:rPr>
        <w:t>7.30.</w:t>
      </w:r>
      <w:r>
        <w:rPr>
          <w:rFonts w:ascii="Arial" w:eastAsia="Arial" w:hAnsi="Arial" w:cs="Arial"/>
          <w:color w:val="000000"/>
        </w:rPr>
        <w:t xml:space="preserve"> </w:t>
      </w:r>
      <w:r w:rsidR="001E6242">
        <w:rPr>
          <w:rFonts w:ascii="Arial" w:eastAsia="Arial" w:hAnsi="Arial" w:cs="Arial"/>
          <w:color w:val="000000"/>
        </w:rPr>
        <w:t xml:space="preserve">Caso ainda haja persistência no empate, a proposta vencedora será sorteada pelo sistema eletrônico dentre as propostas ou os lances empatados. </w:t>
      </w:r>
    </w:p>
    <w:p w:rsidR="009015AD" w:rsidRDefault="00E836F5" w:rsidP="00E836F5">
      <w:pPr>
        <w:spacing w:before="120" w:after="120"/>
        <w:jc w:val="both"/>
      </w:pPr>
      <w:r w:rsidRPr="00E836F5">
        <w:rPr>
          <w:rFonts w:ascii="Arial" w:eastAsia="Arial" w:hAnsi="Arial" w:cs="Arial"/>
          <w:b/>
          <w:color w:val="000000"/>
        </w:rPr>
        <w:t>7.31.</w:t>
      </w:r>
      <w:r>
        <w:rPr>
          <w:rFonts w:ascii="Arial" w:eastAsia="Arial" w:hAnsi="Arial" w:cs="Arial"/>
          <w:color w:val="000000"/>
        </w:rPr>
        <w:t xml:space="preserve"> </w:t>
      </w:r>
      <w:r w:rsidR="001E6242">
        <w:rPr>
          <w:rFonts w:ascii="Arial" w:eastAsia="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9015AD" w:rsidRDefault="00E836F5" w:rsidP="00E836F5">
      <w:pPr>
        <w:pBdr>
          <w:top w:val="nil"/>
          <w:left w:val="nil"/>
          <w:bottom w:val="nil"/>
          <w:right w:val="nil"/>
          <w:between w:val="nil"/>
        </w:pBdr>
        <w:spacing w:before="120" w:after="120"/>
        <w:ind w:left="851"/>
        <w:jc w:val="both"/>
      </w:pPr>
      <w:bookmarkStart w:id="12" w:name="_26in1rg" w:colFirst="0" w:colLast="0"/>
      <w:bookmarkEnd w:id="12"/>
      <w:r w:rsidRPr="00E836F5">
        <w:rPr>
          <w:rFonts w:ascii="Arial" w:eastAsia="Arial" w:hAnsi="Arial" w:cs="Arial"/>
          <w:b/>
          <w:color w:val="000000"/>
        </w:rPr>
        <w:t>7.31.1.</w:t>
      </w:r>
      <w:r>
        <w:rPr>
          <w:rFonts w:ascii="Arial" w:eastAsia="Arial" w:hAnsi="Arial" w:cs="Arial"/>
          <w:color w:val="000000"/>
        </w:rPr>
        <w:t xml:space="preserve"> </w:t>
      </w:r>
      <w:r w:rsidR="001E6242">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015AD" w:rsidRDefault="00E836F5" w:rsidP="00E836F5">
      <w:pPr>
        <w:pBdr>
          <w:top w:val="nil"/>
          <w:left w:val="nil"/>
          <w:bottom w:val="nil"/>
          <w:right w:val="nil"/>
          <w:between w:val="nil"/>
        </w:pBdr>
        <w:tabs>
          <w:tab w:val="left" w:pos="567"/>
        </w:tabs>
        <w:spacing w:before="120" w:after="120"/>
        <w:ind w:left="851"/>
        <w:jc w:val="both"/>
      </w:pPr>
      <w:r w:rsidRPr="00E836F5">
        <w:rPr>
          <w:rFonts w:ascii="Arial" w:eastAsia="Arial" w:hAnsi="Arial" w:cs="Arial"/>
          <w:b/>
          <w:color w:val="000000"/>
        </w:rPr>
        <w:t>7.31.2.</w:t>
      </w:r>
      <w:r>
        <w:rPr>
          <w:rFonts w:ascii="Arial" w:eastAsia="Arial" w:hAnsi="Arial" w:cs="Arial"/>
          <w:color w:val="000000"/>
        </w:rPr>
        <w:t xml:space="preserve"> </w:t>
      </w:r>
      <w:r w:rsidR="001E6242">
        <w:rPr>
          <w:rFonts w:ascii="Arial" w:eastAsia="Arial" w:hAnsi="Arial" w:cs="Arial"/>
          <w:color w:val="000000"/>
        </w:rPr>
        <w:t>A negociação será realizada por meio do sistema, podendo ser acompanhada pelos demais licitantes.</w:t>
      </w:r>
    </w:p>
    <w:p w:rsidR="009015AD" w:rsidRDefault="00E836F5" w:rsidP="00E836F5">
      <w:pPr>
        <w:pBdr>
          <w:top w:val="nil"/>
          <w:left w:val="nil"/>
          <w:bottom w:val="nil"/>
          <w:right w:val="nil"/>
          <w:between w:val="nil"/>
        </w:pBdr>
        <w:tabs>
          <w:tab w:val="left" w:pos="567"/>
        </w:tabs>
        <w:spacing w:before="120" w:after="120"/>
        <w:ind w:left="851"/>
        <w:jc w:val="both"/>
      </w:pPr>
      <w:r w:rsidRPr="00E836F5">
        <w:rPr>
          <w:rFonts w:ascii="Arial" w:eastAsia="Arial" w:hAnsi="Arial" w:cs="Arial"/>
          <w:b/>
          <w:color w:val="000000"/>
        </w:rPr>
        <w:t>7.31.3.</w:t>
      </w:r>
      <w:r>
        <w:rPr>
          <w:rFonts w:ascii="Arial" w:eastAsia="Arial" w:hAnsi="Arial" w:cs="Arial"/>
          <w:color w:val="000000"/>
        </w:rPr>
        <w:t xml:space="preserve"> </w:t>
      </w:r>
      <w:r w:rsidR="001E6242">
        <w:rPr>
          <w:rFonts w:ascii="Arial" w:eastAsia="Arial" w:hAnsi="Arial" w:cs="Arial"/>
          <w:color w:val="000000"/>
        </w:rPr>
        <w:t xml:space="preserve">O resultado da negociação será divulgado a todos os licitantes e anexado aos autos do processo licitatório. </w:t>
      </w:r>
    </w:p>
    <w:p w:rsidR="009015AD" w:rsidRDefault="00E836F5" w:rsidP="00E836F5">
      <w:pPr>
        <w:pBdr>
          <w:top w:val="nil"/>
          <w:left w:val="nil"/>
          <w:bottom w:val="nil"/>
          <w:right w:val="nil"/>
          <w:between w:val="nil"/>
        </w:pBdr>
        <w:tabs>
          <w:tab w:val="left" w:pos="567"/>
        </w:tabs>
        <w:spacing w:before="120" w:after="120"/>
        <w:ind w:left="851"/>
        <w:jc w:val="both"/>
      </w:pPr>
      <w:r w:rsidRPr="00E836F5">
        <w:rPr>
          <w:rFonts w:ascii="Arial" w:eastAsia="Arial" w:hAnsi="Arial" w:cs="Arial"/>
          <w:b/>
          <w:color w:val="000000"/>
        </w:rPr>
        <w:t>7.31.4.</w:t>
      </w:r>
      <w:r>
        <w:rPr>
          <w:rFonts w:ascii="Arial" w:eastAsia="Arial" w:hAnsi="Arial" w:cs="Arial"/>
          <w:color w:val="000000"/>
        </w:rPr>
        <w:t xml:space="preserve"> </w:t>
      </w:r>
      <w:r w:rsidR="001E6242">
        <w:rPr>
          <w:rFonts w:ascii="Arial" w:eastAsia="Arial" w:hAnsi="Arial" w:cs="Arial"/>
          <w:color w:val="000000"/>
        </w:rPr>
        <w:t xml:space="preserve">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rsidR="009015AD" w:rsidRDefault="00E836F5" w:rsidP="00E836F5">
      <w:pPr>
        <w:pBdr>
          <w:top w:val="nil"/>
          <w:left w:val="nil"/>
          <w:bottom w:val="nil"/>
          <w:right w:val="nil"/>
          <w:between w:val="nil"/>
        </w:pBdr>
        <w:tabs>
          <w:tab w:val="left" w:pos="567"/>
        </w:tabs>
        <w:spacing w:before="120" w:after="120"/>
        <w:ind w:left="851"/>
        <w:jc w:val="both"/>
      </w:pPr>
      <w:r w:rsidRPr="00E836F5">
        <w:rPr>
          <w:rFonts w:ascii="Arial" w:eastAsia="Arial" w:hAnsi="Arial" w:cs="Arial"/>
          <w:b/>
          <w:color w:val="000000"/>
        </w:rPr>
        <w:t>7.31.5.</w:t>
      </w:r>
      <w:r>
        <w:rPr>
          <w:rFonts w:ascii="Arial" w:eastAsia="Arial" w:hAnsi="Arial" w:cs="Arial"/>
          <w:color w:val="000000"/>
        </w:rPr>
        <w:t xml:space="preserve"> </w:t>
      </w:r>
      <w:r w:rsidR="001E6242">
        <w:rPr>
          <w:rFonts w:ascii="Arial" w:eastAsia="Arial" w:hAnsi="Arial" w:cs="Arial"/>
          <w:color w:val="000000"/>
        </w:rPr>
        <w:t>É facultado ao pregoeiro prorrogar o prazo estabelecido, a partir de solicitação fundamentada feita no chat pelo licitante, antes de findo o prazo.</w:t>
      </w:r>
    </w:p>
    <w:p w:rsidR="009015AD" w:rsidRDefault="001E6242" w:rsidP="00D51419">
      <w:pPr>
        <w:numPr>
          <w:ilvl w:val="1"/>
          <w:numId w:val="3"/>
        </w:numPr>
        <w:tabs>
          <w:tab w:val="left" w:pos="567"/>
        </w:tabs>
        <w:spacing w:before="120" w:after="120"/>
        <w:ind w:left="0" w:firstLine="0"/>
        <w:jc w:val="both"/>
      </w:pPr>
      <w:r>
        <w:rPr>
          <w:rFonts w:ascii="Arial" w:eastAsia="Arial" w:hAnsi="Arial" w:cs="Arial"/>
          <w:color w:val="000000"/>
        </w:rPr>
        <w:t>Após a negociação do preço, o Pregoeiro iniciará a fase de aceitação e julgamento da proposta.</w:t>
      </w:r>
    </w:p>
    <w:p w:rsidR="009015AD" w:rsidRDefault="009015AD" w:rsidP="00D51419">
      <w:pPr>
        <w:tabs>
          <w:tab w:val="left" w:pos="567"/>
        </w:tabs>
        <w:spacing w:before="120" w:after="120"/>
        <w:jc w:val="both"/>
        <w:rPr>
          <w:rFonts w:ascii="Arial" w:eastAsia="Arial" w:hAnsi="Arial" w:cs="Arial"/>
          <w:color w:val="000000"/>
        </w:rPr>
      </w:pPr>
    </w:p>
    <w:p w:rsidR="009015AD" w:rsidRDefault="001E6242" w:rsidP="00D51419">
      <w:pPr>
        <w:keepNext/>
        <w:keepLines/>
        <w:numPr>
          <w:ilvl w:val="0"/>
          <w:numId w:val="3"/>
        </w:numPr>
        <w:pBdr>
          <w:top w:val="nil"/>
          <w:left w:val="nil"/>
          <w:bottom w:val="nil"/>
          <w:right w:val="nil"/>
          <w:between w:val="nil"/>
        </w:pBdr>
        <w:tabs>
          <w:tab w:val="left" w:pos="567"/>
        </w:tabs>
        <w:spacing w:before="120" w:after="120"/>
        <w:jc w:val="both"/>
        <w:rPr>
          <w:rFonts w:ascii="Arial" w:eastAsia="Arial" w:hAnsi="Arial" w:cs="Arial"/>
          <w:color w:val="000000"/>
        </w:rPr>
      </w:pPr>
      <w:r>
        <w:rPr>
          <w:rFonts w:ascii="Arial" w:eastAsia="Arial" w:hAnsi="Arial" w:cs="Arial"/>
          <w:b/>
          <w:color w:val="000000"/>
        </w:rPr>
        <w:lastRenderedPageBreak/>
        <w:t>DA FASE DE JULGAMENTO</w:t>
      </w:r>
    </w:p>
    <w:p w:rsidR="009015AD" w:rsidRDefault="001E6242" w:rsidP="00D51419">
      <w:pPr>
        <w:numPr>
          <w:ilvl w:val="1"/>
          <w:numId w:val="3"/>
        </w:numPr>
        <w:spacing w:before="120" w:after="120"/>
        <w:ind w:left="0" w:firstLine="0"/>
        <w:jc w:val="both"/>
      </w:pPr>
      <w:bookmarkStart w:id="13" w:name="lnxbz9" w:colFirst="0" w:colLast="0"/>
      <w:bookmarkStart w:id="14" w:name="_35nkun2" w:colFirst="0" w:colLast="0"/>
      <w:bookmarkEnd w:id="13"/>
      <w:bookmarkEnd w:id="14"/>
      <w:r>
        <w:rPr>
          <w:rFonts w:ascii="Arial" w:eastAsia="Arial" w:hAnsi="Arial" w:cs="Arial"/>
          <w:color w:val="000000"/>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w:t>
      </w:r>
      <w:r w:rsidR="007B0571">
        <w:rPr>
          <w:rFonts w:ascii="Arial" w:eastAsia="Arial" w:hAnsi="Arial" w:cs="Arial"/>
          <w:color w:val="000000"/>
        </w:rPr>
        <w:t xml:space="preserve"> </w:t>
      </w:r>
      <w:r>
        <w:rPr>
          <w:rFonts w:ascii="Arial" w:eastAsia="Arial" w:hAnsi="Arial" w:cs="Arial"/>
          <w:color w:val="000000"/>
        </w:rPr>
        <w:t>14.133/2021, legislação correlata e no item 4.8 do edital, especialmente quanto à existência de sanção que impeça a participação no certame ou a futura contratação, mediante a consulta aos seguintes cadastros:</w:t>
      </w:r>
    </w:p>
    <w:p w:rsidR="009015AD" w:rsidRDefault="001E6242" w:rsidP="00BC2DCC">
      <w:pPr>
        <w:numPr>
          <w:ilvl w:val="0"/>
          <w:numId w:val="7"/>
        </w:numPr>
        <w:pBdr>
          <w:top w:val="nil"/>
          <w:left w:val="nil"/>
          <w:bottom w:val="nil"/>
          <w:right w:val="nil"/>
          <w:between w:val="nil"/>
        </w:pBdr>
        <w:spacing w:before="120" w:after="120" w:line="312" w:lineRule="auto"/>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18">
        <w:r>
          <w:rPr>
            <w:rFonts w:ascii="Arial" w:eastAsia="Arial" w:hAnsi="Arial" w:cs="Arial"/>
            <w:color w:val="000000"/>
          </w:rPr>
          <w:t>https://www.portaltransparencia.gov.br/sancoes/ceis</w:t>
        </w:r>
      </w:hyperlink>
      <w:r>
        <w:rPr>
          <w:rFonts w:ascii="Arial" w:eastAsia="Arial" w:hAnsi="Arial" w:cs="Arial"/>
          <w:color w:val="000000"/>
        </w:rPr>
        <w:t xml:space="preserve">); e </w:t>
      </w:r>
    </w:p>
    <w:p w:rsidR="009015AD" w:rsidRDefault="001E6242" w:rsidP="00BC2DCC">
      <w:pPr>
        <w:numPr>
          <w:ilvl w:val="0"/>
          <w:numId w:val="7"/>
        </w:numPr>
        <w:pBdr>
          <w:top w:val="nil"/>
          <w:left w:val="nil"/>
          <w:bottom w:val="nil"/>
          <w:right w:val="nil"/>
          <w:between w:val="nil"/>
        </w:pBdr>
        <w:spacing w:before="120" w:after="120" w:line="312" w:lineRule="auto"/>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19">
        <w:r>
          <w:rPr>
            <w:rFonts w:ascii="Arial" w:eastAsia="Arial" w:hAnsi="Arial" w:cs="Arial"/>
            <w:color w:val="000000"/>
          </w:rPr>
          <w:t>https://www.portaltransparencia.gov.br/sancoes/cnep</w:t>
        </w:r>
      </w:hyperlink>
      <w:r>
        <w:rPr>
          <w:rFonts w:ascii="Arial" w:eastAsia="Arial" w:hAnsi="Arial" w:cs="Arial"/>
          <w:color w:val="000000"/>
        </w:rPr>
        <w:t>).</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20" w:anchor=":~:text=%C3%A0s%20seguintes%20comina%C3%A7%C3%B5es%3A-,Art.,n%C2%BA%2012.120%2C%20de%202009).">
        <w:r>
          <w:rPr>
            <w:rFonts w:ascii="Arial" w:eastAsia="Arial" w:hAnsi="Arial" w:cs="Arial"/>
            <w:color w:val="000000"/>
          </w:rPr>
          <w:t>artigo 12 da Lei n° 8.429, de 1992</w:t>
        </w:r>
      </w:hyperlink>
      <w:r>
        <w:rPr>
          <w:rFonts w:ascii="Arial" w:eastAsia="Arial" w:hAnsi="Arial" w:cs="Arial"/>
          <w:color w:val="000000"/>
        </w:rPr>
        <w:t>.</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A tentativa de burla será verificada por meio dos vínculos societários, linhas de fornecimento similares, dentre outros. </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O licitante será convocado para manifestação previamente a uma eventual desclassificação. </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Constatada a existência de sanção, o licitante será reputado inabilitado, por falta de condição de participação.</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Caso atendidas as condições de participação, será iniciado o procedimento de habilitação.</w:t>
      </w:r>
    </w:p>
    <w:p w:rsidR="009015AD" w:rsidRDefault="001E6242" w:rsidP="00D51419">
      <w:pPr>
        <w:numPr>
          <w:ilvl w:val="1"/>
          <w:numId w:val="3"/>
        </w:numPr>
        <w:pBdr>
          <w:top w:val="nil"/>
          <w:left w:val="nil"/>
          <w:bottom w:val="nil"/>
          <w:right w:val="nil"/>
          <w:between w:val="nil"/>
        </w:pBdr>
        <w:spacing w:before="120" w:after="120"/>
        <w:ind w:left="0" w:firstLine="0"/>
        <w:jc w:val="both"/>
      </w:pPr>
      <w:bookmarkStart w:id="15" w:name="_1ksv4uv" w:colFirst="0" w:colLast="0"/>
      <w:bookmarkEnd w:id="15"/>
      <w:r>
        <w:rPr>
          <w:rFonts w:ascii="Arial" w:eastAsia="Arial" w:hAnsi="Arial" w:cs="Arial"/>
          <w:color w:val="000000"/>
        </w:rPr>
        <w:t>Caso o licitante provisoriamente classificado em primeiro lugar tenha se utilizado de algum tratamento favorecido às ME/EPPs, o pregoeiro verificará se faz jus ao benefício, em conformidade com o estabelecido neste edital.</w:t>
      </w:r>
    </w:p>
    <w:p w:rsidR="00B21592" w:rsidRPr="00B21592" w:rsidRDefault="001E6242" w:rsidP="00D51419">
      <w:pPr>
        <w:numPr>
          <w:ilvl w:val="1"/>
          <w:numId w:val="3"/>
        </w:numPr>
        <w:pBdr>
          <w:top w:val="nil"/>
          <w:left w:val="nil"/>
          <w:bottom w:val="nil"/>
          <w:right w:val="nil"/>
          <w:between w:val="nil"/>
        </w:pBdr>
        <w:spacing w:before="120" w:after="120"/>
        <w:ind w:left="0" w:firstLine="0"/>
        <w:jc w:val="both"/>
      </w:pPr>
      <w:r w:rsidRPr="00B21592">
        <w:rPr>
          <w:rFonts w:ascii="Arial" w:eastAsia="Arial" w:hAnsi="Arial" w:cs="Arial"/>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B21592" w:rsidRPr="00B21592">
        <w:rPr>
          <w:rFonts w:ascii="Arial" w:eastAsia="Arial" w:hAnsi="Arial" w:cs="Arial"/>
          <w:color w:val="000000"/>
        </w:rPr>
        <w:t>Decreto Municipal n° 093, de 20 de abril de 2022.</w:t>
      </w:r>
    </w:p>
    <w:p w:rsidR="009015AD" w:rsidRDefault="001E6242" w:rsidP="00D51419">
      <w:pPr>
        <w:numPr>
          <w:ilvl w:val="1"/>
          <w:numId w:val="3"/>
        </w:numPr>
        <w:pBdr>
          <w:top w:val="nil"/>
          <w:left w:val="nil"/>
          <w:bottom w:val="nil"/>
          <w:right w:val="nil"/>
          <w:between w:val="nil"/>
        </w:pBdr>
        <w:spacing w:before="120" w:after="120"/>
        <w:ind w:left="0" w:firstLine="0"/>
        <w:jc w:val="both"/>
      </w:pPr>
      <w:r w:rsidRPr="00B21592">
        <w:rPr>
          <w:rFonts w:ascii="Arial" w:eastAsia="Arial" w:hAnsi="Arial" w:cs="Arial"/>
          <w:color w:val="000000"/>
        </w:rPr>
        <w:t xml:space="preserve">Será desclassificada a proposta vencedora que: </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lastRenderedPageBreak/>
        <w:t>contiver vícios insanáveis;</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não obedecer às especificações técnicas contidas no Termo de Referência;</w:t>
      </w:r>
    </w:p>
    <w:p w:rsidR="009015AD" w:rsidRDefault="00C8301F"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Apresentar</w:t>
      </w:r>
      <w:r w:rsidR="001E6242">
        <w:rPr>
          <w:rFonts w:ascii="Arial" w:eastAsia="Arial" w:hAnsi="Arial" w:cs="Arial"/>
          <w:color w:val="000000"/>
        </w:rPr>
        <w:t xml:space="preserve"> preços </w:t>
      </w:r>
      <w:r>
        <w:rPr>
          <w:rFonts w:ascii="Arial" w:eastAsia="Arial" w:hAnsi="Arial" w:cs="Arial"/>
          <w:color w:val="000000"/>
        </w:rPr>
        <w:t>inexeqüíveis</w:t>
      </w:r>
      <w:r w:rsidR="001E6242">
        <w:rPr>
          <w:rFonts w:ascii="Arial" w:eastAsia="Arial" w:hAnsi="Arial" w:cs="Arial"/>
          <w:color w:val="000000"/>
        </w:rPr>
        <w:t xml:space="preserve"> ou permanecerem acima do preço máximo definido para a contratação;</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não tiverem sua </w:t>
      </w:r>
      <w:r w:rsidR="00C8301F">
        <w:rPr>
          <w:rFonts w:ascii="Arial" w:eastAsia="Arial" w:hAnsi="Arial" w:cs="Arial"/>
          <w:color w:val="000000"/>
        </w:rPr>
        <w:t>exeqüibilidade</w:t>
      </w:r>
      <w:r>
        <w:rPr>
          <w:rFonts w:ascii="Arial" w:eastAsia="Arial" w:hAnsi="Arial" w:cs="Arial"/>
          <w:color w:val="000000"/>
        </w:rPr>
        <w:t xml:space="preserve"> demonstrada, quando exigido pela Administração;</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apresentar desconformidade com quaisquer outras exigências deste Edital ou seus anexos, desde que insanável.</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No caso de bens e serviços em geral, é indício de inexequibilidade das propostas valores inferiores a 50% (</w:t>
      </w:r>
      <w:r w:rsidR="00C8301F">
        <w:rPr>
          <w:rFonts w:ascii="Arial" w:eastAsia="Arial" w:hAnsi="Arial" w:cs="Arial"/>
          <w:color w:val="000000"/>
        </w:rPr>
        <w:t>cinqüenta</w:t>
      </w:r>
      <w:r>
        <w:rPr>
          <w:rFonts w:ascii="Arial" w:eastAsia="Arial" w:hAnsi="Arial" w:cs="Arial"/>
          <w:color w:val="000000"/>
        </w:rPr>
        <w:t xml:space="preserve"> por cento) do valor orçado pela Administração.</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A inexequibilidade, na hipótese de que trata o caput, só será considerada após diligência do pregoeiro, que comprove:</w:t>
      </w:r>
    </w:p>
    <w:p w:rsidR="009015AD" w:rsidRDefault="001E6242" w:rsidP="00D51419">
      <w:pPr>
        <w:numPr>
          <w:ilvl w:val="3"/>
          <w:numId w:val="3"/>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que o custo do licitante ultrapassa o valor da proposta; e</w:t>
      </w:r>
    </w:p>
    <w:p w:rsidR="009015AD" w:rsidRDefault="001E6242" w:rsidP="00D51419">
      <w:pPr>
        <w:numPr>
          <w:ilvl w:val="3"/>
          <w:numId w:val="3"/>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inexistirem custos de oportunidade capazes de justificar o vulto da oferta.</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 xml:space="preserve">Se houver indícios de inexequibilidade da proposta de preço, ou em caso da necessidade de esclarecimentos complementares, poderão ser efetuadas diligências, para que a empresa comprove a </w:t>
      </w:r>
      <w:r w:rsidR="00C8301F">
        <w:rPr>
          <w:rFonts w:ascii="Arial" w:eastAsia="Arial" w:hAnsi="Arial" w:cs="Arial"/>
          <w:color w:val="000000"/>
        </w:rPr>
        <w:t>exeqüibilidade</w:t>
      </w:r>
      <w:r>
        <w:rPr>
          <w:rFonts w:ascii="Arial" w:eastAsia="Arial" w:hAnsi="Arial" w:cs="Arial"/>
          <w:color w:val="000000"/>
        </w:rPr>
        <w:t xml:space="preserve"> da proposta.</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015AD" w:rsidRDefault="001E6242" w:rsidP="00D51419">
      <w:pPr>
        <w:numPr>
          <w:ilvl w:val="1"/>
          <w:numId w:val="3"/>
        </w:numPr>
        <w:pBdr>
          <w:top w:val="nil"/>
          <w:left w:val="nil"/>
          <w:bottom w:val="nil"/>
          <w:right w:val="nil"/>
          <w:between w:val="nil"/>
        </w:pBdr>
        <w:spacing w:before="120" w:after="120"/>
        <w:ind w:left="0" w:firstLine="0"/>
        <w:jc w:val="both"/>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O ajuste de que trata este dispositivo se limita a sanar erros ou falhas que não alterem a substância das propostas;</w:t>
      </w:r>
    </w:p>
    <w:p w:rsidR="009015AD" w:rsidRDefault="001E6242" w:rsidP="00D51419">
      <w:pPr>
        <w:numPr>
          <w:ilvl w:val="2"/>
          <w:numId w:val="3"/>
        </w:numPr>
        <w:pBdr>
          <w:top w:val="nil"/>
          <w:left w:val="nil"/>
          <w:bottom w:val="nil"/>
          <w:right w:val="nil"/>
          <w:between w:val="nil"/>
        </w:pBdr>
        <w:spacing w:before="120" w:after="120"/>
        <w:ind w:left="0" w:firstLine="0"/>
        <w:jc w:val="both"/>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9015AD" w:rsidRDefault="001E6242" w:rsidP="00D51419">
      <w:pPr>
        <w:numPr>
          <w:ilvl w:val="1"/>
          <w:numId w:val="3"/>
        </w:numPr>
        <w:spacing w:before="120" w:after="120"/>
        <w:ind w:left="0" w:firstLine="0"/>
        <w:jc w:val="both"/>
      </w:pPr>
      <w:r>
        <w:rPr>
          <w:rFonts w:ascii="Arial" w:eastAsia="Arial" w:hAnsi="Arial" w:cs="Arial"/>
          <w:color w:val="000000"/>
        </w:rPr>
        <w:lastRenderedPageBreak/>
        <w:t xml:space="preserve"> A análise da </w:t>
      </w:r>
      <w:r w:rsidR="00E2212F">
        <w:rPr>
          <w:rFonts w:ascii="Arial" w:eastAsia="Arial" w:hAnsi="Arial" w:cs="Arial"/>
          <w:color w:val="000000"/>
        </w:rPr>
        <w:t>exeqüibilidade</w:t>
      </w:r>
      <w:r>
        <w:rPr>
          <w:rFonts w:ascii="Arial" w:eastAsia="Arial" w:hAnsi="Arial" w:cs="Arial"/>
          <w:color w:val="000000"/>
        </w:rPr>
        <w:t xml:space="preserve"> da proposta de preços deverá ser realizada com o auxílio da Planilha de Custos e Formação de Preços, a ser preenchida pelo licitante em relação à sua proposta final, conforme anexo deste Edital.</w:t>
      </w:r>
    </w:p>
    <w:p w:rsidR="009015AD" w:rsidRDefault="001E6242" w:rsidP="00D51419">
      <w:pPr>
        <w:numPr>
          <w:ilvl w:val="1"/>
          <w:numId w:val="3"/>
        </w:numPr>
        <w:spacing w:before="120" w:after="120"/>
        <w:ind w:left="0" w:firstLine="0"/>
        <w:jc w:val="both"/>
      </w:pPr>
      <w:r>
        <w:rPr>
          <w:rFonts w:ascii="Arial" w:eastAsia="Arial" w:hAnsi="Arial" w:cs="Arial"/>
          <w:color w:val="000000"/>
        </w:rPr>
        <w:t xml:space="preserve">A Planilha de Custos e Formação de Preços deverá ser encaminhada pelo licitante exclusivamente via sistema, no prazo de </w:t>
      </w:r>
      <w:r w:rsidRPr="00E2212F">
        <w:rPr>
          <w:rFonts w:ascii="Arial" w:eastAsia="Arial" w:hAnsi="Arial" w:cs="Arial"/>
          <w:color w:val="000000" w:themeColor="text1"/>
        </w:rPr>
        <w:t>até 02:00 horas</w:t>
      </w:r>
      <w:r>
        <w:rPr>
          <w:rFonts w:ascii="Arial" w:eastAsia="Arial" w:hAnsi="Arial" w:cs="Arial"/>
          <w:color w:val="000000"/>
        </w:rPr>
        <w:t>, contado da solicitação do pregoeiro, com os respectivos valores readequados ao lance vencedor, e será analisada pelo Pregoeiro no momento da aceitação do lance vencedor.</w:t>
      </w:r>
    </w:p>
    <w:p w:rsidR="009015AD" w:rsidRDefault="001E6242" w:rsidP="00D51419">
      <w:pPr>
        <w:numPr>
          <w:ilvl w:val="1"/>
          <w:numId w:val="3"/>
        </w:numPr>
        <w:spacing w:before="120" w:after="120"/>
        <w:ind w:left="0" w:firstLine="0"/>
        <w:jc w:val="both"/>
      </w:pPr>
      <w:r>
        <w:rPr>
          <w:rFonts w:ascii="Arial" w:eastAsia="Arial" w:hAnsi="Arial" w:cs="Arial"/>
          <w:color w:val="000000"/>
        </w:rPr>
        <w:t xml:space="preserve">A inexequibilidade dos valores referentes a itens isolados da Planilha de Custos e Formação de Preços não caracteriza motivo suficiente para a desclassificação da proposta, desde que não contrariem exigências legais. </w:t>
      </w:r>
    </w:p>
    <w:p w:rsidR="009015AD" w:rsidRDefault="001E6242" w:rsidP="00D51419">
      <w:pPr>
        <w:numPr>
          <w:ilvl w:val="1"/>
          <w:numId w:val="3"/>
        </w:numPr>
        <w:spacing w:before="120" w:after="120"/>
        <w:ind w:left="0" w:firstLine="0"/>
        <w:jc w:val="both"/>
      </w:pPr>
      <w:r>
        <w:rPr>
          <w:rFonts w:ascii="Arial" w:eastAsia="Arial" w:hAnsi="Arial" w:cs="Arial"/>
          <w:color w:val="000000"/>
        </w:rPr>
        <w:t xml:space="preserve">Serão desclassificadas as propostas mais bem classificadas, nos termos do art. 59, da Lei nº 14.133/2021, que: </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8.16.1. contiverem vícios insanáveis;</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8.16.2</w:t>
      </w:r>
      <w:r>
        <w:rPr>
          <w:rFonts w:ascii="Arial" w:eastAsia="Arial" w:hAnsi="Arial" w:cs="Arial"/>
          <w:color w:val="000000"/>
        </w:rPr>
        <w:tab/>
        <w:t>não obedecerem às especificações técnicas pormenorizadas no edital;</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8.16.3</w:t>
      </w:r>
      <w:r>
        <w:rPr>
          <w:rFonts w:ascii="Arial" w:eastAsia="Arial" w:hAnsi="Arial" w:cs="Arial"/>
          <w:color w:val="000000"/>
        </w:rPr>
        <w:tab/>
        <w:t>apresentarem desconformidade com quaisquer outras exigências do edital, desde que insanável.</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8.16.4</w:t>
      </w:r>
      <w:r>
        <w:rPr>
          <w:rFonts w:ascii="Arial" w:eastAsia="Arial" w:hAnsi="Arial" w:cs="Arial"/>
          <w:color w:val="000000"/>
        </w:rPr>
        <w:tab/>
        <w:t xml:space="preserve">apresentarem preços </w:t>
      </w:r>
      <w:r w:rsidR="00E2212F">
        <w:rPr>
          <w:rFonts w:ascii="Arial" w:eastAsia="Arial" w:hAnsi="Arial" w:cs="Arial"/>
          <w:color w:val="000000"/>
        </w:rPr>
        <w:t>inexeqüíveis</w:t>
      </w:r>
      <w:r>
        <w:rPr>
          <w:rFonts w:ascii="Arial" w:eastAsia="Arial" w:hAnsi="Arial" w:cs="Arial"/>
          <w:color w:val="000000"/>
        </w:rPr>
        <w:t xml:space="preserve"> ou permanecerem acima do orçamento estimado para a contratação; </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8.16.5</w:t>
      </w:r>
      <w:r>
        <w:rPr>
          <w:rFonts w:ascii="Arial" w:eastAsia="Arial" w:hAnsi="Arial" w:cs="Arial"/>
          <w:color w:val="000000"/>
        </w:rPr>
        <w:tab/>
        <w:t xml:space="preserve">não tiverem sua </w:t>
      </w:r>
      <w:r w:rsidR="00E2212F">
        <w:rPr>
          <w:rFonts w:ascii="Arial" w:eastAsia="Arial" w:hAnsi="Arial" w:cs="Arial"/>
          <w:color w:val="000000"/>
        </w:rPr>
        <w:t>exeqüibilidade</w:t>
      </w:r>
      <w:r>
        <w:rPr>
          <w:rFonts w:ascii="Arial" w:eastAsia="Arial" w:hAnsi="Arial" w:cs="Arial"/>
          <w:color w:val="000000"/>
        </w:rPr>
        <w:t xml:space="preserve"> demonstrada, quando exigido pela Administração; </w:t>
      </w:r>
    </w:p>
    <w:p w:rsidR="009015AD" w:rsidRDefault="001E6242" w:rsidP="00D51419">
      <w:pPr>
        <w:spacing w:before="120" w:after="120"/>
        <w:jc w:val="both"/>
        <w:rPr>
          <w:rFonts w:ascii="Arial" w:eastAsia="Arial" w:hAnsi="Arial" w:cs="Arial"/>
          <w:color w:val="000000"/>
        </w:rPr>
      </w:pPr>
      <w:r>
        <w:rPr>
          <w:rFonts w:ascii="Arial" w:eastAsia="Arial" w:hAnsi="Arial" w:cs="Arial"/>
          <w:color w:val="000000"/>
        </w:rPr>
        <w:t>8.16.6</w:t>
      </w:r>
      <w:r>
        <w:rPr>
          <w:rFonts w:ascii="Arial" w:eastAsia="Arial" w:hAnsi="Arial" w:cs="Arial"/>
          <w:color w:val="000000"/>
        </w:rPr>
        <w:tab/>
        <w:t xml:space="preserve">A Administração poderá realizar diligências para aferir a </w:t>
      </w:r>
      <w:r w:rsidR="00E2212F">
        <w:rPr>
          <w:rFonts w:ascii="Arial" w:eastAsia="Arial" w:hAnsi="Arial" w:cs="Arial"/>
          <w:color w:val="000000"/>
        </w:rPr>
        <w:t>exeqüibilidade</w:t>
      </w:r>
      <w:r>
        <w:rPr>
          <w:rFonts w:ascii="Arial" w:eastAsia="Arial" w:hAnsi="Arial" w:cs="Arial"/>
          <w:color w:val="000000"/>
        </w:rPr>
        <w:t xml:space="preserve"> das propostas ou exigir dos licitantes que ela seja demonstrada, conforme disposto no item 8.16.5, nos termos do §2º, do artigo 59, da Lei nº 14.133/2021. </w:t>
      </w:r>
    </w:p>
    <w:p w:rsidR="009015AD" w:rsidRDefault="001E6242" w:rsidP="00D51419">
      <w:pPr>
        <w:numPr>
          <w:ilvl w:val="1"/>
          <w:numId w:val="3"/>
        </w:numPr>
        <w:pBdr>
          <w:top w:val="nil"/>
          <w:left w:val="nil"/>
          <w:bottom w:val="nil"/>
          <w:right w:val="nil"/>
          <w:between w:val="nil"/>
        </w:pBdr>
        <w:spacing w:before="120" w:after="120"/>
        <w:ind w:left="0" w:right="-15" w:firstLine="0"/>
        <w:jc w:val="both"/>
      </w:pPr>
      <w:r>
        <w:rPr>
          <w:rFonts w:ascii="Arial" w:eastAsia="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015AD" w:rsidRDefault="001E6242" w:rsidP="00D51419">
      <w:pPr>
        <w:numPr>
          <w:ilvl w:val="1"/>
          <w:numId w:val="3"/>
        </w:numPr>
        <w:pBdr>
          <w:top w:val="nil"/>
          <w:left w:val="nil"/>
          <w:bottom w:val="nil"/>
          <w:right w:val="nil"/>
          <w:between w:val="nil"/>
        </w:pBdr>
        <w:spacing w:before="120" w:after="120"/>
        <w:ind w:left="0" w:right="-15" w:firstLine="0"/>
        <w:jc w:val="both"/>
      </w:pPr>
      <w:r>
        <w:rPr>
          <w:rFonts w:ascii="Arial" w:eastAsia="Arial" w:hAnsi="Arial" w:cs="Arial"/>
          <w:color w:val="000000"/>
        </w:rPr>
        <w:t xml:space="preserve">O Pregoeiro poderá convocar o licitante para enviar documento digital complementar, por meio de funcionalidade disponível no sistema, no prazo de </w:t>
      </w:r>
      <w:r w:rsidRPr="00E2212F">
        <w:rPr>
          <w:rFonts w:ascii="Arial" w:eastAsia="Arial" w:hAnsi="Arial" w:cs="Arial"/>
          <w:color w:val="000000" w:themeColor="text1"/>
        </w:rPr>
        <w:t>até 02:00 horas</w:t>
      </w:r>
      <w:r>
        <w:rPr>
          <w:rFonts w:ascii="Arial" w:eastAsia="Arial" w:hAnsi="Arial" w:cs="Arial"/>
          <w:color w:val="000000"/>
        </w:rPr>
        <w:t>, sob pena de não aceitação da proposta.</w:t>
      </w:r>
    </w:p>
    <w:p w:rsidR="009015AD" w:rsidRDefault="001E6242" w:rsidP="00BC2DCC">
      <w:pPr>
        <w:numPr>
          <w:ilvl w:val="2"/>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É facultado ao pregoeiro prorrogar o prazo estabelecido, a partir de solicitação fundamentada feita no chat pelo licitante, antes de findo o prazo</w:t>
      </w:r>
    </w:p>
    <w:p w:rsidR="009015AD" w:rsidRDefault="001E6242" w:rsidP="00BC2DCC">
      <w:pPr>
        <w:numPr>
          <w:ilvl w:val="2"/>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Dentre os documentos passíveis de solicitação pelo Pregoeiro, destacam-se as planilhas de custo readequadas com o valor final ofertado.</w:t>
      </w:r>
    </w:p>
    <w:p w:rsidR="009015AD" w:rsidRDefault="001E6242" w:rsidP="00BC2DCC">
      <w:pPr>
        <w:numPr>
          <w:ilvl w:val="1"/>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Todos os dados informados pelo licitante em sua planilha deverão refletir com fidelidade os custos especificados e a margem de lucro pretendida.</w:t>
      </w:r>
    </w:p>
    <w:p w:rsidR="009015AD" w:rsidRDefault="001E6242" w:rsidP="00BC2DCC">
      <w:pPr>
        <w:numPr>
          <w:ilvl w:val="1"/>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lastRenderedPageBreak/>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Erros no preenchimento da planilha não constituem motivo para a desclassificação da proposta. A planilha poderá́ ser ajustada pelo licitante, no prazo indicado pelo Pregoeiro, desde que não haja majoração do preço.</w:t>
      </w:r>
    </w:p>
    <w:p w:rsidR="009015AD" w:rsidRDefault="001E6242" w:rsidP="00BC2DCC">
      <w:pPr>
        <w:numPr>
          <w:ilvl w:val="2"/>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O ajuste de que trata este dispositivo se limita a sanar erros ou falhas que não alterem a substância das propostas;</w:t>
      </w:r>
    </w:p>
    <w:p w:rsidR="009015AD" w:rsidRDefault="001E6242" w:rsidP="00BC2DCC">
      <w:pPr>
        <w:numPr>
          <w:ilvl w:val="2"/>
          <w:numId w:val="18"/>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 xml:space="preserve">Se a proposta ou lance vencedor for desclassificado, o Pregoeiro examinará a proposta ou lance </w:t>
      </w:r>
      <w:r w:rsidR="00924B0C">
        <w:rPr>
          <w:rFonts w:ascii="Arial" w:eastAsia="Arial" w:hAnsi="Arial" w:cs="Arial"/>
          <w:color w:val="000000"/>
        </w:rPr>
        <w:t>subseqüente</w:t>
      </w:r>
      <w:r>
        <w:rPr>
          <w:rFonts w:ascii="Arial" w:eastAsia="Arial" w:hAnsi="Arial" w:cs="Arial"/>
          <w:color w:val="000000"/>
        </w:rPr>
        <w:t>, e, assim sucessivamente, na ordem de classificação.</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Havendo necessidade, o Pregoeiro suspenderá a sessão, informando no “chat” a nova data e horário para a continuidade da mesma.</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 xml:space="preserve">Nos itens para a participação de microempresas e empresas de pequeno porte, sempre que a proposta não for aceita, e antes de o Pregoeiro passar à </w:t>
      </w:r>
      <w:r w:rsidR="00924B0C">
        <w:rPr>
          <w:rFonts w:ascii="Arial" w:eastAsia="Arial" w:hAnsi="Arial" w:cs="Arial"/>
          <w:color w:val="000000"/>
        </w:rPr>
        <w:t>subseqüente</w:t>
      </w:r>
      <w:r>
        <w:rPr>
          <w:rFonts w:ascii="Arial" w:eastAsia="Arial" w:hAnsi="Arial" w:cs="Arial"/>
          <w:color w:val="000000"/>
        </w:rPr>
        <w:t>, haverá nova verificação, pelo sistema, da eventual ocorrência do empate ficto, previsto nos artigos 44 e 45 da LC nº 123, de 2006, seguindo-se a disciplina antes estabelecida, se for o caso.</w:t>
      </w:r>
    </w:p>
    <w:p w:rsidR="009015AD" w:rsidRDefault="001E6242" w:rsidP="00BC2DCC">
      <w:pPr>
        <w:numPr>
          <w:ilvl w:val="1"/>
          <w:numId w:val="18"/>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Encerrada a análise quanto à aceitação da proposta, o pregoeiro verificará a habilitação do licitante, observado o disposto neste Edital.</w:t>
      </w:r>
    </w:p>
    <w:p w:rsidR="009015AD" w:rsidRDefault="009015AD" w:rsidP="00D51419">
      <w:pPr>
        <w:pBdr>
          <w:top w:val="nil"/>
          <w:left w:val="nil"/>
          <w:bottom w:val="nil"/>
          <w:right w:val="nil"/>
          <w:between w:val="nil"/>
        </w:pBdr>
        <w:shd w:val="clear" w:color="auto" w:fill="FFFFFF"/>
        <w:spacing w:before="120" w:after="120"/>
        <w:jc w:val="both"/>
        <w:rPr>
          <w:rFonts w:ascii="Arial" w:eastAsia="Arial" w:hAnsi="Arial" w:cs="Arial"/>
          <w:color w:val="000000"/>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 xml:space="preserve">DA FASE DE HABILITAÇÃO </w:t>
      </w:r>
    </w:p>
    <w:p w:rsidR="009015AD" w:rsidRDefault="001E6242" w:rsidP="00D51419">
      <w:pPr>
        <w:keepNext/>
        <w:keepLines/>
        <w:numPr>
          <w:ilvl w:val="1"/>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1" w:anchor="art62">
        <w:r>
          <w:rPr>
            <w:rFonts w:ascii="Arial" w:eastAsia="Arial" w:hAnsi="Arial" w:cs="Arial"/>
            <w:color w:val="000000"/>
          </w:rPr>
          <w:t>arts. 62 a 70 da Lei nº 14.133, de 2021</w:t>
        </w:r>
      </w:hyperlink>
      <w:r>
        <w:rPr>
          <w:rFonts w:ascii="Arial" w:eastAsia="Arial" w:hAnsi="Arial" w:cs="Arial"/>
          <w:color w:val="000000"/>
        </w:rPr>
        <w:t>.</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Constatada a existência de sanção, após consulta prevista conforme o disposto no item 8.1, o Pregoeiro reputará o licitante inabilitado, por falta de condição de participação.</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inabilitação, haverá nova verificação, pelo sistema, da eventual ocorrência do empate ficto, previsto nos arts. 44 e 45 da Lei Complementar nº 123, </w:t>
      </w:r>
      <w:r>
        <w:rPr>
          <w:rFonts w:ascii="Arial" w:eastAsia="Arial" w:hAnsi="Arial" w:cs="Arial"/>
          <w:color w:val="000000"/>
        </w:rPr>
        <w:lastRenderedPageBreak/>
        <w:t xml:space="preserve">de 2006, seguindo-se a disciplina antes estabelecida para aceitação da proposta </w:t>
      </w:r>
      <w:r w:rsidR="00924B0C">
        <w:rPr>
          <w:rFonts w:ascii="Arial" w:eastAsia="Arial" w:hAnsi="Arial" w:cs="Arial"/>
          <w:color w:val="000000"/>
        </w:rPr>
        <w:t>subseqüente</w:t>
      </w:r>
      <w:r>
        <w:rPr>
          <w:rFonts w:ascii="Arial" w:eastAsia="Arial" w:hAnsi="Arial" w:cs="Arial"/>
          <w:color w:val="000000"/>
        </w:rPr>
        <w:t>.</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atendidas as condições de participação, a habilitação dos licitantes será verificada por meio do </w:t>
      </w:r>
      <w:hyperlink r:id="rId22" w:history="1">
        <w:r w:rsidR="00924B0C" w:rsidRPr="002B2632">
          <w:rPr>
            <w:rStyle w:val="Hyperlink"/>
            <w:rFonts w:ascii="Arial" w:eastAsia="Arial" w:hAnsi="Arial" w:cs="Arial"/>
            <w:b/>
          </w:rPr>
          <w:t>https://bllcompras.com/Home</w:t>
        </w:r>
      </w:hyperlink>
      <w:r>
        <w:rPr>
          <w:rFonts w:ascii="Arial" w:eastAsia="Arial" w:hAnsi="Arial" w:cs="Arial"/>
          <w:color w:val="000000"/>
        </w:rPr>
        <w:t>, nos documentos por ele abrangidos, em relação à habilitação jurídica, à regularidade fiscal, à qualificação econômico-financeira e habilitação técnica.</w:t>
      </w:r>
    </w:p>
    <w:p w:rsidR="009015AD" w:rsidRDefault="001E6242" w:rsidP="00D51419">
      <w:pPr>
        <w:numPr>
          <w:ilvl w:val="1"/>
          <w:numId w:val="1"/>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bookmarkStart w:id="16" w:name="_44sinio" w:colFirst="0" w:colLast="0"/>
      <w:bookmarkEnd w:id="16"/>
      <w:r>
        <w:rPr>
          <w:rFonts w:ascii="Arial" w:eastAsia="Arial" w:hAnsi="Arial" w:cs="Arial"/>
          <w:color w:val="000000"/>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924B0C">
        <w:rPr>
          <w:rFonts w:ascii="Arial" w:eastAsia="Arial" w:hAnsi="Arial" w:cs="Arial"/>
          <w:color w:val="000000" w:themeColor="text1"/>
        </w:rPr>
        <w:t>até 02:00</w:t>
      </w:r>
      <w:r w:rsidR="00924B0C">
        <w:rPr>
          <w:rFonts w:ascii="Arial" w:eastAsia="Arial" w:hAnsi="Arial" w:cs="Arial"/>
          <w:color w:val="000000" w:themeColor="text1"/>
        </w:rPr>
        <w:t xml:space="preserve"> </w:t>
      </w:r>
      <w:r w:rsidRPr="00924B0C">
        <w:rPr>
          <w:rFonts w:ascii="Arial" w:eastAsia="Arial" w:hAnsi="Arial" w:cs="Arial"/>
          <w:color w:val="000000" w:themeColor="text1"/>
        </w:rPr>
        <w:t>horas</w:t>
      </w:r>
      <w:r>
        <w:rPr>
          <w:rFonts w:ascii="Arial" w:eastAsia="Arial" w:hAnsi="Arial" w:cs="Arial"/>
          <w:color w:val="000000"/>
        </w:rPr>
        <w:t>, sob pena de inabilitação, conforme art. 64, da Lei nº 14.133/2021.</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Somente haverá a necessidade de comprovação do preenchimento de requisitos mediante apresentação dos documentos originais não-digitais quando houver dúvida em relação à integridade do documento digital.</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Não serão aceitos documentos de habilitação com indicação de CNPJ/CPF diferentes, salvo aqueles legalmente permitidos.</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9015AD" w:rsidRDefault="001E6242" w:rsidP="00D51419">
      <w:pPr>
        <w:numPr>
          <w:ilvl w:val="2"/>
          <w:numId w:val="1"/>
        </w:numPr>
        <w:spacing w:before="120" w:after="120"/>
        <w:ind w:left="0" w:firstLine="0"/>
        <w:jc w:val="both"/>
        <w:rPr>
          <w:rFonts w:ascii="Arial" w:eastAsia="Arial" w:hAnsi="Arial" w:cs="Arial"/>
          <w:color w:val="000000"/>
        </w:rPr>
      </w:pPr>
      <w:r>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Habilitação jurídica: </w:t>
      </w:r>
    </w:p>
    <w:p w:rsidR="009015AD" w:rsidRDefault="001E6242" w:rsidP="00D51419">
      <w:pPr>
        <w:numPr>
          <w:ilvl w:val="2"/>
          <w:numId w:val="1"/>
        </w:numPr>
        <w:tabs>
          <w:tab w:val="left" w:pos="0"/>
        </w:tabs>
        <w:spacing w:before="120" w:after="120"/>
        <w:ind w:left="0" w:firstLine="0"/>
        <w:jc w:val="both"/>
        <w:rPr>
          <w:rFonts w:ascii="Arial" w:eastAsia="Arial" w:hAnsi="Arial" w:cs="Arial"/>
        </w:rPr>
      </w:pPr>
      <w:r>
        <w:rPr>
          <w:rFonts w:ascii="Arial" w:eastAsia="Arial" w:hAnsi="Arial" w:cs="Arial"/>
        </w:rPr>
        <w:t>no caso de empresário individual, inscrição no Registro Público de Empresas Mercantis, a cargo da Junta Comercial da respectiva sede;</w:t>
      </w:r>
    </w:p>
    <w:p w:rsidR="009015AD" w:rsidRDefault="001E6242" w:rsidP="00D51419">
      <w:pPr>
        <w:numPr>
          <w:ilvl w:val="2"/>
          <w:numId w:val="1"/>
        </w:numPr>
        <w:tabs>
          <w:tab w:val="left" w:pos="0"/>
        </w:tabs>
        <w:spacing w:before="120" w:after="120"/>
        <w:ind w:left="0" w:firstLine="0"/>
        <w:jc w:val="both"/>
        <w:rPr>
          <w:rFonts w:ascii="Arial" w:eastAsia="Arial" w:hAnsi="Arial" w:cs="Arial"/>
        </w:rPr>
      </w:pPr>
      <w:r>
        <w:rPr>
          <w:rFonts w:ascii="Arial" w:eastAsia="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Inscrição no Registro Público de Empresas Mercantis onde opera, com averbação no Registro onde tem sede a matriz, no caso de ser o participante sucursal, filial ou agência;</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Decreto de autorização, em se tratando de sociedade empresária estrangeira em funcionamento no País;</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rPr>
        <w:lastRenderedPageBreak/>
        <w:t xml:space="preserve">No caso de exercício de </w:t>
      </w:r>
      <w:r>
        <w:rPr>
          <w:rFonts w:ascii="Arial" w:eastAsia="Arial" w:hAnsi="Arial" w:cs="Arial"/>
          <w:color w:val="000000"/>
        </w:rPr>
        <w:t xml:space="preserve">atividade não listadas nos itens acima: </w:t>
      </w:r>
      <w:r>
        <w:rPr>
          <w:rFonts w:ascii="Arial" w:eastAsia="Arial" w:hAnsi="Arial" w:cs="Arial"/>
        </w:rPr>
        <w:t>ato de registro ou autorização para funcionamento expedido pelo órgão competente, nos termos da legislação pertinente.</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rPr>
        <w:t xml:space="preserve">No caso de sociedade cooperativa: ata de fundação e estatuto social em vigor, com a ata da </w:t>
      </w:r>
      <w:r w:rsidR="003E0269">
        <w:rPr>
          <w:rFonts w:ascii="Arial" w:eastAsia="Arial" w:hAnsi="Arial" w:cs="Arial"/>
        </w:rPr>
        <w:t>assembléia</w:t>
      </w:r>
      <w:r>
        <w:rPr>
          <w:rFonts w:ascii="Arial" w:eastAsia="Arial" w:hAnsi="Arial" w:cs="Arial"/>
        </w:rPr>
        <w:t xml:space="preserve"> que o aprovou, devidamente arquivado na Junta Comercial ou inscrito no Registro Civil das Pessoas Jurídicas da respectiva sede, bem como o registro de que trata o art. 107 da Lei nº 5.764, de 1971.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documentos acima deverão estar acompanhados de todas as alterações ou da consolidação respectiva.</w:t>
      </w:r>
    </w:p>
    <w:p w:rsidR="009015AD" w:rsidRDefault="009015AD" w:rsidP="00D51419">
      <w:pPr>
        <w:pBdr>
          <w:top w:val="nil"/>
          <w:left w:val="nil"/>
          <w:bottom w:val="nil"/>
          <w:right w:val="nil"/>
          <w:between w:val="nil"/>
        </w:pBdr>
        <w:spacing w:before="120" w:after="120"/>
        <w:ind w:left="1134"/>
        <w:jc w:val="both"/>
        <w:rPr>
          <w:rFonts w:ascii="Arial" w:eastAsia="Arial" w:hAnsi="Arial" w:cs="Arial"/>
          <w:color w:val="000000"/>
        </w:rPr>
      </w:pP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  Regularidade fiscal, social e trabalhista:</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inscrição no Cadastro de Pessoas Físicas (CPF) e/ou Cadastro Nacional de Pessoas Jurídicas;</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Certidão negativa de débitos relativos aos tributos federais e à dívida ativa da União;</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O cumprimento do disposto no </w:t>
      </w:r>
      <w:hyperlink r:id="rId23" w:anchor="art7xxxiii">
        <w:r>
          <w:rPr>
            <w:rFonts w:ascii="Arial" w:eastAsia="Arial" w:hAnsi="Arial" w:cs="Arial"/>
            <w:color w:val="000080"/>
            <w:u w:val="single"/>
          </w:rPr>
          <w:t>inciso XXXIII do art. 7º da Constituição Federal.</w:t>
        </w:r>
      </w:hyperlink>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regularidade com a Fazenda Estadual do domicílio ou sede do licitante, relativa à atividade em cujo exercício contrata ou concorre;</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Prova de regularidade com a Fazenda Municipal do domicílio ou sede do licitante, relativa à atividade em cujo exercício contrata ou concorre;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9015AD" w:rsidRDefault="009015AD" w:rsidP="00D51419">
      <w:pPr>
        <w:spacing w:before="120" w:after="120"/>
        <w:ind w:left="425"/>
        <w:jc w:val="both"/>
        <w:rPr>
          <w:rFonts w:ascii="Arial" w:eastAsia="Arial" w:hAnsi="Arial" w:cs="Arial"/>
          <w:b/>
          <w:color w:val="000000"/>
          <w:highlight w:val="yellow"/>
        </w:rPr>
      </w:pP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 Qualificação Econômico-Financeira: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7" w:name="_2jxsxqh" w:colFirst="0" w:colLast="0"/>
      <w:bookmarkEnd w:id="17"/>
      <w:r>
        <w:rPr>
          <w:rFonts w:ascii="Arial" w:eastAsia="Arial" w:hAnsi="Arial" w:cs="Arial"/>
          <w:color w:val="000000"/>
        </w:rPr>
        <w:t>Certidão negativa de falência expedida pelo distribuidor da sede do licitante;</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lastRenderedPageBreak/>
        <w:t>balanço patrimonial, demonstração de resultado de exercício e demais demonstrações contábeis dos 2 (dois) últimos exercícios sociais;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 xml:space="preserve">Os documentos referidos no item 9.9.2, limitar-se-ão ao último exercício no caso de a pessoa jurídica ter sido constituída há menos de 2 (dois) anos.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As empresas criadas no exercício financeiro da licitação, ficarão autorizadas a substituir os demonstrativos contábeis pelo balanço de abertura, conforme artigo 65, §1º, da Lei nº 14.133/2021.</w:t>
      </w:r>
    </w:p>
    <w:p w:rsidR="009015AD" w:rsidRDefault="001E6242" w:rsidP="00D51419">
      <w:pPr>
        <w:numPr>
          <w:ilvl w:val="3"/>
          <w:numId w:val="1"/>
        </w:numPr>
        <w:tabs>
          <w:tab w:val="left" w:pos="709"/>
          <w:tab w:val="left" w:pos="851"/>
        </w:tabs>
        <w:spacing w:before="120" w:after="120"/>
        <w:ind w:left="0" w:firstLine="0"/>
        <w:jc w:val="both"/>
        <w:rPr>
          <w:rFonts w:ascii="Arial" w:eastAsia="Arial" w:hAnsi="Arial" w:cs="Arial"/>
        </w:rPr>
      </w:pPr>
      <w:r>
        <w:rPr>
          <w:rFonts w:ascii="Arial" w:eastAsia="Arial" w:hAnsi="Arial" w:cs="Arial"/>
        </w:rPr>
        <w:t xml:space="preserve">É admissível o balanço intermediário, se decorrer de lei ou contrato/estatuto </w:t>
      </w:r>
      <w:r>
        <w:rPr>
          <w:rFonts w:ascii="Arial" w:eastAsia="Arial" w:hAnsi="Arial" w:cs="Arial"/>
          <w:color w:val="000000"/>
        </w:rPr>
        <w:t>social</w:t>
      </w:r>
      <w:r>
        <w:rPr>
          <w:rFonts w:ascii="Arial" w:eastAsia="Arial" w:hAnsi="Arial" w:cs="Arial"/>
        </w:rPr>
        <w:t>.</w:t>
      </w:r>
    </w:p>
    <w:p w:rsidR="009015AD" w:rsidRDefault="001E6242" w:rsidP="00D51419">
      <w:pPr>
        <w:numPr>
          <w:ilvl w:val="3"/>
          <w:numId w:val="1"/>
        </w:numPr>
        <w:tabs>
          <w:tab w:val="left" w:pos="709"/>
          <w:tab w:val="left" w:pos="851"/>
        </w:tabs>
        <w:spacing w:before="120" w:after="120"/>
        <w:ind w:left="0" w:firstLine="0"/>
        <w:jc w:val="both"/>
        <w:rPr>
          <w:rFonts w:ascii="Arial" w:eastAsia="Arial" w:hAnsi="Arial" w:cs="Arial"/>
        </w:rPr>
      </w:pPr>
      <w:r>
        <w:rPr>
          <w:rFonts w:ascii="Arial" w:eastAsia="Arial" w:hAnsi="Arial" w:cs="Arial"/>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9015AD">
        <w:tc>
          <w:tcPr>
            <w:tcW w:w="2235" w:type="dxa"/>
            <w:vMerge w:val="restart"/>
            <w:vAlign w:val="center"/>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LG =</w:t>
            </w:r>
          </w:p>
        </w:tc>
        <w:tc>
          <w:tcPr>
            <w:tcW w:w="4252" w:type="dxa"/>
            <w:tcBorders>
              <w:bottom w:val="single" w:sz="4" w:space="0" w:color="000000"/>
            </w:tcBorders>
            <w:vAlign w:val="bottom"/>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Ativo Circulante + Realizável a Longo Prazo</w:t>
            </w:r>
          </w:p>
        </w:tc>
      </w:tr>
      <w:tr w:rsidR="009015AD">
        <w:tc>
          <w:tcPr>
            <w:tcW w:w="2235" w:type="dxa"/>
            <w:vMerge/>
            <w:vAlign w:val="center"/>
          </w:tcPr>
          <w:p w:rsidR="009015AD" w:rsidRDefault="009015AD" w:rsidP="00D51419">
            <w:pPr>
              <w:widowControl w:val="0"/>
              <w:pBdr>
                <w:top w:val="nil"/>
                <w:left w:val="nil"/>
                <w:bottom w:val="nil"/>
                <w:right w:val="nil"/>
                <w:between w:val="nil"/>
              </w:pBdr>
              <w:spacing w:before="120" w:after="120" w:line="276" w:lineRule="auto"/>
              <w:rPr>
                <w:rFonts w:ascii="Arial" w:eastAsia="Arial" w:hAnsi="Arial" w:cs="Arial"/>
                <w:color w:val="000000"/>
              </w:rPr>
            </w:pPr>
          </w:p>
        </w:tc>
        <w:tc>
          <w:tcPr>
            <w:tcW w:w="4252" w:type="dxa"/>
            <w:tcBorders>
              <w:top w:val="single" w:sz="4" w:space="0" w:color="000000"/>
            </w:tcBorders>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Passivo Circulante + Passivo Não Circulante</w:t>
            </w:r>
          </w:p>
        </w:tc>
      </w:tr>
    </w:tbl>
    <w:p w:rsidR="009015AD" w:rsidRDefault="009015AD" w:rsidP="00D51419">
      <w:pPr>
        <w:tabs>
          <w:tab w:val="left" w:pos="1440"/>
        </w:tabs>
        <w:spacing w:before="120" w:after="120"/>
        <w:ind w:left="1134"/>
        <w:jc w:val="both"/>
        <w:rPr>
          <w:rFonts w:ascii="Arial" w:eastAsia="Arial" w:hAnsi="Arial" w:cs="Arial"/>
          <w:color w:val="000000"/>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9015AD">
        <w:trPr>
          <w:cantSplit/>
        </w:trPr>
        <w:tc>
          <w:tcPr>
            <w:tcW w:w="2235" w:type="dxa"/>
            <w:vMerge w:val="restart"/>
            <w:vAlign w:val="center"/>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SG =</w:t>
            </w:r>
          </w:p>
        </w:tc>
        <w:tc>
          <w:tcPr>
            <w:tcW w:w="4394" w:type="dxa"/>
            <w:tcBorders>
              <w:bottom w:val="single" w:sz="4" w:space="0" w:color="000000"/>
            </w:tcBorders>
            <w:vAlign w:val="bottom"/>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Ativo Total</w:t>
            </w:r>
          </w:p>
        </w:tc>
      </w:tr>
      <w:tr w:rsidR="009015AD">
        <w:trPr>
          <w:cantSplit/>
        </w:trPr>
        <w:tc>
          <w:tcPr>
            <w:tcW w:w="2235" w:type="dxa"/>
            <w:vMerge/>
            <w:vAlign w:val="center"/>
          </w:tcPr>
          <w:p w:rsidR="009015AD" w:rsidRDefault="009015AD" w:rsidP="00D51419">
            <w:pPr>
              <w:widowControl w:val="0"/>
              <w:pBdr>
                <w:top w:val="nil"/>
                <w:left w:val="nil"/>
                <w:bottom w:val="nil"/>
                <w:right w:val="nil"/>
                <w:between w:val="nil"/>
              </w:pBdr>
              <w:spacing w:before="120" w:after="120" w:line="276" w:lineRule="auto"/>
              <w:rPr>
                <w:rFonts w:ascii="Arial" w:eastAsia="Arial" w:hAnsi="Arial" w:cs="Arial"/>
                <w:color w:val="000000"/>
              </w:rPr>
            </w:pPr>
          </w:p>
        </w:tc>
        <w:tc>
          <w:tcPr>
            <w:tcW w:w="4394" w:type="dxa"/>
            <w:tcBorders>
              <w:top w:val="single" w:sz="4" w:space="0" w:color="000000"/>
            </w:tcBorders>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Passivo Circulante + Passivo Não Circulante</w:t>
            </w:r>
          </w:p>
        </w:tc>
      </w:tr>
    </w:tbl>
    <w:p w:rsidR="009015AD" w:rsidRDefault="009015AD" w:rsidP="00D51419">
      <w:pPr>
        <w:tabs>
          <w:tab w:val="left" w:pos="1440"/>
        </w:tabs>
        <w:spacing w:before="120" w:after="120"/>
        <w:ind w:left="1134"/>
        <w:jc w:val="both"/>
        <w:rPr>
          <w:rFonts w:ascii="Arial" w:eastAsia="Arial" w:hAnsi="Arial" w:cs="Arial"/>
          <w:color w:val="000000"/>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9015AD">
        <w:tc>
          <w:tcPr>
            <w:tcW w:w="2235" w:type="dxa"/>
            <w:vMerge w:val="restart"/>
            <w:vAlign w:val="center"/>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LC =</w:t>
            </w:r>
          </w:p>
        </w:tc>
        <w:tc>
          <w:tcPr>
            <w:tcW w:w="2551" w:type="dxa"/>
            <w:tcBorders>
              <w:bottom w:val="single" w:sz="4" w:space="0" w:color="000000"/>
            </w:tcBorders>
            <w:vAlign w:val="bottom"/>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Ativo Circulante</w:t>
            </w:r>
          </w:p>
        </w:tc>
      </w:tr>
      <w:tr w:rsidR="009015AD">
        <w:tc>
          <w:tcPr>
            <w:tcW w:w="2235" w:type="dxa"/>
            <w:vMerge/>
            <w:vAlign w:val="center"/>
          </w:tcPr>
          <w:p w:rsidR="009015AD" w:rsidRDefault="009015AD" w:rsidP="00D51419">
            <w:pPr>
              <w:widowControl w:val="0"/>
              <w:pBdr>
                <w:top w:val="nil"/>
                <w:left w:val="nil"/>
                <w:bottom w:val="nil"/>
                <w:right w:val="nil"/>
                <w:between w:val="nil"/>
              </w:pBdr>
              <w:spacing w:before="120" w:after="120" w:line="276" w:lineRule="auto"/>
              <w:rPr>
                <w:rFonts w:ascii="Arial" w:eastAsia="Arial" w:hAnsi="Arial" w:cs="Arial"/>
                <w:color w:val="000000"/>
              </w:rPr>
            </w:pPr>
          </w:p>
        </w:tc>
        <w:tc>
          <w:tcPr>
            <w:tcW w:w="2551" w:type="dxa"/>
            <w:tcBorders>
              <w:top w:val="single" w:sz="4" w:space="0" w:color="000000"/>
            </w:tcBorders>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Passivo Circulante</w:t>
            </w:r>
          </w:p>
        </w:tc>
      </w:tr>
    </w:tbl>
    <w:p w:rsidR="009015AD" w:rsidRDefault="009015AD" w:rsidP="00D51419">
      <w:pPr>
        <w:spacing w:before="120" w:after="120"/>
        <w:jc w:val="both"/>
        <w:rPr>
          <w:rFonts w:ascii="Arial" w:eastAsia="Arial" w:hAnsi="Arial" w:cs="Arial"/>
          <w:b/>
        </w:rPr>
      </w:pP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8" w:name="_z337ya" w:colFirst="0" w:colLast="0"/>
      <w:bookmarkEnd w:id="18"/>
      <w:r>
        <w:rPr>
          <w:rFonts w:ascii="Arial" w:eastAsia="Arial" w:hAnsi="Arial" w:cs="Arial"/>
          <w:color w:val="000000"/>
        </w:rPr>
        <w:t xml:space="preserve">As empresas, cadastradas que apresentarem resultado inferior ou igual a 1(um) em qualquer dos índices de Liquidez Geral (LG), Solvência Geral (SG) e Liquidez Corrente (LC), deverão comprovar patrimônio líquido </w:t>
      </w:r>
      <w:r w:rsidRPr="003E0269">
        <w:rPr>
          <w:rFonts w:ascii="Arial" w:eastAsia="Arial" w:hAnsi="Arial" w:cs="Arial"/>
          <w:color w:val="000000"/>
        </w:rPr>
        <w:t>de 10% (dez por centro)</w:t>
      </w:r>
      <w:r>
        <w:rPr>
          <w:rFonts w:ascii="Arial" w:eastAsia="Arial" w:hAnsi="Arial" w:cs="Arial"/>
          <w:color w:val="000000"/>
        </w:rPr>
        <w:t xml:space="preserve"> do valor estimado da contratação ou do item pertinente.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w:t>
      </w:r>
      <w:r>
        <w:rPr>
          <w:rFonts w:ascii="Arial" w:eastAsia="Arial" w:hAnsi="Arial" w:cs="Arial"/>
          <w:color w:val="000000"/>
        </w:rPr>
        <w:lastRenderedPageBreak/>
        <w:t>do certame, pois foram estabelecidos em patamares mínimos aceitáveis, com intuito de garantir a continuidade da execução dos serviços, objeto desta licitação.</w:t>
      </w:r>
    </w:p>
    <w:p w:rsidR="009015AD" w:rsidRDefault="009015AD" w:rsidP="00D51419">
      <w:pPr>
        <w:spacing w:before="120" w:after="120"/>
        <w:jc w:val="both"/>
        <w:rPr>
          <w:rFonts w:ascii="Arial" w:eastAsia="Arial" w:hAnsi="Arial" w:cs="Arial"/>
          <w:color w:val="FF0000"/>
        </w:rPr>
      </w:pP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b/>
        </w:rPr>
        <w:t xml:space="preserve"> Qualificação Técnica: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9" w:name="_3j2qqm3" w:colFirst="0" w:colLast="0"/>
      <w:bookmarkEnd w:id="19"/>
      <w:r>
        <w:rPr>
          <w:rFonts w:ascii="Arial" w:eastAsia="Arial" w:hAnsi="Arial" w:cs="Arial"/>
          <w:color w:val="000000"/>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9.11.4.</w:t>
      </w:r>
      <w:r>
        <w:rPr>
          <w:rFonts w:ascii="Arial" w:eastAsia="Arial" w:hAnsi="Arial" w:cs="Arial"/>
          <w:color w:val="000000"/>
        </w:rPr>
        <w:t xml:space="preserve"> Será admitida, para fins de comprovação de quantitativo mínimo, a apresentação e o somatório de diferentes atestados executados de forma concomitante.</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9.11.5.</w:t>
      </w:r>
      <w:r>
        <w:rPr>
          <w:rFonts w:ascii="Arial" w:eastAsia="Arial" w:hAnsi="Arial" w:cs="Arial"/>
          <w:color w:val="000000"/>
        </w:rPr>
        <w:t xml:space="preserve"> Os atestados de capacidade técnica poderão ser apresentados em nome da matriz ou da filial do fornecedor.</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9.11.6.</w:t>
      </w:r>
      <w:r>
        <w:rPr>
          <w:rFonts w:ascii="Arial" w:eastAsia="Arial" w:hAnsi="Arial" w:cs="Arial"/>
          <w:color w:val="000000"/>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015AD" w:rsidRDefault="009015AD" w:rsidP="00D51419">
      <w:pPr>
        <w:tabs>
          <w:tab w:val="left" w:pos="1440"/>
        </w:tabs>
        <w:spacing w:before="120" w:after="120"/>
        <w:jc w:val="both"/>
        <w:rPr>
          <w:rFonts w:ascii="Arial" w:eastAsia="Arial" w:hAnsi="Arial" w:cs="Arial"/>
          <w:color w:val="000000"/>
        </w:rPr>
      </w:pP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b/>
        </w:rPr>
        <w:t>Documentações Complementares</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cumprimento do disposto no inciso XXXIII do art. 7º da Constituição Federal, conforme art. 68, inciso VI, da Lei nº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cumprimento dos requisitos de habilitação, conforme art. 63, inciso I, da Lei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microempresa e empresa de pequeno porte, ou cooperativa enquadrada no artigo 34 da Lei nº 11.488, de 2007.</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Em relação às licitantes cooperativas será, ainda, exigida a seguinte documentação complementar:</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w:t>
      </w:r>
      <w:r>
        <w:rPr>
          <w:rFonts w:ascii="Arial" w:eastAsia="Arial" w:hAnsi="Arial" w:cs="Arial"/>
          <w:color w:val="000000"/>
        </w:rPr>
        <w:lastRenderedPageBreak/>
        <w:t>cooperativa, respeitado o disposto nos arts. 4º, inciso XI, 21, inciso I e 42, §§2º a 6º da Lei n. 5.764 de 1971;</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declaração de regularidade de situação do contribuinte individual – DRSCI, para cada um dos cooperados indicados;</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A comprovação do capital social proporcional ao número de cooperados necessários à prestação do serviço; </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registro previsto na Lei n. 5.764/71, art. 107;</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comprovação de integração das respectivas quotas-partes por parte dos cooperados que executarão o contrato; e</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Os seguintes documentos para a comprovação da regularidade jurídica da cooperativa: a) ata de fundação; b) estatuto social com a ata da </w:t>
      </w:r>
      <w:r w:rsidR="00466F51">
        <w:rPr>
          <w:rFonts w:ascii="Arial" w:eastAsia="Arial" w:hAnsi="Arial" w:cs="Arial"/>
          <w:color w:val="000000"/>
        </w:rPr>
        <w:t>assembléia</w:t>
      </w:r>
      <w:r>
        <w:rPr>
          <w:rFonts w:ascii="Arial" w:eastAsia="Arial" w:hAnsi="Arial" w:cs="Arial"/>
          <w:color w:val="000000"/>
        </w:rPr>
        <w:t xml:space="preserve"> que o aprovou; c) regimento dos fundos instituídos pelos cooperados, com a ata da </w:t>
      </w:r>
      <w:r w:rsidR="00466F51">
        <w:rPr>
          <w:rFonts w:ascii="Arial" w:eastAsia="Arial" w:hAnsi="Arial" w:cs="Arial"/>
          <w:color w:val="000000"/>
        </w:rPr>
        <w:t>assembléia</w:t>
      </w:r>
      <w:r>
        <w:rPr>
          <w:rFonts w:ascii="Arial" w:eastAsia="Arial" w:hAnsi="Arial" w:cs="Arial"/>
          <w:color w:val="000000"/>
        </w:rPr>
        <w:t xml:space="preserve">; d) editais de convocação das três últimas </w:t>
      </w:r>
      <w:r w:rsidR="00466F51">
        <w:rPr>
          <w:rFonts w:ascii="Arial" w:eastAsia="Arial" w:hAnsi="Arial" w:cs="Arial"/>
          <w:color w:val="000000"/>
        </w:rPr>
        <w:t>assembléias</w:t>
      </w:r>
      <w:r>
        <w:rPr>
          <w:rFonts w:ascii="Arial" w:eastAsia="Arial" w:hAnsi="Arial" w:cs="Arial"/>
          <w:color w:val="000000"/>
        </w:rPr>
        <w:t xml:space="preserve"> gerais extraordinárias; e) três registros de presença dos cooperados que executarão o contrato em </w:t>
      </w:r>
      <w:r w:rsidR="00466F51">
        <w:rPr>
          <w:rFonts w:ascii="Arial" w:eastAsia="Arial" w:hAnsi="Arial" w:cs="Arial"/>
          <w:color w:val="000000"/>
        </w:rPr>
        <w:t>assembléias</w:t>
      </w:r>
      <w:r>
        <w:rPr>
          <w:rFonts w:ascii="Arial" w:eastAsia="Arial" w:hAnsi="Arial" w:cs="Arial"/>
          <w:color w:val="000000"/>
        </w:rPr>
        <w:t xml:space="preserve"> gerais ou nas reuniões seccionais; e f) ata da sessão que os cooperados autorizaram a cooperativa a contratar o objeto da licitação;</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licitante enquadrado como micro</w:t>
      </w:r>
      <w:r w:rsidR="00466F51">
        <w:rPr>
          <w:rFonts w:ascii="Arial" w:eastAsia="Arial" w:hAnsi="Arial" w:cs="Arial"/>
          <w:color w:val="000000"/>
        </w:rPr>
        <w:t xml:space="preserve"> </w:t>
      </w:r>
      <w:r>
        <w:rPr>
          <w:rFonts w:ascii="Arial" w:eastAsia="Arial" w:hAnsi="Arial" w:cs="Arial"/>
          <w:color w:val="000000"/>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declaração do vencedor acontecerá no momento imediatamente posterior à fase de habilitação.</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w:t>
      </w:r>
      <w:r>
        <w:rPr>
          <w:rFonts w:ascii="Arial" w:eastAsia="Arial" w:hAnsi="Arial" w:cs="Arial"/>
          <w:color w:val="000000"/>
        </w:rPr>
        <w:lastRenderedPageBreak/>
        <w:t xml:space="preserve">de classificação. Se, na ordem de classificação, seguir-se outra microempresa, empresa de pequeno porte ou sociedade cooperativa com alguma restrição na documentação fiscal e trabalhista, será concedido o mesmo prazo para regularização. </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Havendo necessidade de analisar minuciosamente os documentos exigidos, o Pregoeiro suspenderá a sessão, informando no “chat” a nova data e horário para a continuidade da mesma.</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Será inabilitado o licitante que não comprovar sua habilitação, seja por não apresentar quaisquer dos documentos exigidos, ou apresentá-los em desacordo com o estabelecido neste Edital.</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162C19">
        <w:rPr>
          <w:rFonts w:ascii="Arial" w:eastAsia="Arial" w:hAnsi="Arial" w:cs="Arial"/>
          <w:color w:val="000000"/>
        </w:rPr>
        <w:t>subseqüente</w:t>
      </w:r>
      <w:r>
        <w:rPr>
          <w:rFonts w:ascii="Arial" w:eastAsia="Arial" w:hAnsi="Arial" w:cs="Arial"/>
          <w:color w:val="000000"/>
        </w:rPr>
        <w:t>.</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Não havendo a comprovação cumulativa dos requisitos de habilitação, a inabilitação recairá sobre o(s) item(ns) de menor(es) valor(es), cuja retirada(s) seja(m) suficiente(s) para a habilitação do licitante nos remanescentes.</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Após a entrega dos documentos para habilitação, não será permitida a substituição ou a apresentação de novos documentos, salvo em sede de diligência, para (</w:t>
      </w:r>
      <w:hyperlink r:id="rId24" w:anchor="art64">
        <w:r>
          <w:rPr>
            <w:rFonts w:ascii="Arial" w:eastAsia="Arial" w:hAnsi="Arial" w:cs="Arial"/>
            <w:color w:val="000080"/>
            <w:u w:val="single"/>
          </w:rPr>
          <w:t>Lei 14.133/21, art. 64</w:t>
        </w:r>
      </w:hyperlink>
      <w:r>
        <w:rPr>
          <w:rFonts w:ascii="Arial" w:eastAsia="Arial" w:hAnsi="Arial" w:cs="Arial"/>
          <w:color w:val="000000"/>
        </w:rPr>
        <w:t>).</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Constatado o atendimento às exigências de habilitação fixadas no Edital, o licitante será declarado vencedor.</w:t>
      </w:r>
    </w:p>
    <w:p w:rsidR="009015AD" w:rsidRDefault="009015AD" w:rsidP="00D51419">
      <w:pPr>
        <w:spacing w:before="120" w:after="120"/>
        <w:jc w:val="both"/>
        <w:rPr>
          <w:rFonts w:ascii="Arial" w:eastAsia="Arial" w:hAnsi="Arial" w:cs="Arial"/>
          <w:color w:val="000000"/>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DO ENCAMINHAMENTO DA PROPOSTA VENCEDORA</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A proposta final do licitante declarado vencedor deverá ser encaminhada no prazo de </w:t>
      </w:r>
      <w:r w:rsidRPr="00162C19">
        <w:rPr>
          <w:rFonts w:ascii="Arial" w:eastAsia="Arial" w:hAnsi="Arial" w:cs="Arial"/>
          <w:color w:val="000000" w:themeColor="text1"/>
        </w:rPr>
        <w:t>até 02:00 horas</w:t>
      </w:r>
      <w:r>
        <w:rPr>
          <w:rFonts w:ascii="Arial" w:eastAsia="Arial" w:hAnsi="Arial" w:cs="Arial"/>
          <w:color w:val="000000"/>
        </w:rPr>
        <w:t>, a contar da solicitação do Pregoeiro no sistema eletrônico e deverá:</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ser redigida em língua portuguesa, datilografada ou digitada, em uma via, sem emendas, rasuras, entrelinhas ou ressalvas, devendo a última folha ser assinada e as demais rubricadas pelo licitante ou seu representante legal.</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apresentar a planilha de custos e formação de preços, devidamente ajustada ao lance vencedor;</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lastRenderedPageBreak/>
        <w:t>conter a indicação do banco, número da conta e agência do licitante vencedor, para fins de pagamento.</w:t>
      </w:r>
    </w:p>
    <w:p w:rsidR="009015AD" w:rsidRDefault="001E6242" w:rsidP="00D51419">
      <w:pPr>
        <w:numPr>
          <w:ilvl w:val="1"/>
          <w:numId w:val="1"/>
        </w:numP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b/>
        <w:t>A proposta final deverá ser documentada nos autos e será levada em consideração no decorrer da execução do contrato e aplicação de eventual sanção à Contratada, se for o caso.</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a Contratada.</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Os preços deverão ser expressos em moeda corrente nacional, o valor unitário em algarismos e o valor global em algarismos e por extenso (art. 12, inciso II da Lei nº 14.133/21). </w:t>
      </w:r>
    </w:p>
    <w:p w:rsidR="009015AD" w:rsidRDefault="001E6242" w:rsidP="00D51419">
      <w:pPr>
        <w:numPr>
          <w:ilvl w:val="2"/>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Ocorrendo divergência entre os preços unitários e o preço global, prevalecerão os primeiros; no caso de divergência entre os valores numéricos e os valores expressos por extenso, prevalecerão estes últimos.</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A oferta deverá ser firme e </w:t>
      </w:r>
      <w:r w:rsidR="00297932">
        <w:rPr>
          <w:rFonts w:ascii="Arial" w:eastAsia="Arial" w:hAnsi="Arial" w:cs="Arial"/>
          <w:color w:val="000000"/>
        </w:rPr>
        <w:t>precisa</w:t>
      </w:r>
      <w:r>
        <w:rPr>
          <w:rFonts w:ascii="Arial" w:eastAsia="Arial" w:hAnsi="Arial" w:cs="Arial"/>
          <w:color w:val="000000"/>
        </w:rPr>
        <w:t xml:space="preserve"> limitada, rigorosamente, ao objeto deste Edital, sem conter alternativas de preço ou de qualquer outra condição que induza o julgamento a mais de um resultado, sob pena de desclassificação.</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A proposta deverá obedecer aos termos deste Edital e seus Anexos, não sendo considerada aquela que não corresponda às especificações ali contidas ou que estabeleça vínculo à proposta de outro licitante.</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As propostas que contenham a descrição do objeto, o valor e os documentos complementares estarão disponíveis na internet, após a homologação.</w:t>
      </w:r>
    </w:p>
    <w:p w:rsidR="009015AD" w:rsidRDefault="009015AD" w:rsidP="00D51419">
      <w:pPr>
        <w:spacing w:before="120" w:after="120"/>
        <w:jc w:val="both"/>
        <w:rPr>
          <w:rFonts w:ascii="Arial" w:eastAsia="Arial" w:hAnsi="Arial" w:cs="Arial"/>
          <w:color w:val="000000"/>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426" w:hanging="426"/>
        <w:jc w:val="both"/>
        <w:rPr>
          <w:rFonts w:ascii="Arial" w:eastAsia="Arial" w:hAnsi="Arial" w:cs="Arial"/>
          <w:b/>
          <w:color w:val="000000"/>
        </w:rPr>
      </w:pPr>
      <w:r>
        <w:rPr>
          <w:rFonts w:ascii="Arial" w:eastAsia="Arial" w:hAnsi="Arial" w:cs="Arial"/>
          <w:b/>
          <w:color w:val="000000"/>
        </w:rPr>
        <w:t>DOS RECURSOS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Pregoeiro declarará o vencedor e, depois de decorrida a fase de regularização fiscal e trabalhista de microempresa ou empresa de pequeno porte, se for o caso, concederá o prazo de no mínimo </w:t>
      </w:r>
      <w:r w:rsidR="00431D81" w:rsidRPr="00431D81">
        <w:rPr>
          <w:rFonts w:ascii="Arial" w:eastAsia="Arial" w:hAnsi="Arial" w:cs="Arial"/>
          <w:color w:val="000000" w:themeColor="text1"/>
        </w:rPr>
        <w:t>10 (dez</w:t>
      </w:r>
      <w:r w:rsidRPr="00431D81">
        <w:rPr>
          <w:rFonts w:ascii="Arial" w:eastAsia="Arial" w:hAnsi="Arial" w:cs="Arial"/>
          <w:color w:val="000000" w:themeColor="text1"/>
        </w:rPr>
        <w:t xml:space="preserve"> minutos),</w:t>
      </w:r>
      <w:r>
        <w:rPr>
          <w:rFonts w:ascii="Arial" w:eastAsia="Arial" w:hAnsi="Arial" w:cs="Arial"/>
          <w:color w:val="000000"/>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Havendo quem se manifeste, caberá ao Pregoeiro verificar a tempestividade, para decidir se admite ou não o recurso, fundamentadamente.</w:t>
      </w:r>
    </w:p>
    <w:p w:rsidR="009015AD" w:rsidRDefault="001E6242" w:rsidP="00D51419">
      <w:pPr>
        <w:numPr>
          <w:ilvl w:val="2"/>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Nesse momento o Pregoeiro não adentrará no mérito recursal, mas apenas verificará as condições de admissibilidade do recurso.</w:t>
      </w:r>
    </w:p>
    <w:p w:rsidR="009015AD" w:rsidRDefault="001E6242" w:rsidP="00D51419">
      <w:pPr>
        <w:numPr>
          <w:ilvl w:val="1"/>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Uma vez admitido o recurso, o recorrente terá, a partir de então, o prazo de 03 (três) dias úteis para apresentar as razões, pelo sistema eletrônico, ficando os demais licitantes, desde logo, intimados para, querendo, apresentarem contra</w:t>
      </w:r>
      <w:r w:rsidR="00431D81">
        <w:rPr>
          <w:rFonts w:ascii="Arial" w:eastAsia="Arial" w:hAnsi="Arial" w:cs="Arial"/>
          <w:color w:val="000000"/>
        </w:rPr>
        <w:t xml:space="preserve"> </w:t>
      </w:r>
      <w:r>
        <w:rPr>
          <w:rFonts w:ascii="Arial" w:eastAsia="Arial" w:hAnsi="Arial" w:cs="Arial"/>
          <w:color w:val="000000"/>
        </w:rPr>
        <w:t xml:space="preserve">razões também pelo sistema eletrônico, em outros 03 (três) dias úteis, que começarão a contar da data de intimação pessoal ou de divulgação da interposição </w:t>
      </w:r>
      <w:r>
        <w:rPr>
          <w:rFonts w:ascii="Arial" w:eastAsia="Arial" w:hAnsi="Arial" w:cs="Arial"/>
          <w:color w:val="000000"/>
        </w:rPr>
        <w:lastRenderedPageBreak/>
        <w:t>do recurso, sendo-lhes assegurada vista dos elementos indispensáveis à defesa de seus interesses.</w:t>
      </w:r>
    </w:p>
    <w:p w:rsidR="009015AD" w:rsidRDefault="001E6242" w:rsidP="00D51419">
      <w:pPr>
        <w:numPr>
          <w:ilvl w:val="1"/>
          <w:numId w:val="1"/>
        </w:numPr>
        <w:tabs>
          <w:tab w:val="left" w:pos="851"/>
        </w:tabs>
        <w:spacing w:before="120" w:after="120"/>
        <w:ind w:left="0" w:firstLine="0"/>
        <w:jc w:val="both"/>
        <w:rPr>
          <w:rFonts w:ascii="Arial" w:eastAsia="Arial" w:hAnsi="Arial" w:cs="Arial"/>
          <w:color w:val="000000"/>
        </w:rPr>
      </w:pPr>
      <w:r>
        <w:rPr>
          <w:rFonts w:ascii="Arial" w:eastAsia="Arial" w:hAnsi="Arial" w:cs="Arial"/>
        </w:rPr>
        <w:t>Quando o recurso apresentado impugnar o julgamento das propostas ou o ato de habilitação ou inabilitação do licitante:</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bookmarkStart w:id="20" w:name="_1y810tw" w:colFirst="0" w:colLast="0"/>
      <w:bookmarkEnd w:id="20"/>
      <w:r>
        <w:rPr>
          <w:rFonts w:ascii="Arial" w:eastAsia="Arial" w:hAnsi="Arial" w:cs="Arial"/>
          <w:color w:val="000000"/>
        </w:rPr>
        <w:t>a intenção de recorrer deverá ser manifestada imediatamente, sob pena de preclusão;</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o prazo para apresentação das razões recursais será iniciado na data de intimação ou de lavratura da ata de habilitação ou inabilitação;</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25" w:anchor="art17%C2%A71">
        <w:r>
          <w:rPr>
            <w:rFonts w:ascii="Arial" w:eastAsia="Arial" w:hAnsi="Arial" w:cs="Arial"/>
            <w:color w:val="000000"/>
          </w:rPr>
          <w:t>§ 1º do art. 17 da Lei nº 14.133, de 2021</w:t>
        </w:r>
      </w:hyperlink>
      <w:r>
        <w:rPr>
          <w:rFonts w:ascii="Arial" w:eastAsia="Arial" w:hAnsi="Arial" w:cs="Arial"/>
          <w:color w:val="000000"/>
        </w:rPr>
        <w:t>, o prazo para apresentação das razões recursais será iniciado na data de intimação da ata de julgamento.</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bookmarkStart w:id="21" w:name="_4i7ojhp" w:colFirst="0" w:colLast="0"/>
      <w:bookmarkEnd w:id="21"/>
      <w:r>
        <w:rPr>
          <w:rFonts w:ascii="Arial" w:eastAsia="Arial" w:hAnsi="Arial" w:cs="Arial"/>
          <w:color w:val="000000"/>
        </w:rPr>
        <w:t>O prazo para apresentação de contra</w:t>
      </w:r>
      <w:r w:rsidR="005B21BF">
        <w:rPr>
          <w:rFonts w:ascii="Arial" w:eastAsia="Arial" w:hAnsi="Arial" w:cs="Arial"/>
          <w:color w:val="000000"/>
        </w:rPr>
        <w:t xml:space="preserve"> </w:t>
      </w:r>
      <w:r>
        <w:rPr>
          <w:rFonts w:ascii="Arial" w:eastAsia="Arial" w:hAnsi="Arial" w:cs="Arial"/>
          <w:color w:val="000000"/>
        </w:rPr>
        <w:t>razões ao recurso pelos demais licitantes será de 3 (três) dias úteis, contados da data da intimação pessoal ou da divulgação da interposição do recurso, assegurada a vista imediata dos elementos indispensáveis à defesa de seus interesses.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implicará invalidação apenas de ato insuscetível de aproveitamento.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endereço constante neste Edital.</w:t>
      </w:r>
    </w:p>
    <w:p w:rsidR="009015AD" w:rsidRDefault="009015AD" w:rsidP="00D51419">
      <w:pPr>
        <w:pBdr>
          <w:top w:val="nil"/>
          <w:left w:val="nil"/>
          <w:bottom w:val="nil"/>
          <w:right w:val="nil"/>
          <w:between w:val="nil"/>
        </w:pBdr>
        <w:spacing w:before="120" w:after="120"/>
        <w:ind w:left="858" w:hanging="432"/>
        <w:jc w:val="both"/>
        <w:rPr>
          <w:rFonts w:ascii="Arial" w:eastAsia="Arial" w:hAnsi="Arial" w:cs="Arial"/>
          <w:color w:val="000000"/>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REABERTURA DA SESSÃO PÚBLICA</w:t>
      </w:r>
    </w:p>
    <w:p w:rsidR="009015AD" w:rsidRDefault="001E6242" w:rsidP="00D51419">
      <w:pPr>
        <w:numPr>
          <w:ilvl w:val="1"/>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 sessão pública poderá ser reaberta:</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Quando houver erro na aceitação do preço melhor classificado ou quando o licitante declarado vencedor não assinar o contrato, não retirar o instrumento equivalente ou não comprovar a regularização fiscal e trabalhista, nos </w:t>
      </w:r>
      <w:r>
        <w:rPr>
          <w:rFonts w:ascii="Arial" w:eastAsia="Arial" w:hAnsi="Arial" w:cs="Arial"/>
          <w:color w:val="000000"/>
        </w:rPr>
        <w:lastRenderedPageBreak/>
        <w:t xml:space="preserve">termos do art. 43, §1º da LC nº 123/2006, serão adotados os procedimentos imediatamente posteriores ao encerramento da etapa de lances. </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Todos os licitantes remanescentes deverão ser convocados para acompanhar a sessão reaberta.</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 convocação se dará por meio do sistema eletrônico (“chat”) ou e-mail de acordo com a fase do procedimento licitatório.</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A convocação feita por e-mail dar-se-á de acordo com os dados contidos no </w:t>
      </w:r>
      <w:hyperlink r:id="rId26" w:history="1">
        <w:r w:rsidR="00E37A8E" w:rsidRPr="002B2632">
          <w:rPr>
            <w:rStyle w:val="Hyperlink"/>
            <w:rFonts w:ascii="Arial" w:eastAsia="Arial" w:hAnsi="Arial" w:cs="Arial"/>
            <w:b/>
          </w:rPr>
          <w:t>https://bllcompras.com/Home</w:t>
        </w:r>
      </w:hyperlink>
      <w:r>
        <w:rPr>
          <w:rFonts w:ascii="Arial" w:eastAsia="Arial" w:hAnsi="Arial" w:cs="Arial"/>
          <w:color w:val="000000"/>
        </w:rPr>
        <w:t>, sendo responsabilidade do licitante manter seus dados cadastrais atualizados.</w:t>
      </w:r>
    </w:p>
    <w:p w:rsidR="009015AD" w:rsidRDefault="009015AD" w:rsidP="00D51419">
      <w:pPr>
        <w:spacing w:before="120" w:after="120"/>
        <w:rPr>
          <w:rFonts w:ascii="Arial" w:eastAsia="Arial" w:hAnsi="Arial" w:cs="Arial"/>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ADJUDICAÇÃO E HOMOLOGAÇÃO</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Após a fase recursal, constatada a regularidade dos atos praticados, a autoridade competente homologará o procedimento licitatório. </w:t>
      </w:r>
    </w:p>
    <w:p w:rsidR="009015AD" w:rsidRDefault="009015AD" w:rsidP="00D51419">
      <w:pPr>
        <w:spacing w:before="120" w:after="120"/>
        <w:jc w:val="both"/>
        <w:rPr>
          <w:rFonts w:ascii="Arial" w:eastAsia="Arial" w:hAnsi="Arial" w:cs="Arial"/>
          <w:color w:val="000000"/>
        </w:rPr>
      </w:pP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GARANTIA DE EXECUÇÃO</w:t>
      </w:r>
    </w:p>
    <w:p w:rsidR="009015AD" w:rsidRPr="00E37A8E" w:rsidRDefault="001E6242" w:rsidP="00D51419">
      <w:pPr>
        <w:numPr>
          <w:ilvl w:val="1"/>
          <w:numId w:val="1"/>
        </w:numPr>
        <w:spacing w:before="120" w:after="120"/>
        <w:ind w:left="0" w:firstLine="0"/>
        <w:jc w:val="both"/>
        <w:rPr>
          <w:rFonts w:ascii="Arial" w:eastAsia="Arial" w:hAnsi="Arial" w:cs="Arial"/>
        </w:rPr>
      </w:pPr>
      <w:r w:rsidRPr="00E37A8E">
        <w:rPr>
          <w:rFonts w:ascii="Arial" w:eastAsia="Arial" w:hAnsi="Arial" w:cs="Arial"/>
        </w:rPr>
        <w:t>Não haverá exigência de garantia de execução para a presente contratação.</w:t>
      </w:r>
    </w:p>
    <w:p w:rsidR="009015AD" w:rsidRDefault="009015AD" w:rsidP="00E37A8E">
      <w:pPr>
        <w:spacing w:before="120" w:after="120"/>
        <w:jc w:val="both"/>
        <w:rPr>
          <w:rFonts w:ascii="Arial" w:eastAsia="Arial" w:hAnsi="Arial" w:cs="Arial"/>
        </w:rPr>
      </w:pPr>
    </w:p>
    <w:p w:rsidR="009015AD" w:rsidRDefault="001E6242" w:rsidP="00D51419">
      <w:pPr>
        <w:keepNext/>
        <w:keepLines/>
        <w:pBdr>
          <w:top w:val="nil"/>
          <w:left w:val="nil"/>
          <w:bottom w:val="nil"/>
          <w:right w:val="nil"/>
          <w:between w:val="nil"/>
        </w:pBdr>
        <w:tabs>
          <w:tab w:val="left" w:pos="567"/>
        </w:tabs>
        <w:spacing w:before="120" w:after="120"/>
        <w:ind w:left="360" w:hanging="360"/>
        <w:jc w:val="both"/>
        <w:rPr>
          <w:rFonts w:ascii="Arial" w:eastAsia="Arial" w:hAnsi="Arial" w:cs="Arial"/>
          <w:b/>
          <w:color w:val="000000"/>
        </w:rPr>
      </w:pPr>
      <w:r>
        <w:rPr>
          <w:rFonts w:ascii="Arial" w:eastAsia="Arial" w:hAnsi="Arial" w:cs="Arial"/>
          <w:b/>
          <w:color w:val="000000"/>
        </w:rPr>
        <w:t>15. DA ATA DE REGISTRO DE PREÇOS</w:t>
      </w:r>
    </w:p>
    <w:p w:rsidR="009015AD" w:rsidRDefault="001E6242" w:rsidP="00BC2DCC">
      <w:pPr>
        <w:numPr>
          <w:ilvl w:val="1"/>
          <w:numId w:val="19"/>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rsidR="009015AD" w:rsidRDefault="001E6242" w:rsidP="00BC2DCC">
      <w:pPr>
        <w:numPr>
          <w:ilvl w:val="1"/>
          <w:numId w:val="19"/>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Alternativamente à convocação para comparecer perante o órgão ou entidade para a assinatura da Ata de Registro de Preços, a Administração poderá encaminhá-la para assinatura, mediante correspondência postal com aviso de recebimento (AR), disponibilização de acesso a sistema de processo eletrônico para esse fim ou por meio eletrônico, para que seja assinada e devolvida no prazo de 05 (cinco) dias, a contar da data de seu recebimento.</w:t>
      </w:r>
    </w:p>
    <w:p w:rsidR="009015AD" w:rsidRDefault="001E6242" w:rsidP="00BC2DCC">
      <w:pPr>
        <w:numPr>
          <w:ilvl w:val="1"/>
          <w:numId w:val="19"/>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O prazo estabelecido no subitem anterior para assinatura da Ata de Registro de Preços poderá ser prorrogado uma única vez, por igual período, quando solicitado pelo(s) licitante(s) vencedor(s), durante o seu transcurso, e desde que devidamente aceito.</w:t>
      </w:r>
    </w:p>
    <w:p w:rsidR="009015AD" w:rsidRDefault="001E6242" w:rsidP="00BC2DCC">
      <w:pPr>
        <w:numPr>
          <w:ilvl w:val="1"/>
          <w:numId w:val="19"/>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lastRenderedPageBreak/>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rsidR="009015AD" w:rsidRDefault="001E6242" w:rsidP="00BC2DCC">
      <w:pPr>
        <w:numPr>
          <w:ilvl w:val="1"/>
          <w:numId w:val="19"/>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Será incluído na ata, sob a forma de anexo, o registro dos licitantes que aceitarem cotar os bens ou serviços com preços iguais aos do licitante vencedor na sequência da classificação do certame;</w:t>
      </w:r>
    </w:p>
    <w:p w:rsidR="009015AD" w:rsidRDefault="009015AD" w:rsidP="00D51419">
      <w:pPr>
        <w:keepNext/>
        <w:keepLines/>
        <w:pBdr>
          <w:top w:val="nil"/>
          <w:left w:val="nil"/>
          <w:bottom w:val="nil"/>
          <w:right w:val="nil"/>
          <w:between w:val="nil"/>
        </w:pBdr>
        <w:tabs>
          <w:tab w:val="left" w:pos="567"/>
        </w:tabs>
        <w:spacing w:before="120" w:after="120"/>
        <w:ind w:left="360" w:hanging="360"/>
        <w:jc w:val="both"/>
        <w:rPr>
          <w:rFonts w:ascii="Arial" w:eastAsia="Arial" w:hAnsi="Arial" w:cs="Arial"/>
          <w:b/>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TERMO DE CONTRATO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Após a homologação da licitação, em sendo realizada a contratação, será firmado Termo de Contrato ou emitido instrumento equivalente.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O adjudicatário terá o prazo de </w:t>
      </w:r>
      <w:r w:rsidRPr="00E37A8E">
        <w:rPr>
          <w:rFonts w:ascii="Arial" w:eastAsia="Arial" w:hAnsi="Arial" w:cs="Arial"/>
          <w:color w:val="000000"/>
        </w:rPr>
        <w:t>05 (cinco) dias úteis</w:t>
      </w:r>
      <w:r>
        <w:rPr>
          <w:rFonts w:ascii="Arial" w:eastAsia="Arial" w:hAnsi="Arial" w:cs="Arial"/>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O prazo previsto no subitem anterior poderá ser prorrogado 1 (uma) vez, por igual período, mediante solicitação da parte durante seu transcurso, devidamente justificada, e desde que o motivo apresentado seja aceito pela Administração.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O Aceite da Nota de Empenho ou do instrumento equivalente, emitida à empresa adjudicada, implica no reconhecimento de que:</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Referida Nota está substituindo o contrato, aplicando-se à relação de negócios ali estabelecida as disposições da Lei nº 14.133, de 2021;</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 A contratada se vincula à sua proposta e às previsões contidas no edital e seus anexos;</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 A contratada reconhece que as hipóteses de extinção são aquelas previstas nos artigos 137 e 138 da Lei nº 14.133/21 e reconhece os direitos da Administração previstos no artigo 139 da mesma Lei.</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O prazo de vigência da contratação é de </w:t>
      </w:r>
      <w:r w:rsidR="00E37A8E">
        <w:rPr>
          <w:rFonts w:ascii="Arial" w:eastAsia="Arial" w:hAnsi="Arial" w:cs="Arial"/>
          <w:color w:val="000000"/>
        </w:rPr>
        <w:t>12 (doze)</w:t>
      </w:r>
      <w:r>
        <w:rPr>
          <w:rFonts w:ascii="Arial" w:eastAsia="Arial" w:hAnsi="Arial" w:cs="Arial"/>
          <w:color w:val="000000"/>
        </w:rPr>
        <w:t xml:space="preserve"> meses, prorrogável conforme previsão no instrumento contratual e no termo de referência. </w:t>
      </w:r>
    </w:p>
    <w:p w:rsidR="009015AD" w:rsidRDefault="001E6242" w:rsidP="00BC2DCC">
      <w:pPr>
        <w:numPr>
          <w:ilvl w:val="2"/>
          <w:numId w:val="10"/>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duração dos contratos regidos pelo art. 105, caput, da Lei 14.133, de 2021, pode ultrapassar o exercício financeiro em que celebrados, desde que as </w:t>
      </w:r>
      <w:r>
        <w:rPr>
          <w:rFonts w:ascii="Arial" w:eastAsia="Arial" w:hAnsi="Arial" w:cs="Arial"/>
          <w:color w:val="000000"/>
        </w:rPr>
        <w:lastRenderedPageBreak/>
        <w:t>despesas a eles referentes sejam integralmente empenhadas até 31 de dezembro, permitindo-se, assim, sua inscrição em restos a pagar.</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REAJUSTE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As regras acerca do reajuste do valor contratual são as estabelecidas no Termo de Contrato, acompanhadas em anexo a este Edital.</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 ACEITAÇÃO DO OBJETO E DA FISCALIZAÇÃO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Os critérios de aceitação do objeto e de fiscalização estão previstos no Termo de Referência e no Termo de Contrato, anexos deste edital.</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OBRIGAÇÕES DA CONTRATANTE E DA CONTRATADA</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As obrigações da Contratante e da Contratada são as estabelecidas no Termo de Referência e no Termo de Contrato, anexos deste edital.</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PAGAMENTO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As regras acerca do pagamento são as estabelecidas no Termo de Referência e no Termo de Contrato, anexos deste edital.</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INFRAÇÕES ADMINISTRATIVAS E SANÇÕES.</w:t>
      </w:r>
    </w:p>
    <w:p w:rsidR="009015AD" w:rsidRDefault="001E6242" w:rsidP="00BC2DCC">
      <w:pPr>
        <w:numPr>
          <w:ilvl w:val="1"/>
          <w:numId w:val="19"/>
        </w:numPr>
        <w:spacing w:before="120" w:after="120"/>
        <w:ind w:left="0" w:firstLine="0"/>
        <w:jc w:val="both"/>
        <w:rPr>
          <w:rFonts w:ascii="Arial" w:eastAsia="Arial" w:hAnsi="Arial" w:cs="Arial"/>
          <w:color w:val="000000"/>
        </w:rPr>
      </w:pPr>
      <w:bookmarkStart w:id="22" w:name="_2xcytpi" w:colFirst="0" w:colLast="0"/>
      <w:bookmarkEnd w:id="22"/>
      <w:r>
        <w:rPr>
          <w:rFonts w:ascii="Arial" w:eastAsia="Arial" w:hAnsi="Arial" w:cs="Arial"/>
          <w:color w:val="000000"/>
        </w:rPr>
        <w:t xml:space="preserve">Comete infração administrativa, nos termos da Lei nº 14.133, de 2021, com dolo ou culpa o licitante/adjudicatário que: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dar causa à inexecução parcial do contrato;</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dar causa à inexecução parcial do contrato que cause grave dano à Administração, ao funcionamento dos serviços públicos ou ao interesse coletivo;</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lastRenderedPageBreak/>
        <w:t>dar causa à inexecução total do contrato;</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deixar de entregar a documentação exigida para o certame </w:t>
      </w:r>
      <w:r>
        <w:rPr>
          <w:rFonts w:ascii="Arial" w:eastAsia="Arial" w:hAnsi="Arial" w:cs="Arial"/>
        </w:rPr>
        <w:t>ou não entregar qualquer documento que tenha sido solicitado pelo/a pregoeiro/a durante o certame;</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bookmarkStart w:id="23" w:name="_1ci93xb" w:colFirst="0" w:colLast="0"/>
      <w:bookmarkEnd w:id="23"/>
      <w:r>
        <w:rPr>
          <w:rFonts w:ascii="Arial" w:eastAsia="Arial" w:hAnsi="Arial" w:cs="Arial"/>
          <w:color w:val="000000"/>
        </w:rPr>
        <w:t>Salvo em decorrência de fato superveniente devidamente justificado, não mantiver a proposta em especial quando:</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ou </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apresentar proposta ou amostra em desacordo com as especificações do edital;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não celebrar o contrato ou não entregar a documentação exigida para a contratação, quando convocado dentro do prazo de validade de sua proposta;</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rPr>
        <w:t>recusar-se, sem justificativa, a assinar o contrato ou a ata de registro de preço, ou a aceitar ou retirar o instrumento equivalente no prazo estabelecido pela Administração</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ensejar o retardamento da execução ou da entrega do objeto da licitação sem motivo justificado;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apresentar declaração ou documentação falsa exigida para o certame ou prestar declaração falsa durante a licitação ou a execução do contrato;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fraudar a licitação ou praticar ato fraudulento na execução do contrato;</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bookmarkStart w:id="24" w:name="_3whwml4" w:colFirst="0" w:colLast="0"/>
      <w:bookmarkEnd w:id="24"/>
      <w:r>
        <w:rPr>
          <w:rFonts w:ascii="Arial" w:eastAsia="Arial" w:hAnsi="Arial" w:cs="Arial"/>
          <w:color w:val="000000"/>
        </w:rPr>
        <w:t>comportar-se de modo inidôneo ou cometer fraude de qualquer natureza, em especial quando:</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agir em conluio ou em desconformidade com a lei; </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rsidR="009015AD" w:rsidRDefault="001E6242" w:rsidP="00BC2DCC">
      <w:pPr>
        <w:numPr>
          <w:ilvl w:val="3"/>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bookmarkStart w:id="25" w:name="_2bn6wsx" w:colFirst="0" w:colLast="0"/>
      <w:bookmarkEnd w:id="25"/>
      <w:r>
        <w:rPr>
          <w:rFonts w:ascii="Arial" w:eastAsia="Arial" w:hAnsi="Arial" w:cs="Arial"/>
          <w:color w:val="000000"/>
        </w:rPr>
        <w:t>praticar atos ilícitos com vistas a frustrar os objetivos da licitação</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bookmarkStart w:id="26" w:name="_qsh70q" w:colFirst="0" w:colLast="0"/>
      <w:bookmarkEnd w:id="26"/>
      <w:r>
        <w:rPr>
          <w:rFonts w:ascii="Arial" w:eastAsia="Arial" w:hAnsi="Arial" w:cs="Arial"/>
          <w:color w:val="000000"/>
        </w:rPr>
        <w:t xml:space="preserve">praticar ato lesivo previsto no </w:t>
      </w:r>
      <w:hyperlink r:id="rId27" w:anchor="art5">
        <w:r>
          <w:rPr>
            <w:rFonts w:ascii="Arial" w:eastAsia="Arial" w:hAnsi="Arial" w:cs="Arial"/>
            <w:color w:val="000080"/>
            <w:u w:val="single"/>
          </w:rPr>
          <w:t>art. 5º da Lei n.º 12.846, de 2013</w:t>
        </w:r>
      </w:hyperlink>
      <w:r>
        <w:rPr>
          <w:rFonts w:ascii="Arial" w:eastAsia="Arial" w:hAnsi="Arial" w:cs="Arial"/>
          <w:color w:val="000000"/>
        </w:rPr>
        <w:t>.</w:t>
      </w:r>
    </w:p>
    <w:p w:rsidR="009015AD" w:rsidRDefault="001E6242" w:rsidP="00BC2DCC">
      <w:pPr>
        <w:numPr>
          <w:ilvl w:val="2"/>
          <w:numId w:val="19"/>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praticar atos ilícitos com vistas a frustrar os objetivos da licitação;</w:t>
      </w:r>
    </w:p>
    <w:p w:rsidR="009015AD" w:rsidRDefault="001E6242" w:rsidP="00BC2DCC">
      <w:pPr>
        <w:numPr>
          <w:ilvl w:val="2"/>
          <w:numId w:val="19"/>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 xml:space="preserve">praticar ato lesivo previsto no art. 5º da Lei nº 12.846, de 1º de agosto de 2013.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Com fulcro na Lei 14.133, de 2021, a Administração poderá, garantida a prévia defesa, aplicar aos licitantes e/ou </w:t>
      </w:r>
      <w:r>
        <w:rPr>
          <w:rFonts w:ascii="Arial" w:eastAsia="Arial" w:hAnsi="Arial" w:cs="Arial"/>
        </w:rPr>
        <w:t>adjudicatários as seguintes sanções, sem prejuízo das responsabilidades civil e criminal:</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multa;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impedimento de licitar e contratar; </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declaração de inidoneidade para licitar ou contratar, </w:t>
      </w:r>
      <w:r>
        <w:rPr>
          <w:rFonts w:ascii="Arial" w:eastAsia="Arial" w:hAnsi="Arial" w:cs="Arial"/>
        </w:rPr>
        <w:t>enquanto perdurarem os motivos determinantes da punição ou até que seja promovida sua reabilitação perante a própria autoridade que aplicou a penalidade.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danos que dela provierem para a Administração Pública; </w:t>
      </w:r>
    </w:p>
    <w:p w:rsidR="009015AD" w:rsidRDefault="001E6242" w:rsidP="00BC2DCC">
      <w:pPr>
        <w:numPr>
          <w:ilvl w:val="2"/>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implantação ou o aperfeiçoamento de programa de integridade, conforme normas e orientações dos órgãos de controle.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sanção prevista na cláusula 21.3.1 será aplicada exclusivamente pela infração administrativa prevista na cláusula 21.1.1, quando não se justificar a imposição de penalidade mais grave.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 sanção prevista na cláusula 21.3.2,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21, deste edital.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 sanção prevista na cláusula 21.3.3 será aplicada ao responsável pelas infrações administrativas previstas nas cláusulas 21.1.2, 21.1.3, 21.1.4, 21.1.5, 21.1.6 e 21.1.7, quando não se justificar a imposição de penalidade mais grave, e impedirá o responsável de licitar ou contratar no âmbito da Administração Pública do ente Municipal que tiver aplicado a sanção, pelo prazo máximo de 3 (três) anos. </w:t>
      </w:r>
    </w:p>
    <w:p w:rsidR="009015AD" w:rsidRDefault="001E6242" w:rsidP="00BC2DCC">
      <w:pPr>
        <w:numPr>
          <w:ilvl w:val="1"/>
          <w:numId w:val="19"/>
        </w:numPr>
        <w:spacing w:before="120" w:after="120"/>
        <w:ind w:left="0" w:firstLine="0"/>
        <w:jc w:val="both"/>
        <w:rPr>
          <w:rFonts w:ascii="Arial" w:eastAsia="Arial" w:hAnsi="Arial" w:cs="Arial"/>
          <w:i/>
          <w:color w:val="000000"/>
        </w:rPr>
      </w:pPr>
      <w:r>
        <w:rPr>
          <w:rFonts w:ascii="Arial" w:eastAsia="Arial" w:hAnsi="Arial" w:cs="Arial"/>
          <w:color w:val="000000"/>
        </w:rPr>
        <w:t xml:space="preserve">A sanção prevista na cláusula 21.3.4 será aplicada ao responsável pelas infrações administrativas previstas nas cláusulas 21.1.8, 21.1.9, 21.1.10, 21.1.11 e 21.1.12, bem como pelas infrações administrativas previstas nas cláusulas 21.1.2, 21.1.3, 21.1.4, 21.1.5, 21.1.6 e 21.1.7, que justifiquem a imposição de penalidade mais grave que a sanção referida na cláusula 21.7 deste edital, e impedirá o </w:t>
      </w:r>
      <w:r>
        <w:rPr>
          <w:rFonts w:ascii="Arial" w:eastAsia="Arial" w:hAnsi="Arial" w:cs="Arial"/>
          <w:color w:val="000000"/>
        </w:rPr>
        <w:lastRenderedPageBreak/>
        <w:t>responsável de licitar ou contratar no âmbito da Administração Pública direta e indireta de todos os entes federativos, pelo prazo mínimo de 3 (três) anos e máximo de 6 (seis) anos.</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As sanções previstas nas cláusulas 21.3.1, 21.3.3 e 21.3.4, poderão ser aplicadas cumulativamente com a prevista na cláusula 21.3.2.</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9015AD" w:rsidRDefault="001E6242" w:rsidP="00BC2DCC">
      <w:pPr>
        <w:numPr>
          <w:ilvl w:val="1"/>
          <w:numId w:val="19"/>
        </w:numPr>
        <w:spacing w:before="120" w:after="120"/>
        <w:ind w:left="0" w:firstLine="0"/>
        <w:jc w:val="both"/>
        <w:rPr>
          <w:rFonts w:ascii="Arial" w:eastAsia="Arial" w:hAnsi="Arial" w:cs="Arial"/>
          <w:color w:val="000000"/>
        </w:rPr>
      </w:pPr>
      <w:bookmarkStart w:id="27" w:name="_3as4poj" w:colFirst="0" w:colLast="0"/>
      <w:bookmarkEnd w:id="27"/>
      <w:r>
        <w:rPr>
          <w:rFonts w:ascii="Arial" w:eastAsia="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rsidR="009015AD" w:rsidRPr="00F00E0D" w:rsidRDefault="001E6242" w:rsidP="00BC2DCC">
      <w:pPr>
        <w:numPr>
          <w:ilvl w:val="1"/>
          <w:numId w:val="19"/>
        </w:numPr>
        <w:spacing w:before="120" w:after="120"/>
        <w:ind w:left="0" w:firstLine="0"/>
        <w:jc w:val="both"/>
        <w:rPr>
          <w:rFonts w:ascii="Arial" w:eastAsia="Arial" w:hAnsi="Arial" w:cs="Arial"/>
        </w:rPr>
      </w:pPr>
      <w:r w:rsidRPr="00F00E0D">
        <w:rPr>
          <w:rFonts w:ascii="Arial" w:eastAsia="Arial" w:hAnsi="Arial" w:cs="Arial"/>
        </w:rPr>
        <w:t xml:space="preserve">As penalidades serão obrigatoriamente registradas no </w:t>
      </w:r>
      <w:hyperlink r:id="rId28" w:history="1">
        <w:r w:rsidR="00F00E0D" w:rsidRPr="00F00E0D">
          <w:rPr>
            <w:rStyle w:val="Hyperlink"/>
            <w:rFonts w:ascii="Arial" w:eastAsia="Arial" w:hAnsi="Arial" w:cs="Arial"/>
            <w:b/>
            <w:color w:val="00B0F0"/>
          </w:rPr>
          <w:t>https://bllcompras.com/Home</w:t>
        </w:r>
      </w:hyperlink>
      <w:r w:rsidR="00F00E0D" w:rsidRPr="00F00E0D">
        <w:rPr>
          <w:rFonts w:ascii="Arial" w:eastAsia="Arial" w:hAnsi="Arial" w:cs="Arial"/>
          <w:b/>
        </w:rPr>
        <w:t>, no PNCP e no DIÀRIO DO MUNICIPIO</w:t>
      </w:r>
      <w:r w:rsidRPr="00F00E0D">
        <w:rPr>
          <w:rFonts w:ascii="Arial" w:eastAsia="Arial" w:hAnsi="Arial" w:cs="Arial"/>
        </w:rPr>
        <w:t>.</w:t>
      </w:r>
    </w:p>
    <w:p w:rsidR="009015AD" w:rsidRDefault="001E6242" w:rsidP="00BC2DCC">
      <w:pPr>
        <w:numPr>
          <w:ilvl w:val="1"/>
          <w:numId w:val="19"/>
        </w:numPr>
        <w:spacing w:before="120" w:after="120"/>
        <w:ind w:left="0" w:firstLine="0"/>
        <w:jc w:val="both"/>
        <w:rPr>
          <w:rFonts w:ascii="Arial" w:eastAsia="Arial" w:hAnsi="Arial" w:cs="Arial"/>
        </w:rPr>
      </w:pPr>
      <w:r>
        <w:rPr>
          <w:rFonts w:ascii="Arial" w:eastAsia="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015AD" w:rsidRDefault="001E6242" w:rsidP="00BC2DCC">
      <w:pPr>
        <w:numPr>
          <w:ilvl w:val="1"/>
          <w:numId w:val="19"/>
        </w:numPr>
        <w:spacing w:before="120" w:after="120"/>
        <w:ind w:left="0" w:firstLine="0"/>
        <w:jc w:val="both"/>
        <w:rPr>
          <w:rFonts w:ascii="Arial" w:eastAsia="Arial" w:hAnsi="Arial" w:cs="Arial"/>
        </w:rPr>
      </w:pPr>
      <w:r>
        <w:rPr>
          <w:rFonts w:ascii="Arial" w:eastAsia="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015AD" w:rsidRDefault="001E6242" w:rsidP="00BC2DCC">
      <w:pPr>
        <w:numPr>
          <w:ilvl w:val="1"/>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015AD" w:rsidRDefault="001E6242" w:rsidP="00BC2DCC">
      <w:pPr>
        <w:numPr>
          <w:ilvl w:val="1"/>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 recurso e o pedido de reconsideração terão efeito suspensivo do ato ou da decisão recorrida até que sobrevenha decisão final da autoridade competente.</w:t>
      </w:r>
    </w:p>
    <w:p w:rsidR="009015AD" w:rsidRDefault="001E6242" w:rsidP="00BC2DCC">
      <w:pPr>
        <w:numPr>
          <w:ilvl w:val="1"/>
          <w:numId w:val="19"/>
        </w:numPr>
        <w:spacing w:before="120" w:after="120"/>
        <w:ind w:left="0" w:firstLine="0"/>
        <w:jc w:val="both"/>
        <w:rPr>
          <w:rFonts w:ascii="Arial" w:eastAsia="Arial" w:hAnsi="Arial" w:cs="Arial"/>
        </w:rPr>
      </w:pPr>
      <w:r>
        <w:rPr>
          <w:rFonts w:ascii="Arial" w:eastAsia="Arial" w:hAnsi="Arial" w:cs="Arial"/>
        </w:rPr>
        <w:t>A aplicação das sanções previstas neste edital não exclui, em hipótese alguma, a obrigação de reparação integral dos danos causados.</w:t>
      </w:r>
    </w:p>
    <w:p w:rsidR="009015AD" w:rsidRDefault="001E6242" w:rsidP="00BC2DCC">
      <w:pPr>
        <w:numPr>
          <w:ilvl w:val="1"/>
          <w:numId w:val="19"/>
        </w:numPr>
        <w:spacing w:before="120" w:after="120"/>
        <w:ind w:left="0" w:firstLine="0"/>
        <w:jc w:val="both"/>
        <w:rPr>
          <w:rFonts w:ascii="Arial" w:eastAsia="Arial" w:hAnsi="Arial" w:cs="Arial"/>
        </w:rPr>
      </w:pPr>
      <w:r>
        <w:rPr>
          <w:rFonts w:ascii="Arial" w:eastAsia="Arial" w:hAnsi="Arial" w:cs="Arial"/>
        </w:rPr>
        <w:t xml:space="preserve">A aplicação das sanções previstas neste edital não exclui, em hipótese alguma, a obrigação de reparação integral dos danos causados à </w:t>
      </w:r>
      <w:r>
        <w:rPr>
          <w:rFonts w:ascii="Arial" w:eastAsia="Arial" w:hAnsi="Arial" w:cs="Arial"/>
          <w:color w:val="000000"/>
        </w:rPr>
        <w:t>Administração Pública municipal.</w:t>
      </w:r>
    </w:p>
    <w:p w:rsidR="009015AD" w:rsidRDefault="009015AD" w:rsidP="00D51419">
      <w:pPr>
        <w:spacing w:before="120" w:after="120"/>
        <w:jc w:val="both"/>
        <w:rPr>
          <w:rFonts w:ascii="Arial" w:eastAsia="Arial" w:hAnsi="Arial" w:cs="Arial"/>
          <w:color w:val="FF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 IMPUGNAÇÃO AO EDITAL E DO PEDIDO DE ESCLARECIMENTO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Até 3 (três) dias úteis antes da data de abertura do certame, qualquer pessoa poderá impugnar este Edital por irregularidade na aplicação da lei 14.133 de 2021.</w:t>
      </w:r>
    </w:p>
    <w:p w:rsidR="009015AD" w:rsidRPr="00C12D1A" w:rsidRDefault="001E6242" w:rsidP="00BC2DCC">
      <w:pPr>
        <w:numPr>
          <w:ilvl w:val="1"/>
          <w:numId w:val="19"/>
        </w:numPr>
        <w:spacing w:before="120" w:after="120"/>
        <w:ind w:left="0" w:firstLine="0"/>
        <w:jc w:val="both"/>
        <w:rPr>
          <w:rFonts w:ascii="Arial" w:eastAsia="Arial" w:hAnsi="Arial" w:cs="Arial"/>
        </w:rPr>
      </w:pPr>
      <w:r w:rsidRPr="00C12D1A">
        <w:rPr>
          <w:rFonts w:ascii="Arial" w:eastAsia="Arial" w:hAnsi="Arial" w:cs="Arial"/>
          <w:color w:val="000000"/>
        </w:rPr>
        <w:t>A impugnação poderá ser</w:t>
      </w:r>
      <w:r w:rsidR="00C12D1A" w:rsidRPr="00C12D1A">
        <w:rPr>
          <w:rFonts w:ascii="Arial" w:eastAsia="Arial" w:hAnsi="Arial" w:cs="Arial"/>
          <w:color w:val="000000"/>
        </w:rPr>
        <w:t xml:space="preserve"> realizada por forma eletrônica</w:t>
      </w:r>
      <w:r w:rsidRPr="00C12D1A">
        <w:rPr>
          <w:rFonts w:ascii="Arial" w:eastAsia="Arial" w:hAnsi="Arial" w:cs="Arial"/>
          <w:color w:val="000000"/>
        </w:rPr>
        <w:t xml:space="preserve"> no endereço </w:t>
      </w:r>
      <w:hyperlink r:id="rId29" w:history="1">
        <w:r w:rsidR="00C12D1A" w:rsidRPr="00F00E0D">
          <w:rPr>
            <w:rStyle w:val="Hyperlink"/>
            <w:rFonts w:ascii="Arial" w:eastAsia="Arial" w:hAnsi="Arial" w:cs="Arial"/>
            <w:b/>
            <w:color w:val="00B0F0"/>
          </w:rPr>
          <w:t>https://bllcompras.com/Home</w:t>
        </w:r>
      </w:hyperlink>
      <w:r w:rsidRPr="00C12D1A">
        <w:rPr>
          <w:rFonts w:ascii="Arial" w:eastAsia="Arial" w:hAnsi="Arial" w:cs="Arial"/>
        </w:rPr>
        <w:t>.</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resposta à impugnação será divulgada em sítio eletrônico oficial no prazo de até 3 (três) dias úteis, limitado ao último dia útil anterior à data da abertura do certame.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Acolhida a impugnação, e esta impactar na reformulação da proposta, será definida e publicada nova data para a realização do certame, conforme art. 55, §1º, da Lei nº 14.133/21.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Os pedidos de esclarecimentos referentes a este processo licitatório deverão ser enviados ao Pregoeiro, até 03 (três) dias úteis antes da data de abertura do certame, exclusivamente pelo endereço eletrônico </w:t>
      </w:r>
      <w:hyperlink r:id="rId30" w:history="1">
        <w:r w:rsidR="00C12D1A" w:rsidRPr="00F00E0D">
          <w:rPr>
            <w:rStyle w:val="Hyperlink"/>
            <w:rFonts w:ascii="Arial" w:eastAsia="Arial" w:hAnsi="Arial" w:cs="Arial"/>
            <w:b/>
            <w:color w:val="00B0F0"/>
          </w:rPr>
          <w:t>https://bllcompras.com/Home</w:t>
        </w:r>
      </w:hyperlink>
      <w:r>
        <w:rPr>
          <w:rFonts w:ascii="Arial" w:eastAsia="Arial" w:hAnsi="Arial" w:cs="Arial"/>
          <w:color w:val="000000"/>
        </w:rPr>
        <w:t xml:space="preserve">.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w:t>
      </w:r>
      <w:r>
        <w:rPr>
          <w:rFonts w:ascii="Arial" w:eastAsia="Arial" w:hAnsi="Arial" w:cs="Arial"/>
        </w:rPr>
        <w:t xml:space="preserve"> impugnação e o pedido de esclarecimento poderão ser realizados por forma eletrônica, </w:t>
      </w:r>
      <w:r w:rsidRPr="00C12D1A">
        <w:rPr>
          <w:rFonts w:ascii="Arial" w:eastAsia="Arial" w:hAnsi="Arial" w:cs="Arial"/>
          <w:i/>
        </w:rPr>
        <w:t>pelos seguintes meios</w:t>
      </w:r>
      <w:r w:rsidRPr="00C12D1A">
        <w:rPr>
          <w:rFonts w:ascii="Arial" w:eastAsia="Arial" w:hAnsi="Arial" w:cs="Arial"/>
        </w:rPr>
        <w:t xml:space="preserve">: </w:t>
      </w:r>
      <w:hyperlink r:id="rId31" w:history="1">
        <w:r w:rsidR="00C12D1A" w:rsidRPr="00F00E0D">
          <w:rPr>
            <w:rStyle w:val="Hyperlink"/>
            <w:rFonts w:ascii="Arial" w:eastAsia="Arial" w:hAnsi="Arial" w:cs="Arial"/>
            <w:b/>
            <w:color w:val="00B0F0"/>
          </w:rPr>
          <w:t>https://bllcompras.com/Home</w:t>
        </w:r>
      </w:hyperlink>
      <w:r w:rsidR="00C12D1A">
        <w:rPr>
          <w:rFonts w:ascii="Arial" w:eastAsia="Arial" w:hAnsi="Arial" w:cs="Arial"/>
          <w:b/>
          <w:color w:val="00B0F0"/>
        </w:rPr>
        <w:t>.</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rPr>
        <w:t>As impugnações e pedidos de esclarecimentos não suspendem os prazos previstos no certame.</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rPr>
        <w:t>A concessão de efeito suspensivo à impugnação é medida excepcional e deverá ser motivada pelo pregoeiro, nos autos do processo de licitação.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9015AD" w:rsidRDefault="001E6242" w:rsidP="00BC2DCC">
      <w:pPr>
        <w:numPr>
          <w:ilvl w:val="2"/>
          <w:numId w:val="19"/>
        </w:numPr>
        <w:spacing w:before="120" w:after="120"/>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 se houver impacto na formulação de propostas.</w:t>
      </w:r>
    </w:p>
    <w:p w:rsidR="009015AD" w:rsidRDefault="009015AD" w:rsidP="00D51419">
      <w:pPr>
        <w:spacing w:before="120" w:after="120"/>
        <w:jc w:val="both"/>
        <w:rPr>
          <w:rFonts w:ascii="Arial" w:eastAsia="Arial" w:hAnsi="Arial" w:cs="Arial"/>
          <w:color w:val="000000"/>
        </w:rPr>
      </w:pPr>
    </w:p>
    <w:p w:rsidR="009015AD" w:rsidRDefault="001E6242" w:rsidP="00BC2DCC">
      <w:pPr>
        <w:keepNext/>
        <w:keepLines/>
        <w:numPr>
          <w:ilvl w:val="0"/>
          <w:numId w:val="19"/>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DISPOSIÇÕES GERAIS</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Da sessão pública do Pregão divulgar-se-á Ata no sistema eletrônico.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Não havendo expediente ou ocorrendo qualquer fato superveniente que impeça a realização do certame na data marcada, a sessão será automaticamente transferida para o primeiro dia útil </w:t>
      </w:r>
      <w:r w:rsidR="008F7976">
        <w:rPr>
          <w:rFonts w:ascii="Arial" w:eastAsia="Arial" w:hAnsi="Arial" w:cs="Arial"/>
          <w:color w:val="000000"/>
        </w:rPr>
        <w:t>subseqüente</w:t>
      </w:r>
      <w:r>
        <w:rPr>
          <w:rFonts w:ascii="Arial" w:eastAsia="Arial" w:hAnsi="Arial" w:cs="Arial"/>
          <w:color w:val="000000"/>
        </w:rPr>
        <w:t xml:space="preserve">, no mesmo horário anteriormente estabelecido, desde que não haja comunicação em contrário, pelo Pregoeiro.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 os princípios da isonomia e do interesse público.</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 xml:space="preserve">O Edital está disponibilizado, na íntegra, no Portal Nacional de Contratações Públicas (PNCP) e no endereço eletrônico </w:t>
      </w:r>
      <w:hyperlink r:id="rId32" w:history="1">
        <w:r w:rsidR="008F7976" w:rsidRPr="00F00E0D">
          <w:rPr>
            <w:rStyle w:val="Hyperlink"/>
            <w:rFonts w:ascii="Arial" w:eastAsia="Arial" w:hAnsi="Arial" w:cs="Arial"/>
            <w:b/>
            <w:color w:val="00B0F0"/>
          </w:rPr>
          <w:t>https://bllcompras.com/Home</w:t>
        </w:r>
      </w:hyperlink>
      <w:r w:rsidR="00F31166">
        <w:rPr>
          <w:rFonts w:ascii="Arial" w:eastAsia="Arial" w:hAnsi="Arial" w:cs="Arial"/>
          <w:color w:val="000000"/>
        </w:rPr>
        <w:t xml:space="preserve">, </w:t>
      </w:r>
      <w:r>
        <w:rPr>
          <w:rFonts w:ascii="Arial" w:eastAsia="Arial" w:hAnsi="Arial" w:cs="Arial"/>
          <w:color w:val="000000"/>
        </w:rPr>
        <w:t>período no qual os autos do processo administrativo permanecerão com vista franqueada aos interessados.</w:t>
      </w:r>
    </w:p>
    <w:p w:rsidR="009015AD" w:rsidRDefault="001E6242" w:rsidP="00BC2DCC">
      <w:pPr>
        <w:numPr>
          <w:ilvl w:val="1"/>
          <w:numId w:val="19"/>
        </w:numP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rsidR="009015AD" w:rsidRDefault="001E6242" w:rsidP="00BC2DCC">
      <w:pPr>
        <w:numPr>
          <w:ilvl w:val="2"/>
          <w:numId w:val="19"/>
        </w:numPr>
        <w:tabs>
          <w:tab w:val="left" w:pos="851"/>
        </w:tabs>
        <w:spacing w:before="120" w:after="120"/>
        <w:jc w:val="both"/>
        <w:rPr>
          <w:rFonts w:ascii="Arial" w:eastAsia="Arial" w:hAnsi="Arial" w:cs="Arial"/>
          <w:color w:val="000000"/>
        </w:rPr>
      </w:pPr>
      <w:r>
        <w:rPr>
          <w:rFonts w:ascii="Arial" w:eastAsia="Arial" w:hAnsi="Arial" w:cs="Arial"/>
          <w:color w:val="000000"/>
        </w:rPr>
        <w:t>ANEXO I - Termo de Referência</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22.12.1.1- Apêndice do Anexo I – Estudo Técnico Preliminar, se for o caso</w:t>
      </w:r>
    </w:p>
    <w:p w:rsidR="009015AD" w:rsidRDefault="001E6242" w:rsidP="00BC2DCC">
      <w:pPr>
        <w:numPr>
          <w:ilvl w:val="2"/>
          <w:numId w:val="19"/>
        </w:numPr>
        <w:tabs>
          <w:tab w:val="left" w:pos="851"/>
        </w:tabs>
        <w:spacing w:before="120" w:after="120"/>
        <w:jc w:val="both"/>
        <w:rPr>
          <w:rFonts w:ascii="Arial" w:eastAsia="Arial" w:hAnsi="Arial" w:cs="Arial"/>
          <w:color w:val="000000"/>
        </w:rPr>
      </w:pPr>
      <w:r>
        <w:rPr>
          <w:rFonts w:ascii="Arial" w:eastAsia="Arial" w:hAnsi="Arial" w:cs="Arial"/>
          <w:color w:val="000000"/>
        </w:rPr>
        <w:t>ANEXO II - Modelo de Proposta de Preço</w:t>
      </w:r>
    </w:p>
    <w:p w:rsidR="009015AD" w:rsidRDefault="001E6242" w:rsidP="00D51419">
      <w:pPr>
        <w:tabs>
          <w:tab w:val="left" w:pos="851"/>
        </w:tabs>
        <w:spacing w:before="120" w:after="120"/>
        <w:jc w:val="both"/>
        <w:rPr>
          <w:rFonts w:ascii="Arial" w:eastAsia="Arial" w:hAnsi="Arial" w:cs="Arial"/>
          <w:color w:val="000000"/>
        </w:rPr>
      </w:pPr>
      <w:r>
        <w:rPr>
          <w:rFonts w:ascii="Arial" w:eastAsia="Arial" w:hAnsi="Arial" w:cs="Arial"/>
          <w:color w:val="000000"/>
        </w:rPr>
        <w:t>22.12.2.1. Apêndice do Anexo II – Planilha de composição de Preços</w:t>
      </w:r>
    </w:p>
    <w:p w:rsidR="009015AD" w:rsidRDefault="001E6242" w:rsidP="00BC2DCC">
      <w:pPr>
        <w:numPr>
          <w:ilvl w:val="2"/>
          <w:numId w:val="19"/>
        </w:numPr>
        <w:pBdr>
          <w:top w:val="nil"/>
          <w:left w:val="nil"/>
          <w:bottom w:val="nil"/>
          <w:right w:val="nil"/>
          <w:between w:val="nil"/>
        </w:pBdr>
        <w:tabs>
          <w:tab w:val="left" w:pos="851"/>
        </w:tabs>
        <w:spacing w:before="120" w:after="120"/>
        <w:ind w:left="1418" w:hanging="1418"/>
        <w:jc w:val="both"/>
        <w:rPr>
          <w:rFonts w:ascii="Arial" w:eastAsia="Arial" w:hAnsi="Arial" w:cs="Arial"/>
          <w:color w:val="000000"/>
        </w:rPr>
      </w:pPr>
      <w:r>
        <w:rPr>
          <w:rFonts w:ascii="Arial" w:eastAsia="Arial" w:hAnsi="Arial" w:cs="Arial"/>
          <w:color w:val="000000"/>
        </w:rPr>
        <w:t>ANEXO III – Minuta de Ata de Registro de Preços</w:t>
      </w:r>
    </w:p>
    <w:p w:rsidR="009015AD" w:rsidRDefault="001E6242" w:rsidP="00BC2DCC">
      <w:pPr>
        <w:numPr>
          <w:ilvl w:val="2"/>
          <w:numId w:val="19"/>
        </w:numPr>
        <w:pBdr>
          <w:top w:val="nil"/>
          <w:left w:val="nil"/>
          <w:bottom w:val="nil"/>
          <w:right w:val="nil"/>
          <w:between w:val="nil"/>
        </w:pBdr>
        <w:tabs>
          <w:tab w:val="left" w:pos="851"/>
        </w:tabs>
        <w:spacing w:before="120" w:after="120"/>
        <w:ind w:left="1418" w:hanging="1418"/>
        <w:jc w:val="both"/>
        <w:rPr>
          <w:rFonts w:ascii="Arial" w:eastAsia="Arial" w:hAnsi="Arial" w:cs="Arial"/>
          <w:color w:val="000000"/>
        </w:rPr>
      </w:pPr>
      <w:r>
        <w:rPr>
          <w:rFonts w:ascii="Arial" w:eastAsia="Arial" w:hAnsi="Arial" w:cs="Arial"/>
          <w:color w:val="000000"/>
        </w:rPr>
        <w:lastRenderedPageBreak/>
        <w:t xml:space="preserve">ANEXO IV- Minuta de Termo de Contrato </w:t>
      </w:r>
    </w:p>
    <w:p w:rsidR="009015AD" w:rsidRDefault="001E6242" w:rsidP="00BC2DCC">
      <w:pPr>
        <w:numPr>
          <w:ilvl w:val="2"/>
          <w:numId w:val="19"/>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ANEXO V- Modelo de declaração de cumprimento dos requisitos de habilitação (art. 63, inciso I, da Lei 14.133/2021).</w:t>
      </w:r>
    </w:p>
    <w:p w:rsidR="009015AD" w:rsidRDefault="001E6242" w:rsidP="00BC2DCC">
      <w:pPr>
        <w:numPr>
          <w:ilvl w:val="2"/>
          <w:numId w:val="19"/>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VI- Modelo de declaração de que cumpre as exigências de reserva de cargos para pessoa com deficiência e para reabilitado da Previdência Social, previstas em lei e em outras normas específicas (art. 63, inciso IV, da Lei 14.133/2021).</w:t>
      </w:r>
    </w:p>
    <w:p w:rsidR="009015AD" w:rsidRDefault="001E6242" w:rsidP="00BC2DCC">
      <w:pPr>
        <w:numPr>
          <w:ilvl w:val="2"/>
          <w:numId w:val="19"/>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VII- Modelo de declaração de microempresa e empresa de pequeno porte, ou cooperativa enquadrada no artigo 34 da Lei nº 11.488, de 2007.</w:t>
      </w:r>
    </w:p>
    <w:p w:rsidR="009015AD" w:rsidRDefault="001E6242" w:rsidP="00BC2DCC">
      <w:pPr>
        <w:numPr>
          <w:ilvl w:val="2"/>
          <w:numId w:val="19"/>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 xml:space="preserve">ANEXO VIII- Modelo Declaração da licitante de cumprimento ao artigo 7º, inciso XXXIII, da Constituição Federal (art. 68, inciso VI, da Lei 14.133/2021). </w:t>
      </w:r>
    </w:p>
    <w:p w:rsidR="009015AD" w:rsidRDefault="001E6242" w:rsidP="00BC2DCC">
      <w:pPr>
        <w:numPr>
          <w:ilvl w:val="2"/>
          <w:numId w:val="19"/>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015AD" w:rsidRDefault="009015AD" w:rsidP="00D51419">
      <w:pPr>
        <w:pBdr>
          <w:top w:val="nil"/>
          <w:left w:val="nil"/>
          <w:bottom w:val="nil"/>
          <w:right w:val="nil"/>
          <w:between w:val="nil"/>
        </w:pBdr>
        <w:tabs>
          <w:tab w:val="left" w:pos="993"/>
        </w:tabs>
        <w:spacing w:before="120" w:after="120"/>
        <w:jc w:val="both"/>
        <w:rPr>
          <w:rFonts w:ascii="Arial" w:eastAsia="Arial" w:hAnsi="Arial" w:cs="Arial"/>
          <w:color w:val="000000"/>
        </w:rPr>
      </w:pPr>
    </w:p>
    <w:p w:rsidR="009015AD" w:rsidRDefault="009015AD" w:rsidP="00D51419">
      <w:pPr>
        <w:tabs>
          <w:tab w:val="left" w:pos="1440"/>
        </w:tabs>
        <w:spacing w:before="120" w:after="120"/>
        <w:jc w:val="both"/>
        <w:rPr>
          <w:rFonts w:ascii="Arial" w:eastAsia="Arial" w:hAnsi="Arial" w:cs="Arial"/>
          <w:color w:val="000000"/>
        </w:rPr>
      </w:pPr>
    </w:p>
    <w:p w:rsidR="009015AD" w:rsidRDefault="009015AD" w:rsidP="00D51419">
      <w:pPr>
        <w:spacing w:before="120" w:after="120"/>
        <w:jc w:val="both"/>
        <w:rPr>
          <w:rFonts w:ascii="Arial" w:eastAsia="Arial" w:hAnsi="Arial" w:cs="Arial"/>
          <w:color w:val="000000"/>
        </w:rPr>
      </w:pPr>
    </w:p>
    <w:p w:rsidR="009015AD" w:rsidRDefault="006F1635" w:rsidP="00D51419">
      <w:pPr>
        <w:spacing w:before="120" w:after="120"/>
        <w:ind w:left="142"/>
        <w:jc w:val="both"/>
        <w:rPr>
          <w:rFonts w:ascii="Arial" w:eastAsia="Arial" w:hAnsi="Arial" w:cs="Arial"/>
          <w:color w:val="000000"/>
        </w:rPr>
      </w:pPr>
      <w:r>
        <w:rPr>
          <w:rFonts w:ascii="Arial" w:eastAsia="Arial" w:hAnsi="Arial" w:cs="Arial"/>
          <w:color w:val="000000"/>
        </w:rPr>
        <w:t>Itaberaba, 25 de Fevereiro de 2025</w:t>
      </w:r>
    </w:p>
    <w:p w:rsidR="009015AD" w:rsidRDefault="009015AD" w:rsidP="00D51419">
      <w:pPr>
        <w:spacing w:before="120" w:after="120"/>
        <w:jc w:val="both"/>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6F1635" w:rsidRDefault="006F1635" w:rsidP="00D51419">
      <w:pPr>
        <w:spacing w:before="120" w:after="120"/>
        <w:jc w:val="center"/>
        <w:rPr>
          <w:rFonts w:ascii="Arial" w:eastAsia="Arial" w:hAnsi="Arial" w:cs="Arial"/>
          <w:b/>
          <w:color w:val="000000"/>
        </w:rPr>
      </w:pPr>
    </w:p>
    <w:p w:rsidR="009015AD" w:rsidRPr="006F1635" w:rsidRDefault="006F1635" w:rsidP="00D51419">
      <w:pPr>
        <w:spacing w:before="120" w:after="120"/>
        <w:jc w:val="center"/>
        <w:rPr>
          <w:rFonts w:ascii="Arial" w:eastAsia="Arial" w:hAnsi="Arial" w:cs="Arial"/>
          <w:b/>
          <w:color w:val="000000"/>
        </w:rPr>
      </w:pPr>
      <w:r w:rsidRPr="006F1635">
        <w:rPr>
          <w:rFonts w:ascii="Arial" w:eastAsia="Arial" w:hAnsi="Arial" w:cs="Arial"/>
          <w:b/>
          <w:color w:val="000000"/>
        </w:rPr>
        <w:t xml:space="preserve">Leandro Vieira Santos </w:t>
      </w:r>
    </w:p>
    <w:p w:rsidR="009015AD" w:rsidRDefault="006F1635" w:rsidP="006F1635">
      <w:pPr>
        <w:spacing w:before="120" w:after="120"/>
        <w:jc w:val="center"/>
        <w:rPr>
          <w:rFonts w:ascii="Arial" w:eastAsia="Arial" w:hAnsi="Arial" w:cs="Arial"/>
          <w:b/>
          <w:color w:val="000000"/>
        </w:rPr>
      </w:pPr>
      <w:r w:rsidRPr="006F1635">
        <w:rPr>
          <w:rFonts w:ascii="Arial" w:eastAsia="Arial" w:hAnsi="Arial" w:cs="Arial"/>
          <w:b/>
          <w:color w:val="000000"/>
        </w:rPr>
        <w:t>Secretário de Administração</w:t>
      </w: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803570" w:rsidRDefault="00803570" w:rsidP="00803570">
      <w:pPr>
        <w:rPr>
          <w:rFonts w:ascii="Arial" w:eastAsia="Arial" w:hAnsi="Arial" w:cs="Arial"/>
          <w:b/>
          <w:color w:val="000000"/>
        </w:rPr>
      </w:pPr>
    </w:p>
    <w:p w:rsidR="009015AD" w:rsidRDefault="006F1635" w:rsidP="00803570">
      <w:pPr>
        <w:jc w:val="center"/>
        <w:rPr>
          <w:rFonts w:ascii="Arial" w:eastAsia="Arial" w:hAnsi="Arial" w:cs="Arial"/>
          <w:b/>
        </w:rPr>
      </w:pPr>
      <w:r w:rsidRPr="00803570">
        <w:rPr>
          <w:rFonts w:ascii="Arial" w:eastAsia="Arial" w:hAnsi="Arial" w:cs="Arial"/>
          <w:b/>
        </w:rPr>
        <w:lastRenderedPageBreak/>
        <w:t>ANEXO I – Termo de Referência</w:t>
      </w:r>
    </w:p>
    <w:p w:rsidR="00803570" w:rsidRDefault="00803570" w:rsidP="00803570">
      <w:pPr>
        <w:jc w:val="center"/>
        <w:rPr>
          <w:rFonts w:ascii="Arial" w:eastAsia="Arial" w:hAnsi="Arial" w:cs="Arial"/>
          <w:b/>
        </w:rPr>
      </w:pPr>
    </w:p>
    <w:p w:rsidR="00803570" w:rsidRPr="00803570" w:rsidRDefault="00803570" w:rsidP="00803570">
      <w:pPr>
        <w:widowControl w:val="0"/>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ascii="Arial" w:hAnsi="Arial" w:cs="Arial"/>
          <w:b/>
          <w:color w:val="000000"/>
          <w:lang w:eastAsia="en-US"/>
        </w:rPr>
      </w:pPr>
      <w:r w:rsidRPr="00803570">
        <w:rPr>
          <w:rFonts w:ascii="Arial" w:hAnsi="Arial" w:cs="Arial"/>
          <w:b/>
          <w:color w:val="000000"/>
          <w:lang w:eastAsia="en-US"/>
        </w:rPr>
        <w:t>DO OBJETO E DAS CONDIÇÕES GERAIS DA CONTRATAÇÃO (art. 6º, XXIII, “a” e “i”, da Lei n. 14.133/2021).</w:t>
      </w:r>
    </w:p>
    <w:p w:rsidR="00803570" w:rsidRPr="00803570" w:rsidRDefault="00803570" w:rsidP="00803570">
      <w:pPr>
        <w:rPr>
          <w:rFonts w:ascii="Arial" w:hAnsi="Arial" w:cs="Arial"/>
          <w:highlight w:val="yellow"/>
        </w:rPr>
      </w:pPr>
    </w:p>
    <w:p w:rsidR="00803570" w:rsidRPr="00803570" w:rsidRDefault="00803570" w:rsidP="00803570">
      <w:pPr>
        <w:pStyle w:val="SemEspaamento"/>
        <w:ind w:right="-177"/>
        <w:jc w:val="both"/>
        <w:rPr>
          <w:rFonts w:ascii="Arial" w:eastAsia="Calibri" w:hAnsi="Arial" w:cs="Arial"/>
          <w:b/>
          <w:bCs/>
          <w:kern w:val="2"/>
          <w:sz w:val="24"/>
          <w:szCs w:val="24"/>
        </w:rPr>
      </w:pPr>
      <w:r w:rsidRPr="00803570">
        <w:rPr>
          <w:rFonts w:ascii="Arial" w:eastAsia="Calibri" w:hAnsi="Arial" w:cs="Arial"/>
          <w:b/>
          <w:bCs/>
          <w:kern w:val="2"/>
          <w:sz w:val="24"/>
          <w:szCs w:val="24"/>
        </w:rPr>
        <w:t xml:space="preserve">1. OBJETO: </w:t>
      </w:r>
      <w:r w:rsidRPr="00803570">
        <w:rPr>
          <w:rFonts w:ascii="Arial" w:eastAsia="Calibri" w:hAnsi="Arial" w:cs="Arial"/>
          <w:bCs/>
          <w:kern w:val="2"/>
          <w:sz w:val="24"/>
          <w:szCs w:val="24"/>
        </w:rPr>
        <w:t>Constitui objeto do presente termo do</w:t>
      </w:r>
      <w:r w:rsidRPr="00803570">
        <w:rPr>
          <w:rFonts w:ascii="Arial" w:eastAsia="Calibri" w:hAnsi="Arial" w:cs="Arial"/>
          <w:b/>
          <w:bCs/>
          <w:kern w:val="2"/>
          <w:sz w:val="24"/>
          <w:szCs w:val="24"/>
        </w:rPr>
        <w:t xml:space="preserve"> </w:t>
      </w:r>
      <w:r w:rsidRPr="00803570">
        <w:rPr>
          <w:rFonts w:ascii="Arial" w:eastAsia="Calibri" w:hAnsi="Arial" w:cs="Arial"/>
          <w:bCs/>
          <w:kern w:val="2"/>
          <w:sz w:val="24"/>
          <w:szCs w:val="24"/>
        </w:rPr>
        <w:t>Registro de Preços para o fornecimento parcelado de Materiais de Construção, Elétrico, hidrossanitários, ferramentas, materiais para pintura, ferragens, outros, no intuito de atender as demandas das Secretarias em  reformas diversas, novas construções, serviços de infraestrutura e manutenção de áreas  públicas do  Município, pelo período de 12 meses, conforme condições contidas neste Termo de Referência.</w:t>
      </w: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tabs>
          <w:tab w:val="left" w:pos="1470"/>
        </w:tabs>
        <w:rPr>
          <w:rFonts w:ascii="Arial" w:hAnsi="Arial" w:cs="Arial"/>
          <w:b/>
        </w:rPr>
      </w:pPr>
      <w:r w:rsidRPr="00803570">
        <w:rPr>
          <w:rFonts w:ascii="Arial" w:hAnsi="Arial" w:cs="Arial"/>
          <w:b/>
        </w:rPr>
        <w:t>LOTE 01</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96"/>
        <w:gridCol w:w="1341"/>
        <w:gridCol w:w="1345"/>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flange 20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436,00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flange 25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516,00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flange 32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275,00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flange 40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353,50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flange 50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460,00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uso rede hidráulica, em PVC, 20 mm x 1/2 polegadas, LR,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0,92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uso rede hidráulica, em PVC, 32 mm x 1 polegada, extremidades lisa e rosqueavel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60,83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ADAPTADOR, uso rede hidráulica, em PVC, 25 mm x 3/4 polegadas,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1.553,33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ANEL de Vedação Para </w:t>
            </w:r>
            <w:r w:rsidRPr="00803570">
              <w:rPr>
                <w:rFonts w:ascii="Arial" w:hAnsi="Arial" w:cs="Arial"/>
                <w:b/>
                <w:bCs/>
                <w:color w:val="000000"/>
              </w:rPr>
              <w:t>Vaso Sanitário</w:t>
            </w:r>
            <w:r w:rsidRPr="00803570">
              <w:rPr>
                <w:rFonts w:ascii="Arial" w:hAnsi="Arial" w:cs="Arial"/>
                <w:color w:val="000000"/>
              </w:rPr>
              <w:t xml:space="preserve"> com guia azul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613,33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ANEL de vedação em borracha </w:t>
            </w:r>
            <w:r w:rsidRPr="00803570">
              <w:rPr>
                <w:rFonts w:ascii="Arial" w:hAnsi="Arial" w:cs="Arial"/>
                <w:b/>
                <w:bCs/>
                <w:color w:val="000000"/>
              </w:rPr>
              <w:t>para tubo</w:t>
            </w:r>
            <w:r w:rsidRPr="00803570">
              <w:rPr>
                <w:rFonts w:ascii="Arial" w:hAnsi="Arial" w:cs="Arial"/>
                <w:color w:val="000000"/>
              </w:rPr>
              <w:t xml:space="preserve"> de esgota 100 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151,67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ANEL de vedação em borracha </w:t>
            </w:r>
            <w:r w:rsidRPr="00803570">
              <w:rPr>
                <w:rFonts w:ascii="Arial" w:hAnsi="Arial" w:cs="Arial"/>
                <w:b/>
                <w:bCs/>
                <w:color w:val="000000"/>
              </w:rPr>
              <w:t>para tubo</w:t>
            </w:r>
            <w:r w:rsidRPr="00803570">
              <w:rPr>
                <w:rFonts w:ascii="Arial" w:hAnsi="Arial" w:cs="Arial"/>
                <w:color w:val="000000"/>
              </w:rPr>
              <w:t xml:space="preserve"> de esgoto 50 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em PVC, 100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178,33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em PVC, 150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de 20 mm, em PVC, para vedar tubulação de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de 25 mm, em PVC, para vedar tubulação de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1,72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85,83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de 32 mm, em PVC, para vedar tubulação de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2,82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84,50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de 40 mm, em PVC, para vedar tubulação de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146,00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 uso rede hidráulica, de 50 mm, em PVC, para vedar tubulação de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252,00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COLA, adesiva pvc, liquida, para ser utilizada para colar tubo pvc. 850 gr Embalagem frasco com 850 g,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14</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850,73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COLA, adesivo plástico, para tubo PVC. Embalagem: bisnaga com mínimo de 75 g,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1.170,00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COLA, adesivo plástico, para tubo PVC. Embalagem: bisnaga com mínimo de 17 g,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85,83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galvanizada fêmea de 1.1/2”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943,33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galvanizada macho de 1.1/2”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49,50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990,00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45º, longa, em PVC, 100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305,33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CURTA, em PVC, 150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68,83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5.506,67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em pvc, 20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465,00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em pvc, 25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em pvc, 32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413,33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em pvc, 40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605,00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em pvc, 50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465,00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longa, em PVC, 100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36,73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2.571,33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LONGA, em PVC, 150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95,60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4.780,00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LONGA, em PVC, 200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161,33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2.420,00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CURVA, em  PVC </w:t>
            </w:r>
            <w:r w:rsidRPr="00803570">
              <w:rPr>
                <w:rFonts w:ascii="Arial" w:hAnsi="Arial" w:cs="Arial"/>
                <w:b/>
                <w:bCs/>
                <w:color w:val="000000"/>
              </w:rPr>
              <w:t>COR OCRE,</w:t>
            </w:r>
            <w:r w:rsidRPr="00803570">
              <w:rPr>
                <w:rFonts w:ascii="Arial" w:hAnsi="Arial" w:cs="Arial"/>
                <w:color w:val="000000"/>
              </w:rPr>
              <w:t xml:space="preserve"> Longa JE DN 200mm x 90º c/ Anel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263,10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3.946,50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CURVA, em  PVC </w:t>
            </w:r>
            <w:r w:rsidRPr="00803570">
              <w:rPr>
                <w:rFonts w:ascii="Arial" w:hAnsi="Arial" w:cs="Arial"/>
                <w:b/>
                <w:bCs/>
                <w:color w:val="000000"/>
              </w:rPr>
              <w:t>COR OCRE</w:t>
            </w:r>
            <w:r w:rsidRPr="00803570">
              <w:rPr>
                <w:rFonts w:ascii="Arial" w:hAnsi="Arial" w:cs="Arial"/>
                <w:color w:val="000000"/>
              </w:rPr>
              <w:t xml:space="preserve"> Longa JE DN 150mm x 90º c/ Anel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173,27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5.198,00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longa, em PVC, 40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189,00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CURVA, uso rede hidráulica, 90º, longa, em PVC, 50 mm,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356,00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ENGATE, em PVC, flexível, dimensões 40 cm x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1.135,00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ENGATE, em PVC, flexível, dimensões 50 cm x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85,33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em PVC soldável com bucha de latão 20x1/2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172,00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em PVC soldável com bucha de latão 25x1/2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343,33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em PVC soldável com bucha de latão 25x3/4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215,00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PVC esgoto com redução 100 x 50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492,00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20mm x 1/2 LR,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456,00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40 mm, extremidades lisas,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260,00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50 mm, extremidades lisas,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280,00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45º</w:t>
            </w:r>
            <w:r w:rsidRPr="00803570">
              <w:rPr>
                <w:rFonts w:ascii="Arial" w:hAnsi="Arial" w:cs="Arial"/>
                <w:color w:val="000000"/>
              </w:rPr>
              <w:t>, DN 100 mm, PVC, extremidade encaixe para solda,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16,47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823,33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45º</w:t>
            </w:r>
            <w:r w:rsidRPr="00803570">
              <w:rPr>
                <w:rFonts w:ascii="Arial" w:hAnsi="Arial" w:cs="Arial"/>
                <w:color w:val="000000"/>
              </w:rPr>
              <w:t>, DN 150 mm, PVC, extremidade encaixe para solda,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61,47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1.229,33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45º</w:t>
            </w:r>
            <w:r w:rsidRPr="00803570">
              <w:rPr>
                <w:rFonts w:ascii="Arial" w:hAnsi="Arial" w:cs="Arial"/>
                <w:color w:val="000000"/>
              </w:rPr>
              <w:t>, em PVC, 50mm, extremidades lisas,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95,00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90º</w:t>
            </w:r>
            <w:r w:rsidRPr="00803570">
              <w:rPr>
                <w:rFonts w:ascii="Arial" w:hAnsi="Arial" w:cs="Arial"/>
                <w:color w:val="000000"/>
              </w:rPr>
              <w:t xml:space="preserve"> DN 150 mm, PVC, extremidade encaixe para solda,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2.266,67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90º</w:t>
            </w:r>
            <w:r w:rsidRPr="00803570">
              <w:rPr>
                <w:rFonts w:ascii="Arial" w:hAnsi="Arial" w:cs="Arial"/>
                <w:color w:val="000000"/>
              </w:rPr>
              <w:t>, DN 100 mm, PVC, extremidade encaixe para solda,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1.280,00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DN 200 mm, PVC, extremidade encaixe para solda,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3.500,00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20 mm, extremidades soldáveis,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0,77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25 mm, extremidades lisas,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0,95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285,00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40mm, extremidades lisas,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1,68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420,83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JOELHO, uso rede hidráulica, </w:t>
            </w:r>
            <w:r w:rsidRPr="00803570">
              <w:rPr>
                <w:rFonts w:ascii="Arial" w:hAnsi="Arial" w:cs="Arial"/>
                <w:b/>
                <w:bCs/>
                <w:color w:val="000000"/>
              </w:rPr>
              <w:t>90º</w:t>
            </w:r>
            <w:r w:rsidRPr="00803570">
              <w:rPr>
                <w:rFonts w:ascii="Arial" w:hAnsi="Arial" w:cs="Arial"/>
                <w:color w:val="000000"/>
              </w:rPr>
              <w:t>, em PVC, 50mm, extremidades lisas,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105,33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em PVC, diâmetro 32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146,67 </w:t>
            </w:r>
          </w:p>
        </w:tc>
      </w:tr>
      <w:tr w:rsidR="00803570" w:rsidRPr="00803570" w:rsidTr="00752B07">
        <w:trPr>
          <w:trHeight w:val="43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LR, 25 mm x 1/2 polegadas, em PVC,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90º, LR, 25 mm x 3/4 polegadas, em PVC,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500,00 </w:t>
            </w:r>
          </w:p>
        </w:tc>
      </w:tr>
      <w:tr w:rsidR="00803570" w:rsidRPr="00803570" w:rsidTr="00752B07">
        <w:trPr>
          <w:trHeight w:val="42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uso rede hidráulica, em PVC, 90º, 75 mm, extremidades lisas,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133,33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soldável Água fria 45° 20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63,33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soldável Água fria 45° 25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2,06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103,00 </w:t>
            </w:r>
          </w:p>
        </w:tc>
      </w:tr>
      <w:tr w:rsidR="00803570" w:rsidRPr="00803570" w:rsidTr="00752B07">
        <w:trPr>
          <w:trHeight w:val="11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JOELHO soldável Água fria 45° 32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w:t>
            </w:r>
            <w:r w:rsidRPr="00803570">
              <w:rPr>
                <w:rFonts w:ascii="Arial" w:eastAsia="Calibri" w:hAnsi="Arial" w:cs="Arial"/>
                <w:color w:val="000000"/>
                <w:lang w:eastAsia="en-US"/>
              </w:rPr>
              <w:lastRenderedPageBreak/>
              <w:t xml:space="preserve">4,90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lastRenderedPageBreak/>
              <w:t xml:space="preserve">                    </w:t>
            </w:r>
            <w:r w:rsidRPr="00803570">
              <w:rPr>
                <w:rFonts w:ascii="Arial" w:eastAsia="Calibri" w:hAnsi="Arial" w:cs="Arial"/>
                <w:color w:val="000000"/>
                <w:lang w:eastAsia="en-US"/>
              </w:rPr>
              <w:lastRenderedPageBreak/>
              <w:t xml:space="preserve">245,00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64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JUNÇÃO esgoto 100x100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21,23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530,83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JUNÇÃO esgoto 100x50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785,83 </w:t>
            </w:r>
          </w:p>
        </w:tc>
      </w:tr>
      <w:tr w:rsidR="00803570" w:rsidRPr="00803570" w:rsidTr="00752B07">
        <w:trPr>
          <w:trHeight w:val="35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JUNÇÃO esgoto 100x75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37,20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930,00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REDUÇÃO galvanizada de 1.1/4X1.1/2”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39,23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588,50 </w:t>
            </w:r>
          </w:p>
        </w:tc>
      </w:tr>
      <w:tr w:rsidR="00803570" w:rsidRPr="00803570" w:rsidTr="00752B07">
        <w:trPr>
          <w:trHeight w:val="55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em PVC azul c/ anel de latão 20x1/2mm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232,50 </w:t>
            </w:r>
          </w:p>
        </w:tc>
      </w:tr>
      <w:tr w:rsidR="00803570" w:rsidRPr="00803570" w:rsidTr="00752B07">
        <w:trPr>
          <w:trHeight w:val="5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em PVC azul c/ anel de latão 25x3/4mm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357,50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galvanizada de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656,00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soldável, 32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91,00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100 mm, soldável,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272,00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150 mm, soldável,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33,63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1.009,00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40 mm, soldável,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111,67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50 mm, soldável,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149,33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75 mm, soldável,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6,18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61,83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de rede hidráulica, em PVC, dimensões 20 mm, extremidades lisas,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199,33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78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20 x 1/2 LR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25 mm, soldável.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199,33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40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4,32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129,50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50 mm, soldável,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137,00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LR, 25 mm x 1/2 polegadas, com rosca em PVC,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234,67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uso rede hidráulica, em PVC, LR, 25 mm x 3/4 polegadas, com rosca em PVC,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158,33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NIPEL  de 1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NIPEL de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52,00 </w:t>
            </w:r>
          </w:p>
        </w:tc>
      </w:tr>
      <w:tr w:rsidR="00803570" w:rsidRPr="00803570" w:rsidTr="00752B07">
        <w:trPr>
          <w:trHeight w:val="19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NIPEL de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92,00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NIPEL galvanizado de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33,14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662,80 </w:t>
            </w:r>
          </w:p>
        </w:tc>
      </w:tr>
      <w:tr w:rsidR="00803570" w:rsidRPr="00803570" w:rsidTr="00752B07">
        <w:trPr>
          <w:trHeight w:val="2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NIPEL galvanizado de 1.1/4”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23,78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475,53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PASTA lubrificante p/ pvc jê 160gr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18,77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187,67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PLUGUE, uso rede hidráulica, em PVC, 1/2 polegada, rosqueavel,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0,90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PLUGUE, uso rede hidráulica, em PVC, 3/4 polegadas, rosqueavel,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63,33 </w:t>
            </w:r>
          </w:p>
        </w:tc>
      </w:tr>
      <w:tr w:rsidR="00803570" w:rsidRPr="00803570" w:rsidTr="00752B07">
        <w:trPr>
          <w:trHeight w:val="2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REDUÇÃO galvanizada de 2x1.1/2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w:t>
            </w:r>
            <w:r w:rsidRPr="00803570">
              <w:rPr>
                <w:rFonts w:ascii="Arial" w:eastAsia="Calibri" w:hAnsi="Arial" w:cs="Arial"/>
                <w:color w:val="000000"/>
                <w:lang w:eastAsia="en-US"/>
              </w:rPr>
              <w:lastRenderedPageBreak/>
              <w:t xml:space="preserve">41,33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lastRenderedPageBreak/>
              <w:t xml:space="preserve">                    </w:t>
            </w:r>
            <w:r w:rsidRPr="00803570">
              <w:rPr>
                <w:rFonts w:ascii="Arial" w:eastAsia="Calibri" w:hAnsi="Arial" w:cs="Arial"/>
                <w:color w:val="000000"/>
                <w:lang w:eastAsia="en-US"/>
              </w:rPr>
              <w:lastRenderedPageBreak/>
              <w:t xml:space="preserve">413,33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93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LONGA, em PVC, uso rede hidráulica, curta, 50 x 25 mm p/água.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197,17 </w:t>
            </w:r>
          </w:p>
        </w:tc>
      </w:tr>
      <w:tr w:rsidR="00803570" w:rsidRPr="00803570" w:rsidTr="00752B07">
        <w:trPr>
          <w:trHeight w:val="20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esgoto, 100 mm x 50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455,00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esgoto, 100 mm x 75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10,80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216,00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esgoto, 50 mm x 40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163,33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esgoto, 75 mm x 50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224,00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uso rede hidráulica, 25 x 20 mm p/água.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0,83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uso rede hidráulica, 32 x 25 mm  p/água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1,58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110,83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REDUCAO, em PVC, uso rede hidráulica, 40 mm x 25 mm p/água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208,33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REDUCAO, em PVC, uso rede hidráulica, curta, 40x32 mm p/água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136,00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100 mm, extremidade lisa,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1.344,00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150 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64,17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5.133,33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TE, em PVC </w:t>
            </w:r>
            <w:r w:rsidRPr="00803570">
              <w:rPr>
                <w:rFonts w:ascii="Arial" w:hAnsi="Arial" w:cs="Arial"/>
                <w:b/>
                <w:bCs/>
                <w:color w:val="000000"/>
              </w:rPr>
              <w:t>COR OCRE,</w:t>
            </w:r>
            <w:r w:rsidRPr="00803570">
              <w:rPr>
                <w:rFonts w:ascii="Arial" w:hAnsi="Arial" w:cs="Arial"/>
                <w:color w:val="000000"/>
              </w:rPr>
              <w:t xml:space="preserve"> BBB JE DN 150mm c/ Anel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119,57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4.782,67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150 x 100mm,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71,47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5.002,67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TE, em PVC </w:t>
            </w:r>
            <w:r w:rsidRPr="00803570">
              <w:rPr>
                <w:rFonts w:ascii="Arial" w:hAnsi="Arial" w:cs="Arial"/>
                <w:b/>
                <w:bCs/>
                <w:color w:val="000000"/>
              </w:rPr>
              <w:t>COR OCRE,</w:t>
            </w:r>
            <w:r w:rsidRPr="00803570">
              <w:rPr>
                <w:rFonts w:ascii="Arial" w:hAnsi="Arial" w:cs="Arial"/>
                <w:color w:val="000000"/>
              </w:rPr>
              <w:t xml:space="preserve"> BBB JE DN 150mmx100mm c/ Anel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73,27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2.930,67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107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200 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260,50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5.210,00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TE, em PVC </w:t>
            </w:r>
            <w:r w:rsidRPr="00803570">
              <w:rPr>
                <w:rFonts w:ascii="Arial" w:hAnsi="Arial" w:cs="Arial"/>
                <w:b/>
                <w:bCs/>
                <w:color w:val="000000"/>
              </w:rPr>
              <w:t>COR OCRE,</w:t>
            </w:r>
            <w:r w:rsidRPr="00803570">
              <w:rPr>
                <w:rFonts w:ascii="Arial" w:hAnsi="Arial" w:cs="Arial"/>
                <w:color w:val="000000"/>
              </w:rPr>
              <w:t xml:space="preserve"> BBB JE DN 200mm c/ Anel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505,33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7.580,00 </w:t>
            </w:r>
          </w:p>
        </w:tc>
      </w:tr>
      <w:tr w:rsidR="00803570" w:rsidRPr="00803570" w:rsidTr="00752B07">
        <w:trPr>
          <w:trHeight w:val="8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20 mm, 90º, para água fria, conforme norma ABNT NBR vigente, na cor marrom.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1,19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238,67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25 mm, LL, para água.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290,00 </w:t>
            </w:r>
          </w:p>
        </w:tc>
      </w:tr>
      <w:tr w:rsidR="00803570" w:rsidRPr="00803570" w:rsidTr="00752B07">
        <w:trPr>
          <w:trHeight w:val="9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TE, em PVC, uso rede hidráulica, 40 mm, 90º, soldável, na cor marrom, para água fria, conforme norma ABNT NBR vigente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453,33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40 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480,00 </w:t>
            </w:r>
          </w:p>
        </w:tc>
      </w:tr>
      <w:tr w:rsidR="00803570" w:rsidRPr="00803570" w:rsidTr="00752B07">
        <w:trPr>
          <w:trHeight w:val="9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50 mm, 90º, soldável, na cor marrom, para água fria, conforme norma ABNT NBR vigente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9,40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329,00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50 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95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573,17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75 mm, extremidades lisas,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284,00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LR 20 x 1/2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31,67 </w:t>
            </w:r>
          </w:p>
        </w:tc>
      </w:tr>
      <w:tr w:rsidR="00803570" w:rsidRPr="00803570" w:rsidTr="00752B07">
        <w:trPr>
          <w:trHeight w:val="3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LR 25 x 1/2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49,33 </w:t>
            </w:r>
          </w:p>
        </w:tc>
      </w:tr>
      <w:tr w:rsidR="00803570" w:rsidRPr="00803570" w:rsidTr="00752B07">
        <w:trPr>
          <w:trHeight w:val="3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em PVC, uso rede hidráulica, soldável 32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218,33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 redução, em PVC, linha fixa, dimensões 100 mm x 50 mm para uso em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13,93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418,00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TUBO </w:t>
            </w:r>
            <w:r w:rsidRPr="00803570">
              <w:rPr>
                <w:rFonts w:ascii="Arial" w:hAnsi="Arial" w:cs="Arial"/>
                <w:b/>
                <w:bCs/>
                <w:color w:val="000000"/>
              </w:rPr>
              <w:t>EDUTOR</w:t>
            </w:r>
            <w:r w:rsidRPr="00803570">
              <w:rPr>
                <w:rFonts w:ascii="Arial" w:hAnsi="Arial" w:cs="Arial"/>
                <w:color w:val="000000"/>
              </w:rPr>
              <w:t xml:space="preserve"> DN 40 com 04 metro  de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142,23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5.689,33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TUBO </w:t>
            </w:r>
            <w:r w:rsidRPr="00803570">
              <w:rPr>
                <w:rFonts w:ascii="Arial" w:hAnsi="Arial" w:cs="Arial"/>
                <w:b/>
                <w:bCs/>
                <w:color w:val="000000"/>
              </w:rPr>
              <w:t>EDUTOR</w:t>
            </w:r>
            <w:r w:rsidRPr="00803570">
              <w:rPr>
                <w:rFonts w:ascii="Arial" w:hAnsi="Arial" w:cs="Arial"/>
                <w:color w:val="000000"/>
              </w:rPr>
              <w:t xml:space="preserve"> DN 50 com 04 metro  de </w:t>
            </w:r>
            <w:r w:rsidRPr="00803570">
              <w:rPr>
                <w:rFonts w:ascii="Arial" w:hAnsi="Arial" w:cs="Arial"/>
                <w:color w:val="000000"/>
              </w:rPr>
              <w:lastRenderedPageBreak/>
              <w:t>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w:t>
            </w:r>
            <w:r w:rsidRPr="00803570">
              <w:rPr>
                <w:rFonts w:ascii="Arial" w:eastAsia="Calibri" w:hAnsi="Arial" w:cs="Arial"/>
                <w:color w:val="000000"/>
                <w:lang w:eastAsia="en-US"/>
              </w:rPr>
              <w:lastRenderedPageBreak/>
              <w:t xml:space="preserve">183,50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lastRenderedPageBreak/>
              <w:t xml:space="preserve">                 </w:t>
            </w:r>
            <w:r w:rsidRPr="00803570">
              <w:rPr>
                <w:rFonts w:ascii="Arial" w:eastAsia="Calibri" w:hAnsi="Arial" w:cs="Arial"/>
                <w:color w:val="000000"/>
                <w:lang w:eastAsia="en-US"/>
              </w:rPr>
              <w:lastRenderedPageBreak/>
              <w:t xml:space="preserve">7.340,00 </w:t>
            </w:r>
          </w:p>
        </w:tc>
      </w:tr>
      <w:tr w:rsidR="00803570" w:rsidRPr="00803570" w:rsidTr="00752B07">
        <w:trPr>
          <w:trHeight w:val="3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em pvc azul PN 40 com 06 metros de 50mm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60,13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3.608,00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20mm x 6 m, extremidades lisas, </w:t>
            </w:r>
            <w:r w:rsidRPr="00803570">
              <w:rPr>
                <w:rFonts w:ascii="Arial" w:hAnsi="Arial" w:cs="Arial"/>
                <w:b/>
                <w:bCs/>
                <w:color w:val="000000"/>
              </w:rPr>
              <w:t>para água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18,27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3.653,33 </w:t>
            </w:r>
          </w:p>
        </w:tc>
      </w:tr>
      <w:tr w:rsidR="00803570" w:rsidRPr="00803570" w:rsidTr="00752B07">
        <w:trPr>
          <w:trHeight w:val="3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em Pvc, para caixa de descarga de sobrepor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20,17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1.210,00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em PVC, </w:t>
            </w:r>
            <w:r w:rsidRPr="00803570">
              <w:rPr>
                <w:rFonts w:ascii="Arial" w:hAnsi="Arial" w:cs="Arial"/>
                <w:b/>
                <w:bCs/>
                <w:color w:val="000000"/>
              </w:rPr>
              <w:t>para esgoto</w:t>
            </w:r>
            <w:r w:rsidRPr="00803570">
              <w:rPr>
                <w:rFonts w:ascii="Arial" w:hAnsi="Arial" w:cs="Arial"/>
                <w:color w:val="000000"/>
              </w:rPr>
              <w:t>, soldável, dimensão 50 mm x 6m.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57,53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5.753,33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100 mm x 06 m, extremidades lisas, </w:t>
            </w:r>
            <w:r w:rsidRPr="00803570">
              <w:rPr>
                <w:rFonts w:ascii="Arial" w:hAnsi="Arial" w:cs="Arial"/>
                <w:b/>
                <w:bCs/>
                <w:color w:val="000000"/>
              </w:rPr>
              <w:t>para esgoto</w:t>
            </w:r>
            <w:r w:rsidRPr="00803570">
              <w:rPr>
                <w:rFonts w:ascii="Arial" w:hAnsi="Arial" w:cs="Arial"/>
                <w:color w:val="000000"/>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84,93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84.933,33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em PVC, </w:t>
            </w:r>
            <w:r w:rsidRPr="00803570">
              <w:rPr>
                <w:rFonts w:ascii="Arial" w:hAnsi="Arial" w:cs="Arial"/>
                <w:b/>
                <w:bCs/>
                <w:color w:val="000000"/>
              </w:rPr>
              <w:t>COR OCRE,</w:t>
            </w:r>
            <w:r w:rsidRPr="00803570">
              <w:rPr>
                <w:rFonts w:ascii="Arial" w:hAnsi="Arial" w:cs="Arial"/>
                <w:color w:val="000000"/>
              </w:rPr>
              <w:t xml:space="preserve"> extremidade lisa dimensões 100 mm x 06 m, </w:t>
            </w:r>
            <w:r w:rsidRPr="00803570">
              <w:rPr>
                <w:rFonts w:ascii="Arial" w:hAnsi="Arial" w:cs="Arial"/>
                <w:b/>
                <w:bCs/>
                <w:color w:val="000000"/>
              </w:rPr>
              <w:t>para esgoto</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320,43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160.216,67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150 mm x 06 m, extremidades lisas, </w:t>
            </w:r>
            <w:r w:rsidRPr="00803570">
              <w:rPr>
                <w:rFonts w:ascii="Arial" w:hAnsi="Arial" w:cs="Arial"/>
                <w:b/>
                <w:bCs/>
                <w:color w:val="000000"/>
              </w:rPr>
              <w:t>para esgoto</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255,67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255.666,67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em PVC, corrugado </w:t>
            </w:r>
            <w:r w:rsidRPr="00803570">
              <w:rPr>
                <w:rFonts w:ascii="Arial" w:hAnsi="Arial" w:cs="Arial"/>
                <w:b/>
                <w:bCs/>
                <w:color w:val="000000"/>
              </w:rPr>
              <w:t>COR OCRE,</w:t>
            </w:r>
            <w:r w:rsidRPr="00803570">
              <w:rPr>
                <w:rFonts w:ascii="Arial" w:hAnsi="Arial" w:cs="Arial"/>
                <w:color w:val="000000"/>
              </w:rPr>
              <w:t xml:space="preserve"> dimensões 150 mm x 06 m, </w:t>
            </w:r>
            <w:r w:rsidRPr="00803570">
              <w:rPr>
                <w:rFonts w:ascii="Arial" w:hAnsi="Arial" w:cs="Arial"/>
                <w:b/>
                <w:bCs/>
                <w:color w:val="000000"/>
              </w:rPr>
              <w:t>para esgoto</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447,67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223.833,33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soldável em PVC, dimensões 200mm x 6m, para esgoto, de acordo com a NBR vigentes.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650,00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26.000,00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de PVC, rígido, </w:t>
            </w:r>
            <w:r w:rsidRPr="00803570">
              <w:rPr>
                <w:rFonts w:ascii="Arial" w:hAnsi="Arial" w:cs="Arial"/>
                <w:b/>
                <w:bCs/>
                <w:color w:val="000000"/>
              </w:rPr>
              <w:t>COR OCRE</w:t>
            </w:r>
            <w:r w:rsidRPr="00803570">
              <w:rPr>
                <w:rFonts w:ascii="Arial" w:hAnsi="Arial" w:cs="Arial"/>
                <w:color w:val="000000"/>
              </w:rPr>
              <w:t>, junta elástica, norma NBR 7362, DN 200mm, 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695,30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20.859,00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25 mm x 6 m, extremidades soldáveis, </w:t>
            </w:r>
            <w:r w:rsidRPr="00803570">
              <w:rPr>
                <w:rFonts w:ascii="Arial" w:hAnsi="Arial" w:cs="Arial"/>
                <w:b/>
                <w:bCs/>
                <w:color w:val="000000"/>
              </w:rPr>
              <w:t>para água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23,83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4.766,67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32 mm x 06 m, </w:t>
            </w:r>
            <w:r w:rsidRPr="00803570">
              <w:rPr>
                <w:rFonts w:ascii="Arial" w:hAnsi="Arial" w:cs="Arial"/>
                <w:b/>
                <w:bCs/>
                <w:color w:val="000000"/>
              </w:rPr>
              <w:t>para água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3.320,00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40 mm x 06 m, </w:t>
            </w:r>
            <w:r w:rsidRPr="00803570">
              <w:rPr>
                <w:rFonts w:ascii="Arial" w:hAnsi="Arial" w:cs="Arial"/>
                <w:b/>
                <w:bCs/>
                <w:color w:val="000000"/>
              </w:rPr>
              <w:t>para água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75,23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3.761,67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40 mm x 6 m, extremidades lisas, </w:t>
            </w:r>
            <w:r w:rsidRPr="00803570">
              <w:rPr>
                <w:rFonts w:ascii="Arial" w:hAnsi="Arial" w:cs="Arial"/>
                <w:b/>
                <w:bCs/>
                <w:color w:val="000000"/>
              </w:rPr>
              <w:t>para esgoto</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41,23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3.298,67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50 mm x 06 m, </w:t>
            </w:r>
            <w:r w:rsidRPr="00803570">
              <w:rPr>
                <w:rFonts w:ascii="Arial" w:hAnsi="Arial" w:cs="Arial"/>
                <w:b/>
                <w:bCs/>
                <w:color w:val="000000"/>
              </w:rPr>
              <w:t>para água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86,87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3.474,67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TUBO, uso rede hidráulica, em PVC, dimensões 75 mm x 6 m, extremidades lisas, </w:t>
            </w:r>
            <w:r w:rsidRPr="00803570">
              <w:rPr>
                <w:rFonts w:ascii="Arial" w:hAnsi="Arial" w:cs="Arial"/>
                <w:b/>
                <w:bCs/>
                <w:color w:val="000000"/>
              </w:rPr>
              <w:t>para esgoto</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82,50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2.475,00 </w:t>
            </w:r>
          </w:p>
        </w:tc>
      </w:tr>
      <w:tr w:rsidR="00803570" w:rsidRPr="00803570" w:rsidTr="00752B07">
        <w:trPr>
          <w:trHeight w:val="390"/>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138</w:t>
            </w: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UNIÃO galvanizada de 1.1/2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55,83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spacing w:after="200" w:line="276" w:lineRule="auto"/>
              <w:rPr>
                <w:rFonts w:ascii="Arial" w:eastAsia="Calibri" w:hAnsi="Arial" w:cs="Arial"/>
                <w:color w:val="000000"/>
                <w:lang w:eastAsia="en-US"/>
              </w:rPr>
            </w:pPr>
            <w:r w:rsidRPr="00803570">
              <w:rPr>
                <w:rFonts w:ascii="Arial" w:eastAsia="Calibri" w:hAnsi="Arial" w:cs="Arial"/>
                <w:color w:val="000000"/>
                <w:lang w:eastAsia="en-US"/>
              </w:rPr>
              <w:t xml:space="preserve">                    558,33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spacing w:after="200" w:line="276" w:lineRule="auto"/>
              <w:rPr>
                <w:rFonts w:ascii="Arial" w:eastAsia="Calibri" w:hAnsi="Arial" w:cs="Arial"/>
                <w:b/>
                <w:bCs/>
                <w:color w:val="000000"/>
                <w:lang w:eastAsia="en-US"/>
              </w:rPr>
            </w:pPr>
            <w:r w:rsidRPr="00803570">
              <w:rPr>
                <w:rFonts w:ascii="Arial" w:eastAsia="Calibri" w:hAnsi="Arial" w:cs="Arial"/>
                <w:b/>
                <w:bCs/>
                <w:color w:val="000000"/>
                <w:lang w:eastAsia="en-US"/>
              </w:rPr>
              <w:t xml:space="preserve"> </w:t>
            </w:r>
            <w:r w:rsidR="004710CC">
              <w:rPr>
                <w:rFonts w:ascii="Arial" w:eastAsia="Calibri" w:hAnsi="Arial" w:cs="Arial"/>
                <w:b/>
                <w:bCs/>
                <w:color w:val="000000"/>
                <w:lang w:eastAsia="en-US"/>
              </w:rPr>
              <w:t>919.638,53</w:t>
            </w:r>
            <w:r w:rsidRPr="00803570">
              <w:rPr>
                <w:rFonts w:ascii="Arial" w:eastAsia="Calibri" w:hAnsi="Arial" w:cs="Arial"/>
                <w:b/>
                <w:bCs/>
                <w:color w:val="000000"/>
                <w:lang w:eastAsia="en-US"/>
              </w:rPr>
              <w:t xml:space="preserve"> </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tabs>
          <w:tab w:val="left" w:pos="1470"/>
        </w:tabs>
        <w:rPr>
          <w:rFonts w:ascii="Arial" w:hAnsi="Arial" w:cs="Arial"/>
          <w:b/>
        </w:rPr>
      </w:pPr>
      <w:r w:rsidRPr="00803570">
        <w:rPr>
          <w:rFonts w:ascii="Arial" w:hAnsi="Arial" w:cs="Arial"/>
          <w:b/>
        </w:rPr>
        <w:t>LOTE 02</w:t>
      </w:r>
    </w:p>
    <w:p w:rsidR="00803570" w:rsidRPr="00803570" w:rsidRDefault="00803570" w:rsidP="00803570">
      <w:pPr>
        <w:spacing w:after="160" w:line="278" w:lineRule="auto"/>
        <w:jc w:val="both"/>
        <w:rPr>
          <w:rFonts w:ascii="Arial" w:eastAsia="Calibri" w:hAnsi="Arial" w:cs="Arial"/>
          <w:b/>
          <w:bCs/>
          <w:kern w:val="2"/>
          <w:lang w:eastAsia="en-US"/>
        </w:rPr>
      </w:pPr>
    </w:p>
    <w:tbl>
      <w:tblPr>
        <w:tblW w:w="10985" w:type="dxa"/>
        <w:jc w:val="center"/>
        <w:tblInd w:w="-72" w:type="dxa"/>
        <w:tblCellMar>
          <w:left w:w="70" w:type="dxa"/>
          <w:right w:w="70" w:type="dxa"/>
        </w:tblCellMar>
        <w:tblLook w:val="04A0"/>
      </w:tblPr>
      <w:tblGrid>
        <w:gridCol w:w="847"/>
        <w:gridCol w:w="4682"/>
        <w:gridCol w:w="1007"/>
        <w:gridCol w:w="1134"/>
        <w:gridCol w:w="834"/>
        <w:gridCol w:w="1341"/>
        <w:gridCol w:w="1345"/>
      </w:tblGrid>
      <w:tr w:rsidR="00803570" w:rsidRPr="00803570" w:rsidTr="00752B07">
        <w:trPr>
          <w:trHeight w:val="750"/>
          <w:jc w:val="center"/>
        </w:trPr>
        <w:tc>
          <w:tcPr>
            <w:tcW w:w="847"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857"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986"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100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APLICADOR, de silicone em tubo, gatilho automático, em aço, pintura epóxi, cabo revestido em PVC rígido.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48,50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242,50 </w:t>
            </w:r>
          </w:p>
        </w:tc>
      </w:tr>
      <w:tr w:rsidR="00803570" w:rsidRPr="00803570" w:rsidTr="00752B07">
        <w:trPr>
          <w:trHeight w:val="13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ARAME </w:t>
            </w:r>
            <w:r w:rsidRPr="00803570">
              <w:rPr>
                <w:rFonts w:ascii="Arial" w:hAnsi="Arial" w:cs="Arial"/>
                <w:b/>
                <w:bCs/>
                <w:sz w:val="24"/>
                <w:szCs w:val="24"/>
              </w:rPr>
              <w:t>ovalado</w:t>
            </w:r>
            <w:r w:rsidRPr="00803570">
              <w:rPr>
                <w:rFonts w:ascii="Arial" w:hAnsi="Arial" w:cs="Arial"/>
                <w:sz w:val="24"/>
                <w:szCs w:val="24"/>
              </w:rPr>
              <w:t xml:space="preserve"> liso para cerca com 1.000 metros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ROLO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14</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743,03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10.402,47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ARAME </w:t>
            </w:r>
            <w:r w:rsidRPr="00803570">
              <w:rPr>
                <w:rFonts w:ascii="Arial" w:hAnsi="Arial" w:cs="Arial"/>
                <w:b/>
                <w:bCs/>
                <w:sz w:val="24"/>
                <w:szCs w:val="24"/>
              </w:rPr>
              <w:t>ovalado</w:t>
            </w:r>
            <w:r w:rsidRPr="00803570">
              <w:rPr>
                <w:rFonts w:ascii="Arial" w:hAnsi="Arial" w:cs="Arial"/>
                <w:sz w:val="24"/>
                <w:szCs w:val="24"/>
              </w:rPr>
              <w:t xml:space="preserve"> liso para cerca com 500 metros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ROLO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422,67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6.340,00 </w:t>
            </w:r>
          </w:p>
        </w:tc>
      </w:tr>
      <w:tr w:rsidR="00803570" w:rsidRPr="00803570" w:rsidTr="00752B07">
        <w:trPr>
          <w:trHeight w:val="7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ARAME, farpado revestido em camada de zinco, diâmetros dos fios 1,60 mm, distancia entre farpas 125 mm, torção de fios alternada, NBR 6317/82. Embalagem: rolo com </w:t>
            </w:r>
            <w:r w:rsidRPr="00803570">
              <w:rPr>
                <w:rFonts w:ascii="Arial" w:hAnsi="Arial" w:cs="Arial"/>
                <w:b/>
                <w:bCs/>
                <w:sz w:val="24"/>
                <w:szCs w:val="24"/>
              </w:rPr>
              <w:t>500 metros</w:t>
            </w:r>
            <w:r w:rsidRPr="00803570">
              <w:rPr>
                <w:rFonts w:ascii="Arial" w:hAnsi="Arial" w:cs="Arial"/>
                <w:sz w:val="24"/>
                <w:szCs w:val="24"/>
              </w:rPr>
              <w:t>,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ROLO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486,00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12.150,00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ARAME, farpado revestido em camada de zinco, diâmetros dos fios 1,60 mm, distancia entre farpas 125 mm, torção de fios alternada, NBR 6317/82. Embalagem: rolo com </w:t>
            </w:r>
            <w:r w:rsidRPr="00803570">
              <w:rPr>
                <w:rFonts w:ascii="Arial" w:hAnsi="Arial" w:cs="Arial"/>
                <w:b/>
                <w:bCs/>
                <w:sz w:val="24"/>
                <w:szCs w:val="24"/>
              </w:rPr>
              <w:t>250 metros</w:t>
            </w:r>
            <w:r w:rsidRPr="00803570">
              <w:rPr>
                <w:rFonts w:ascii="Arial" w:hAnsi="Arial" w:cs="Arial"/>
                <w:sz w:val="24"/>
                <w:szCs w:val="24"/>
              </w:rPr>
              <w:t>,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ROLO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7.433,33 </w:t>
            </w:r>
          </w:p>
        </w:tc>
      </w:tr>
      <w:tr w:rsidR="00803570" w:rsidRPr="00803570" w:rsidTr="00752B07">
        <w:trPr>
          <w:trHeight w:val="30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ARAME, liso, em aço galvanizado, n. 18.</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5.250,00 </w:t>
            </w:r>
          </w:p>
        </w:tc>
      </w:tr>
      <w:tr w:rsidR="00803570" w:rsidRPr="00803570" w:rsidTr="00752B07">
        <w:trPr>
          <w:trHeight w:val="281"/>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ARAME, liso, em aço galvanizado, nº 14.</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1.286,67 </w:t>
            </w:r>
          </w:p>
        </w:tc>
      </w:tr>
      <w:tr w:rsidR="00803570" w:rsidRPr="00803570" w:rsidTr="00752B07">
        <w:trPr>
          <w:trHeight w:val="181"/>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ARAME, liso, em aço galvanizado, nº 16.</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1.391,67 </w:t>
            </w:r>
          </w:p>
        </w:tc>
      </w:tr>
      <w:tr w:rsidR="00803570" w:rsidRPr="00803570" w:rsidTr="00752B07">
        <w:trPr>
          <w:trHeight w:val="6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ARGAMASSA porcelanato interno/exterior com 20 kg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13.337,33 </w:t>
            </w:r>
          </w:p>
        </w:tc>
      </w:tr>
      <w:tr w:rsidR="00803570" w:rsidRPr="00803570" w:rsidTr="00752B07">
        <w:trPr>
          <w:trHeight w:val="5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ARGAMASSA, para assentamento cerâmico Embalagem: saco com 20 kg, contendo dados do fabricante e prazo de validade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17.333,33 </w:t>
            </w:r>
          </w:p>
        </w:tc>
      </w:tr>
      <w:tr w:rsidR="00803570" w:rsidRPr="00803570" w:rsidTr="00752B07">
        <w:trPr>
          <w:trHeight w:val="28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ARREMATE para forro de pvc branco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METRO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5.386,67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ASSENTO, sanitário, em material plástico de alta resistência, não almofadado, tamanho padrão, na cor branca.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3.248,00 </w:t>
            </w:r>
          </w:p>
        </w:tc>
      </w:tr>
      <w:tr w:rsidR="00803570" w:rsidRPr="00803570" w:rsidTr="00752B07">
        <w:trPr>
          <w:trHeight w:val="24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BASCULANTE de alumínio de 1,00 x 1,00cm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2.513,33 </w:t>
            </w:r>
          </w:p>
        </w:tc>
      </w:tr>
      <w:tr w:rsidR="00803570" w:rsidRPr="00803570" w:rsidTr="00752B07">
        <w:trPr>
          <w:trHeight w:val="391"/>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BASCULANTE de alumínio de 40 x 40cm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69,20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692,00 </w:t>
            </w:r>
          </w:p>
        </w:tc>
      </w:tr>
      <w:tr w:rsidR="00803570" w:rsidRPr="00803570" w:rsidTr="00752B07">
        <w:trPr>
          <w:trHeight w:val="28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BASCULANTE de alumínio de 50 x 50cm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920,00 </w:t>
            </w:r>
          </w:p>
        </w:tc>
      </w:tr>
      <w:tr w:rsidR="00803570" w:rsidRPr="00803570" w:rsidTr="00752B07">
        <w:trPr>
          <w:trHeight w:val="259"/>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BASCULANTE de alumínio de 60 x 60cm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1.363,33 </w:t>
            </w:r>
          </w:p>
        </w:tc>
      </w:tr>
      <w:tr w:rsidR="00803570" w:rsidRPr="00803570" w:rsidTr="00752B07">
        <w:trPr>
          <w:trHeight w:val="26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BASCULANTE de alumínio de 80 x 1,00cm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2.060,00 </w:t>
            </w:r>
          </w:p>
        </w:tc>
      </w:tr>
      <w:tr w:rsidR="00803570" w:rsidRPr="00803570" w:rsidTr="00752B07">
        <w:trPr>
          <w:trHeight w:val="60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BOLSA, para vaso sanitário, em borracha, tamanho padrão.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230,00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BOMBA submersa, 3/4, potencia de 650w 220v</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448,83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3.590,67 </w:t>
            </w:r>
          </w:p>
        </w:tc>
      </w:tr>
      <w:tr w:rsidR="00803570" w:rsidRPr="00803570" w:rsidTr="00752B07">
        <w:trPr>
          <w:trHeight w:val="38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BOMBA submersa, 3/4, potencia de 950w 220v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560,67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4.485,33 </w:t>
            </w:r>
          </w:p>
        </w:tc>
      </w:tr>
      <w:tr w:rsidR="00803570" w:rsidRPr="00803570" w:rsidTr="00752B07">
        <w:trPr>
          <w:trHeight w:val="271"/>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BRAÇO em alumínio, para chuveiro elétrico.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248,00 </w:t>
            </w:r>
          </w:p>
        </w:tc>
      </w:tr>
      <w:tr w:rsidR="00803570" w:rsidRPr="00803570" w:rsidTr="00752B07">
        <w:trPr>
          <w:trHeight w:val="10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20 mm, em latão, com trava dupla, cilindros em latão, trifilado, mola e haste em aço inoxidável, com duas chaves, antifurto.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1.173,67 </w:t>
            </w:r>
          </w:p>
        </w:tc>
      </w:tr>
      <w:tr w:rsidR="00803570" w:rsidRPr="00803570" w:rsidTr="00752B07">
        <w:trPr>
          <w:trHeight w:val="24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CADEADO 25 mm, em latão, com trava dupla, cilindros em latão, trifilado, mola e </w:t>
            </w:r>
            <w:r w:rsidRPr="00803570">
              <w:rPr>
                <w:rFonts w:ascii="Arial" w:hAnsi="Arial" w:cs="Arial"/>
                <w:sz w:val="24"/>
                <w:szCs w:val="24"/>
              </w:rPr>
              <w:lastRenderedPageBreak/>
              <w:t>haste em aço inoxidável, com duas chaves, antifurto.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1.500,00 </w:t>
            </w:r>
          </w:p>
        </w:tc>
      </w:tr>
      <w:tr w:rsidR="00803570" w:rsidRPr="00803570" w:rsidTr="00752B07">
        <w:trPr>
          <w:trHeight w:val="25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30 mm em latão, com trava dupla, cilindro em latão, trifilado, mola e haste em aço inoxidável, com duas chaves, antifurto.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90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2.085,00 </w:t>
            </w:r>
          </w:p>
        </w:tc>
      </w:tr>
      <w:tr w:rsidR="00803570" w:rsidRPr="00803570" w:rsidTr="00752B07">
        <w:trPr>
          <w:trHeight w:val="6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35 mm em latão, com trava dupla, cilindro latão trifilado, mola haste em aço inoxidável, com duas chaves, anti 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90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32,40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2.916,00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40 mm, em latão, com trava dupla, cilindro em latão, trifilado, mola e haste em aço inoxidável, com duas chaves.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90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35,63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3.207,00 </w:t>
            </w:r>
          </w:p>
        </w:tc>
      </w:tr>
      <w:tr w:rsidR="00803570" w:rsidRPr="00803570" w:rsidTr="00752B07">
        <w:trPr>
          <w:trHeight w:val="6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CADEADO 45 mm em latão, com </w:t>
            </w:r>
            <w:r w:rsidRPr="00803570">
              <w:rPr>
                <w:rFonts w:ascii="Arial" w:hAnsi="Arial" w:cs="Arial"/>
                <w:b/>
                <w:bCs/>
                <w:sz w:val="24"/>
                <w:szCs w:val="24"/>
              </w:rPr>
              <w:t>segredo</w:t>
            </w:r>
            <w:r w:rsidRPr="00803570">
              <w:rPr>
                <w:rFonts w:ascii="Arial" w:hAnsi="Arial" w:cs="Arial"/>
                <w:sz w:val="24"/>
                <w:szCs w:val="24"/>
              </w:rPr>
              <w:t>, cilindro latão trifilado, mola haste em aço inoxidável.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59,50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1.190,00 </w:t>
            </w:r>
          </w:p>
        </w:tc>
      </w:tr>
      <w:tr w:rsidR="00803570" w:rsidRPr="00803570" w:rsidTr="00752B07">
        <w:trPr>
          <w:trHeight w:val="6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45 mm em latão, com trava dupla, cilindro latão trifilado, mola haste em aço inoxidável, com duas chaves, anti 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2.066,67 </w:t>
            </w:r>
          </w:p>
        </w:tc>
      </w:tr>
      <w:tr w:rsidR="00803570" w:rsidRPr="00803570" w:rsidTr="00752B07">
        <w:trPr>
          <w:trHeight w:val="5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CADEADO 50 mm em latão, com trava dupla, cilindro latão trifilado, mola haste em aço inoxidável, com duas chaves, anti furto.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50,10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6.513,00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1.000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474,67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14.240,00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2.000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9.210,67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250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272,27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5.445,33 </w:t>
            </w:r>
          </w:p>
        </w:tc>
      </w:tr>
      <w:tr w:rsidR="00803570" w:rsidRPr="00803570" w:rsidTr="00752B07">
        <w:trPr>
          <w:trHeight w:val="6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3.000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1.963,33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9.816,67 </w:t>
            </w:r>
          </w:p>
        </w:tc>
      </w:tr>
      <w:tr w:rsidR="00803570" w:rsidRPr="00803570" w:rsidTr="00752B07">
        <w:trPr>
          <w:trHeight w:val="67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500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328,40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8.210,00 </w:t>
            </w:r>
          </w:p>
        </w:tc>
      </w:tr>
      <w:tr w:rsidR="00803570" w:rsidRPr="00803570" w:rsidTr="00752B07">
        <w:trPr>
          <w:trHeight w:val="6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água, em fibra, com tampa, capacidade 5.000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3.522,67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14.090,67 </w:t>
            </w:r>
          </w:p>
        </w:tc>
      </w:tr>
      <w:tr w:rsidR="00803570" w:rsidRPr="00803570" w:rsidTr="00752B07">
        <w:trPr>
          <w:trHeight w:val="29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gordura em pvc múltipla com cesta de limpeza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237,43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949,73 </w:t>
            </w:r>
          </w:p>
        </w:tc>
      </w:tr>
      <w:tr w:rsidR="00803570" w:rsidRPr="00803570" w:rsidTr="00752B07">
        <w:trPr>
          <w:trHeight w:val="297"/>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plástica de padrão embasa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40,27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1.208,00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CAIXA sifonada quadrada branca nº </w:t>
            </w:r>
            <w:r w:rsidRPr="00803570">
              <w:rPr>
                <w:rFonts w:ascii="Arial" w:hAnsi="Arial" w:cs="Arial"/>
                <w:sz w:val="24"/>
                <w:szCs w:val="24"/>
              </w:rPr>
              <w:lastRenderedPageBreak/>
              <w:t>100x100x50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178,67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sifonada quadrada em pvc com 7 entradas  n 25 150x150x50mm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55,87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558,67 </w:t>
            </w:r>
          </w:p>
        </w:tc>
      </w:tr>
      <w:tr w:rsidR="00803570" w:rsidRPr="00803570" w:rsidTr="00752B07">
        <w:trPr>
          <w:trHeight w:val="26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descarga, tipo sobrepor, em plástico, com sistema de descarga total, capacidade 09 litros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56,87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5.686,67 </w:t>
            </w:r>
          </w:p>
        </w:tc>
      </w:tr>
      <w:tr w:rsidR="00803570" w:rsidRPr="00803570" w:rsidTr="00752B07">
        <w:trPr>
          <w:trHeight w:val="27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CHUVEIRO, elétrico, em plástico, bitola de 1/2 polegada, potencia mínima 4500 watts, 220 volts.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99,27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1.191,20 </w:t>
            </w:r>
          </w:p>
        </w:tc>
      </w:tr>
      <w:tr w:rsidR="00803570" w:rsidRPr="00803570" w:rsidTr="00752B07">
        <w:trPr>
          <w:trHeight w:val="34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CHUVEIRO, em plástico, com suporte.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190,00 </w:t>
            </w:r>
          </w:p>
        </w:tc>
      </w:tr>
      <w:tr w:rsidR="00803570" w:rsidRPr="00803570" w:rsidTr="00752B07">
        <w:trPr>
          <w:trHeight w:val="32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CHUVEIRO, em plástico, crivo e tubo em plástico com bitola de 1/2 polegada.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205,50 </w:t>
            </w:r>
          </w:p>
        </w:tc>
      </w:tr>
      <w:tr w:rsidR="00803570" w:rsidRPr="00803570" w:rsidTr="00752B07">
        <w:trPr>
          <w:trHeight w:val="2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CIMENTO, branco Embalagem: saco com 1 kg</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1.341,67 </w:t>
            </w:r>
          </w:p>
        </w:tc>
      </w:tr>
      <w:tr w:rsidR="00803570" w:rsidRPr="00803570" w:rsidTr="00752B07">
        <w:trPr>
          <w:trHeight w:val="60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CLORO, granulado, para tratamento de água de piscina. Embalagem com 1 kg  dados de identificação do produto, marca do fabricante, data de fabricação, prazo de validade e registro no Ministério da Saúde.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44,53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3.117,33 </w:t>
            </w:r>
          </w:p>
        </w:tc>
      </w:tr>
      <w:tr w:rsidR="00803570" w:rsidRPr="00803570" w:rsidTr="00752B07">
        <w:trPr>
          <w:trHeight w:val="67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COLA a base de resina epóxi e poliamidas, 02 componentes, com tempo de endurecimento não superior a 24 horas. Embalagem: caixa com 100 g, com dados de identificação do produto, marca do fabricante, data de fabricação e prazo de validade. (NAO REATIVAR)</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437,33 </w:t>
            </w:r>
          </w:p>
        </w:tc>
      </w:tr>
      <w:tr w:rsidR="00803570" w:rsidRPr="00803570" w:rsidTr="00752B07">
        <w:trPr>
          <w:trHeight w:val="6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COLA de contacto, a base de hidrocarbonetos aromáticos altamente tóxica. Embalagem: bisnaga com 2.8 kg, com dados de identificação do produto, marca do fabricante, data de fabricação e prazo de validade. Atender a(s) resolução (ões) da ANVISA.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6.690,67 </w:t>
            </w:r>
          </w:p>
        </w:tc>
      </w:tr>
      <w:tr w:rsidR="00803570" w:rsidRPr="00803570" w:rsidTr="00752B07">
        <w:trPr>
          <w:trHeight w:val="60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COLA de contacto, a base de hidrocarbonetos aromáticos altamente toxica. Embalagem: bisnaga com 750 gr, com dados de identificação do produto, marca do fabricante, data de fabricação e prazo de validade. Atender a(s) resolução (ões) da ANVISA.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51,37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1.284,17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COLA, de contato, a base de hidrocarbonetos aromáticos altamente toxica. Embalagem: bisnaga com 75gr, com dados de identificação do produto, marca do fabricante, data de fabricação e prazo de validade. Atender a(s) resolução (ões) da ANVISA.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776,00 </w:t>
            </w:r>
          </w:p>
        </w:tc>
      </w:tr>
      <w:tr w:rsidR="00803570" w:rsidRPr="00803570" w:rsidTr="00752B07">
        <w:trPr>
          <w:trHeight w:val="13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COLA para madeira com 1000 ml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750,00 </w:t>
            </w:r>
          </w:p>
        </w:tc>
      </w:tr>
      <w:tr w:rsidR="00803570" w:rsidRPr="00803570" w:rsidTr="00752B07">
        <w:trPr>
          <w:trHeight w:val="3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COLA para madeira com 500 ml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22,57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451,33 </w:t>
            </w:r>
          </w:p>
        </w:tc>
      </w:tr>
      <w:tr w:rsidR="00803570" w:rsidRPr="00803570" w:rsidTr="00752B07">
        <w:trPr>
          <w:trHeight w:val="209"/>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CORRENTE de aço  4mm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1.853,33 </w:t>
            </w:r>
          </w:p>
        </w:tc>
      </w:tr>
      <w:tr w:rsidR="00803570" w:rsidRPr="00803570" w:rsidTr="00752B07">
        <w:trPr>
          <w:trHeight w:val="13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CORRENTE de aço  6mm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41,60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2.080,00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CORRENTE de aço  8mm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62,43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3.121,67 </w:t>
            </w:r>
          </w:p>
        </w:tc>
      </w:tr>
      <w:tr w:rsidR="00803570" w:rsidRPr="00803570" w:rsidTr="00752B07">
        <w:trPr>
          <w:trHeight w:val="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CORRENTE de aço 10mm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8.300,00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CUMEEIRA de amianto par telha 1.83x1.10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1.540,00 </w:t>
            </w:r>
          </w:p>
        </w:tc>
      </w:tr>
      <w:tr w:rsidR="00803570" w:rsidRPr="00803570" w:rsidTr="00752B07">
        <w:trPr>
          <w:trHeight w:val="473"/>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CUMEEIRA para Telha Americana Esmaltada branca.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4.626,67 </w:t>
            </w:r>
          </w:p>
        </w:tc>
      </w:tr>
      <w:tr w:rsidR="00803570" w:rsidRPr="00803570" w:rsidTr="00752B07">
        <w:trPr>
          <w:trHeight w:val="343"/>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DOBRADICA para porta galvanizada de 3.1/2” c/3 und</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CART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1.269,33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DOBRADICA para porta galvanizada de 3” com 2 und</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CART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481,83 </w:t>
            </w:r>
          </w:p>
        </w:tc>
      </w:tr>
      <w:tr w:rsidR="00803570" w:rsidRPr="00803570" w:rsidTr="00752B07">
        <w:trPr>
          <w:trHeight w:val="427"/>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EMENDA H para forro de pvc branco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METRO</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3.520,00 </w:t>
            </w:r>
          </w:p>
        </w:tc>
      </w:tr>
      <w:tr w:rsidR="00803570" w:rsidRPr="00803570" w:rsidTr="00752B07">
        <w:trPr>
          <w:trHeight w:val="3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EMULSÃO Asfáltica Para Aplicar Manta Aluminizada C/1 Litro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22,47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449,33 </w:t>
            </w:r>
          </w:p>
        </w:tc>
      </w:tr>
      <w:tr w:rsidR="00803570" w:rsidRPr="00803570" w:rsidTr="00752B07">
        <w:trPr>
          <w:trHeight w:val="25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ESPAÇADOR  de piso cerâmico 3mm embalagem com 100 und</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46,00 </w:t>
            </w:r>
          </w:p>
        </w:tc>
      </w:tr>
      <w:tr w:rsidR="00803570" w:rsidRPr="00803570" w:rsidTr="00752B07">
        <w:trPr>
          <w:trHeight w:val="11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ESPAÇADOR  de piso cerâmico 4mm embalagem com 100 und</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ESPAÇADOR  de piso cerâmico 5mm embalagem com 100 und</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50,33 </w:t>
            </w:r>
          </w:p>
        </w:tc>
      </w:tr>
      <w:tr w:rsidR="00803570" w:rsidRPr="00803570" w:rsidTr="00752B07">
        <w:trPr>
          <w:trHeight w:val="3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ESPUDE, para vaso sanitário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646,67 </w:t>
            </w:r>
          </w:p>
        </w:tc>
      </w:tr>
      <w:tr w:rsidR="00803570" w:rsidRPr="00803570" w:rsidTr="00752B07">
        <w:trPr>
          <w:trHeight w:val="35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FECHADURA de embutir, em metal cromado, para porta de </w:t>
            </w:r>
            <w:r w:rsidRPr="00803570">
              <w:rPr>
                <w:rFonts w:ascii="Arial" w:hAnsi="Arial" w:cs="Arial"/>
                <w:b/>
                <w:bCs/>
                <w:sz w:val="24"/>
                <w:szCs w:val="24"/>
              </w:rPr>
              <w:t>BANHEIRO</w:t>
            </w:r>
            <w:r w:rsidRPr="00803570">
              <w:rPr>
                <w:rFonts w:ascii="Arial" w:hAnsi="Arial" w:cs="Arial"/>
                <w:sz w:val="24"/>
                <w:szCs w:val="24"/>
              </w:rPr>
              <w:t xml:space="preserve"> em madeira, com chave fixa para fechamento interno.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61,30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3.065,00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FECHADURA de embutir, para porta </w:t>
            </w:r>
            <w:r w:rsidRPr="00803570">
              <w:rPr>
                <w:rFonts w:ascii="Arial" w:hAnsi="Arial" w:cs="Arial"/>
                <w:b/>
                <w:bCs/>
                <w:sz w:val="24"/>
                <w:szCs w:val="24"/>
              </w:rPr>
              <w:lastRenderedPageBreak/>
              <w:t>externa</w:t>
            </w:r>
            <w:r w:rsidRPr="00803570">
              <w:rPr>
                <w:rFonts w:ascii="Arial" w:hAnsi="Arial" w:cs="Arial"/>
                <w:sz w:val="24"/>
                <w:szCs w:val="24"/>
              </w:rPr>
              <w:t>, em aço cromado, com reversão de trinco, dimensões conforme norma ABNT 13051. Embalagem com dados de identificação do produto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69,37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13.873,33 </w:t>
            </w:r>
          </w:p>
        </w:tc>
      </w:tr>
      <w:tr w:rsidR="00803570" w:rsidRPr="00803570" w:rsidTr="00752B07">
        <w:trPr>
          <w:trHeight w:val="55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FECHADURA de sobrepor com duas voltas modelo comum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203,33 </w:t>
            </w:r>
          </w:p>
        </w:tc>
      </w:tr>
      <w:tr w:rsidR="00803570" w:rsidRPr="00803570" w:rsidTr="00752B07">
        <w:trPr>
          <w:trHeight w:val="54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FECHADURA de sobrepor, em aço, para </w:t>
            </w:r>
            <w:r w:rsidRPr="00803570">
              <w:rPr>
                <w:rFonts w:ascii="Arial" w:hAnsi="Arial" w:cs="Arial"/>
                <w:b/>
                <w:bCs/>
                <w:sz w:val="24"/>
                <w:szCs w:val="24"/>
              </w:rPr>
              <w:t>portão</w:t>
            </w:r>
            <w:r w:rsidRPr="00803570">
              <w:rPr>
                <w:rFonts w:ascii="Arial" w:hAnsi="Arial" w:cs="Arial"/>
                <w:sz w:val="24"/>
                <w:szCs w:val="24"/>
              </w:rPr>
              <w:t>, com puxador, trinco, lingueta, cilindro, caixa, tampa e contra-testa, com reversão de trinco, dimensões conforme norma ABNT 13051.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5.961,67 </w:t>
            </w:r>
          </w:p>
        </w:tc>
      </w:tr>
      <w:tr w:rsidR="00803570" w:rsidRPr="00803570" w:rsidTr="00752B07">
        <w:trPr>
          <w:trHeight w:val="3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FECHADURA padrão, para </w:t>
            </w:r>
            <w:r w:rsidRPr="00803570">
              <w:rPr>
                <w:rFonts w:ascii="Arial" w:hAnsi="Arial" w:cs="Arial"/>
                <w:b/>
                <w:bCs/>
                <w:sz w:val="24"/>
                <w:szCs w:val="24"/>
              </w:rPr>
              <w:t>divisória</w:t>
            </w:r>
            <w:r w:rsidRPr="00803570">
              <w:rPr>
                <w:rFonts w:ascii="Arial" w:hAnsi="Arial" w:cs="Arial"/>
                <w:sz w:val="24"/>
                <w:szCs w:val="24"/>
              </w:rPr>
              <w:t>, tubular ABS, modelo simples, com acabamento anodizado, cor preta.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1.140,00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FECHADURA para porta de enrolar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57,20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1.430,00 </w:t>
            </w:r>
          </w:p>
        </w:tc>
      </w:tr>
      <w:tr w:rsidR="00803570" w:rsidRPr="00803570" w:rsidTr="00752B07">
        <w:trPr>
          <w:trHeight w:val="107"/>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FERROLHO zincado 500x3</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373,33 </w:t>
            </w:r>
          </w:p>
        </w:tc>
      </w:tr>
      <w:tr w:rsidR="00803570" w:rsidRPr="00803570" w:rsidTr="00752B07">
        <w:trPr>
          <w:trHeight w:val="24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FERROLHO zincado 500x4</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430,00 </w:t>
            </w:r>
          </w:p>
        </w:tc>
      </w:tr>
      <w:tr w:rsidR="00803570" w:rsidRPr="00803570" w:rsidTr="00752B07">
        <w:trPr>
          <w:trHeight w:val="257"/>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FERROLHO zincado 500x5</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578,33 </w:t>
            </w:r>
          </w:p>
        </w:tc>
      </w:tr>
      <w:tr w:rsidR="00803570" w:rsidRPr="00803570" w:rsidTr="00752B07">
        <w:trPr>
          <w:trHeight w:val="5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FITA veda rosca, teflon, produto 100% a base de teflon (politetrafluoretileno), norma ABNT NBR 13124, 10m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188,33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rPr>
            </w:pPr>
            <w:r w:rsidRPr="00803570">
              <w:rPr>
                <w:rFonts w:ascii="Arial" w:hAnsi="Arial" w:cs="Arial"/>
              </w:rPr>
              <w:t>FITA veda rosca, teflon, produto 100% a base de teflon (politetrafluoretileno), norma ABNT NBR 13124, 25m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rPr>
            </w:pPr>
            <w:r w:rsidRPr="00803570">
              <w:rPr>
                <w:rFonts w:ascii="Arial" w:hAnsi="Arial" w:cs="Arial"/>
              </w:rPr>
              <w:t>RL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rPr>
            </w:pPr>
            <w:r w:rsidRPr="00803570">
              <w:rPr>
                <w:rFonts w:ascii="Arial" w:hAnsi="Arial" w:cs="Arial"/>
              </w:rPr>
              <w:t>90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rPr>
                <w:rFonts w:ascii="Arial" w:hAnsi="Arial" w:cs="Arial"/>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576,00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FITA veda rosca, teflon, produto 100% a base de teflon (politetrafluoretileno), norma ABNT NBR 13124, 50m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RL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295,00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FORRO em pvc, branco, demissão 20x06m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36,10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43.320,00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GRAMPO em aço galvanizado, para uso em cerca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818,00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LAVATORIO, em louça, para 01 torneira, na cor branca, </w:t>
            </w:r>
            <w:r w:rsidRPr="00803570">
              <w:rPr>
                <w:rFonts w:ascii="Arial" w:hAnsi="Arial" w:cs="Arial"/>
                <w:b/>
                <w:bCs/>
                <w:sz w:val="24"/>
                <w:szCs w:val="24"/>
              </w:rPr>
              <w:t>com coluna</w:t>
            </w:r>
            <w:r w:rsidRPr="00803570">
              <w:rPr>
                <w:rFonts w:ascii="Arial" w:hAnsi="Arial" w:cs="Arial"/>
                <w:sz w:val="24"/>
                <w:szCs w:val="24"/>
              </w:rPr>
              <w:t xml:space="preserve"> acoplada, dimensões de 36 x 26cm.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4.766,67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LAVATORIO, em louça, para 01 torneira, na cor branca, </w:t>
            </w:r>
            <w:r w:rsidRPr="00803570">
              <w:rPr>
                <w:rFonts w:ascii="Arial" w:hAnsi="Arial" w:cs="Arial"/>
                <w:b/>
                <w:bCs/>
                <w:sz w:val="24"/>
                <w:szCs w:val="24"/>
              </w:rPr>
              <w:t>sem coluna</w:t>
            </w:r>
            <w:r w:rsidRPr="00803570">
              <w:rPr>
                <w:rFonts w:ascii="Arial" w:hAnsi="Arial" w:cs="Arial"/>
                <w:sz w:val="24"/>
                <w:szCs w:val="24"/>
              </w:rPr>
              <w:t xml:space="preserve"> acoplada, dimensões de 36 x 26cm.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3.666,67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LAVATORIO, em pvc, cor branca, dimensões de 36x26cm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2.613,33 </w:t>
            </w:r>
          </w:p>
        </w:tc>
      </w:tr>
      <w:tr w:rsidR="00803570" w:rsidRPr="00803570" w:rsidTr="00752B07">
        <w:trPr>
          <w:trHeight w:val="22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MANTA Asfáltica Auto Adesiva Telha 30Cm X 10M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2.146,67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MANTA Asfáltica Auto Adesiva Telha 50Cm X 10M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4.286,67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MANTA Asfáltica Auto Adesiva Telha 40Cm X 10M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151,67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3.033,33 </w:t>
            </w:r>
          </w:p>
        </w:tc>
      </w:tr>
      <w:tr w:rsidR="00803570" w:rsidRPr="00803570" w:rsidTr="00752B07">
        <w:trPr>
          <w:trHeight w:val="19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PARAFUSO com bucha, em latão para vaso sanitário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400,00 </w:t>
            </w:r>
          </w:p>
        </w:tc>
      </w:tr>
      <w:tr w:rsidR="00803570" w:rsidRPr="00803570" w:rsidTr="00752B07">
        <w:trPr>
          <w:trHeight w:val="3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aço com duas cuba dimensões 2.00x0.60cm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438,00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1.314,00 </w:t>
            </w:r>
          </w:p>
        </w:tc>
      </w:tr>
      <w:tr w:rsidR="00803570" w:rsidRPr="00803570" w:rsidTr="00752B07">
        <w:trPr>
          <w:trHeight w:val="23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aço com uma cuba dimensões 1.00x0.55cm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1.024,00 </w:t>
            </w:r>
          </w:p>
        </w:tc>
      </w:tr>
      <w:tr w:rsidR="00803570" w:rsidRPr="00803570" w:rsidTr="00752B07">
        <w:trPr>
          <w:trHeight w:val="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aço com uma cuba dimensões 1.20x0.55cm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286,67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1.146,67 </w:t>
            </w:r>
          </w:p>
        </w:tc>
      </w:tr>
      <w:tr w:rsidR="00803570" w:rsidRPr="00803570" w:rsidTr="00752B07">
        <w:trPr>
          <w:trHeight w:val="6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aço com uma cuba dimensões 1.40x0.55cm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352,67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2.116,00 </w:t>
            </w:r>
          </w:p>
        </w:tc>
      </w:tr>
      <w:tr w:rsidR="00803570" w:rsidRPr="00803570" w:rsidTr="00752B07">
        <w:trPr>
          <w:trHeight w:val="60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aço com uma cuba dimensões 1.60x0.55cm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399,67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2.398,00 </w:t>
            </w:r>
          </w:p>
        </w:tc>
      </w:tr>
      <w:tr w:rsidR="00803570" w:rsidRPr="00803570" w:rsidTr="00752B07">
        <w:trPr>
          <w:trHeight w:val="2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fibra com uma cuba dimensões 1.00x0.50cm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1.203,33 </w:t>
            </w:r>
          </w:p>
        </w:tc>
      </w:tr>
      <w:tr w:rsidR="00803570" w:rsidRPr="00803570" w:rsidTr="00752B07">
        <w:trPr>
          <w:trHeight w:val="6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fibra com uma cuba dimensões 1.20x0.50cm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1.700,00 </w:t>
            </w:r>
          </w:p>
        </w:tc>
      </w:tr>
      <w:tr w:rsidR="00803570" w:rsidRPr="00803570" w:rsidTr="00752B07">
        <w:trPr>
          <w:trHeight w:val="204"/>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fibra com uma cuba dimensões 1.40x0.50cm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2.503,33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PIA em fibra com uma cuba dimensões 1.60x0.50cm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301,90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1.509,50 </w:t>
            </w:r>
          </w:p>
        </w:tc>
      </w:tr>
      <w:tr w:rsidR="00803570" w:rsidRPr="00803570" w:rsidTr="00752B07">
        <w:trPr>
          <w:trHeight w:val="3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PISO</w:t>
            </w:r>
            <w:r w:rsidRPr="00803570">
              <w:rPr>
                <w:rFonts w:ascii="Arial" w:hAnsi="Arial" w:cs="Arial"/>
                <w:b/>
                <w:bCs/>
                <w:sz w:val="24"/>
                <w:szCs w:val="24"/>
              </w:rPr>
              <w:t xml:space="preserve"> porcelanato </w:t>
            </w:r>
            <w:r w:rsidRPr="00803570">
              <w:rPr>
                <w:rFonts w:ascii="Arial" w:hAnsi="Arial" w:cs="Arial"/>
                <w:sz w:val="24"/>
                <w:szCs w:val="24"/>
              </w:rPr>
              <w:t xml:space="preserve">60x60 bege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75,83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45.500,00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PISO, cerâmico, esmaltado brilhante, tipo A, </w:t>
            </w:r>
            <w:r w:rsidRPr="00803570">
              <w:rPr>
                <w:rFonts w:ascii="Arial" w:hAnsi="Arial" w:cs="Arial"/>
                <w:b/>
                <w:bCs/>
                <w:sz w:val="24"/>
                <w:szCs w:val="24"/>
              </w:rPr>
              <w:t>antiderrapante</w:t>
            </w:r>
            <w:r w:rsidRPr="00803570">
              <w:rPr>
                <w:rFonts w:ascii="Arial" w:hAnsi="Arial" w:cs="Arial"/>
                <w:sz w:val="24"/>
                <w:szCs w:val="24"/>
              </w:rPr>
              <w:t xml:space="preserve">, resistência PEI-4, demissão  41 x 41cm, na cor branco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42,17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25.300,00 </w:t>
            </w:r>
          </w:p>
        </w:tc>
      </w:tr>
      <w:tr w:rsidR="00803570" w:rsidRPr="00803570" w:rsidTr="00752B07">
        <w:trPr>
          <w:trHeight w:val="5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PISO, cerâmico, esmaltado, classe A, PEI-5, dimensões 44 x 44 cm,  e 52x52 na cor branca.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1.700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79.560,00 </w:t>
            </w:r>
          </w:p>
        </w:tc>
      </w:tr>
      <w:tr w:rsidR="00803570" w:rsidRPr="00803570" w:rsidTr="00752B07">
        <w:trPr>
          <w:trHeight w:val="2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PISO, cerâmico, </w:t>
            </w:r>
            <w:r w:rsidRPr="00803570">
              <w:rPr>
                <w:rFonts w:ascii="Arial" w:hAnsi="Arial" w:cs="Arial"/>
                <w:b/>
                <w:bCs/>
                <w:sz w:val="24"/>
                <w:szCs w:val="24"/>
              </w:rPr>
              <w:t>tipo pastilha</w:t>
            </w:r>
            <w:r w:rsidRPr="00803570">
              <w:rPr>
                <w:rFonts w:ascii="Arial" w:hAnsi="Arial" w:cs="Arial"/>
                <w:sz w:val="24"/>
                <w:szCs w:val="24"/>
              </w:rPr>
              <w:t>, 10x10 classe A Azul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52,93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5.293,33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PISO, cerâmico, </w:t>
            </w:r>
            <w:r w:rsidRPr="00803570">
              <w:rPr>
                <w:rFonts w:ascii="Arial" w:hAnsi="Arial" w:cs="Arial"/>
                <w:b/>
                <w:bCs/>
                <w:sz w:val="24"/>
                <w:szCs w:val="24"/>
              </w:rPr>
              <w:t>tipo pastilha</w:t>
            </w:r>
            <w:r w:rsidRPr="00803570">
              <w:rPr>
                <w:rFonts w:ascii="Arial" w:hAnsi="Arial" w:cs="Arial"/>
                <w:sz w:val="24"/>
                <w:szCs w:val="24"/>
              </w:rPr>
              <w:t>, 10x10 classe A Laranja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53,60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5.360,00 </w:t>
            </w:r>
          </w:p>
        </w:tc>
      </w:tr>
      <w:tr w:rsidR="00803570" w:rsidRPr="00803570" w:rsidTr="00752B07">
        <w:trPr>
          <w:trHeight w:val="171"/>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PORTA  de PVC sanfonada de 60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151,00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1.510,00 </w:t>
            </w:r>
          </w:p>
        </w:tc>
      </w:tr>
      <w:tr w:rsidR="00803570" w:rsidRPr="00803570" w:rsidTr="00752B07">
        <w:trPr>
          <w:trHeight w:val="332"/>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PORTA  de PVC sanfonada de 70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2.015,60 </w:t>
            </w:r>
          </w:p>
        </w:tc>
      </w:tr>
      <w:tr w:rsidR="00803570" w:rsidRPr="00803570" w:rsidTr="00752B07">
        <w:trPr>
          <w:trHeight w:val="26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PORTA  de PVC sanfonada de 80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2.745,00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PORTA CADEADO DE 3,5"</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137,00 </w:t>
            </w:r>
          </w:p>
        </w:tc>
      </w:tr>
      <w:tr w:rsidR="00803570" w:rsidRPr="00803570" w:rsidTr="00752B07">
        <w:trPr>
          <w:trHeight w:val="217"/>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PORTA CADEADO DE 4,5"</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171,00 </w:t>
            </w:r>
          </w:p>
        </w:tc>
      </w:tr>
      <w:tr w:rsidR="00803570" w:rsidRPr="00803570" w:rsidTr="00752B07">
        <w:trPr>
          <w:trHeight w:val="363"/>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PREGO com cabeça, em ferro, 1 1/2 polegada x 13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2.316,67 </w:t>
            </w:r>
          </w:p>
        </w:tc>
      </w:tr>
      <w:tr w:rsidR="00803570" w:rsidRPr="00803570" w:rsidTr="00752B07">
        <w:trPr>
          <w:trHeight w:val="2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PREGO com cabeça, em ferro, 3 polegadas x 9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2.825,33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PREGO para telha de amianto com arruela, 2.1/2 polegadas x 10. Embalagem: pacote com 500 g,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24,17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1.450,00 </w:t>
            </w:r>
          </w:p>
        </w:tc>
      </w:tr>
      <w:tr w:rsidR="00803570" w:rsidRPr="00803570" w:rsidTr="00752B07">
        <w:trPr>
          <w:trHeight w:val="84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PREGO, com cabeça, em ferro, 2.1/2 polegadas x 10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1.746,67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PREGO, com cabeça, em ferro, 3.1/2 polegadas x 13</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1.845,33 </w:t>
            </w:r>
          </w:p>
        </w:tc>
      </w:tr>
      <w:tr w:rsidR="00803570" w:rsidRPr="00803570" w:rsidTr="00752B07">
        <w:trPr>
          <w:trHeight w:val="399"/>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PREGO, sem cabeça, em ferro, 11x11 para forro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33,87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677,33 </w:t>
            </w:r>
          </w:p>
        </w:tc>
      </w:tr>
      <w:tr w:rsidR="00803570" w:rsidRPr="00803570" w:rsidTr="00752B07">
        <w:trPr>
          <w:trHeight w:val="5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RALO, sifonado, simples, saída de 40mm, em PVC, quadrado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480,00 </w:t>
            </w:r>
          </w:p>
        </w:tc>
      </w:tr>
      <w:tr w:rsidR="00803570" w:rsidRPr="00803570" w:rsidTr="00752B07">
        <w:trPr>
          <w:trHeight w:val="55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RALO, sifonado, simples, saída de 40mm, em PVC, redondo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480,00 </w:t>
            </w:r>
          </w:p>
        </w:tc>
      </w:tr>
      <w:tr w:rsidR="00803570" w:rsidRPr="00803570" w:rsidTr="00752B07">
        <w:trPr>
          <w:trHeight w:val="266"/>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gaveta, em metal, de 1/2 polegada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3.266,67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gaveta, galvanizado de 1 polegada, para água.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22</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2.304,87 </w:t>
            </w:r>
          </w:p>
        </w:tc>
      </w:tr>
      <w:tr w:rsidR="00803570" w:rsidRPr="00803570" w:rsidTr="00752B07">
        <w:trPr>
          <w:trHeight w:val="3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pressão, em metal, 1/2 polegada.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2.562,67 </w:t>
            </w:r>
          </w:p>
        </w:tc>
      </w:tr>
      <w:tr w:rsidR="00803570" w:rsidRPr="00803570" w:rsidTr="00752B07">
        <w:trPr>
          <w:trHeight w:val="3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em PVC azul 50mm</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37,82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1.323,70 </w:t>
            </w:r>
          </w:p>
        </w:tc>
      </w:tr>
      <w:tr w:rsidR="00803570" w:rsidRPr="00803570" w:rsidTr="00752B07">
        <w:trPr>
          <w:trHeight w:val="3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REGISTRO em PVC azul 60mm  </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52,10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521,00 </w:t>
            </w:r>
          </w:p>
        </w:tc>
      </w:tr>
      <w:tr w:rsidR="00803570" w:rsidRPr="00803570" w:rsidTr="00752B07">
        <w:trPr>
          <w:trHeight w:val="58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esfera, em PVC, de 32 mm, embolo de vedação esférico, extremidades lisas para solda, para água.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269,00 </w:t>
            </w:r>
          </w:p>
        </w:tc>
      </w:tr>
      <w:tr w:rsidR="00803570" w:rsidRPr="00803570" w:rsidTr="00752B07">
        <w:trPr>
          <w:trHeight w:val="36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esfera, em PVC, de 40 mm, embolo de vedação esférico, extremidades lisas para solda, para água.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22,73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682,00 </w:t>
            </w:r>
          </w:p>
        </w:tc>
      </w:tr>
      <w:tr w:rsidR="00803570" w:rsidRPr="00803570" w:rsidTr="00752B07">
        <w:trPr>
          <w:trHeight w:val="33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esfera, em PVC, liso, 25mm, para uso em rede hidráulica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714,00 </w:t>
            </w:r>
          </w:p>
        </w:tc>
      </w:tr>
      <w:tr w:rsidR="00803570" w:rsidRPr="00803570" w:rsidTr="00752B07">
        <w:trPr>
          <w:trHeight w:val="39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esfera, hidráulico, em PVC, soldável, 20 mm. Embalagem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664,00 </w:t>
            </w:r>
          </w:p>
        </w:tc>
      </w:tr>
      <w:tr w:rsidR="00803570" w:rsidRPr="00803570" w:rsidTr="00752B07">
        <w:trPr>
          <w:trHeight w:val="338"/>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gaveta, em metal, de 3/4 polegada.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93,43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3.737,33 </w:t>
            </w:r>
          </w:p>
        </w:tc>
      </w:tr>
      <w:tr w:rsidR="00803570" w:rsidRPr="00803570" w:rsidTr="00752B07">
        <w:trPr>
          <w:trHeight w:val="37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gaveta, galvanizado, 1.1/2 polegadas, para água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4.260,00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gaveta, galvanizado, 2 polegadas, para água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2.700,00 </w:t>
            </w:r>
          </w:p>
        </w:tc>
      </w:tr>
      <w:tr w:rsidR="00803570" w:rsidRPr="00803570" w:rsidTr="00752B07">
        <w:trPr>
          <w:trHeight w:val="359"/>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REGISTRO, de pressão, em metal, 3/4 polegadas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65,70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2.628,00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REJUNTE cores DIVERSAS. Embalagem: saco com 01 kg,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3.285,33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REPARO Caixa Acoplada Válvula de Entrada Universal Com Boia</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2.253,33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RESISTÊNCIA de 4500W para chuveiro elétrico Lourenzett</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588,00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SIFÃO para pia americana cromado 1.1/2x1.1/2 ref. 1680</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1.155,83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SIFAO, sanfonado, </w:t>
            </w:r>
            <w:r w:rsidRPr="00803570">
              <w:rPr>
                <w:rFonts w:ascii="Arial" w:hAnsi="Arial" w:cs="Arial"/>
                <w:b/>
                <w:bCs/>
                <w:sz w:val="24"/>
                <w:szCs w:val="24"/>
              </w:rPr>
              <w:t>duplo</w:t>
            </w:r>
            <w:r w:rsidRPr="00803570">
              <w:rPr>
                <w:rFonts w:ascii="Arial" w:hAnsi="Arial" w:cs="Arial"/>
                <w:sz w:val="24"/>
                <w:szCs w:val="24"/>
              </w:rPr>
              <w:t xml:space="preserve"> para pia e lavatório, em PVC, dimensões de 1 1/4" x 40mm.(universal)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390,00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SIFAO, sanfonado, para pia e lavatório, em PVC, dimensões de 1 1/4" x 40mm.(universal)</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1.565,00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SILICONE, incolor, para vedação. Embalagem: bisnaga com mínimo de 280 g, com dados de identificação do produto e marca do fabricante.</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22,83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685,00 </w:t>
            </w:r>
          </w:p>
        </w:tc>
      </w:tr>
      <w:tr w:rsidR="00803570" w:rsidRPr="00803570" w:rsidTr="00752B07">
        <w:trPr>
          <w:trHeight w:val="18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SULFATO de alumínio com 02 kg</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1.120,00 </w:t>
            </w:r>
          </w:p>
        </w:tc>
      </w:tr>
      <w:tr w:rsidR="00803570" w:rsidRPr="00803570" w:rsidTr="00752B07">
        <w:trPr>
          <w:trHeight w:val="64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TANQUE em fibra para lavar roupas DE 1 METRO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1.033,33 </w:t>
            </w:r>
          </w:p>
        </w:tc>
      </w:tr>
      <w:tr w:rsidR="00803570" w:rsidRPr="00803570" w:rsidTr="00752B07">
        <w:trPr>
          <w:trHeight w:val="615"/>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TANQUE em fibra para lavar roupas DE 1.20 METRO</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263,00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1.315,00 </w:t>
            </w:r>
          </w:p>
        </w:tc>
      </w:tr>
      <w:tr w:rsidR="00803570" w:rsidRPr="00803570" w:rsidTr="00752B07">
        <w:trPr>
          <w:trHeight w:val="270"/>
          <w:jc w:val="center"/>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em acrílico com duas ondas</w:t>
            </w:r>
          </w:p>
        </w:tc>
        <w:tc>
          <w:tcPr>
            <w:tcW w:w="857"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30,97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1.083,83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TELHA  em acrílico com uma onda </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18,03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631,17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americana dupla face na cor cinza</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7,50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75.000,00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TELHA americana dupla face na cor palha </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7,75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77.500,00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americana dupla face cor branca acabamento Esmaltado tamanho (largura x comprimento) 26,0 x 45,0cm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7,47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44.800,00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em cerâmica, modelo colonial, cor vermelha, dimensões 47 cm x 16 cm, com trava de corrimento.</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50.000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62.500,00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TELHA </w:t>
            </w:r>
            <w:r w:rsidRPr="00803570">
              <w:rPr>
                <w:rFonts w:ascii="Arial" w:hAnsi="Arial" w:cs="Arial"/>
                <w:b/>
                <w:bCs/>
                <w:sz w:val="24"/>
                <w:szCs w:val="24"/>
              </w:rPr>
              <w:t>onduline</w:t>
            </w:r>
            <w:r w:rsidRPr="00803570">
              <w:rPr>
                <w:rFonts w:ascii="Arial" w:hAnsi="Arial" w:cs="Arial"/>
                <w:sz w:val="24"/>
                <w:szCs w:val="24"/>
              </w:rPr>
              <w:t xml:space="preserve"> ecológica 2.00 x 0.95 x 3mm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128,00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25.600,00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TELHA </w:t>
            </w:r>
            <w:r w:rsidRPr="00803570">
              <w:rPr>
                <w:rFonts w:ascii="Arial" w:hAnsi="Arial" w:cs="Arial"/>
                <w:b/>
                <w:bCs/>
                <w:sz w:val="24"/>
                <w:szCs w:val="24"/>
              </w:rPr>
              <w:t>translúcidas</w:t>
            </w:r>
            <w:r w:rsidRPr="00803570">
              <w:rPr>
                <w:rFonts w:ascii="Arial" w:hAnsi="Arial" w:cs="Arial"/>
                <w:sz w:val="24"/>
                <w:szCs w:val="24"/>
              </w:rPr>
              <w:t xml:space="preserve"> de fibra de vidro tam. 2.44X0.50</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64,80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6.480,00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amianto 1.83/1.10</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79,50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15.900,00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TELHA, amianto 2.44/050</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30,37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9.110,00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TIJOLO, tipo alvenaria, dimensões 20 cm (comprimento) x 10 cm (altura) x 5 cm (espessura).</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30.000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0,82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24.700,00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TORNEIRA boia, para tanque de água, em PVC, de 20mm.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15,87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634,67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TORNEIRA boia, para tanque de água, em PVC, de 25mm.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17</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21,70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368,90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DE PAREDE </w:t>
            </w:r>
            <w:r w:rsidRPr="00803570">
              <w:rPr>
                <w:rFonts w:ascii="Arial" w:hAnsi="Arial" w:cs="Arial"/>
                <w:b/>
                <w:bCs/>
                <w:sz w:val="24"/>
                <w:szCs w:val="24"/>
              </w:rPr>
              <w:t>BICO MOVEL</w:t>
            </w:r>
            <w:r w:rsidRPr="00803570">
              <w:rPr>
                <w:rFonts w:ascii="Arial" w:hAnsi="Arial" w:cs="Arial"/>
                <w:sz w:val="24"/>
                <w:szCs w:val="24"/>
              </w:rPr>
              <w:t xml:space="preserve"> , de 1/2 polegada,  em metal cromado, para pia.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125,40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1.881,00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TORNEIRA metal pia 20mm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87,27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3.490,67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metal pia 25mm </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95,93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3.837,33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de 1/2 polegada, curta, em </w:t>
            </w:r>
            <w:r w:rsidRPr="00803570">
              <w:rPr>
                <w:rFonts w:ascii="Arial" w:hAnsi="Arial" w:cs="Arial"/>
                <w:sz w:val="24"/>
                <w:szCs w:val="24"/>
              </w:rPr>
              <w:lastRenderedPageBreak/>
              <w:t xml:space="preserve">metal cromado, </w:t>
            </w:r>
            <w:r w:rsidRPr="00803570">
              <w:rPr>
                <w:rFonts w:ascii="Arial" w:hAnsi="Arial" w:cs="Arial"/>
                <w:b/>
                <w:bCs/>
                <w:sz w:val="24"/>
                <w:szCs w:val="24"/>
              </w:rPr>
              <w:t>para lavatório</w:t>
            </w:r>
            <w:r w:rsidRPr="00803570">
              <w:rPr>
                <w:rFonts w:ascii="Arial" w:hAnsi="Arial" w:cs="Arial"/>
                <w:sz w:val="24"/>
                <w:szCs w:val="24"/>
              </w:rPr>
              <w:t>.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lastRenderedPageBreak/>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68,20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4.092,00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de 1/2 polegada, em metal cromado, </w:t>
            </w:r>
            <w:r w:rsidRPr="00803570">
              <w:rPr>
                <w:rFonts w:ascii="Arial" w:hAnsi="Arial" w:cs="Arial"/>
                <w:b/>
                <w:bCs/>
                <w:sz w:val="24"/>
                <w:szCs w:val="24"/>
              </w:rPr>
              <w:t>para</w:t>
            </w:r>
            <w:r w:rsidRPr="00803570">
              <w:rPr>
                <w:rFonts w:ascii="Arial" w:hAnsi="Arial" w:cs="Arial"/>
                <w:sz w:val="24"/>
                <w:szCs w:val="24"/>
              </w:rPr>
              <w:t xml:space="preserve"> </w:t>
            </w:r>
            <w:r w:rsidRPr="00803570">
              <w:rPr>
                <w:rFonts w:ascii="Arial" w:hAnsi="Arial" w:cs="Arial"/>
                <w:b/>
                <w:bCs/>
                <w:sz w:val="24"/>
                <w:szCs w:val="24"/>
              </w:rPr>
              <w:t>JARDIM</w:t>
            </w:r>
            <w:r w:rsidRPr="00803570">
              <w:rPr>
                <w:rFonts w:ascii="Arial" w:hAnsi="Arial" w:cs="Arial"/>
                <w:sz w:val="24"/>
                <w:szCs w:val="24"/>
              </w:rPr>
              <w:t>.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1.717,33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de 1/2 polegadas, plástica, </w:t>
            </w:r>
            <w:r w:rsidRPr="00803570">
              <w:rPr>
                <w:rFonts w:ascii="Arial" w:hAnsi="Arial" w:cs="Arial"/>
                <w:b/>
                <w:bCs/>
                <w:sz w:val="24"/>
                <w:szCs w:val="24"/>
              </w:rPr>
              <w:t>para</w:t>
            </w:r>
            <w:r w:rsidRPr="00803570">
              <w:rPr>
                <w:rFonts w:ascii="Arial" w:hAnsi="Arial" w:cs="Arial"/>
                <w:sz w:val="24"/>
                <w:szCs w:val="24"/>
              </w:rPr>
              <w:t xml:space="preserve"> </w:t>
            </w:r>
            <w:r w:rsidRPr="00803570">
              <w:rPr>
                <w:rFonts w:ascii="Arial" w:hAnsi="Arial" w:cs="Arial"/>
                <w:b/>
                <w:bCs/>
                <w:sz w:val="24"/>
                <w:szCs w:val="24"/>
              </w:rPr>
              <w:t>jardim</w:t>
            </w:r>
            <w:r w:rsidRPr="00803570">
              <w:rPr>
                <w:rFonts w:ascii="Arial" w:hAnsi="Arial" w:cs="Arial"/>
                <w:sz w:val="24"/>
                <w:szCs w:val="24"/>
              </w:rPr>
              <w:t>.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4,50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de 3/4 polegada, em metal cromado, </w:t>
            </w:r>
            <w:r w:rsidRPr="00803570">
              <w:rPr>
                <w:rFonts w:ascii="Arial" w:hAnsi="Arial" w:cs="Arial"/>
                <w:b/>
                <w:bCs/>
                <w:sz w:val="24"/>
                <w:szCs w:val="24"/>
              </w:rPr>
              <w:t>para</w:t>
            </w:r>
            <w:r w:rsidRPr="00803570">
              <w:rPr>
                <w:rFonts w:ascii="Arial" w:hAnsi="Arial" w:cs="Arial"/>
                <w:sz w:val="24"/>
                <w:szCs w:val="24"/>
              </w:rPr>
              <w:t xml:space="preserve"> </w:t>
            </w:r>
            <w:r w:rsidRPr="00803570">
              <w:rPr>
                <w:rFonts w:ascii="Arial" w:hAnsi="Arial" w:cs="Arial"/>
                <w:b/>
                <w:bCs/>
                <w:sz w:val="24"/>
                <w:szCs w:val="24"/>
              </w:rPr>
              <w:t>JARDIM</w:t>
            </w:r>
            <w:r w:rsidRPr="00803570">
              <w:rPr>
                <w:rFonts w:ascii="Arial" w:hAnsi="Arial" w:cs="Arial"/>
                <w:sz w:val="24"/>
                <w:szCs w:val="24"/>
              </w:rPr>
              <w:t>.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49,97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999,33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plástica, 1/2" </w:t>
            </w:r>
            <w:r w:rsidRPr="00803570">
              <w:rPr>
                <w:rFonts w:ascii="Arial" w:hAnsi="Arial" w:cs="Arial"/>
                <w:b/>
                <w:bCs/>
                <w:sz w:val="24"/>
                <w:szCs w:val="24"/>
              </w:rPr>
              <w:t>para</w:t>
            </w:r>
            <w:r w:rsidRPr="00803570">
              <w:rPr>
                <w:rFonts w:ascii="Arial" w:hAnsi="Arial" w:cs="Arial"/>
                <w:sz w:val="24"/>
                <w:szCs w:val="24"/>
              </w:rPr>
              <w:t xml:space="preserve"> </w:t>
            </w:r>
            <w:r w:rsidRPr="00803570">
              <w:rPr>
                <w:rFonts w:ascii="Arial" w:hAnsi="Arial" w:cs="Arial"/>
                <w:b/>
                <w:bCs/>
                <w:sz w:val="24"/>
                <w:szCs w:val="24"/>
              </w:rPr>
              <w:t>lavatório</w:t>
            </w:r>
            <w:r w:rsidRPr="00803570">
              <w:rPr>
                <w:rFonts w:ascii="Arial" w:hAnsi="Arial" w:cs="Arial"/>
                <w:sz w:val="24"/>
                <w:szCs w:val="24"/>
              </w:rPr>
              <w:t>. Embalagem com dados de identificação do produto e marca do fabricante.</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21,92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2.191,67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TORNEIRA, plástica, </w:t>
            </w:r>
            <w:r w:rsidRPr="00803570">
              <w:rPr>
                <w:rFonts w:ascii="Arial" w:hAnsi="Arial" w:cs="Arial"/>
                <w:b/>
                <w:bCs/>
                <w:sz w:val="24"/>
                <w:szCs w:val="24"/>
              </w:rPr>
              <w:t>com alavanca</w:t>
            </w:r>
            <w:r w:rsidRPr="00803570">
              <w:rPr>
                <w:rFonts w:ascii="Arial" w:hAnsi="Arial" w:cs="Arial"/>
                <w:sz w:val="24"/>
                <w:szCs w:val="24"/>
              </w:rPr>
              <w:t xml:space="preserve"> 20mm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34,03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2.552,50 </w:t>
            </w:r>
          </w:p>
        </w:tc>
      </w:tr>
      <w:tr w:rsidR="00803570" w:rsidRPr="00803570" w:rsidTr="00752B07">
        <w:trPr>
          <w:trHeight w:val="194"/>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VALVULA cromada para pia americana</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24,17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604,17 </w:t>
            </w:r>
          </w:p>
        </w:tc>
      </w:tr>
      <w:tr w:rsidR="00803570" w:rsidRPr="00803570" w:rsidTr="00752B07">
        <w:trPr>
          <w:trHeight w:val="116"/>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VALVULA, para lavatório, longa, em PVC, 3/4 polegada, sem ladrão</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60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5,43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326,00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VASO, sanitário, em louça, com </w:t>
            </w:r>
            <w:r w:rsidRPr="00803570">
              <w:rPr>
                <w:rFonts w:ascii="Arial" w:hAnsi="Arial" w:cs="Arial"/>
                <w:b/>
                <w:bCs/>
                <w:sz w:val="24"/>
                <w:szCs w:val="24"/>
              </w:rPr>
              <w:t>caixa</w:t>
            </w:r>
            <w:r w:rsidRPr="00803570">
              <w:rPr>
                <w:rFonts w:ascii="Arial" w:hAnsi="Arial" w:cs="Arial"/>
                <w:sz w:val="24"/>
                <w:szCs w:val="24"/>
              </w:rPr>
              <w:t xml:space="preserve"> </w:t>
            </w:r>
            <w:r w:rsidRPr="00803570">
              <w:rPr>
                <w:rFonts w:ascii="Arial" w:hAnsi="Arial" w:cs="Arial"/>
                <w:b/>
                <w:bCs/>
                <w:sz w:val="24"/>
                <w:szCs w:val="24"/>
              </w:rPr>
              <w:t>acoplada</w:t>
            </w:r>
            <w:r w:rsidRPr="00803570">
              <w:rPr>
                <w:rFonts w:ascii="Arial" w:hAnsi="Arial" w:cs="Arial"/>
                <w:sz w:val="24"/>
                <w:szCs w:val="24"/>
              </w:rPr>
              <w:t>, na cor branca.</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40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538,27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21.530,67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VASO, sanitário, em louca, na cor branca, para uso em descarga de embutir ou de sobrepor.</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70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271,00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18.970,00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VEDANTE, em plástico, 1/2 polegada, para torneira</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ZINCO galvanizado de 1 metro</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80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88,23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7.058,67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ZINCO galvanizado de 40 cm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40,90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4.908,00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ZINCO galvanizado de 50 cm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5.720,00 </w:t>
            </w:r>
          </w:p>
        </w:tc>
      </w:tr>
      <w:tr w:rsidR="00803570" w:rsidRPr="00803570" w:rsidTr="00752B07">
        <w:trPr>
          <w:trHeight w:val="390"/>
          <w:jc w:val="center"/>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BC2DCC">
            <w:pPr>
              <w:pStyle w:val="PargrafodaLista"/>
              <w:numPr>
                <w:ilvl w:val="0"/>
                <w:numId w:val="34"/>
              </w:numPr>
              <w:jc w:val="center"/>
              <w:rPr>
                <w:rFonts w:cs="Arial"/>
                <w:b/>
                <w:bCs/>
                <w:color w:val="000000"/>
                <w:sz w:val="24"/>
              </w:rPr>
            </w:pPr>
          </w:p>
        </w:tc>
        <w:tc>
          <w:tcPr>
            <w:tcW w:w="4682" w:type="dxa"/>
            <w:tcBorders>
              <w:top w:val="single" w:sz="4" w:space="0" w:color="auto"/>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ZINCO galvanizado de 60 cm</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120</w:t>
            </w:r>
          </w:p>
        </w:tc>
        <w:tc>
          <w:tcPr>
            <w:tcW w:w="986"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57,07 </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6.848,00 </w:t>
            </w:r>
          </w:p>
        </w:tc>
      </w:tr>
      <w:tr w:rsidR="00803570" w:rsidRPr="00803570" w:rsidTr="00752B07">
        <w:trPr>
          <w:trHeight w:val="390"/>
          <w:jc w:val="center"/>
        </w:trPr>
        <w:tc>
          <w:tcPr>
            <w:tcW w:w="75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120"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992.</w:t>
            </w:r>
            <w:r w:rsidR="004710CC">
              <w:rPr>
                <w:rFonts w:ascii="Arial" w:hAnsi="Arial" w:cs="Arial"/>
                <w:b/>
                <w:color w:val="000000"/>
              </w:rPr>
              <w:t>533,65</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t>LOTE 03</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1"/>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BROCHA para pintura tamanho grande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1.388,33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CAL branco, fino, para pintura. Embalagem contendo 5 kg, devendo conter dados da marca e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106.400,00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CAL hidratado com 20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SC</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33,90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27.120,00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CORANTE líquido em bisnaga com 50 ml cores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2.403,33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ESTOPA para polimento com 200 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1.971,67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FILTRO para mascara de proteção respiratória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248,97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FITA crepe 19mm x 50m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1.393,33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GALVITE fundo especial p/aço galvanizado com 0.900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53,87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2.693,33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GALVITE fundo especial p/aço galvanizado com 3.6 L.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9.300,00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GESSO em Pó Embalagem de 1Kg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LIQUIDO brilho galão com 3.6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8.433,33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LIQUIDO brilho lata com 18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LTA</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296,63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44.495,00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d’água nº 080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d’água nº 100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d’água nº 120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d’água nº 150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1.466,67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d’água nº 180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para ferro, n 100.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para ferro, n 120.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4,40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lastRenderedPageBreak/>
              <w:t xml:space="preserve">                    </w:t>
            </w:r>
            <w:r w:rsidRPr="00803570">
              <w:rPr>
                <w:rFonts w:ascii="Arial" w:hAnsi="Arial" w:cs="Arial"/>
                <w:color w:val="000000"/>
              </w:rPr>
              <w:lastRenderedPageBreak/>
              <w:t xml:space="preserve">220,00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para ferro, n 36.</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LIXA para ferro, n 80.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FL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268,00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MASCARA para proteção respiratória com um filtro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40,24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1.006,00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MASCARA descartável em feltro</w:t>
            </w:r>
            <w:r w:rsidRPr="00803570">
              <w:rPr>
                <w:rFonts w:ascii="Arial" w:hAnsi="Arial" w:cs="Arial"/>
                <w:b/>
                <w:bCs/>
                <w:color w:val="000000"/>
              </w:rPr>
              <w:t xml:space="preserve"> COM </w:t>
            </w:r>
            <w:r w:rsidRPr="00803570">
              <w:rPr>
                <w:rFonts w:ascii="Arial" w:hAnsi="Arial" w:cs="Arial"/>
                <w:color w:val="000000"/>
              </w:rPr>
              <w:t>filtro para proteção respiratória contra poeira e nevoas. Embalagem individual, em saco lacrado com dados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23.480,00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MASSA acrílica, para revestimento em interiores e exteriores Embalagem:  galão com 3,6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57,63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2.305,33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MASSA acrílica, para revestimento em interiores e exteriores Embalagem: lata com 18 litros. Contendo dados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152,47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60.989,33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MASSA acrílica, para revestimento em interiores e exteriores Embalagem: pacote </w:t>
            </w:r>
            <w:r w:rsidRPr="00803570">
              <w:rPr>
                <w:rFonts w:ascii="Arial" w:hAnsi="Arial" w:cs="Arial"/>
                <w:b/>
                <w:bCs/>
                <w:color w:val="000000"/>
              </w:rPr>
              <w:t>com 15 kg</w:t>
            </w:r>
            <w:r w:rsidRPr="00803570">
              <w:rPr>
                <w:rFonts w:ascii="Arial" w:hAnsi="Arial" w:cs="Arial"/>
                <w:color w:val="000000"/>
              </w:rPr>
              <w:t>. Contendo dados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44,57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13.370,00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MASSA corrida, base látex, para acabamento de interior. Embalagem: pacote </w:t>
            </w:r>
            <w:r w:rsidRPr="00803570">
              <w:rPr>
                <w:rFonts w:ascii="Arial" w:hAnsi="Arial" w:cs="Arial"/>
                <w:b/>
                <w:bCs/>
                <w:color w:val="000000"/>
              </w:rPr>
              <w:t>com 15 kg, com</w:t>
            </w:r>
            <w:r w:rsidRPr="00803570">
              <w:rPr>
                <w:rFonts w:ascii="Arial" w:hAnsi="Arial" w:cs="Arial"/>
                <w:color w:val="000000"/>
              </w:rPr>
              <w:t xml:space="preserve">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27,04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13.521,67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MASSA corrida, base látex, para acabamento de interior. Embalagem: galão com 3,6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46,75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2.337,67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MASSA corrida, base látex, para acabamento de interior. Embalagem: lata com 18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10.899,67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MASSA PLÁSTICA Embalagem de 400gr.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425,83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00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275,33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02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364,00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04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265,77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06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639,33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08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7,29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510,30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10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6,99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489,53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12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6,32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442,40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14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9,25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647,73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16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443,10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18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 </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9,25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647,50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PINCEL, com cerdas de nylon, base achatada, n. 20 Embalagem com dados </w:t>
            </w:r>
            <w:r w:rsidRPr="00803570">
              <w:rPr>
                <w:rFonts w:ascii="Arial" w:hAnsi="Arial" w:cs="Arial"/>
                <w:color w:val="000000"/>
              </w:rPr>
              <w:lastRenderedPageBreak/>
              <w:t>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879,67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22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1.271,67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PINCEL, com cerdas de nylon, base achatada, n. 24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1.724,33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RESINA, acrílica, impermeabilizante, para aplicação em pisos, concretos e pisos cimentados. Embalagem: galão com 5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285,53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22.842,67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espuma, com 15 cm.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2.639,50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espuma, com 23 cm.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2.633,00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espuma, com 5 cm.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424,00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espuma, com 9 cm.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726,67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lã de carneiro, com 9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13,97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977,67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lã de carneiro, com 15 cm, com cabo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6.150,00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ROLO, para pintura, em lã de carneiro, com 23 cm, com cabo.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32,73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9.820,00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SELADOR acrílico. Embalagem: galão com 3,6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53,01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5.301,00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SELADOR acrílico. Embalagem: lata com 18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LTA</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193,53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29.029,00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SELADORA para madeira galão com 3.6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150,37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7.518,33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SOLVENTE, a base de nitrocelulose, para tinta acrílica sintética e a óleo, vernizes e esmaltes sintéticos. Embalagem com 5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83,69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12.554,00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SOLVENTE, a base de nitrocelulose, para tinta acrílica sintética, óleo, vernizes e esmaltes sintéticos. Embalagem com 900 ml,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4.333,33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TEXTURA para parede </w:t>
            </w:r>
            <w:r w:rsidRPr="00803570">
              <w:rPr>
                <w:rFonts w:ascii="Arial" w:hAnsi="Arial" w:cs="Arial"/>
                <w:b/>
                <w:bCs/>
                <w:color w:val="000000"/>
              </w:rPr>
              <w:t xml:space="preserve">grafiato </w:t>
            </w:r>
            <w:r w:rsidRPr="00803570">
              <w:rPr>
                <w:rFonts w:ascii="Arial" w:hAnsi="Arial" w:cs="Arial"/>
                <w:color w:val="000000"/>
              </w:rPr>
              <w:t>branco balde com 30kg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182,23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63.781,67 </w:t>
            </w:r>
          </w:p>
        </w:tc>
      </w:tr>
      <w:tr w:rsidR="00803570" w:rsidRPr="00803570" w:rsidTr="00752B07">
        <w:trPr>
          <w:trHeight w:val="43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AMARELO OURO</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23.920,00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 xml:space="preserve">amarelo ouro </w:t>
            </w:r>
            <w:r w:rsidRPr="00803570">
              <w:rPr>
                <w:rFonts w:ascii="Arial" w:hAnsi="Arial" w:cs="Arial"/>
                <w:color w:val="000000"/>
              </w:rPr>
              <w:t>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88,00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4.400,00 </w:t>
            </w:r>
          </w:p>
        </w:tc>
      </w:tr>
      <w:tr w:rsidR="00803570" w:rsidRPr="00803570" w:rsidTr="00752B07">
        <w:trPr>
          <w:trHeight w:val="42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 xml:space="preserve">azul turquesa/tifany </w:t>
            </w:r>
            <w:r w:rsidRPr="00803570">
              <w:rPr>
                <w:rFonts w:ascii="Arial" w:hAnsi="Arial" w:cs="Arial"/>
                <w:color w:val="000000"/>
              </w:rPr>
              <w:t>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4.566,67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azul turquesa/tifany</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23.920,00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62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bege</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22.320,00 </w:t>
            </w:r>
          </w:p>
        </w:tc>
      </w:tr>
      <w:tr w:rsidR="00803570" w:rsidRPr="00803570" w:rsidTr="00752B07">
        <w:trPr>
          <w:trHeight w:val="11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grama</w:t>
            </w:r>
            <w:r w:rsidRPr="00803570">
              <w:rPr>
                <w:rFonts w:ascii="Arial" w:hAnsi="Arial" w:cs="Arial"/>
                <w:color w:val="000000"/>
              </w:rPr>
              <w:t xml:space="preserve"> 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4.566,67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grama</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44.850,00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menta</w:t>
            </w:r>
            <w:r w:rsidRPr="00803570">
              <w:rPr>
                <w:rFonts w:ascii="Arial" w:hAnsi="Arial" w:cs="Arial"/>
                <w:color w:val="000000"/>
              </w:rPr>
              <w:t xml:space="preserve"> 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4.566,67 </w:t>
            </w:r>
          </w:p>
        </w:tc>
      </w:tr>
      <w:tr w:rsidR="00803570" w:rsidRPr="00803570" w:rsidTr="00752B07">
        <w:trPr>
          <w:trHeight w:val="35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branco gelo</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137.833,33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branco neve</w:t>
            </w:r>
            <w:r w:rsidRPr="00803570">
              <w:rPr>
                <w:rFonts w:ascii="Arial" w:hAnsi="Arial" w:cs="Arial"/>
                <w:color w:val="000000"/>
              </w:rPr>
              <w:t>,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272,33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136.166,67 </w:t>
            </w:r>
          </w:p>
        </w:tc>
      </w:tr>
      <w:tr w:rsidR="00803570" w:rsidRPr="00803570" w:rsidTr="00752B07">
        <w:trPr>
          <w:trHeight w:val="55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menta</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95.680,00 </w:t>
            </w:r>
          </w:p>
        </w:tc>
      </w:tr>
      <w:tr w:rsidR="00803570" w:rsidRPr="00803570" w:rsidTr="00752B07">
        <w:trPr>
          <w:trHeight w:val="5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chá</w:t>
            </w:r>
            <w:r w:rsidRPr="00803570">
              <w:rPr>
                <w:rFonts w:ascii="Arial" w:hAnsi="Arial" w:cs="Arial"/>
                <w:color w:val="000000"/>
              </w:rPr>
              <w:t xml:space="preserve"> para aplicação em exterior e interior. </w:t>
            </w:r>
            <w:r w:rsidRPr="00803570">
              <w:rPr>
                <w:rFonts w:ascii="Arial" w:hAnsi="Arial" w:cs="Arial"/>
                <w:color w:val="000000"/>
              </w:rPr>
              <w:lastRenderedPageBreak/>
              <w:t>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29.900,00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70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verde chá</w:t>
            </w:r>
            <w:r w:rsidRPr="00803570">
              <w:rPr>
                <w:rFonts w:ascii="Arial" w:hAnsi="Arial" w:cs="Arial"/>
                <w:color w:val="000000"/>
              </w:rPr>
              <w:t xml:space="preserve"> 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7.306,67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areia</w:t>
            </w:r>
            <w:r w:rsidRPr="00803570">
              <w:rPr>
                <w:rFonts w:ascii="Arial" w:hAnsi="Arial" w:cs="Arial"/>
                <w:color w:val="000000"/>
              </w:rPr>
              <w:t xml:space="preserve"> para aplicação em exterior e interior.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60.646,67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fosca extra, cor </w:t>
            </w:r>
            <w:r w:rsidRPr="00803570">
              <w:rPr>
                <w:rFonts w:ascii="Arial" w:hAnsi="Arial" w:cs="Arial"/>
                <w:b/>
                <w:bCs/>
                <w:color w:val="000000"/>
              </w:rPr>
              <w:t>areia</w:t>
            </w:r>
            <w:r w:rsidRPr="00803570">
              <w:rPr>
                <w:rFonts w:ascii="Arial" w:hAnsi="Arial" w:cs="Arial"/>
                <w:color w:val="000000"/>
              </w:rPr>
              <w:t xml:space="preserve"> para aplicação em exterior e interior.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88,00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7.040,00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acrílica, fosca, cor branco neve, para aplicação em interior e exterior. Embalagem: galão com 3,6 litros, com dados de identificação do produto, marca do fabricante,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3.466,67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em pó, a base de látex na cor branca, para parede. Embalagem contendo 2kg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4.566,67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para piso 1ª qualidade. Embalagem: lata com 18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386,00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231.600,00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para piso de 1ª qualidade. Embalagem: lata com 3.6 litros contendo dados de identificação do produto data de fabricação, prazo de validade e certificado ISO 9001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10.266,67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77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amarela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1.498,00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azul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1.498,00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branca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1.498,00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spray dourada com 360 ml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31,93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1.916,00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ouro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32,27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1.936,00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prata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1.716,00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verde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1.498,00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spray vermelha com 360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1.458,00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para demarcação de piso, na cor </w:t>
            </w:r>
            <w:r w:rsidRPr="00803570">
              <w:rPr>
                <w:rFonts w:ascii="Arial" w:hAnsi="Arial" w:cs="Arial"/>
                <w:b/>
                <w:bCs/>
                <w:color w:val="000000"/>
              </w:rPr>
              <w:t>amarela</w:t>
            </w:r>
            <w:r w:rsidRPr="00803570">
              <w:rPr>
                <w:rFonts w:ascii="Arial" w:hAnsi="Arial" w:cs="Arial"/>
                <w:color w:val="000000"/>
              </w:rPr>
              <w:t>. Embalagem: galão com 3,6 litros, contendo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111,33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5.566,67 </w:t>
            </w:r>
          </w:p>
        </w:tc>
      </w:tr>
      <w:tr w:rsidR="00803570" w:rsidRPr="00803570" w:rsidTr="00752B07">
        <w:trPr>
          <w:trHeight w:val="19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acrílica, para demarcação de piso, na cor </w:t>
            </w:r>
            <w:r w:rsidRPr="00803570">
              <w:rPr>
                <w:rFonts w:ascii="Arial" w:hAnsi="Arial" w:cs="Arial"/>
                <w:b/>
                <w:bCs/>
                <w:color w:val="000000"/>
              </w:rPr>
              <w:t>preta</w:t>
            </w:r>
            <w:r w:rsidRPr="00803570">
              <w:rPr>
                <w:rFonts w:ascii="Arial" w:hAnsi="Arial" w:cs="Arial"/>
                <w:color w:val="000000"/>
              </w:rPr>
              <w:t>. Embalagem: galão com 3,6 litros, contendo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111,33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5.566,67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w:t>
            </w:r>
            <w:r w:rsidRPr="00803570">
              <w:rPr>
                <w:rFonts w:ascii="Arial" w:hAnsi="Arial" w:cs="Arial"/>
                <w:b/>
                <w:bCs/>
                <w:color w:val="000000"/>
              </w:rPr>
              <w:t>acetinado</w:t>
            </w:r>
            <w:r w:rsidRPr="00803570">
              <w:rPr>
                <w:rFonts w:ascii="Arial" w:hAnsi="Arial" w:cs="Arial"/>
                <w:color w:val="000000"/>
              </w:rPr>
              <w:t xml:space="preserve">, secagem extra rápida, na cor </w:t>
            </w:r>
            <w:r w:rsidRPr="00803570">
              <w:rPr>
                <w:rFonts w:ascii="Arial" w:hAnsi="Arial" w:cs="Arial"/>
                <w:b/>
                <w:bCs/>
                <w:color w:val="000000"/>
              </w:rPr>
              <w:t>branco neve</w:t>
            </w:r>
            <w:r w:rsidRPr="00803570">
              <w:rPr>
                <w:rFonts w:ascii="Arial" w:hAnsi="Arial" w:cs="Arial"/>
                <w:color w:val="000000"/>
              </w:rPr>
              <w:t>, para interior e exterior Embalagem: galão com 3,6 L,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166,00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24.900,00 </w:t>
            </w:r>
          </w:p>
        </w:tc>
      </w:tr>
      <w:tr w:rsidR="00803570" w:rsidRPr="00803570" w:rsidTr="00752B07">
        <w:trPr>
          <w:trHeight w:val="2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w:t>
            </w:r>
            <w:r w:rsidRPr="00803570">
              <w:rPr>
                <w:rFonts w:ascii="Arial" w:hAnsi="Arial" w:cs="Arial"/>
                <w:b/>
                <w:bCs/>
                <w:color w:val="000000"/>
              </w:rPr>
              <w:t>acetinado</w:t>
            </w:r>
            <w:r w:rsidRPr="00803570">
              <w:rPr>
                <w:rFonts w:ascii="Arial" w:hAnsi="Arial" w:cs="Arial"/>
                <w:color w:val="000000"/>
              </w:rPr>
              <w:t>, secagem extra rápido, na cor branco, para aplicação em superfícies de madeira e metal. Embalagem: lata com 900ml com dados de identificação do produto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54,67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2.186,67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fosco, secagem extra rápida, cor </w:t>
            </w:r>
            <w:r w:rsidRPr="00803570">
              <w:rPr>
                <w:rFonts w:ascii="Arial" w:hAnsi="Arial" w:cs="Arial"/>
                <w:b/>
                <w:bCs/>
                <w:color w:val="000000"/>
              </w:rPr>
              <w:t>verde grama</w:t>
            </w:r>
            <w:r w:rsidRPr="00803570">
              <w:rPr>
                <w:rFonts w:ascii="Arial" w:hAnsi="Arial" w:cs="Arial"/>
                <w:color w:val="000000"/>
              </w:rPr>
              <w:t xml:space="preserve">. Embalagem: galão com 3,6 litros contendo dados de identificação do </w:t>
            </w:r>
            <w:r w:rsidRPr="00803570">
              <w:rPr>
                <w:rFonts w:ascii="Arial" w:hAnsi="Arial" w:cs="Arial"/>
                <w:color w:val="000000"/>
              </w:rPr>
              <w:lastRenderedPageBreak/>
              <w:t>produto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153,00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15.300,00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90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fosco, secagem extra rápida, cor </w:t>
            </w:r>
            <w:r w:rsidRPr="00803570">
              <w:rPr>
                <w:rFonts w:ascii="Arial" w:hAnsi="Arial" w:cs="Arial"/>
                <w:b/>
                <w:bCs/>
                <w:color w:val="000000"/>
              </w:rPr>
              <w:t>verde menta</w:t>
            </w:r>
            <w:r w:rsidRPr="00803570">
              <w:rPr>
                <w:rFonts w:ascii="Arial" w:hAnsi="Arial" w:cs="Arial"/>
                <w:color w:val="000000"/>
              </w:rPr>
              <w:t>. Embalagem: galão com 3,6 litros contendo dados de identificação do produto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9.939,77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w:t>
            </w:r>
            <w:r w:rsidRPr="00803570">
              <w:rPr>
                <w:rFonts w:ascii="Arial" w:hAnsi="Arial" w:cs="Arial"/>
                <w:b/>
                <w:bCs/>
                <w:color w:val="000000"/>
              </w:rPr>
              <w:t>fosco,</w:t>
            </w:r>
            <w:r w:rsidRPr="00803570">
              <w:rPr>
                <w:rFonts w:ascii="Arial" w:hAnsi="Arial" w:cs="Arial"/>
                <w:color w:val="000000"/>
              </w:rPr>
              <w:t xml:space="preserve"> secagem extra rápida, cor </w:t>
            </w:r>
            <w:r w:rsidRPr="00803570">
              <w:rPr>
                <w:rFonts w:ascii="Arial" w:hAnsi="Arial" w:cs="Arial"/>
                <w:b/>
                <w:bCs/>
                <w:color w:val="000000"/>
              </w:rPr>
              <w:t>branco gelo</w:t>
            </w:r>
            <w:r w:rsidRPr="00803570">
              <w:rPr>
                <w:rFonts w:ascii="Arial" w:hAnsi="Arial" w:cs="Arial"/>
                <w:color w:val="000000"/>
              </w:rPr>
              <w:t>. Embalagem: galão com 3,6 litros contendo dados de identificação do produto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25.333,33 </w:t>
            </w:r>
          </w:p>
        </w:tc>
      </w:tr>
      <w:tr w:rsidR="00803570" w:rsidRPr="00803570" w:rsidTr="00752B07">
        <w:trPr>
          <w:trHeight w:val="2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TINTA, esmalte sintético, </w:t>
            </w:r>
            <w:r w:rsidRPr="00803570">
              <w:rPr>
                <w:rFonts w:ascii="Arial" w:hAnsi="Arial" w:cs="Arial"/>
                <w:b/>
                <w:bCs/>
                <w:color w:val="000000"/>
              </w:rPr>
              <w:t>fosco</w:t>
            </w:r>
            <w:r w:rsidRPr="00803570">
              <w:rPr>
                <w:rFonts w:ascii="Arial" w:hAnsi="Arial" w:cs="Arial"/>
                <w:color w:val="000000"/>
              </w:rPr>
              <w:t xml:space="preserve">, secagem extra rápida, cor </w:t>
            </w:r>
            <w:r w:rsidRPr="00803570">
              <w:rPr>
                <w:rFonts w:ascii="Arial" w:hAnsi="Arial" w:cs="Arial"/>
                <w:b/>
                <w:bCs/>
                <w:color w:val="000000"/>
              </w:rPr>
              <w:t>preto</w:t>
            </w:r>
            <w:r w:rsidRPr="00803570">
              <w:rPr>
                <w:rFonts w:ascii="Arial" w:hAnsi="Arial" w:cs="Arial"/>
                <w:color w:val="000000"/>
              </w:rPr>
              <w:t>. Embalagem: galão com 3,6 litros contendo dados de identificação do produto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5.080,00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TINTA, zarcão, a óleo, anticorrosivo, na cor cinza, Embalagem: galão com 3,6 litros, com dados de identificação do produto, marca do fabricante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105,47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2.109,33 </w:t>
            </w:r>
          </w:p>
        </w:tc>
      </w:tr>
      <w:tr w:rsidR="00803570" w:rsidRPr="00803570" w:rsidTr="00752B07">
        <w:trPr>
          <w:trHeight w:val="20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1/2 polegada.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109,33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1 polegada.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1.5 polegada.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em nylon, de 2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613,33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2.5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1.906,67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3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13,87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1.664,00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TRINCHA, com cerdas de nylon, de 4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15,13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1.816,00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VEDACIT, impermeabilizante 3.6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50,60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1.012,00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VEDAJÁ, impermeabilizante 3.6 litros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103,33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103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VERNIZ em spray automotiva com 300 ml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VERNIZ, sintético, incolor, brilhante, para madeira. Embalagem: galão com 0.900 ml,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886,67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VERNIZ, sintético, incolor, brilhante, para madeira. Embalagem: galão com 3,6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GL</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148,67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5.946,67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VERNIZ, sintético, incolor, brilhante, para madeira. Embalagem: lata com 18 litros, com dados de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LATA</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557,96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55.796,33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w:t>
            </w:r>
            <w:r w:rsidR="004710CC">
              <w:rPr>
                <w:rFonts w:ascii="Arial" w:hAnsi="Arial" w:cs="Arial"/>
                <w:b/>
                <w:color w:val="000000"/>
              </w:rPr>
              <w:t>559.360,35</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hAnsi="Arial" w:cs="Arial"/>
          <w:b/>
        </w:rPr>
      </w:pPr>
      <w:r w:rsidRPr="00803570">
        <w:rPr>
          <w:rFonts w:ascii="Arial" w:hAnsi="Arial" w:cs="Arial"/>
          <w:b/>
        </w:rPr>
        <w:t>LOTE 04</w:t>
      </w:r>
    </w:p>
    <w:p w:rsidR="00803570" w:rsidRPr="00803570" w:rsidRDefault="00803570" w:rsidP="00803570">
      <w:pPr>
        <w:spacing w:after="160" w:line="278" w:lineRule="auto"/>
        <w:jc w:val="both"/>
        <w:rPr>
          <w:rFonts w:ascii="Arial" w:hAnsi="Arial" w:cs="Arial"/>
          <w:b/>
        </w:rPr>
      </w:pPr>
    </w:p>
    <w:tbl>
      <w:tblPr>
        <w:tblW w:w="10848" w:type="dxa"/>
        <w:jc w:val="center"/>
        <w:tblInd w:w="65" w:type="dxa"/>
        <w:tblCellMar>
          <w:left w:w="70" w:type="dxa"/>
          <w:right w:w="70" w:type="dxa"/>
        </w:tblCellMar>
        <w:tblLook w:val="04A0"/>
      </w:tblPr>
      <w:tblGrid>
        <w:gridCol w:w="710"/>
        <w:gridCol w:w="4682"/>
        <w:gridCol w:w="740"/>
        <w:gridCol w:w="1134"/>
        <w:gridCol w:w="896"/>
        <w:gridCol w:w="1341"/>
        <w:gridCol w:w="1345"/>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ALAVANCA de forca, em aço carbono, dimensões 7/8 polegadas x 1,50 m, com uma extremidade pontiaguda e outra achatada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190,74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7.629,47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ALICATE universal  Forjada e temperada em aço carbono cabos ergonômicos com isolamento 1000 v produto em conformidade com a NBR 9699 e NR 10 tamanho: 8"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ANCINHO em aço forjado, com 14 dentes sem cabo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32,60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5.868,00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ARCO de serra, em aço, regulável, para lamina de serra de 10 e 12 polegadas tensionada por uma porca borboleta, cabo revestido em material plástico, a marca do produto devera estar gravada no cabo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1.000,00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BAINHA para facão de 20”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38,50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1.155,00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BALDE plástico de 12 litros para concreto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BOTA de borracha cano curto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8.550,00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BOTA de borracha cano longo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63,93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15.983,33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BOTA de couro, na cor preta, cano curto, </w:t>
            </w:r>
            <w:r w:rsidRPr="00803570">
              <w:rPr>
                <w:rFonts w:ascii="Arial" w:hAnsi="Arial" w:cs="Arial"/>
                <w:b/>
                <w:bCs/>
                <w:color w:val="000000"/>
              </w:rPr>
              <w:t>com cadarço</w:t>
            </w:r>
            <w:r w:rsidRPr="00803570">
              <w:rPr>
                <w:rFonts w:ascii="Arial" w:hAnsi="Arial" w:cs="Arial"/>
                <w:color w:val="000000"/>
              </w:rPr>
              <w:t>, solado vulcanizado de borracha antiderrapante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103.973,33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de videa 10mm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358,00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de videa 6mm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292,00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de videa 7mm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221,33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de videa 8mm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391,00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de videa longa 10mm comprimento 30cm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33,87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338,67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em aço rápido 10mm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26,73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802,00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em aço rápido 6.0mm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401,00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BROCA em aço rápido 8.0mm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211,00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CABO, de madeira, para ancinho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1.351,67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CABO, de madeira, para enxada, encaixe redondo, comprimento 150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2.083,33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CABO, de madeira, para machado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486,67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CABO, de madeira, para pá</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2.050,00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CABO, de madeira, para picareta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1.466,67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CAMARA de ar para carrinho de mão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30,03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6.006,67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CARRO, de Mão </w:t>
            </w:r>
            <w:r w:rsidRPr="00803570">
              <w:rPr>
                <w:rFonts w:ascii="Arial" w:hAnsi="Arial" w:cs="Arial"/>
                <w:b/>
                <w:bCs/>
                <w:color w:val="000000"/>
              </w:rPr>
              <w:t>REFORÇADO</w:t>
            </w:r>
            <w:r w:rsidRPr="00803570">
              <w:rPr>
                <w:rFonts w:ascii="Arial" w:hAnsi="Arial" w:cs="Arial"/>
                <w:color w:val="000000"/>
              </w:rPr>
              <w:t xml:space="preserve">, capacidade para 80 litros, estrutura em </w:t>
            </w:r>
            <w:r w:rsidRPr="00803570">
              <w:rPr>
                <w:rFonts w:ascii="Arial" w:hAnsi="Arial" w:cs="Arial"/>
                <w:b/>
                <w:bCs/>
                <w:color w:val="000000"/>
              </w:rPr>
              <w:t>ferro</w:t>
            </w:r>
            <w:r w:rsidRPr="00803570">
              <w:rPr>
                <w:rFonts w:ascii="Arial" w:hAnsi="Arial" w:cs="Arial"/>
                <w:color w:val="000000"/>
              </w:rPr>
              <w:t>, com pneu de câmera.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376,67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18.833,33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CARRO, de Mão, capacidade para 80 litros, estrutura em </w:t>
            </w:r>
            <w:r w:rsidRPr="00803570">
              <w:rPr>
                <w:rFonts w:ascii="Arial" w:hAnsi="Arial" w:cs="Arial"/>
                <w:b/>
                <w:bCs/>
                <w:color w:val="000000"/>
              </w:rPr>
              <w:t>ferro</w:t>
            </w:r>
            <w:r w:rsidRPr="00803570">
              <w:rPr>
                <w:rFonts w:ascii="Arial" w:hAnsi="Arial" w:cs="Arial"/>
                <w:color w:val="000000"/>
              </w:rPr>
              <w:t>, com pneu de câmera.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64.700,00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CARRO, de Mão, capacidade para 80 litros, estrutura em </w:t>
            </w:r>
            <w:r w:rsidRPr="00803570">
              <w:rPr>
                <w:rFonts w:ascii="Arial" w:hAnsi="Arial" w:cs="Arial"/>
                <w:b/>
                <w:bCs/>
                <w:color w:val="000000"/>
              </w:rPr>
              <w:t>ferro</w:t>
            </w:r>
            <w:r w:rsidRPr="00803570">
              <w:rPr>
                <w:rFonts w:ascii="Arial" w:hAnsi="Arial" w:cs="Arial"/>
                <w:color w:val="000000"/>
              </w:rPr>
              <w:t>, com pneu maciço.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201,67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14.116,67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CARRO, de Mão, com caçamba em </w:t>
            </w:r>
            <w:r w:rsidRPr="00803570">
              <w:rPr>
                <w:rFonts w:ascii="Arial" w:hAnsi="Arial" w:cs="Arial"/>
                <w:b/>
                <w:bCs/>
                <w:color w:val="000000"/>
              </w:rPr>
              <w:t>PVC</w:t>
            </w:r>
            <w:r w:rsidRPr="00803570">
              <w:rPr>
                <w:rFonts w:ascii="Arial" w:hAnsi="Arial" w:cs="Arial"/>
                <w:color w:val="000000"/>
              </w:rPr>
              <w:t>, com 01 pneu de borracha com câmara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290,20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7.255,08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CAVADOR duplo, em aço carbono, articulado, com cabo, em madeira de 1,50 m de comprimento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123,33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4.933,33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CAVADOR, reto, em aço carbono, com cabo em madeira com 1, 50 m de comprimento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1.857,33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COLHER nº 10 para pedreiro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1.430,00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CONE </w:t>
            </w:r>
            <w:r w:rsidRPr="00803570">
              <w:rPr>
                <w:rFonts w:ascii="Arial" w:hAnsi="Arial" w:cs="Arial"/>
                <w:b/>
                <w:bCs/>
                <w:color w:val="000000"/>
              </w:rPr>
              <w:t>preto</w:t>
            </w:r>
            <w:r w:rsidRPr="00803570">
              <w:rPr>
                <w:rFonts w:ascii="Arial" w:hAnsi="Arial" w:cs="Arial"/>
                <w:color w:val="000000"/>
              </w:rPr>
              <w:t xml:space="preserve"> e amarelo em pvc 75 cm para sinalização de transito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3.065,20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CONE </w:t>
            </w:r>
            <w:r w:rsidRPr="00803570">
              <w:rPr>
                <w:rFonts w:ascii="Arial" w:hAnsi="Arial" w:cs="Arial"/>
                <w:b/>
                <w:bCs/>
                <w:color w:val="000000"/>
              </w:rPr>
              <w:t>refletivo</w:t>
            </w:r>
            <w:r w:rsidRPr="00803570">
              <w:rPr>
                <w:rFonts w:ascii="Arial" w:hAnsi="Arial" w:cs="Arial"/>
                <w:color w:val="000000"/>
              </w:rPr>
              <w:t xml:space="preserve"> laranja e branco em pvc 75 cm para sinalização de transito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1.929,00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CORDA em seda, diâmetro 10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3.100,00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CORDA em seda, diâmetro 8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2.533,33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DESEMPENADEIRA, dentada em aço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220,00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DISCO de corte para madeira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2.176,00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DISCO de corte seco para piso cerâmico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26,47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2.117,33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DISCO diamantado 350mm x 25.4mm para corte em asfalto / concreto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175,97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1.759,67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ENXADA, em aço carbono 2,5 libra, com cabo de madeira de 1.5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56,13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11.226,67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ENXADA, em aço carbono 3 libra, com cabo de madeira de 1.5 metros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64,13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9.620,00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ENXADÃO estreito, em aço carbono, diâmetro do olho redondo de 38 mm, com cabo de madeira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57,95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2.897,67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ESCADA de metal com 07 degraus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311,00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3.732,00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ESPATULA em aço Nº 12 cabo plástico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193,80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ESPATULA, em aço, com cabo de madeira, dimensões 4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ESPATULA, para pintura, em aço, 10 polegadas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369,33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FACÃO de 20 polegadas lamina em aço carbono SAE 1070, </w:t>
            </w:r>
            <w:r w:rsidRPr="00803570">
              <w:rPr>
                <w:rFonts w:ascii="Arial" w:hAnsi="Arial" w:cs="Arial"/>
                <w:b/>
                <w:bCs/>
                <w:color w:val="000000"/>
              </w:rPr>
              <w:t>sem bainha</w:t>
            </w:r>
            <w:r w:rsidRPr="00803570">
              <w:rPr>
                <w:rFonts w:ascii="Arial" w:hAnsi="Arial" w:cs="Arial"/>
                <w:color w:val="000000"/>
              </w:rPr>
              <w: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50,73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3.551,33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FIO Nylon Roçadeira 3mm Redondo Rolo 50 Metros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1.506,67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FIO Nylon para Roçadeira 1,8mm  aparador grama 10M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32,73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327,33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FITA, para interdição de área, na cor preta e amarela, medindo 05 cm de largura. Embalagem com 200 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28,13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2.250,67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FOICE, em aço carbono, com cabo em madeira, dimensão 0,90 m, peso 1,8 Kg, ferramenta utilizada na abertura de aceiros e trilhas em incêndios florestais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54,93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4.394,40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FURADEIRA, de impacto manual potencia de</w:t>
            </w:r>
            <w:r w:rsidRPr="00803570">
              <w:rPr>
                <w:rFonts w:ascii="Arial" w:hAnsi="Arial" w:cs="Arial"/>
                <w:b/>
                <w:bCs/>
                <w:color w:val="000000"/>
              </w:rPr>
              <w:t xml:space="preserve"> 550w</w:t>
            </w:r>
            <w:r w:rsidRPr="00803570">
              <w:rPr>
                <w:rFonts w:ascii="Arial" w:hAnsi="Arial" w:cs="Arial"/>
                <w:color w:val="000000"/>
              </w:rPr>
              <w:t xml:space="preserve">  duas velocidades Tensão 220v Garantia mínima de 01 (um) ano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359,33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1.796,67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FURADEIRA, de impacto manual potencia mínima de </w:t>
            </w:r>
            <w:r w:rsidRPr="00803570">
              <w:rPr>
                <w:rFonts w:ascii="Arial" w:hAnsi="Arial" w:cs="Arial"/>
                <w:b/>
                <w:bCs/>
                <w:color w:val="000000"/>
              </w:rPr>
              <w:t>700w</w:t>
            </w:r>
            <w:r w:rsidRPr="00803570">
              <w:rPr>
                <w:rFonts w:ascii="Arial" w:hAnsi="Arial" w:cs="Arial"/>
                <w:color w:val="000000"/>
              </w:rPr>
              <w:t xml:space="preserve"> Capacidade mínima de perfurar 20/13 mm Capacidade de rpm mínima de 1.000 Capacidade de mandril mínima de 1/2 Peso: de 2,2Kg Tensão 220v/380v Garantia mínima de 01 (um) ano prestada no Estado da Bahia. A embalagem devera conter dados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558,97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1.676,90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LAMINA de serra dimensão 12 polegada, com 18 dentes por polegada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1.863,33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LAPIS, para carpinteiro, grafite retangular, comprimento 17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276,67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LIMA, de aço, para amolar ferramentas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2.526,67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LINHA para pedreiro com 100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262,50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LONA de polietileno 4x4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113,12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2.262,33 </w:t>
            </w:r>
          </w:p>
        </w:tc>
      </w:tr>
      <w:tr w:rsidR="00803570" w:rsidRPr="00803570" w:rsidTr="00752B07">
        <w:trPr>
          <w:trHeight w:val="43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LONA de polietileno 5x4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4.366,67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LONA, plástica </w:t>
            </w:r>
            <w:r w:rsidRPr="00803570">
              <w:rPr>
                <w:rFonts w:ascii="Arial" w:hAnsi="Arial" w:cs="Arial"/>
                <w:b/>
                <w:bCs/>
                <w:color w:val="000000"/>
              </w:rPr>
              <w:t>dupla face</w:t>
            </w:r>
            <w:r w:rsidRPr="00803570">
              <w:rPr>
                <w:rFonts w:ascii="Arial" w:hAnsi="Arial" w:cs="Arial"/>
                <w:color w:val="000000"/>
              </w:rPr>
              <w:t xml:space="preserve">, na cor </w:t>
            </w:r>
            <w:r w:rsidRPr="00803570">
              <w:rPr>
                <w:rFonts w:ascii="Arial" w:hAnsi="Arial" w:cs="Arial"/>
                <w:b/>
                <w:bCs/>
                <w:color w:val="000000"/>
              </w:rPr>
              <w:t>preta e branca</w:t>
            </w:r>
            <w:r w:rsidRPr="00803570">
              <w:rPr>
                <w:rFonts w:ascii="Arial" w:hAnsi="Arial" w:cs="Arial"/>
                <w:color w:val="000000"/>
              </w:rPr>
              <w:t>, com 4 metros de largura, 200 micra de espessura.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3.766,67 </w:t>
            </w:r>
          </w:p>
        </w:tc>
      </w:tr>
      <w:tr w:rsidR="00803570" w:rsidRPr="00803570" w:rsidTr="00752B07">
        <w:trPr>
          <w:trHeight w:val="42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LONA, plástica, na cor </w:t>
            </w:r>
            <w:r w:rsidRPr="00803570">
              <w:rPr>
                <w:rFonts w:ascii="Arial" w:hAnsi="Arial" w:cs="Arial"/>
                <w:b/>
                <w:bCs/>
                <w:color w:val="000000"/>
              </w:rPr>
              <w:t>amarela</w:t>
            </w:r>
            <w:r w:rsidRPr="00803570">
              <w:rPr>
                <w:rFonts w:ascii="Arial" w:hAnsi="Arial" w:cs="Arial"/>
                <w:color w:val="000000"/>
              </w:rPr>
              <w:t>, com 4 metros de largura, 200 micra de espessura.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5.729,00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LONA, plástica, na cor </w:t>
            </w:r>
            <w:r w:rsidRPr="00803570">
              <w:rPr>
                <w:rFonts w:ascii="Arial" w:hAnsi="Arial" w:cs="Arial"/>
                <w:b/>
                <w:bCs/>
                <w:color w:val="000000"/>
              </w:rPr>
              <w:t>preta</w:t>
            </w:r>
            <w:r w:rsidRPr="00803570">
              <w:rPr>
                <w:rFonts w:ascii="Arial" w:hAnsi="Arial" w:cs="Arial"/>
                <w:color w:val="000000"/>
              </w:rPr>
              <w:t xml:space="preserve">, com 4 metros de largura, 200 micra de espessura.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4.350,00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borracha forrada de 35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29,98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23.986,67 </w:t>
            </w:r>
          </w:p>
        </w:tc>
      </w:tr>
      <w:tr w:rsidR="00803570" w:rsidRPr="00803570" w:rsidTr="00752B07">
        <w:trPr>
          <w:trHeight w:val="11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raspa cano curto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9.373,33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raspa cano longo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24,73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6.183,33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segurança, confeccionada em fios de algodão, tricotada em uma só peça, com pigmentos de pvc (bolinha) em uma face, acabamento em overloque, punho com elástico e modelo reversível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6.533,33 </w:t>
            </w:r>
          </w:p>
        </w:tc>
      </w:tr>
      <w:tr w:rsidR="00803570" w:rsidRPr="00803570" w:rsidTr="00752B07">
        <w:trPr>
          <w:trHeight w:val="35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MACHADO lamina em aço cromado de dimensões 10 cm (largura) x 15 cm (comprimento), com cabo de madeira.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123,10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1.846,50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cristal de 20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3,95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790,00 </w:t>
            </w:r>
          </w:p>
        </w:tc>
      </w:tr>
      <w:tr w:rsidR="00803570" w:rsidRPr="00803570" w:rsidTr="00752B07">
        <w:trPr>
          <w:trHeight w:val="55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cristal de 25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1.166,67 </w:t>
            </w:r>
          </w:p>
        </w:tc>
      </w:tr>
      <w:tr w:rsidR="00803570" w:rsidRPr="00803570" w:rsidTr="00752B07">
        <w:trPr>
          <w:trHeight w:val="5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cristal de 5/16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306,67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MANGUEIRA de sucção de 1.1/2”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36,89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2.213,20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71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de sucção de 2.1/2”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57,54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4.602,93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de sucção de 3”</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84,67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4.233,33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MANGUEIRA trançada incolor de 32mm parede 3 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7.333,33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MANGUEIRA, para jardim, em plástico resistente, </w:t>
            </w:r>
            <w:r w:rsidRPr="00803570">
              <w:rPr>
                <w:rFonts w:ascii="Arial" w:hAnsi="Arial" w:cs="Arial"/>
                <w:b/>
                <w:bCs/>
                <w:color w:val="000000"/>
              </w:rPr>
              <w:t>trançada</w:t>
            </w:r>
            <w:r w:rsidRPr="00803570">
              <w:rPr>
                <w:rFonts w:ascii="Arial" w:hAnsi="Arial" w:cs="Arial"/>
                <w:color w:val="000000"/>
              </w:rPr>
              <w:t xml:space="preserve">, </w:t>
            </w:r>
            <w:r w:rsidRPr="00803570">
              <w:rPr>
                <w:rFonts w:ascii="Arial" w:hAnsi="Arial" w:cs="Arial"/>
                <w:b/>
                <w:bCs/>
                <w:color w:val="000000"/>
              </w:rPr>
              <w:t>1/2</w:t>
            </w:r>
            <w:r w:rsidRPr="00803570">
              <w:rPr>
                <w:rFonts w:ascii="Arial" w:hAnsi="Arial" w:cs="Arial"/>
                <w:color w:val="000000"/>
              </w:rPr>
              <w:t xml:space="preserve"> polegada, com esguicho e engate rápido para torneira, comprimento </w:t>
            </w:r>
            <w:r w:rsidRPr="00803570">
              <w:rPr>
                <w:rFonts w:ascii="Arial" w:hAnsi="Arial" w:cs="Arial"/>
                <w:b/>
                <w:bCs/>
                <w:color w:val="000000"/>
              </w:rPr>
              <w:t>20 metros</w:t>
            </w:r>
            <w:r w:rsidRPr="00803570">
              <w:rPr>
                <w:rFonts w:ascii="Arial" w:hAnsi="Arial" w:cs="Arial"/>
                <w:color w:val="000000"/>
              </w:rPr>
              <w:t>. Embalagem com dados de especificação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1.726,67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MANGUEIRA, para jardim, em plástico resistente, </w:t>
            </w:r>
            <w:r w:rsidRPr="00803570">
              <w:rPr>
                <w:rFonts w:ascii="Arial" w:hAnsi="Arial" w:cs="Arial"/>
                <w:b/>
                <w:bCs/>
                <w:color w:val="000000"/>
              </w:rPr>
              <w:t>trançada</w:t>
            </w:r>
            <w:r w:rsidRPr="00803570">
              <w:rPr>
                <w:rFonts w:ascii="Arial" w:hAnsi="Arial" w:cs="Arial"/>
                <w:color w:val="000000"/>
              </w:rPr>
              <w:t xml:space="preserve">, </w:t>
            </w:r>
            <w:r w:rsidRPr="00803570">
              <w:rPr>
                <w:rFonts w:ascii="Arial" w:hAnsi="Arial" w:cs="Arial"/>
                <w:b/>
                <w:bCs/>
                <w:color w:val="000000"/>
              </w:rPr>
              <w:t>1/2</w:t>
            </w:r>
            <w:r w:rsidRPr="00803570">
              <w:rPr>
                <w:rFonts w:ascii="Arial" w:hAnsi="Arial" w:cs="Arial"/>
                <w:color w:val="000000"/>
              </w:rPr>
              <w:t xml:space="preserve"> polegada, com esguicho e engate rápido para torneira, comprimento </w:t>
            </w:r>
            <w:r w:rsidRPr="00803570">
              <w:rPr>
                <w:rFonts w:ascii="Arial" w:hAnsi="Arial" w:cs="Arial"/>
                <w:b/>
                <w:bCs/>
                <w:color w:val="000000"/>
              </w:rPr>
              <w:t>30 metros</w:t>
            </w:r>
            <w:r w:rsidRPr="00803570">
              <w:rPr>
                <w:rFonts w:ascii="Arial" w:hAnsi="Arial" w:cs="Arial"/>
                <w:color w:val="000000"/>
              </w:rPr>
              <w:t>. Embalagem com dados de especificação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2.991,67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MANGUEIRA, para jardim, em plástico resistente, </w:t>
            </w:r>
            <w:r w:rsidRPr="00803570">
              <w:rPr>
                <w:rFonts w:ascii="Arial" w:hAnsi="Arial" w:cs="Arial"/>
                <w:b/>
                <w:bCs/>
                <w:color w:val="000000"/>
              </w:rPr>
              <w:t>trançada</w:t>
            </w:r>
            <w:r w:rsidRPr="00803570">
              <w:rPr>
                <w:rFonts w:ascii="Arial" w:hAnsi="Arial" w:cs="Arial"/>
                <w:color w:val="000000"/>
              </w:rPr>
              <w:t xml:space="preserve">, 1/2 polegada, com esguicho e engate rápido para torneira, comprimento </w:t>
            </w:r>
            <w:r w:rsidRPr="00803570">
              <w:rPr>
                <w:rFonts w:ascii="Arial" w:hAnsi="Arial" w:cs="Arial"/>
                <w:b/>
                <w:bCs/>
                <w:color w:val="000000"/>
              </w:rPr>
              <w:t>10 metros</w:t>
            </w:r>
            <w:r w:rsidRPr="00803570">
              <w:rPr>
                <w:rFonts w:ascii="Arial" w:hAnsi="Arial" w:cs="Arial"/>
                <w:color w:val="000000"/>
              </w:rPr>
              <w:t>. Embalagem com dados de especificação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51,53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515,33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MANGUEIRA, para jardim, em plástico resistente, </w:t>
            </w:r>
            <w:r w:rsidRPr="00803570">
              <w:rPr>
                <w:rFonts w:ascii="Arial" w:hAnsi="Arial" w:cs="Arial"/>
                <w:b/>
                <w:bCs/>
                <w:sz w:val="24"/>
                <w:szCs w:val="24"/>
              </w:rPr>
              <w:t>trançada</w:t>
            </w:r>
            <w:r w:rsidRPr="00803570">
              <w:rPr>
                <w:rFonts w:ascii="Arial" w:hAnsi="Arial" w:cs="Arial"/>
                <w:sz w:val="24"/>
                <w:szCs w:val="24"/>
              </w:rPr>
              <w:t xml:space="preserve">, </w:t>
            </w:r>
            <w:r w:rsidRPr="00803570">
              <w:rPr>
                <w:rFonts w:ascii="Arial" w:hAnsi="Arial" w:cs="Arial"/>
                <w:b/>
                <w:bCs/>
                <w:sz w:val="24"/>
                <w:szCs w:val="24"/>
              </w:rPr>
              <w:t>3/4</w:t>
            </w:r>
            <w:r w:rsidRPr="00803570">
              <w:rPr>
                <w:rFonts w:ascii="Arial" w:hAnsi="Arial" w:cs="Arial"/>
                <w:sz w:val="24"/>
                <w:szCs w:val="24"/>
              </w:rPr>
              <w:t xml:space="preserve"> polegada, com esguicho e engate rápido para torneira, comprimento </w:t>
            </w:r>
            <w:r w:rsidRPr="00803570">
              <w:rPr>
                <w:rFonts w:ascii="Arial" w:hAnsi="Arial" w:cs="Arial"/>
                <w:b/>
                <w:bCs/>
                <w:sz w:val="24"/>
                <w:szCs w:val="24"/>
              </w:rPr>
              <w:t>30 metros</w:t>
            </w:r>
            <w:r w:rsidRPr="00803570">
              <w:rPr>
                <w:rFonts w:ascii="Arial" w:hAnsi="Arial" w:cs="Arial"/>
                <w:sz w:val="24"/>
                <w:szCs w:val="24"/>
              </w:rPr>
              <w:t>. Embalagem com dados de especificação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169,66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1.696,63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MANGUEIRA, para jardim, em plástico resistente, </w:t>
            </w:r>
            <w:r w:rsidRPr="00803570">
              <w:rPr>
                <w:rFonts w:ascii="Arial" w:hAnsi="Arial" w:cs="Arial"/>
                <w:b/>
                <w:bCs/>
                <w:sz w:val="24"/>
                <w:szCs w:val="24"/>
              </w:rPr>
              <w:t>trançada</w:t>
            </w:r>
            <w:r w:rsidRPr="00803570">
              <w:rPr>
                <w:rFonts w:ascii="Arial" w:hAnsi="Arial" w:cs="Arial"/>
                <w:sz w:val="24"/>
                <w:szCs w:val="24"/>
              </w:rPr>
              <w:t xml:space="preserve">, 3/4 polegada, com esguicho e engate rápido para torneira, comprimento </w:t>
            </w:r>
            <w:r w:rsidRPr="00803570">
              <w:rPr>
                <w:rFonts w:ascii="Arial" w:hAnsi="Arial" w:cs="Arial"/>
                <w:b/>
                <w:bCs/>
                <w:sz w:val="24"/>
                <w:szCs w:val="24"/>
              </w:rPr>
              <w:t>20 metros</w:t>
            </w:r>
            <w:r w:rsidRPr="00803570">
              <w:rPr>
                <w:rFonts w:ascii="Arial" w:hAnsi="Arial" w:cs="Arial"/>
                <w:sz w:val="24"/>
                <w:szCs w:val="24"/>
              </w:rPr>
              <w:t>. Embalagem com dados de especificação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1.243,30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MANGUEIRA Para Irrigação Rígida De 1/2 Poleg - Rolo C/ 100m Cor Preta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1.108,00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MANGUEIRA Para Irrigação 3/4 Reforçada 100 Metros Rolo C/ 100m Cor Preta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189,66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1.896,63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81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MAQUINA para cortar piso cerâmico tipo MAQUITA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604,97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1.814,90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MARRETA em aço carbono forjada, com cabo, de 0.5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36,37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1.091,00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MARRETA em aço carbono forjada, com cabo, de 1,0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MARRETA em aço carbono forjada, com cabo, de 2,0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81,60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1.632,00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MARRETA em aço carbono forjado, com cabo, de 1,5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65,03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1.625,83 </w:t>
            </w:r>
          </w:p>
        </w:tc>
      </w:tr>
      <w:tr w:rsidR="00803570" w:rsidRPr="00803570" w:rsidTr="00752B07">
        <w:trPr>
          <w:trHeight w:val="19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MARTELO, tipo unha, fabricado em aço carbono, cabo em madeira, com 25 mm de diâmetro, para carpinteiro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1.012,50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ÓCULOS em acrílico transparente para proteção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1.252,00 </w:t>
            </w:r>
          </w:p>
        </w:tc>
      </w:tr>
      <w:tr w:rsidR="00803570" w:rsidRPr="00803570" w:rsidTr="00752B07">
        <w:trPr>
          <w:trHeight w:val="2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PÁ de bico, em aço carbono, dimensões 320 x 270 mm, com cabo em madeira de 1.50 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45,50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13.650,00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PÁ quadrada, em aço carbono, com cabo em madeira de 1.50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45,50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9.100,00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PARAFUSO com bucha de fixação nº 06</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0,53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533,33 </w:t>
            </w:r>
          </w:p>
        </w:tc>
      </w:tr>
      <w:tr w:rsidR="00803570" w:rsidRPr="00803570" w:rsidTr="00752B07">
        <w:trPr>
          <w:trHeight w:val="32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PARAFUSO com bucha de fixação nº 08</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335,00 </w:t>
            </w:r>
          </w:p>
        </w:tc>
      </w:tr>
      <w:tr w:rsidR="00803570" w:rsidRPr="00803570" w:rsidTr="00752B07">
        <w:trPr>
          <w:trHeight w:val="2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PARAFUSO com bucha de fixação nº 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jc w:val="center"/>
              <w:rPr>
                <w:rFonts w:ascii="Arial" w:hAnsi="Arial" w:cs="Arial"/>
                <w:sz w:val="24"/>
                <w:szCs w:val="24"/>
              </w:rPr>
            </w:pPr>
            <w:r w:rsidRPr="00803570">
              <w:rPr>
                <w:rFonts w:ascii="Arial" w:hAnsi="Arial" w:cs="Arial"/>
                <w:sz w:val="24"/>
                <w:szCs w:val="24"/>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0,88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441,67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rPr>
            </w:pPr>
            <w:r w:rsidRPr="00803570">
              <w:rPr>
                <w:rFonts w:ascii="Arial" w:hAnsi="Arial" w:cs="Arial"/>
              </w:rPr>
              <w:t>PARAFUSO com bucha de fixação nº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rPr>
            </w:pPr>
            <w:r w:rsidRPr="00803570">
              <w:rPr>
                <w:rFonts w:ascii="Arial" w:hAnsi="Arial" w:cs="Arial"/>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rPr>
            </w:pPr>
            <w:r w:rsidRPr="00803570">
              <w:rPr>
                <w:rFonts w:ascii="Arial" w:hAnsi="Arial" w:cs="Arial"/>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rPr>
                <w:rFonts w:ascii="Arial" w:hAnsi="Arial" w:cs="Arial"/>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146,67 </w:t>
            </w:r>
          </w:p>
        </w:tc>
      </w:tr>
      <w:tr w:rsidR="00803570" w:rsidRPr="00803570" w:rsidTr="00752B07">
        <w:trPr>
          <w:trHeight w:val="20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PENEIRA, fina, tela de metal, aro em madeira, diâmetro 60 cm, para peneirar cimento e areia. Produto com etiqueta contendo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783,33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PENEIRA, grossa, tela de metal, aro em madeira, diâmetro 60 cm, para peneirar areia. Produto com etiqueta contendo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48,17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1.204,17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PICARETA, em aço forjado, </w:t>
            </w:r>
            <w:r w:rsidRPr="00803570">
              <w:rPr>
                <w:rFonts w:ascii="Arial" w:hAnsi="Arial" w:cs="Arial"/>
                <w:b/>
                <w:bCs/>
                <w:color w:val="000000"/>
              </w:rPr>
              <w:t>modelo alvião</w:t>
            </w:r>
            <w:r w:rsidRPr="00803570">
              <w:rPr>
                <w:rFonts w:ascii="Arial" w:hAnsi="Arial" w:cs="Arial"/>
                <w:color w:val="000000"/>
              </w:rPr>
              <w:t>, cabo de madeira, comprimento 100 cm, com variação de +/- 2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111,83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11.183,33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PICARETA, em aço forjado, </w:t>
            </w:r>
            <w:r w:rsidRPr="00803570">
              <w:rPr>
                <w:rFonts w:ascii="Arial" w:hAnsi="Arial" w:cs="Arial"/>
                <w:b/>
                <w:bCs/>
                <w:color w:val="000000"/>
              </w:rPr>
              <w:t>modelo chibanca</w:t>
            </w:r>
            <w:r w:rsidRPr="00803570">
              <w:rPr>
                <w:rFonts w:ascii="Arial" w:hAnsi="Arial" w:cs="Arial"/>
                <w:color w:val="000000"/>
              </w:rPr>
              <w:t xml:space="preserve">, cabo de madeira, comprimento </w:t>
            </w:r>
            <w:r w:rsidRPr="00803570">
              <w:rPr>
                <w:rFonts w:ascii="Arial" w:hAnsi="Arial" w:cs="Arial"/>
                <w:color w:val="000000"/>
              </w:rPr>
              <w:lastRenderedPageBreak/>
              <w:t>50 cm, com variação de +/- 2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108,37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1.625,50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98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PNEU, para carrinho de mão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69,27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4.848,67 </w:t>
            </w:r>
          </w:p>
        </w:tc>
      </w:tr>
      <w:tr w:rsidR="00803570" w:rsidRPr="00803570" w:rsidTr="00752B07">
        <w:trPr>
          <w:trHeight w:val="42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REGADOR plástico de 10 litros para plantas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713,33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RODA para carrinho de mão com pneu maciço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3.266,67 </w:t>
            </w:r>
          </w:p>
        </w:tc>
      </w:tr>
      <w:tr w:rsidR="00803570" w:rsidRPr="00803570" w:rsidTr="00752B07">
        <w:trPr>
          <w:trHeight w:val="13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SARRAFO, em alumínio, 2.5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60,00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SARRAFO, em alumínio, 3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92,50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925,00 </w:t>
            </w:r>
          </w:p>
        </w:tc>
      </w:tr>
      <w:tr w:rsidR="00803570" w:rsidRPr="00803570" w:rsidTr="00752B07">
        <w:trPr>
          <w:trHeight w:val="579"/>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SERROTE lamina em aço inox temperado, 20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76,50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1.147,50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TALHADEIRA de aço ponta chata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25,90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647,50 </w:t>
            </w:r>
          </w:p>
        </w:tc>
      </w:tr>
      <w:tr w:rsidR="00803570" w:rsidRPr="00803570" w:rsidTr="00752B07">
        <w:trPr>
          <w:trHeight w:val="28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TALHADEIRA de aço ponta redondo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27,30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682,50 </w:t>
            </w:r>
          </w:p>
        </w:tc>
      </w:tr>
      <w:tr w:rsidR="00803570" w:rsidRPr="00803570" w:rsidTr="00752B07">
        <w:trPr>
          <w:trHeight w:val="131"/>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TARRACHA para tubo em pvc ¾</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31,86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318,57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TELA mosquiteiro em nylon verde 1.50m altura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hAnsi="Arial" w:cs="Arial"/>
                <w:sz w:val="24"/>
                <w:szCs w:val="24"/>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TESOURA, de poda, para grama e cerca viva lamina em aço SAE 1060 de 12 polegadas e cabo em madeira de 21 cm, com variação de +/- 1 cm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59,80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1.794,00 </w:t>
            </w:r>
          </w:p>
        </w:tc>
      </w:tr>
      <w:tr w:rsidR="00803570" w:rsidRPr="00803570" w:rsidTr="00752B07">
        <w:trPr>
          <w:trHeight w:val="8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TORQUESA cabo longo 10 polegadas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53,50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535,00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TRENA, em fibra, com 05 metros, carretel fechado.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33,92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847,92 </w:t>
            </w:r>
          </w:p>
        </w:tc>
      </w:tr>
      <w:tr w:rsidR="00803570" w:rsidRPr="00803570" w:rsidTr="00752B07">
        <w:trPr>
          <w:trHeight w:val="9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TRENA, em fibra, com 08 metros, carretel fechado.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66,30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1.326,00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TRENA, em fibra, com 30 metros, carretel fechado.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67,73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1.354,67 </w:t>
            </w:r>
          </w:p>
        </w:tc>
      </w:tr>
      <w:tr w:rsidR="00803570" w:rsidRPr="00803570" w:rsidTr="00752B07">
        <w:trPr>
          <w:trHeight w:val="9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TRENA, em fibra, com 50 metros, carretel fechado.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67,95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1.359,07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VASSOURA, em arame de aço carbono, regulável para folhas, abertura não inferior a 537 mm, com cabo em madeira.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6.985,00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520.</w:t>
            </w:r>
            <w:r w:rsidR="004710CC">
              <w:rPr>
                <w:rFonts w:ascii="Arial" w:hAnsi="Arial" w:cs="Arial"/>
                <w:b/>
                <w:color w:val="000000"/>
              </w:rPr>
              <w:t>089,68</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tabs>
          <w:tab w:val="left" w:pos="142"/>
        </w:tabs>
        <w:rPr>
          <w:rFonts w:ascii="Arial" w:hAnsi="Arial" w:cs="Arial"/>
          <w:b/>
        </w:rPr>
      </w:pPr>
      <w:r w:rsidRPr="00803570">
        <w:rPr>
          <w:rFonts w:ascii="Arial" w:hAnsi="Arial" w:cs="Arial"/>
          <w:b/>
        </w:rPr>
        <w:t>LOTE 05</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1"/>
        <w:gridCol w:w="1134"/>
        <w:gridCol w:w="895"/>
        <w:gridCol w:w="1341"/>
        <w:gridCol w:w="1345"/>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ADUELA mista para janela 1.10x0.80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92,83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2.785,00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ADUELA mista para porta 2.10x0.80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121,45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9.716,00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ALIZAR em madeira mista para acabamento em </w:t>
            </w:r>
            <w:r w:rsidRPr="00803570">
              <w:rPr>
                <w:rFonts w:ascii="Arial" w:hAnsi="Arial" w:cs="Arial"/>
                <w:b/>
                <w:bCs/>
                <w:color w:val="000000"/>
              </w:rPr>
              <w:t>JANELA</w:t>
            </w:r>
            <w:r w:rsidRPr="00803570">
              <w:rPr>
                <w:rFonts w:ascii="Arial" w:hAnsi="Arial" w:cs="Arial"/>
                <w:color w:val="000000"/>
              </w:rPr>
              <w:t xml:space="preserve"> c/ 05 cm de largura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JG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72,42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1.448,47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ALIZAR em madeira mista para acabamento em </w:t>
            </w:r>
            <w:r w:rsidRPr="00803570">
              <w:rPr>
                <w:rFonts w:ascii="Arial" w:hAnsi="Arial" w:cs="Arial"/>
                <w:b/>
                <w:bCs/>
                <w:color w:val="000000"/>
              </w:rPr>
              <w:t xml:space="preserve">PORTA </w:t>
            </w:r>
            <w:r w:rsidRPr="00803570">
              <w:rPr>
                <w:rFonts w:ascii="Arial" w:hAnsi="Arial" w:cs="Arial"/>
                <w:color w:val="000000"/>
              </w:rPr>
              <w:t>c/ 05 cm de largura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JG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85,73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4.286,50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COMPENSADO de 10 mm 2,20 x 1,60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195,13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19.513,33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COMPENSADO de 5 mm 2,20 x 1,60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132,23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6.611,67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JANELA almofada 1,10 x 0,70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249,53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2.495,33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JANELA almofada 1,10 x 0,80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250,90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3.763,50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JANELA de calha 1,10 x 0,80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110,10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2.202,00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JANELA de metal 1,10 x 0,80 fechada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242,97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485,93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guajará</w:t>
            </w:r>
            <w:r w:rsidRPr="00803570">
              <w:rPr>
                <w:rFonts w:ascii="Arial" w:hAnsi="Arial" w:cs="Arial"/>
                <w:color w:val="000000"/>
              </w:rPr>
              <w:t xml:space="preserve"> serrada  tipo peça 12x06</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27,45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49.410,00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guajará</w:t>
            </w:r>
            <w:r w:rsidRPr="00803570">
              <w:rPr>
                <w:rFonts w:ascii="Arial" w:hAnsi="Arial" w:cs="Arial"/>
                <w:color w:val="000000"/>
              </w:rPr>
              <w:t xml:space="preserve"> serrada  tipo peça 15x07</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35,47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21.280,00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guajará</w:t>
            </w:r>
            <w:r w:rsidRPr="00803570">
              <w:rPr>
                <w:rFonts w:ascii="Arial" w:hAnsi="Arial" w:cs="Arial"/>
                <w:color w:val="000000"/>
              </w:rPr>
              <w:t xml:space="preserve"> serrada  tipo ripa 04X1.5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4,05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10.125,00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 xml:space="preserve">guajará </w:t>
            </w:r>
            <w:r w:rsidRPr="00803570">
              <w:rPr>
                <w:rFonts w:ascii="Arial" w:hAnsi="Arial" w:cs="Arial"/>
                <w:color w:val="000000"/>
              </w:rPr>
              <w:t>serrada  tipo ripão 05x3.5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2.700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21.600,00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mista</w:t>
            </w:r>
            <w:r w:rsidRPr="00803570">
              <w:rPr>
                <w:rFonts w:ascii="Arial" w:hAnsi="Arial" w:cs="Arial"/>
                <w:color w:val="000000"/>
              </w:rPr>
              <w:t xml:space="preserve"> serrada  tipo peça 12x06</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26,50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21.200,00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mista</w:t>
            </w:r>
            <w:r w:rsidRPr="00803570">
              <w:rPr>
                <w:rFonts w:ascii="Arial" w:hAnsi="Arial" w:cs="Arial"/>
                <w:color w:val="000000"/>
              </w:rPr>
              <w:t xml:space="preserve"> serrada  tipo ripa 04x1.5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3,96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3.956,67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MADEIRA </w:t>
            </w:r>
            <w:r w:rsidRPr="00803570">
              <w:rPr>
                <w:rFonts w:ascii="Arial" w:hAnsi="Arial" w:cs="Arial"/>
                <w:b/>
                <w:bCs/>
                <w:color w:val="000000"/>
              </w:rPr>
              <w:t>mista</w:t>
            </w:r>
            <w:r w:rsidRPr="00803570">
              <w:rPr>
                <w:rFonts w:ascii="Arial" w:hAnsi="Arial" w:cs="Arial"/>
                <w:color w:val="000000"/>
              </w:rPr>
              <w:t xml:space="preserve"> serrada  tipo ripão 05x3.5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7,78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7.783,33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MADEIRA, agreste, serrada tipo barrote 07x07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21,21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16.970,67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MADEIRITE resinado 06 mm 2.20x1.10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49,23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3.938,67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MADEIRITE resinado 10 mm 2.20x1.10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69,63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17.407,50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MADEIRITE resinado 15 mm 2.20x1.10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110,87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11.086,67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PEDRA portuguesa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LATA</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72,83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72.833,33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PEDRA portuguesa PRETA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LATA</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71,83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71.833,33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calha 2.10 x 0,70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201,50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3.022,50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calha 2.10 x 0,80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206,17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6.185,00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de metal 2.10x0.80 fechada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637,13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1.274,27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semi-oca lisa p/ interior dimensões 2.10x60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161,43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3.228,67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semi-oca lisa p/interior dimensões 2.10x 80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168,30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13.464,00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semi-oca lisa p/interior dimensões 2.10x70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171,73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6.869,33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semi-oca lisa p/interior dimensões 2.10x90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194,97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2.924,50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PORTA, de Madeira, em </w:t>
            </w:r>
            <w:r w:rsidRPr="00803570">
              <w:rPr>
                <w:rFonts w:ascii="Arial" w:hAnsi="Arial" w:cs="Arial"/>
                <w:b/>
                <w:bCs/>
                <w:color w:val="000000"/>
              </w:rPr>
              <w:t>imbuia</w:t>
            </w:r>
            <w:r w:rsidRPr="00803570">
              <w:rPr>
                <w:rFonts w:ascii="Arial" w:hAnsi="Arial" w:cs="Arial"/>
                <w:color w:val="000000"/>
              </w:rPr>
              <w:t>, semi-oca, lisa, para interior, dimensões: 2.10 X 70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183,53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917,67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PORTA, de Madeira, em </w:t>
            </w:r>
            <w:r w:rsidRPr="00803570">
              <w:rPr>
                <w:rFonts w:ascii="Arial" w:hAnsi="Arial" w:cs="Arial"/>
                <w:b/>
                <w:bCs/>
                <w:color w:val="000000"/>
              </w:rPr>
              <w:t>imbuia</w:t>
            </w:r>
            <w:r w:rsidRPr="00803570">
              <w:rPr>
                <w:rFonts w:ascii="Arial" w:hAnsi="Arial" w:cs="Arial"/>
                <w:color w:val="000000"/>
              </w:rPr>
              <w:t>, semi-oca, lisa, para interior, dimensões: 2.10 X 80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187,97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939,83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PORTA, de Madeira, em </w:t>
            </w:r>
            <w:r w:rsidRPr="00803570">
              <w:rPr>
                <w:rFonts w:ascii="Arial" w:hAnsi="Arial" w:cs="Arial"/>
                <w:b/>
                <w:bCs/>
                <w:color w:val="000000"/>
              </w:rPr>
              <w:t>imbuia</w:t>
            </w:r>
            <w:r w:rsidRPr="00803570">
              <w:rPr>
                <w:rFonts w:ascii="Arial" w:hAnsi="Arial" w:cs="Arial"/>
                <w:color w:val="000000"/>
              </w:rPr>
              <w:t>, semi-oca, lisa, para interior, dimensões: 2.10 X 90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214,60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1.073,00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PORTA, de madeira, maciça, com almofada, </w:t>
            </w:r>
            <w:r w:rsidRPr="00803570">
              <w:rPr>
                <w:rFonts w:ascii="Arial" w:hAnsi="Arial" w:cs="Arial"/>
                <w:b/>
                <w:bCs/>
                <w:color w:val="000000"/>
              </w:rPr>
              <w:t>1 banda</w:t>
            </w:r>
            <w:r w:rsidRPr="00803570">
              <w:rPr>
                <w:rFonts w:ascii="Arial" w:hAnsi="Arial" w:cs="Arial"/>
                <w:color w:val="000000"/>
              </w:rPr>
              <w:t>, para exterior, dimensões 2,10 x 0,80 m., para ser envernizada.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342,87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10.286,00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PORTA, de madeira, maciça, com almofada, </w:t>
            </w:r>
            <w:r w:rsidRPr="00803570">
              <w:rPr>
                <w:rFonts w:ascii="Arial" w:hAnsi="Arial" w:cs="Arial"/>
                <w:b/>
                <w:bCs/>
                <w:color w:val="000000"/>
              </w:rPr>
              <w:t>1 banda</w:t>
            </w:r>
            <w:r w:rsidRPr="00803570">
              <w:rPr>
                <w:rFonts w:ascii="Arial" w:hAnsi="Arial" w:cs="Arial"/>
                <w:color w:val="000000"/>
              </w:rPr>
              <w:t>, para exterior, dimensões 2.10 x 1.00 m., para ser envernizada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788,93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3.944,67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de madeira, maciça, com almofada, para exterior, dimensões 2.10 x 0.60 m., para ser envernizada.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342,53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1.712,67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PORTA, de madeira, maciça, com almofada, para exterior, dimensões 2.10 x 0.70 m., para ser envernizada.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365,87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5.488,00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PRANCHÃO madeira guajará 30cm x 4cm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69,63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10.445,00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TABUA agreste 23cm x 2.5cm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22,43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6.730,00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TABUA agreste 30cmx 2.5cm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11.853,33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TABUA de pinho 30cmx 2.5cm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900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26.220,00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499.</w:t>
            </w:r>
            <w:r w:rsidR="004710CC">
              <w:rPr>
                <w:rFonts w:ascii="Arial" w:hAnsi="Arial" w:cs="Arial"/>
                <w:b/>
                <w:color w:val="000000"/>
              </w:rPr>
              <w:t>297,60</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Default="00803570" w:rsidP="00803570">
      <w:pPr>
        <w:spacing w:after="160" w:line="278" w:lineRule="auto"/>
        <w:jc w:val="both"/>
        <w:rPr>
          <w:rFonts w:ascii="Arial" w:eastAsia="Calibri" w:hAnsi="Arial" w:cs="Arial"/>
          <w:b/>
          <w:bCs/>
          <w:kern w:val="2"/>
          <w:lang w:eastAsia="en-US"/>
        </w:rPr>
      </w:pPr>
    </w:p>
    <w:p w:rsidR="002305DE" w:rsidRDefault="002305DE" w:rsidP="00803570">
      <w:pPr>
        <w:spacing w:after="160" w:line="278" w:lineRule="auto"/>
        <w:jc w:val="both"/>
        <w:rPr>
          <w:rFonts w:ascii="Arial" w:eastAsia="Calibri" w:hAnsi="Arial" w:cs="Arial"/>
          <w:b/>
          <w:bCs/>
          <w:kern w:val="2"/>
          <w:lang w:eastAsia="en-US"/>
        </w:rPr>
      </w:pPr>
    </w:p>
    <w:p w:rsidR="002305DE" w:rsidRDefault="002305DE" w:rsidP="00803570">
      <w:pPr>
        <w:spacing w:after="160" w:line="278" w:lineRule="auto"/>
        <w:jc w:val="both"/>
        <w:rPr>
          <w:rFonts w:ascii="Arial" w:eastAsia="Calibri" w:hAnsi="Arial" w:cs="Arial"/>
          <w:b/>
          <w:bCs/>
          <w:kern w:val="2"/>
          <w:lang w:eastAsia="en-US"/>
        </w:rPr>
      </w:pPr>
    </w:p>
    <w:p w:rsidR="002305DE" w:rsidRPr="00803570" w:rsidRDefault="002305DE"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lastRenderedPageBreak/>
        <w:t>LOTE 6</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ALICATE para solda elétrica 500 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275,83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ARAME n. 14 revestido em pvc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38,23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4.587,20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ARAME, de aço, recozido n. 18 RETORCIDO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2.950,00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CANTONEIRA de abas iguais 1” x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94,77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9.476,67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CANTONEIRA de abas iguais 3/4 x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73,79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11.069,00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CANTONEIRA de abas iguais 1/4 x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142,60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14.260,00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CHAPA em aço 3/16 2.00 x 1.00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739,67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14.793,33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CHAPA galvanizada 01.25mm 18  2.00 x 1.00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282,04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11.281,73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CHAPA xadrez 3/13 2.00 x 1.20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559,20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22.368,00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COLUNA armada 17x07 em ferro 3/8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171,20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34.240,00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COLUNA armada 17x07 em ferro 5/16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113,13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33.940,00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DISCO corte policorte furo 3/4 de 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1.968,00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DISCO corte policorte furo 3/4 de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38,27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3.061,33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DISCO corte policorte furo 3/4 de 7”</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2.553,33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DISCO de esmeril 7”</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DISCO de corte de aço uso em lixadeira 4.1/2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ELETRODO, 2.5 mm, rutilico para uso geral, norma AWS E-6013, amperagem recomendada 95 a 140  Embalagem com </w:t>
            </w:r>
            <w:r w:rsidRPr="00803570">
              <w:rPr>
                <w:rFonts w:ascii="Arial" w:hAnsi="Arial" w:cs="Arial"/>
                <w:color w:val="000000"/>
              </w:rPr>
              <w:lastRenderedPageBreak/>
              <w:t>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8.500,00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ELETRODO, 3.25 mm, rutilico para uso geral, norma AWS E-6013, amperagem recomendada 95 a 140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27,57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2.757,33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ELETRODO, 4 mm, eletrodo básico para uso geral, norma AWS E-7018, amperagem recomendada 130 a 205 Embalagem com dados de identificação do produto e marca do fabricante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KG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1.983,33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GONZO com aba 12.50mm ½</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PAR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6,57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1.641,67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MALHA POP 15x15x4.2 para laje 3x2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96,43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28.930,00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MASCARA para solda elétrica em polipropileno com visor articulado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127,23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636,17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METALON</w:t>
            </w:r>
            <w:r w:rsidRPr="00803570">
              <w:rPr>
                <w:rFonts w:ascii="Arial" w:hAnsi="Arial" w:cs="Arial"/>
                <w:b/>
                <w:bCs/>
                <w:color w:val="000000"/>
              </w:rPr>
              <w:t xml:space="preserve"> 20x20</w:t>
            </w:r>
            <w:r w:rsidRPr="00803570">
              <w:rPr>
                <w:rFonts w:ascii="Arial" w:hAnsi="Arial" w:cs="Arial"/>
                <w:color w:val="000000"/>
              </w:rPr>
              <w:t xml:space="preserve"> galvanizado na chapa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57,13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8.570,00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METALON </w:t>
            </w:r>
            <w:r w:rsidRPr="00803570">
              <w:rPr>
                <w:rFonts w:ascii="Arial" w:hAnsi="Arial" w:cs="Arial"/>
                <w:b/>
                <w:bCs/>
                <w:color w:val="000000"/>
              </w:rPr>
              <w:t>30x20</w:t>
            </w:r>
            <w:r w:rsidRPr="00803570">
              <w:rPr>
                <w:rFonts w:ascii="Arial" w:hAnsi="Arial" w:cs="Arial"/>
                <w:color w:val="000000"/>
              </w:rPr>
              <w:t xml:space="preserve"> galvanizado na chapa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82,07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10.668,67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METALON </w:t>
            </w:r>
            <w:r w:rsidRPr="00803570">
              <w:rPr>
                <w:rFonts w:ascii="Arial" w:hAnsi="Arial" w:cs="Arial"/>
                <w:b/>
                <w:bCs/>
                <w:color w:val="000000"/>
              </w:rPr>
              <w:t>30x30</w:t>
            </w:r>
            <w:r w:rsidRPr="00803570">
              <w:rPr>
                <w:rFonts w:ascii="Arial" w:hAnsi="Arial" w:cs="Arial"/>
                <w:color w:val="000000"/>
              </w:rPr>
              <w:t xml:space="preserve"> galvanizado na chapa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100,47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13.060,67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METALON </w:t>
            </w:r>
            <w:r w:rsidRPr="00803570">
              <w:rPr>
                <w:rFonts w:ascii="Arial" w:hAnsi="Arial" w:cs="Arial"/>
                <w:b/>
                <w:bCs/>
                <w:color w:val="000000"/>
              </w:rPr>
              <w:t>30x50</w:t>
            </w:r>
            <w:r w:rsidRPr="00803570">
              <w:rPr>
                <w:rFonts w:ascii="Arial" w:hAnsi="Arial" w:cs="Arial"/>
                <w:color w:val="000000"/>
              </w:rPr>
              <w:t xml:space="preserve"> galvanizado na chapa 18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129,03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32.258,33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PARAFUSO autobrocante de 1 polegada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0,78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783,33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PERFIL  enrijecido de 3”  com 06 metros chapa 14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198,15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15.852,00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PERFIL  simples de 3”  com 06 metros chapa 14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145,90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11.672,00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PLACA de polietileno 2.00 x 6.00 espessura 0.5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585,62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11.712,33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TELA DE ARAME revestida em pvc trançada em cores malha de 2.1/2 fio 12 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110.333,33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212529"/>
              </w:rPr>
            </w:pPr>
            <w:r w:rsidRPr="00803570">
              <w:rPr>
                <w:rFonts w:ascii="Arial" w:hAnsi="Arial" w:cs="Arial"/>
                <w:color w:val="212529"/>
              </w:rPr>
              <w:t>TELA Hexagonal galvanizada para Galinheiro 1,50m fio 18 Malha de 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16,73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5.020,00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TELHA galvolume ondulada na </w:t>
            </w:r>
            <w:r w:rsidRPr="00803570">
              <w:rPr>
                <w:rFonts w:ascii="Arial" w:hAnsi="Arial" w:cs="Arial"/>
                <w:b/>
                <w:bCs/>
                <w:color w:val="000000"/>
              </w:rPr>
              <w:t>cor amarela</w:t>
            </w:r>
            <w:r w:rsidRPr="00803570">
              <w:rPr>
                <w:rFonts w:ascii="Arial" w:hAnsi="Arial" w:cs="Arial"/>
                <w:color w:val="000000"/>
              </w:rPr>
              <w:t xml:space="preserve"> espessura 0.43mm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142,57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85.540,00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TELHA  galvolume ondulada na </w:t>
            </w:r>
            <w:r w:rsidRPr="00803570">
              <w:rPr>
                <w:rFonts w:ascii="Arial" w:hAnsi="Arial" w:cs="Arial"/>
                <w:b/>
                <w:bCs/>
                <w:color w:val="000000"/>
              </w:rPr>
              <w:t>cor natural</w:t>
            </w:r>
            <w:r w:rsidRPr="00803570">
              <w:rPr>
                <w:rFonts w:ascii="Arial" w:hAnsi="Arial" w:cs="Arial"/>
                <w:color w:val="000000"/>
              </w:rPr>
              <w:t xml:space="preserve"> espessura 0.43mm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142,23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113.786,67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TRELIÇA para laje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102,13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18.384,00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preto chapa 1/4 de 2.1/2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90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283,56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25.520,70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preto chapa 1/4 de 3”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90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296,57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26.691,00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preto chapa 18 de 3/4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108,93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5.446,67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TUBO galvanizado chapa 1/8 de 2.1/2 polegadas c/06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203,87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10.193,33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TUBO galvanizado chapa 1/8 de 3 polegadas c/06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259,24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18.146,80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TUBO galvanizado chapa 1/8 de 4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90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506,01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45.540,90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14 de 4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355,00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39.050,00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1.1/2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187,07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18.706,67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1”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149,23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11.938,67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2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226,40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22.640,00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2.1/2 polegadas c/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259,13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38.870,00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3 polegadas com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317,93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47.690,00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TUBO galvanizado chapa 16 de 3.1/2 polegadas c/ 06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387,87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50.422,67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VERGALHAO, em ferro redondo CA 50, bitola 1/2 polegadas,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77,07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6.165,33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VERGALHAO, em ferro redondo CA 50, bitola 1/4 polegadas,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34,27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3.426,67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VERGALHAO, em ferro redondo CA 50, bitola 3/8 polegadas,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72,93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21.880,00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VERGALHAO, em ferro redondo CA 50, bitola 4.2 polegadas,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14,65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3.662,50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VERGALHAO, em ferro redondo CA50, bitola 5/16 polegadas, com 12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51,17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15.350,00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222529"/>
              </w:rPr>
            </w:pPr>
            <w:r w:rsidRPr="00803570">
              <w:rPr>
                <w:rFonts w:ascii="Arial" w:hAnsi="Arial" w:cs="Arial"/>
                <w:color w:val="222529"/>
              </w:rPr>
              <w:t>VERGALHAO CA-25 liso  3/8  10MM 6 MTS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50,30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7.545,00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VIDRO escuro para mascara de solda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267,00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1.070.001,</w:t>
            </w:r>
            <w:r w:rsidR="004710CC">
              <w:rPr>
                <w:rFonts w:ascii="Arial" w:hAnsi="Arial" w:cs="Arial"/>
                <w:b/>
                <w:color w:val="000000"/>
              </w:rPr>
              <w:t>2</w:t>
            </w:r>
            <w:r w:rsidRPr="00803570">
              <w:rPr>
                <w:rFonts w:ascii="Arial" w:hAnsi="Arial" w:cs="Arial"/>
                <w:b/>
                <w:color w:val="000000"/>
              </w:rPr>
              <w:t>0</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t>LOTE 7</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ANEL em concreto para caixa de esgoto 0.40cm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69,33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2.773,33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ANEL em concreto para caixa de esgoto 0.60cm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106,97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4.278,67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BANCO de concreto reto pré-moldado para praças e jardins com encosto com as seguintes dimensões: 80x84x1.50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541,20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16.236,10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BLOCO de concreto 09x19x39cm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2,22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110.833,33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BLOCO de concreto 12x19x39cm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4,58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229.166,67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BLOCO de concreto 14x19x39cm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3,02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150.833,33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CAIXA premoldada de cimento 0.40x0.40 cm   com fundo e tampa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143,72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5.748,67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CAIXA premoldada de cimento 0.40x0.40 cm sem tampa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107,93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4.317,33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CAIXA premoldada de cimento 0.60x0.60 cm sem tampa para esgoto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238,33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11.916,67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CALHA, premoldada, em concreto, tipo Radier com 0.40x0.9x18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13.650,00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CALHA, premoldada, em concreto, tipo Radier com 0.40x0.12x18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11,85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11.850,00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CALHA, premoldada, em concreto, tipo Radier com 0.40x0.14x0.18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13,33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17.333,33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CHAPIM de cimento 0.80c15x5cm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52,27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2.613,33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COBOGÓ de cimento antichuva 40x40cm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28,32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1.416,17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COBOGÓ de cimento vazado 30x30cm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30,49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1.524,50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COBOGÓ de cimento Rustico 20x20cm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1.258,33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CONJUNTO de MESA </w:t>
            </w:r>
            <w:r w:rsidRPr="00803570">
              <w:rPr>
                <w:rFonts w:ascii="Arial" w:hAnsi="Arial" w:cs="Arial"/>
                <w:b/>
                <w:bCs/>
                <w:color w:val="000000"/>
              </w:rPr>
              <w:t>redonda</w:t>
            </w:r>
            <w:r w:rsidRPr="00803570">
              <w:rPr>
                <w:rFonts w:ascii="Arial" w:hAnsi="Arial" w:cs="Arial"/>
                <w:color w:val="000000"/>
              </w:rPr>
              <w:t xml:space="preserve"> em concreto pré-moldado para praças e jardins com as seguintes dimensões: mesa 1.00x.1.00x0.20 cm com bancos 30x50x15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747,67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11.215,00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CONJUNTO de MESA </w:t>
            </w:r>
            <w:r w:rsidRPr="00803570">
              <w:rPr>
                <w:rFonts w:ascii="Arial" w:hAnsi="Arial" w:cs="Arial"/>
                <w:b/>
                <w:bCs/>
                <w:color w:val="000000"/>
              </w:rPr>
              <w:t>quadrada</w:t>
            </w:r>
            <w:r w:rsidRPr="00803570">
              <w:rPr>
                <w:rFonts w:ascii="Arial" w:hAnsi="Arial" w:cs="Arial"/>
                <w:color w:val="000000"/>
              </w:rPr>
              <w:t xml:space="preserve"> em concreto pré-moldado para praças e jardins com as seguintes dimensões: mesa 1.00x.1.00x0.20 cm com bancos 30x50x15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666,00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9.990,00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ESTACA em concreto de 2m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48,17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9.633,33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ESTACA em concreto de 2,5m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50,97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10.193,33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ESTACA em concreto de 3m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71,97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14.393,33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LAJE premoldada, composta de blocos de cerâmica e viga </w:t>
            </w:r>
            <w:r w:rsidRPr="00803570">
              <w:rPr>
                <w:rFonts w:ascii="Arial" w:hAnsi="Arial" w:cs="Arial"/>
                <w:b/>
                <w:bCs/>
                <w:color w:val="000000"/>
              </w:rPr>
              <w:t>TRELIÇA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163.333,33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0.20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59,82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17.946,00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0.30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80,84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24.252,00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0.40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93,60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28.080,00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0.60 sem malha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147,50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29.500,00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0.60 com 01 malha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237,17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47.433,33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0.80 sem malha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245,02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49.004,67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0.80 com 01 malha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286,73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57.346,67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100 com 01 malha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486,61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145.982,00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MANILHA de 100 com 02 malhas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570,42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57.041,67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MEIO-FIO em concreto 0.08x0.15x0.30cm com 1 metro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21,30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74.538,33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MEIO-FIO em concreto 0.07x0.08x0.34cm com 1 metro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21,74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32.605,00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MEIO-FIO em concreto 0.13x0.15x0.30cm com 1 metro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39,54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39.536,67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PADRÃO embase em concreto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151,37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1.513,67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33x33 birrado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41,13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16.453,33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33x33 listado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43,47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13.040,00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PISO de cimento ossinho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38,98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19.490,00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Copacabana 33x33cm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53,13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15.940,00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Copacabana 50x50cm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44,74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13.422,00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tátil 25x25cm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49,78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19.913,33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PISO de cimento Intertravado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70,50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21.150,00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PISO de cimento tijolinho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M²</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68,61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27.442,67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POSTE de concreto com 6m em concreto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657,80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13.156,00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POSTE de concreto com 7m em concreto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666,17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13.323,33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TAMPA em concreto 0.40x5cm para caixa de esgoto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52,13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2.606,67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TAMPA em concreto 0.60x5cm para caixa de esgoto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85,83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4.291,33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TAMPA em concreto 0.60x10cm para caixa de esgoto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144,63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7.231,67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TORNO em concreto para marcação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12,47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748,00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VIGA em concreto com treliça para laje premoldada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23,75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7.125,00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1.604.</w:t>
            </w:r>
            <w:r w:rsidR="004710CC">
              <w:rPr>
                <w:rFonts w:ascii="Arial" w:hAnsi="Arial" w:cs="Arial"/>
                <w:b/>
                <w:color w:val="000000"/>
              </w:rPr>
              <w:t>796,85</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t>LOTE 8</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96"/>
        <w:gridCol w:w="1341"/>
        <w:gridCol w:w="1345"/>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CIMENTO, CP11 f32 comum cinza. Embalagem: saco com 50 kg.</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SC</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14.000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41,67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583.333,33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583.</w:t>
            </w:r>
            <w:r w:rsidR="004710CC">
              <w:rPr>
                <w:rFonts w:ascii="Arial" w:hAnsi="Arial" w:cs="Arial"/>
                <w:b/>
                <w:color w:val="000000"/>
              </w:rPr>
              <w:t>380,00</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t>LOTE 9</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208"/>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BLOCO, de cerâmica, 06 furos, dimensões 14x24 x 9 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220.000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220.000,00 </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PARALELEPIPEDO em pedra bruta medindo aproximadamente 20cm x 12cm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1.000.000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1,22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1.216.666,67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w:t>
            </w:r>
            <w:r w:rsidR="004710CC">
              <w:rPr>
                <w:rFonts w:ascii="Arial" w:hAnsi="Arial" w:cs="Arial"/>
                <w:b/>
                <w:color w:val="000000"/>
              </w:rPr>
              <w:t>440.000,00</w:t>
            </w:r>
          </w:p>
        </w:tc>
      </w:tr>
    </w:tbl>
    <w:p w:rsidR="00803570" w:rsidRDefault="00803570" w:rsidP="00803570">
      <w:pPr>
        <w:spacing w:after="160" w:line="278" w:lineRule="auto"/>
        <w:jc w:val="both"/>
        <w:rPr>
          <w:rFonts w:ascii="Arial" w:eastAsia="Calibri" w:hAnsi="Arial" w:cs="Arial"/>
          <w:b/>
          <w:bCs/>
          <w:kern w:val="2"/>
          <w:lang w:eastAsia="en-US"/>
        </w:rPr>
      </w:pPr>
    </w:p>
    <w:p w:rsidR="002305DE" w:rsidRDefault="002305DE" w:rsidP="00803570">
      <w:pPr>
        <w:spacing w:after="160" w:line="278" w:lineRule="auto"/>
        <w:jc w:val="both"/>
        <w:rPr>
          <w:rFonts w:ascii="Arial" w:eastAsia="Calibri" w:hAnsi="Arial" w:cs="Arial"/>
          <w:b/>
          <w:bCs/>
          <w:kern w:val="2"/>
          <w:lang w:eastAsia="en-US"/>
        </w:rPr>
      </w:pPr>
    </w:p>
    <w:p w:rsidR="002305DE" w:rsidRDefault="002305DE" w:rsidP="00803570">
      <w:pPr>
        <w:spacing w:after="160" w:line="278" w:lineRule="auto"/>
        <w:jc w:val="both"/>
        <w:rPr>
          <w:rFonts w:ascii="Arial" w:eastAsia="Calibri" w:hAnsi="Arial" w:cs="Arial"/>
          <w:b/>
          <w:bCs/>
          <w:kern w:val="2"/>
          <w:lang w:eastAsia="en-US"/>
        </w:rPr>
      </w:pPr>
    </w:p>
    <w:p w:rsidR="002305DE" w:rsidRPr="00803570" w:rsidRDefault="002305DE" w:rsidP="00803570">
      <w:pPr>
        <w:spacing w:after="160" w:line="278" w:lineRule="auto"/>
        <w:jc w:val="both"/>
        <w:rPr>
          <w:rFonts w:ascii="Arial" w:eastAsia="Calibri" w:hAnsi="Arial" w:cs="Arial"/>
          <w:b/>
          <w:bCs/>
          <w:kern w:val="2"/>
          <w:lang w:eastAsia="en-US"/>
        </w:rPr>
      </w:pPr>
    </w:p>
    <w:p w:rsidR="00803570" w:rsidRPr="00803570" w:rsidRDefault="00803570" w:rsidP="00803570">
      <w:pPr>
        <w:tabs>
          <w:tab w:val="left" w:pos="142"/>
        </w:tabs>
        <w:rPr>
          <w:rFonts w:ascii="Arial" w:hAnsi="Arial" w:cs="Arial"/>
          <w:b/>
        </w:rPr>
      </w:pPr>
      <w:r w:rsidRPr="00803570">
        <w:rPr>
          <w:rFonts w:ascii="Arial" w:hAnsi="Arial" w:cs="Arial"/>
          <w:b/>
        </w:rPr>
        <w:lastRenderedPageBreak/>
        <w:t>LOTE 10</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ALICATE profissional p/ eletricista de 1.000v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2.801,00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ALICATE volt/amperímetro de 1.000w</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79,40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635,20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BASE para rele – nacional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51.250,00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BOCAL com rabicho para gambiarra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BOCAL de louça e 40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3.508,33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BOCAL de louça e-27</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1.858,33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BOTA de segurança para eletricista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205,00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7.175,00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BRAÇO curvo galvanizado de </w:t>
            </w:r>
            <w:r w:rsidRPr="00803570">
              <w:rPr>
                <w:rFonts w:ascii="Arial" w:hAnsi="Arial" w:cs="Arial"/>
                <w:b/>
                <w:bCs/>
                <w:color w:val="000000"/>
              </w:rPr>
              <w:t>2 metros</w:t>
            </w:r>
            <w:r w:rsidRPr="00803570">
              <w:rPr>
                <w:rFonts w:ascii="Arial" w:hAnsi="Arial" w:cs="Arial"/>
                <w:color w:val="000000"/>
              </w:rPr>
              <w:t xml:space="preserve"> para iluminação pública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177,97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355.933,33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BRAÇO curvo galvanizado de </w:t>
            </w:r>
            <w:r w:rsidRPr="00803570">
              <w:rPr>
                <w:rFonts w:ascii="Arial" w:hAnsi="Arial" w:cs="Arial"/>
                <w:b/>
                <w:bCs/>
                <w:color w:val="000000"/>
              </w:rPr>
              <w:t>3 metros</w:t>
            </w:r>
            <w:r w:rsidRPr="00803570">
              <w:rPr>
                <w:rFonts w:ascii="Arial" w:hAnsi="Arial" w:cs="Arial"/>
                <w:color w:val="000000"/>
              </w:rPr>
              <w:t xml:space="preserve"> para iluminação pública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219,30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65.790,00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BRAÇO reto galvanizado de </w:t>
            </w:r>
            <w:r w:rsidRPr="00803570">
              <w:rPr>
                <w:rFonts w:ascii="Arial" w:hAnsi="Arial" w:cs="Arial"/>
                <w:b/>
                <w:bCs/>
                <w:color w:val="000000"/>
              </w:rPr>
              <w:t xml:space="preserve">1 metro </w:t>
            </w:r>
            <w:r w:rsidRPr="00803570">
              <w:rPr>
                <w:rFonts w:ascii="Arial" w:hAnsi="Arial" w:cs="Arial"/>
                <w:color w:val="000000"/>
              </w:rPr>
              <w:t>para iluminação pública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95.066,67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CAIXA padrão trifásica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133,30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3.332,50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CAIXA padrão monofásica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1.145,00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CAPA amarela para chuva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16</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1.115,73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CAPACETE para eletricista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14</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41,00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574,00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CHAVE de fenda com 08 peças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JG</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391,73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CHAVE inglesa de 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435,00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CHAVE teste digital de voltagem corrente e circuito aberto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370,67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CHAVE teste voltagem a luz com cabo isolado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16,38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163,83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CINTA circular 220mm abraçadeira para poste circular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5.666,67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CINTA circular 240mm abraçadeira para poste circular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20.690,00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CINTA circular 260mm abraçadeira para poste circular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19.600,00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CINTO tipo paraquedista confeccionado em fita de material sintético (poliéster) com 45mm de largura e carga de ruptura  30kn, sendo superior a resistência mínima exigida na norma nbr15836 que é de 15kn. possui 4 pontos de ancoragem, sendo 2 argolas em “d” na cintura para posicionamento, 1 argola em “d” na dorsal e 1 ponto simultâneo de conexão pelas alças frontais. possui 5 fivelas de engate rápido, sendo 2 para ajuste nas pernas, 2 para ajuste superior e 1 para conexão e ajuste na cintura. aplicação: indicado para deslocamento seguro em altura, posicionamento, prevenção e parada de queda. o cinto de segurança tipo paraquedista pode ser utilizado com um ou mais tipos de assessório: dispositivo trava quedas, talabarte de proteção contra queda e talabarte de posicionamento. 805 218 paroifr – talabarte utilizado para retenção de quedas em movimentação vertical e horizontal. corda em poliamida, revestido em poliéster emborrachado de 70cm de comprimento sistema tipo catraca para regulagem 1 conector em aço e cromado com abertura de 17mm 1 conector em aço forjado dupla trava tipo rosca comprimento máximo 1,40m normas e certificações: ca: vinculado a todos nossos cintos abntnbr 15835/2010 </w:t>
            </w:r>
            <w:r w:rsidRPr="00803570">
              <w:rPr>
                <w:rFonts w:ascii="Arial" w:hAnsi="Arial" w:cs="Arial"/>
                <w:color w:val="000000"/>
              </w:rPr>
              <w:lastRenderedPageBreak/>
              <w:t>abntnbr 15834/2010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1.930,00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CONECTOR perfurante para cabo 16mm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17,26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25.895,00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CONECTOR perfurante para cabo 35mm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33,88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16.940,00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CONTATOR trifásico de 32 amperes de 220v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849,83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100A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175A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20A bifásico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483,96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20A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276,65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30A bifásico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46,66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466,63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30A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248,17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40A bifásico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51,69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775,30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40A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63,65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954,75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50A bifásico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62,63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939,50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50A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77,61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1.396,92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60A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89,16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891,63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70A bifásico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97,23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972,33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DISJUNTOR 70A trifásico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1.158,67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ESCADA em fibra dimensão </w:t>
            </w:r>
            <w:r w:rsidRPr="00803570">
              <w:rPr>
                <w:rFonts w:ascii="Arial" w:hAnsi="Arial" w:cs="Arial"/>
                <w:b/>
                <w:bCs/>
                <w:color w:val="000000"/>
              </w:rPr>
              <w:t>4.20m</w:t>
            </w:r>
            <w:r w:rsidRPr="00803570">
              <w:rPr>
                <w:rFonts w:ascii="Arial" w:hAnsi="Arial" w:cs="Arial"/>
                <w:color w:val="000000"/>
              </w:rPr>
              <w:t xml:space="preserve"> extensível a </w:t>
            </w:r>
            <w:r w:rsidRPr="00803570">
              <w:rPr>
                <w:rFonts w:ascii="Arial" w:hAnsi="Arial" w:cs="Arial"/>
                <w:b/>
                <w:bCs/>
                <w:color w:val="000000"/>
              </w:rPr>
              <w:t>7.20m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1.349,33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4.048,00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ESCADA em fibra e alumínio dimensão </w:t>
            </w:r>
            <w:r w:rsidRPr="00803570">
              <w:rPr>
                <w:rFonts w:ascii="Arial" w:hAnsi="Arial" w:cs="Arial"/>
                <w:b/>
                <w:bCs/>
                <w:color w:val="000000"/>
              </w:rPr>
              <w:t xml:space="preserve">6m </w:t>
            </w:r>
            <w:r w:rsidRPr="00803570">
              <w:rPr>
                <w:rFonts w:ascii="Arial" w:hAnsi="Arial" w:cs="Arial"/>
                <w:color w:val="000000"/>
              </w:rPr>
              <w:t xml:space="preserve">fechada extensível a </w:t>
            </w:r>
            <w:r w:rsidRPr="00803570">
              <w:rPr>
                <w:rFonts w:ascii="Arial" w:hAnsi="Arial" w:cs="Arial"/>
                <w:b/>
                <w:bCs/>
                <w:color w:val="000000"/>
              </w:rPr>
              <w:t>10m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1.962,00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5.885,99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FIO FLEXÍVEL torcido 2x1.5 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5.066,67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FIO FLEXÍVEL torcido 2x2.5 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7,07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lastRenderedPageBreak/>
              <w:t xml:space="preserve">              </w:t>
            </w:r>
            <w:r w:rsidRPr="00803570">
              <w:rPr>
                <w:rFonts w:ascii="Arial" w:hAnsi="Arial" w:cs="Arial"/>
                <w:color w:val="000000"/>
              </w:rPr>
              <w:lastRenderedPageBreak/>
              <w:t xml:space="preserve">35.333,33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FIO FLEXÍVEL torcido 2x4.0mm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10.530,00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FITA isolante autofusão anti-chama, cor </w:t>
            </w:r>
            <w:r w:rsidRPr="00803570">
              <w:rPr>
                <w:rFonts w:ascii="Arial" w:hAnsi="Arial" w:cs="Arial"/>
                <w:b/>
                <w:bCs/>
                <w:color w:val="000000"/>
              </w:rPr>
              <w:t>preta</w:t>
            </w:r>
            <w:r w:rsidRPr="00803570">
              <w:rPr>
                <w:rFonts w:ascii="Arial" w:hAnsi="Arial" w:cs="Arial"/>
                <w:color w:val="000000"/>
              </w:rPr>
              <w:t>, alta aderência 19 mm x10m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938,67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FITA isolante colorida com 19 MM X 20M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658,33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FITA isolante com 19 MM X 20M cor </w:t>
            </w:r>
            <w:r w:rsidRPr="00803570">
              <w:rPr>
                <w:rFonts w:ascii="Arial" w:hAnsi="Arial" w:cs="Arial"/>
                <w:b/>
                <w:bCs/>
                <w:color w:val="000000"/>
              </w:rPr>
              <w:t>preta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IDENTIFICADOR de sequência de fase portátil tipo caneta para identificação de seqüência de fase trifásica, para detecção de presença de tensão e para localização / rastreamento de cabos energizados. a partir da indicação sonora e luminosa em três cores diferentes é possível executar todos estes testes rapidamente e sem necessidade de contato elétrico, modelo ez-phase - minipa.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125,67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628,33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LÂMPADA de led 40 w para bocal e-27 – 100-240V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33.666,67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LÂMPADA de led 50 w para bocal e-27 – 100-240V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44,99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134.960,00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LÂMPADA de led 80 w para bocal e-27 – 100-240V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94,63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47.316,67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LÂMPADA vapor metálica de 400 watts bocal e-40 220v nacional</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84,45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42.226,67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LANTERNA recarregável 1 super led - de cabeça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458,40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 de vaqueta para eletricista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PAR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52,97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1.853,83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LUVAS de proteção para eletricista com isolamento de borracha para tensão 1.000v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PAR</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8</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312,67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2.501,33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MANGUEIRA luminosa de led 36 LEDs colorida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16.500,00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ÓCULOS de segurança para eletricista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364,17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PARAFUSO com porca para braço de iluminação de 12 polegadas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32.100,00 </w:t>
            </w:r>
          </w:p>
        </w:tc>
      </w:tr>
      <w:tr w:rsidR="00803570" w:rsidRPr="00803570" w:rsidTr="00752B07">
        <w:trPr>
          <w:trHeight w:val="43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58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PROGRAMADOR horário de 220v monofásico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519,50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QUADRO embutir para disjuntores padrão 24din 150a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730,67 </w:t>
            </w:r>
          </w:p>
        </w:tc>
      </w:tr>
      <w:tr w:rsidR="00803570" w:rsidRPr="00803570" w:rsidTr="00752B07">
        <w:trPr>
          <w:trHeight w:val="42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QUADRO de barramento trifásico padrão Coelba c/ base p/ disjuntor de 175a altura 1.20x40x20 em alumínio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961,67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1.923,33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QUADRO distribuição em pvc com barramento para embutir 18/24 disjuntores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3.822,00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REATOR para lâmpadas metálicas de 400W nacional 220V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237,00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47.400,00 </w:t>
            </w:r>
          </w:p>
        </w:tc>
      </w:tr>
      <w:tr w:rsidR="00803570" w:rsidRPr="00803570" w:rsidTr="00752B07">
        <w:trPr>
          <w:trHeight w:val="11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REFLETOR LED 200w cor da luz branco frio 6500K voltagem 100V-220V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UND </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67.066,67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REFLETOR STADIUM 400w IP68 60º 80.00 LUMENS voltagem bivolt. Modelo LED vida útil 100.000 hs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1.066,00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53.300,00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REFLETOR LED 100W holofote micro led SMD cor azul 220V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1.727,50 </w:t>
            </w:r>
          </w:p>
        </w:tc>
      </w:tr>
      <w:tr w:rsidR="00803570" w:rsidRPr="00803570" w:rsidTr="00752B07">
        <w:trPr>
          <w:trHeight w:val="35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REFLETOR LED 100W holofote micro led SMD cor rosa 220V</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1.730,00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RELE fotoelétrico (PRETO) – nacional </w:t>
            </w:r>
            <w:r w:rsidRPr="00803570">
              <w:rPr>
                <w:rFonts w:ascii="Arial" w:hAnsi="Arial" w:cs="Arial"/>
                <w:b/>
                <w:bCs/>
                <w:color w:val="000000"/>
              </w:rPr>
              <w:t>COMCAPACITOR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122.290,07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1.375.</w:t>
            </w:r>
            <w:r w:rsidR="004710CC">
              <w:rPr>
                <w:rFonts w:ascii="Arial" w:hAnsi="Arial" w:cs="Arial"/>
                <w:b/>
                <w:color w:val="000000"/>
              </w:rPr>
              <w:t>609,83</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tabs>
          <w:tab w:val="left" w:pos="142"/>
        </w:tabs>
        <w:rPr>
          <w:rFonts w:ascii="Arial" w:hAnsi="Arial" w:cs="Arial"/>
          <w:b/>
        </w:rPr>
      </w:pPr>
      <w:r w:rsidRPr="00803570">
        <w:rPr>
          <w:rFonts w:ascii="Arial" w:hAnsi="Arial" w:cs="Arial"/>
          <w:b/>
        </w:rPr>
        <w:t>LOTE 11</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CABINHO flexível de 1.5mm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7.733,33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CABINHO flexível de 2.5mm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17.800,00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CABINHO flexível de 4mm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7.000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33.576,67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CABINHO flexível de 6mm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20.400,00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CABINHO flexível de 10mm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10.333,33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flexível de 16mm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4.210,00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CABO multiplexado 10mm 1+1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13.266,67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CABO multiplexado 16mm 2+1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37.400,00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CABO multiplexado 35mm 3+1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23,57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47.133,33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10 mm (2x10)</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2.904,17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CABO PP 10 mm (3x10)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5.330,00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2.5 mm (2x2.5)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3.386,67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2.5 mm (3x2.5)</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4.413,33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4.0 mm (2x4)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5.900,00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4.0 mm (3x4)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14,77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8.860,00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PP 6 mm (2x6)</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12,87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5.146,67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CABO PP 6 mm (3x6)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400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21,53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8.613,33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6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8,63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5.180,00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10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2.380,00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16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19,78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9.891,67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25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32,57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3.256,67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35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46,37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9.273,33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CABO rígido 50 mm encapado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69,77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13.953,33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 xml:space="preserve">LUMINÁRIA aberta para iluminação pública em alumínio bocal e-27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2.000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90,93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181.866,67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LUMINARIA para iluminação pública led 50w 6000k</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176,93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176.933,33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LUMINARIA para iluminação pública led 100w 6000k/6500k</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264,49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264.490,00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LUMINARIA para iluminação pública led 150w 6000k/6500k</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452,83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452.830,00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rPr>
                <w:rFonts w:ascii="Arial" w:hAnsi="Arial" w:cs="Arial"/>
                <w:color w:val="000000"/>
              </w:rPr>
            </w:pPr>
            <w:r w:rsidRPr="00803570">
              <w:rPr>
                <w:rFonts w:ascii="Arial" w:hAnsi="Arial" w:cs="Arial"/>
                <w:color w:val="000000"/>
              </w:rPr>
              <w:t>LUMINÁRIA pública pétala LED 250W para poste de rua cor branco frio 6500K</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453,83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226.916,67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10MM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10,87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108,67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6MM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7,73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77,30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de 4MM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5,93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de cabo 16MM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15,38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153,83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de cabo 25MM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196,67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jc w:val="both"/>
              <w:rPr>
                <w:rFonts w:ascii="Arial" w:hAnsi="Arial" w:cs="Arial"/>
                <w:color w:val="000000"/>
              </w:rPr>
            </w:pPr>
            <w:r w:rsidRPr="00803570">
              <w:rPr>
                <w:rFonts w:ascii="Arial" w:hAnsi="Arial" w:cs="Arial"/>
                <w:color w:val="000000"/>
              </w:rPr>
              <w:t>TERMINAL de pressão p/ fio de cabo 35MM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r w:rsidRPr="00803570">
              <w:rPr>
                <w:rFonts w:ascii="Arial" w:hAnsi="Arial" w:cs="Arial"/>
                <w:color w:val="000000"/>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jc w:val="right"/>
              <w:rPr>
                <w:rFonts w:ascii="Arial" w:hAnsi="Arial" w:cs="Arial"/>
                <w:color w:val="000000"/>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rPr>
                <w:rFonts w:ascii="Arial" w:hAnsi="Arial" w:cs="Arial"/>
                <w:color w:val="000000"/>
              </w:rPr>
            </w:pPr>
            <w:r w:rsidRPr="00803570">
              <w:rPr>
                <w:rFonts w:ascii="Arial" w:hAnsi="Arial" w:cs="Arial"/>
                <w:color w:val="000000"/>
              </w:rPr>
              <w:t xml:space="preserve">       29,13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291,33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1.584.</w:t>
            </w:r>
            <w:r w:rsidR="004710CC">
              <w:rPr>
                <w:rFonts w:ascii="Arial" w:hAnsi="Arial" w:cs="Arial"/>
                <w:b/>
                <w:color w:val="000000"/>
              </w:rPr>
              <w:t>292,10</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hAnsi="Arial" w:cs="Arial"/>
          <w:b/>
        </w:rPr>
      </w:pPr>
      <w:r w:rsidRPr="00803570">
        <w:rPr>
          <w:rFonts w:ascii="Arial" w:hAnsi="Arial" w:cs="Arial"/>
          <w:b/>
        </w:rPr>
        <w:t>LOTE 12</w:t>
      </w:r>
    </w:p>
    <w:tbl>
      <w:tblPr>
        <w:tblW w:w="10848" w:type="dxa"/>
        <w:jc w:val="center"/>
        <w:tblInd w:w="65" w:type="dxa"/>
        <w:tblCellMar>
          <w:left w:w="70" w:type="dxa"/>
          <w:right w:w="70" w:type="dxa"/>
        </w:tblCellMar>
        <w:tblLook w:val="04A0"/>
      </w:tblPr>
      <w:tblGrid>
        <w:gridCol w:w="710"/>
        <w:gridCol w:w="4682"/>
        <w:gridCol w:w="740"/>
        <w:gridCol w:w="1134"/>
        <w:gridCol w:w="896"/>
        <w:gridCol w:w="1341"/>
        <w:gridCol w:w="1345"/>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ABRAÇADEIRA de </w:t>
            </w:r>
            <w:r w:rsidRPr="00803570">
              <w:rPr>
                <w:rFonts w:ascii="Arial" w:hAnsi="Arial" w:cs="Arial"/>
                <w:b/>
                <w:bCs/>
                <w:sz w:val="24"/>
                <w:szCs w:val="24"/>
              </w:rPr>
              <w:t>nylon</w:t>
            </w:r>
            <w:r w:rsidRPr="00803570">
              <w:rPr>
                <w:rFonts w:ascii="Arial" w:hAnsi="Arial" w:cs="Arial"/>
                <w:sz w:val="24"/>
                <w:szCs w:val="24"/>
              </w:rPr>
              <w:t xml:space="preserve"> 2.5x100mm c/100 und         </w:t>
            </w:r>
            <w:r w:rsidRPr="00803570">
              <w:rPr>
                <w:rFonts w:ascii="Arial" w:hAnsi="Arial" w:cs="Arial"/>
                <w:b/>
                <w:bCs/>
                <w:sz w:val="24"/>
                <w:szCs w:val="24"/>
              </w:rPr>
              <w:t>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1.075,00 </w:t>
            </w:r>
          </w:p>
        </w:tc>
      </w:tr>
      <w:tr w:rsidR="00803570" w:rsidRPr="00803570" w:rsidTr="00752B07">
        <w:trPr>
          <w:trHeight w:val="1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ABRAÇADEIRA de </w:t>
            </w:r>
            <w:r w:rsidRPr="00803570">
              <w:rPr>
                <w:rFonts w:ascii="Arial" w:hAnsi="Arial" w:cs="Arial"/>
                <w:b/>
                <w:bCs/>
                <w:sz w:val="24"/>
                <w:szCs w:val="24"/>
              </w:rPr>
              <w:t>nylon</w:t>
            </w:r>
            <w:r w:rsidRPr="00803570">
              <w:rPr>
                <w:rFonts w:ascii="Arial" w:hAnsi="Arial" w:cs="Arial"/>
                <w:sz w:val="24"/>
                <w:szCs w:val="24"/>
              </w:rPr>
              <w:t xml:space="preserve"> 2.6x150mm c/100 und </w:t>
            </w:r>
            <w:r w:rsidRPr="00803570">
              <w:rPr>
                <w:rFonts w:ascii="Arial" w:hAnsi="Arial" w:cs="Arial"/>
                <w:b/>
                <w:bCs/>
                <w:sz w:val="24"/>
                <w:szCs w:val="24"/>
              </w:rPr>
              <w:t>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1.361,67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ABRAÇADEIRA de </w:t>
            </w:r>
            <w:r w:rsidRPr="00803570">
              <w:rPr>
                <w:rFonts w:ascii="Arial" w:hAnsi="Arial" w:cs="Arial"/>
                <w:b/>
                <w:bCs/>
                <w:sz w:val="24"/>
                <w:szCs w:val="24"/>
              </w:rPr>
              <w:t xml:space="preserve">nylon </w:t>
            </w:r>
            <w:r w:rsidRPr="00803570">
              <w:rPr>
                <w:rFonts w:ascii="Arial" w:hAnsi="Arial" w:cs="Arial"/>
                <w:sz w:val="24"/>
                <w:szCs w:val="24"/>
              </w:rPr>
              <w:t xml:space="preserve">3.6x280 mm c/ 100und cor </w:t>
            </w:r>
            <w:r w:rsidRPr="00803570">
              <w:rPr>
                <w:rFonts w:ascii="Arial" w:hAnsi="Arial" w:cs="Arial"/>
                <w:b/>
                <w:bCs/>
                <w:sz w:val="24"/>
                <w:szCs w:val="24"/>
              </w:rPr>
              <w:t>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41,60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8.320,00 </w:t>
            </w:r>
          </w:p>
        </w:tc>
      </w:tr>
      <w:tr w:rsidR="00803570" w:rsidRPr="00803570" w:rsidTr="00752B07">
        <w:trPr>
          <w:trHeight w:val="7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ABRAÇADEIRA de </w:t>
            </w:r>
            <w:r w:rsidRPr="00803570">
              <w:rPr>
                <w:rFonts w:ascii="Arial" w:hAnsi="Arial" w:cs="Arial"/>
                <w:b/>
                <w:bCs/>
                <w:sz w:val="24"/>
                <w:szCs w:val="24"/>
              </w:rPr>
              <w:t>nylon</w:t>
            </w:r>
            <w:r w:rsidRPr="00803570">
              <w:rPr>
                <w:rFonts w:ascii="Arial" w:hAnsi="Arial" w:cs="Arial"/>
                <w:sz w:val="24"/>
                <w:szCs w:val="24"/>
              </w:rPr>
              <w:t xml:space="preserve"> 4.8x250mm c/100 und </w:t>
            </w:r>
            <w:r w:rsidRPr="00803570">
              <w:rPr>
                <w:rFonts w:ascii="Arial" w:hAnsi="Arial" w:cs="Arial"/>
                <w:b/>
                <w:bCs/>
                <w:sz w:val="24"/>
                <w:szCs w:val="24"/>
              </w:rPr>
              <w:t>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PCT</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3.920,00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ABRAÇADEIRA metal tipo u p/ tubo eletroduto 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445,00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ABRAÇADEIRA metal tipo u p/ tubo </w:t>
            </w:r>
            <w:r w:rsidRPr="00803570">
              <w:rPr>
                <w:rFonts w:ascii="Arial" w:hAnsi="Arial" w:cs="Arial"/>
                <w:sz w:val="24"/>
                <w:szCs w:val="24"/>
              </w:rPr>
              <w:lastRenderedPageBreak/>
              <w:t>eletroduto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2,21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lastRenderedPageBreak/>
              <w:t xml:space="preserve">                    </w:t>
            </w:r>
            <w:r w:rsidRPr="00803570">
              <w:rPr>
                <w:rFonts w:ascii="Arial" w:hAnsi="Arial" w:cs="Arial"/>
                <w:color w:val="000000"/>
              </w:rPr>
              <w:lastRenderedPageBreak/>
              <w:t xml:space="preserve">442,00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ADAPTADOR para tomada sobrepor 03 pinos padrão novo para o velho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678,33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ADAPTADOR para tomada sobrepor 03 pinos padrão velho para o novo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970,00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ARRUELA de alumínio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ARRUELA de alumínio de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4,52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677,50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ARRUELA de alumínio de 1.1/4”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595,00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ARRUELA de alumínio de 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352,50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ARRUELA de alumínio de 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248,33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BOCAL sem rabicho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376,67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BUCHA de alumínio de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697,50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BUCHA de alumínio de 1.1/4”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630,00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BUCHA de alumínio de 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243,33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BUCHA de alumínio de 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186,67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BUCHA de alumínio de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34,00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distribuição para 01disjuntor monofásico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95,67 </w:t>
            </w:r>
          </w:p>
        </w:tc>
      </w:tr>
      <w:tr w:rsidR="00803570" w:rsidRPr="00803570" w:rsidTr="00752B07">
        <w:trPr>
          <w:trHeight w:val="12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distribuição para 03 disjuntores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380,00 </w:t>
            </w:r>
          </w:p>
        </w:tc>
      </w:tr>
      <w:tr w:rsidR="00803570" w:rsidRPr="00803570" w:rsidTr="00752B07">
        <w:trPr>
          <w:trHeight w:val="10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de passagem em pvc 4X4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229,00 </w:t>
            </w:r>
          </w:p>
        </w:tc>
      </w:tr>
      <w:tr w:rsidR="00803570" w:rsidRPr="00803570" w:rsidTr="00752B07">
        <w:trPr>
          <w:trHeight w:val="2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em pvc 4X2 de embutir de 1ª qualidade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660,00 </w:t>
            </w:r>
          </w:p>
        </w:tc>
      </w:tr>
      <w:tr w:rsidR="00803570" w:rsidRPr="00803570" w:rsidTr="00752B07">
        <w:trPr>
          <w:trHeight w:val="25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em pvc 4X2 de sobrepor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8,17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lastRenderedPageBreak/>
              <w:t xml:space="preserve">                    </w:t>
            </w:r>
            <w:r w:rsidRPr="00803570">
              <w:rPr>
                <w:rFonts w:ascii="Arial" w:hAnsi="Arial" w:cs="Arial"/>
                <w:color w:val="000000"/>
              </w:rPr>
              <w:lastRenderedPageBreak/>
              <w:t xml:space="preserve">980,00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25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em pvc 4X4 octogonal para laje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235,33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em pvc para aterramento de padrão Coelba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733,33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CAIXA padrão monofásica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2.786,67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CAIXA VERSÁTIL com um disjuntor para condicionador de ar</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1.770,00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29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CANALETA </w:t>
            </w:r>
            <w:r w:rsidRPr="00803570">
              <w:rPr>
                <w:rFonts w:ascii="Arial" w:hAnsi="Arial" w:cs="Arial"/>
                <w:b/>
                <w:bCs/>
                <w:sz w:val="24"/>
                <w:szCs w:val="24"/>
              </w:rPr>
              <w:t xml:space="preserve">adesiva </w:t>
            </w:r>
            <w:r w:rsidRPr="00803570">
              <w:rPr>
                <w:rFonts w:ascii="Arial" w:hAnsi="Arial" w:cs="Arial"/>
                <w:sz w:val="24"/>
                <w:szCs w:val="24"/>
              </w:rPr>
              <w:t xml:space="preserve">empvc 20x10mm 2m branca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968,00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CANALETA em pvc 20X 10 MM 2,20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1.296,00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CANALETA em pvc 40X 10 MM 2,20 M</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34,63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1.039,00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CONDUITE corrugado de 1ª, flexível 3/4     cor amarela para instalação elétrica de      embutir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13.966,67 </w:t>
            </w:r>
          </w:p>
        </w:tc>
      </w:tr>
      <w:tr w:rsidR="00803570" w:rsidRPr="00803570" w:rsidTr="00752B07">
        <w:trPr>
          <w:trHeight w:val="6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CONECTOR para haste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5,20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416,00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1.1/2” 180º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2.247,00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1.1/2”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1.586,67 </w:t>
            </w:r>
          </w:p>
        </w:tc>
      </w:tr>
      <w:tr w:rsidR="00803570" w:rsidRPr="00803570" w:rsidTr="00752B07">
        <w:trPr>
          <w:trHeight w:val="29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1.1/4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1.614,67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1.1/4” 180º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 180º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321,00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39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1”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368,00 </w:t>
            </w:r>
          </w:p>
        </w:tc>
      </w:tr>
      <w:tr w:rsidR="00803570" w:rsidRPr="00803570" w:rsidTr="00752B07">
        <w:trPr>
          <w:trHeight w:val="26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2” 180º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237,33 </w:t>
            </w:r>
          </w:p>
        </w:tc>
      </w:tr>
      <w:tr w:rsidR="00803570" w:rsidRPr="00803570" w:rsidTr="00752B07">
        <w:trPr>
          <w:trHeight w:val="27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2”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434,00 </w:t>
            </w:r>
          </w:p>
        </w:tc>
      </w:tr>
      <w:tr w:rsidR="00803570" w:rsidRPr="00803570" w:rsidTr="00752B07">
        <w:trPr>
          <w:trHeight w:val="34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3/4 180º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217,00 </w:t>
            </w:r>
          </w:p>
        </w:tc>
      </w:tr>
      <w:tr w:rsidR="00803570" w:rsidRPr="00803570" w:rsidTr="00752B07">
        <w:trPr>
          <w:trHeight w:val="32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CURVA eletroduto 3/4 90º</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600,00 </w:t>
            </w:r>
          </w:p>
        </w:tc>
      </w:tr>
      <w:tr w:rsidR="00803570" w:rsidRPr="00803570" w:rsidTr="00752B07">
        <w:trPr>
          <w:trHeight w:val="6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44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15A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655,83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20A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657,50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25A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13,45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807,00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30A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13,82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829,00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40A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1.509,67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49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DISJUNTOR 50A monofásico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25,57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1.278,33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EXTENSÃO elétrica bivolt com 5 tomadas 2p+t 10a com cabo de 3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375,00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EXTENSÃO elétrica bivolt com 5 tomadas 2p+t 10a com cabo de 5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485,00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EXTENSÃO elétrica bivolt com 5 tomadas 2p+t 10a com cabo de 10 metros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648,33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FILTRO de Linha Régua Extensão 5 Tomadas Protetor Elétrico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541,33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GRAMPO isolante para fio caixa c/ 25 und</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CX</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543,67 </w:t>
            </w:r>
          </w:p>
        </w:tc>
      </w:tr>
      <w:tr w:rsidR="00803570" w:rsidRPr="00803570" w:rsidTr="00752B07">
        <w:trPr>
          <w:trHeight w:val="70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HASTE terra, em cobre eletrolítico, 2.40MX5/8</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6.888,00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embutir 01 tecla com tomada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997,33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embutir 02 teclas com tomada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18,53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834,00 </w:t>
            </w:r>
          </w:p>
        </w:tc>
      </w:tr>
      <w:tr w:rsidR="00803570" w:rsidRPr="00803570" w:rsidTr="00752B07">
        <w:trPr>
          <w:trHeight w:val="43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embutir de 01 tecla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1.620,00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59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embutir de 02 teclas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1.290,00 </w:t>
            </w:r>
          </w:p>
        </w:tc>
      </w:tr>
      <w:tr w:rsidR="00803570" w:rsidRPr="00803570" w:rsidTr="00752B07">
        <w:trPr>
          <w:trHeight w:val="427"/>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embutir de 03 teclas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640,50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sobrepor 01 tecla com tomada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13,77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413,00 </w:t>
            </w:r>
          </w:p>
        </w:tc>
      </w:tr>
      <w:tr w:rsidR="00803570" w:rsidRPr="00803570" w:rsidTr="00752B07">
        <w:trPr>
          <w:trHeight w:val="252"/>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sobrepor 01 tecla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12,03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1.805,00 </w:t>
            </w:r>
          </w:p>
        </w:tc>
      </w:tr>
      <w:tr w:rsidR="00803570" w:rsidRPr="00803570" w:rsidTr="00752B07">
        <w:trPr>
          <w:trHeight w:val="11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INTERRUPTOR sobrepor 02 teclas com </w:t>
            </w:r>
            <w:r w:rsidRPr="00803570">
              <w:rPr>
                <w:rFonts w:ascii="Arial" w:hAnsi="Arial" w:cs="Arial"/>
                <w:sz w:val="24"/>
                <w:szCs w:val="24"/>
              </w:rPr>
              <w:lastRenderedPageBreak/>
              <w:t>tomada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lastRenderedPageBreak/>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w:t>
            </w:r>
            <w:r w:rsidRPr="00803570">
              <w:rPr>
                <w:rFonts w:ascii="Arial" w:hAnsi="Arial" w:cs="Arial"/>
                <w:color w:val="000000"/>
              </w:rPr>
              <w:lastRenderedPageBreak/>
              <w:t xml:space="preserve">19,98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lastRenderedPageBreak/>
              <w:t xml:space="preserve">                    </w:t>
            </w:r>
            <w:r w:rsidRPr="00803570">
              <w:rPr>
                <w:rFonts w:ascii="Arial" w:hAnsi="Arial" w:cs="Arial"/>
                <w:color w:val="000000"/>
              </w:rPr>
              <w:lastRenderedPageBreak/>
              <w:t xml:space="preserve">199,83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64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sobrepor 02 teclas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896,00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INTERRUPTOR sobrepor 03teclas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22,30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446,00 </w:t>
            </w:r>
          </w:p>
        </w:tc>
      </w:tr>
      <w:tr w:rsidR="00803570" w:rsidRPr="00803570" w:rsidTr="00752B07">
        <w:trPr>
          <w:trHeight w:val="35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LÂMPADA de led bulbo 7W bocal E27 220V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252,00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LÂMPADA de led bulbo 12W bocal E27 220V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10,97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1.754,67 </w:t>
            </w:r>
          </w:p>
        </w:tc>
      </w:tr>
      <w:tr w:rsidR="00803570" w:rsidRPr="00803570" w:rsidTr="00752B07">
        <w:trPr>
          <w:trHeight w:val="55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LÂMPADA de led bulbo 18W bocal E27 220V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3.088,00 </w:t>
            </w:r>
          </w:p>
        </w:tc>
      </w:tr>
      <w:tr w:rsidR="00803570" w:rsidRPr="00803570" w:rsidTr="00752B07">
        <w:trPr>
          <w:trHeight w:val="54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69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LÂMPADA de led bulbo 25W bocal E27 220V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1.933,33 </w:t>
            </w:r>
          </w:p>
        </w:tc>
      </w:tr>
      <w:tr w:rsidR="00803570" w:rsidRPr="00803570" w:rsidTr="00752B07">
        <w:trPr>
          <w:trHeight w:val="3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LÂMPADA de led bulbo 30W bocal E27 220V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27,17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2.173,33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LUMINÁRIA de emergência com 30 LEDS 220V bateria de lítio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1.220,00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color w:val="333333"/>
                <w:sz w:val="24"/>
                <w:szCs w:val="24"/>
              </w:rPr>
            </w:pPr>
            <w:r w:rsidRPr="00803570">
              <w:rPr>
                <w:rFonts w:ascii="Arial" w:hAnsi="Arial" w:cs="Arial"/>
                <w:color w:val="333333"/>
                <w:sz w:val="24"/>
                <w:szCs w:val="24"/>
              </w:rPr>
              <w:t xml:space="preserve">LUMINÁRIA Plafon led de embutir 18W quadrada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553,33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LUVA eletroduto 1.1/2”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5,10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408,00 </w:t>
            </w:r>
          </w:p>
        </w:tc>
      </w:tr>
      <w:tr w:rsidR="00803570" w:rsidRPr="00803570" w:rsidTr="00752B07">
        <w:trPr>
          <w:trHeight w:val="67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LUVA eletroduto 1.1/4”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386,67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LUVA eletroduto 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LUVA eletroduto 2”</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5,73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114,67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LUVA eletroduto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750,00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MANGUEIRA rígida eletroduto ¾</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1.395,00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79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NIPEL de 2” para padrão trifásico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12</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24,87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298,40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NIPEL em pvc de ¾ para padrão monofásico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168,00 </w:t>
            </w:r>
          </w:p>
        </w:tc>
      </w:tr>
      <w:tr w:rsidR="00803570" w:rsidRPr="00803570" w:rsidTr="00752B07">
        <w:trPr>
          <w:trHeight w:val="5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NIPEL em pvc de 1.1/4” para padrão trifásico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16,93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2.370,67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NIPEL em pvc de 1.1/2” para padrão trifásico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16,85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1.685,00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NIPEL em pvc de 1” para padrão trifásico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656,67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lastRenderedPageBreak/>
              <w:t>84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PARAFUSO para rack</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536,67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PLACA cega 4/2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70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4,47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312,67 </w:t>
            </w:r>
          </w:p>
        </w:tc>
      </w:tr>
      <w:tr w:rsidR="00803570" w:rsidRPr="00803570" w:rsidTr="00752B07">
        <w:trPr>
          <w:trHeight w:val="198"/>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PLACA cega 4/4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6,90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207,00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PLAFON em pvc com bocal de louça e-27 p/ 1 lâmpada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743,33 </w:t>
            </w:r>
          </w:p>
        </w:tc>
      </w:tr>
      <w:tr w:rsidR="00803570" w:rsidRPr="00803570" w:rsidTr="00752B07">
        <w:trPr>
          <w:trHeight w:val="23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QUADRO distribuição em pvc para 6/8 disjuntores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67,60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1.352,00 </w:t>
            </w:r>
          </w:p>
        </w:tc>
      </w:tr>
      <w:tr w:rsidR="00803570" w:rsidRPr="00803570" w:rsidTr="00752B07">
        <w:trPr>
          <w:trHeight w:val="7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89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RACK com 01 roldana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15,83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633,33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RACK com 02 roldanas</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25</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30,37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759,17 </w:t>
            </w:r>
          </w:p>
        </w:tc>
      </w:tr>
      <w:tr w:rsidR="00803570" w:rsidRPr="00803570" w:rsidTr="00752B07">
        <w:trPr>
          <w:trHeight w:val="60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TE para tomada 2P+T</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10,40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208,00 </w:t>
            </w:r>
          </w:p>
        </w:tc>
      </w:tr>
      <w:tr w:rsidR="00803570" w:rsidRPr="00803570" w:rsidTr="00752B07">
        <w:trPr>
          <w:trHeight w:val="29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TOMADA de embutir 2P+TDE </w:t>
            </w:r>
            <w:r w:rsidRPr="00803570">
              <w:rPr>
                <w:rFonts w:ascii="Arial" w:hAnsi="Arial" w:cs="Arial"/>
                <w:b/>
                <w:bCs/>
                <w:sz w:val="24"/>
                <w:szCs w:val="24"/>
              </w:rPr>
              <w:t>20 amperes</w:t>
            </w:r>
            <w:r w:rsidRPr="00803570">
              <w:rPr>
                <w:rFonts w:ascii="Arial" w:hAnsi="Arial" w:cs="Arial"/>
                <w:sz w:val="24"/>
                <w:szCs w:val="24"/>
              </w:rPr>
              <w:t xml:space="preserve">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60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10,13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608,00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TOMADA de embutir 2P+T 10 amperes cor branca </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8,33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1.666,67 </w:t>
            </w:r>
          </w:p>
        </w:tc>
      </w:tr>
      <w:tr w:rsidR="00803570" w:rsidRPr="00803570" w:rsidTr="00752B07">
        <w:trPr>
          <w:trHeight w:val="204"/>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TOMADA de embutir para telefone</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12,30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369,00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TOMADA de sobrepor 2P+T de </w:t>
            </w:r>
            <w:r w:rsidRPr="00803570">
              <w:rPr>
                <w:rFonts w:ascii="Arial" w:hAnsi="Arial" w:cs="Arial"/>
                <w:b/>
                <w:bCs/>
                <w:sz w:val="24"/>
                <w:szCs w:val="24"/>
              </w:rPr>
              <w:t>20 amperes</w:t>
            </w:r>
            <w:r w:rsidRPr="00803570">
              <w:rPr>
                <w:rFonts w:ascii="Arial" w:hAnsi="Arial" w:cs="Arial"/>
                <w:sz w:val="24"/>
                <w:szCs w:val="24"/>
              </w:rPr>
              <w:t xml:space="preserve"> com caixa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14,30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1.144,00 </w:t>
            </w:r>
          </w:p>
        </w:tc>
      </w:tr>
      <w:tr w:rsidR="00803570" w:rsidRPr="00803570" w:rsidTr="00752B07">
        <w:trPr>
          <w:trHeight w:val="36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TOMADA de sobrepor 2P+T 10 amperes com caixa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130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10,63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1.382,33 </w:t>
            </w:r>
          </w:p>
        </w:tc>
      </w:tr>
      <w:tr w:rsidR="00803570" w:rsidRPr="00803570" w:rsidTr="00752B07">
        <w:trPr>
          <w:trHeight w:val="3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97</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TOMADA </w:t>
            </w:r>
            <w:r w:rsidRPr="00803570">
              <w:rPr>
                <w:rFonts w:ascii="Arial" w:hAnsi="Arial" w:cs="Arial"/>
                <w:b/>
                <w:bCs/>
                <w:sz w:val="24"/>
                <w:szCs w:val="24"/>
              </w:rPr>
              <w:t>dupla</w:t>
            </w:r>
            <w:r w:rsidRPr="00803570">
              <w:rPr>
                <w:rFonts w:ascii="Arial" w:hAnsi="Arial" w:cs="Arial"/>
                <w:sz w:val="24"/>
                <w:szCs w:val="24"/>
              </w:rPr>
              <w:t xml:space="preserve"> de embutir 2P+T 10 amperes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1.670,00 </w:t>
            </w:r>
          </w:p>
        </w:tc>
      </w:tr>
      <w:tr w:rsidR="00803570" w:rsidRPr="00803570" w:rsidTr="00752B07">
        <w:trPr>
          <w:trHeight w:val="58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98</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 xml:space="preserve">TOMADA </w:t>
            </w:r>
            <w:r w:rsidRPr="00803570">
              <w:rPr>
                <w:rFonts w:ascii="Arial" w:hAnsi="Arial" w:cs="Arial"/>
                <w:b/>
                <w:bCs/>
                <w:sz w:val="24"/>
                <w:szCs w:val="24"/>
              </w:rPr>
              <w:t>dupla</w:t>
            </w:r>
            <w:r w:rsidRPr="00803570">
              <w:rPr>
                <w:rFonts w:ascii="Arial" w:hAnsi="Arial" w:cs="Arial"/>
                <w:sz w:val="24"/>
                <w:szCs w:val="24"/>
              </w:rPr>
              <w:t xml:space="preserve"> de sobrepor 10 amperes cor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14,60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1.168,00 </w:t>
            </w:r>
          </w:p>
        </w:tc>
      </w:tr>
      <w:tr w:rsidR="00803570" w:rsidRPr="00803570" w:rsidTr="00752B07">
        <w:trPr>
          <w:trHeight w:val="630"/>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99</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TUBO eletroduto em pvc rígido 3/4</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18,27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9.133,33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100</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TUBO eletroduto em pvc rígido de 1.1/2 polegada com rosca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36,23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2.898,67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TUBO eletroduto em pvc rígido de 1.1/4 polegada com rosca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35,80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2.864,00 </w:t>
            </w:r>
          </w:p>
        </w:tc>
      </w:tr>
      <w:tr w:rsidR="00803570" w:rsidRPr="00803570" w:rsidTr="00752B07">
        <w:trPr>
          <w:trHeight w:val="64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TUBO eletroduto em pvc rígido de 1” polegada com rosca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23,33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933,33 </w:t>
            </w:r>
          </w:p>
        </w:tc>
      </w:tr>
      <w:tr w:rsidR="00803570" w:rsidRPr="00803570" w:rsidTr="00752B07">
        <w:trPr>
          <w:trHeight w:val="615"/>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103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TUBO eletroduto em pvc rígido de 2” polegada com rosca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UND</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20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59,50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rPr>
                <w:rFonts w:ascii="Arial" w:hAnsi="Arial" w:cs="Arial"/>
                <w:color w:val="000000"/>
              </w:rPr>
            </w:pPr>
            <w:r w:rsidRPr="00803570">
              <w:rPr>
                <w:rFonts w:ascii="Arial" w:hAnsi="Arial" w:cs="Arial"/>
                <w:color w:val="000000"/>
              </w:rPr>
              <w:t xml:space="preserve">                 1.190,00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129.</w:t>
            </w:r>
            <w:r w:rsidR="004710CC">
              <w:rPr>
                <w:rFonts w:ascii="Arial" w:hAnsi="Arial" w:cs="Arial"/>
                <w:b/>
                <w:color w:val="000000"/>
              </w:rPr>
              <w:t>209,08</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rPr>
          <w:rFonts w:ascii="Arial" w:hAnsi="Arial" w:cs="Arial"/>
          <w:b/>
        </w:rPr>
      </w:pPr>
      <w:r w:rsidRPr="00803570">
        <w:rPr>
          <w:rFonts w:ascii="Arial" w:hAnsi="Arial" w:cs="Arial"/>
          <w:b/>
        </w:rPr>
        <w:t>LOTE 13</w:t>
      </w:r>
    </w:p>
    <w:p w:rsidR="00803570" w:rsidRPr="00803570" w:rsidRDefault="00803570" w:rsidP="00803570">
      <w:pPr>
        <w:spacing w:after="160" w:line="278" w:lineRule="auto"/>
        <w:jc w:val="both"/>
        <w:rPr>
          <w:rFonts w:ascii="Arial" w:eastAsia="Calibri" w:hAnsi="Arial" w:cs="Arial"/>
          <w:b/>
          <w:bCs/>
          <w:kern w:val="2"/>
          <w:lang w:eastAsia="en-US"/>
        </w:rPr>
      </w:pPr>
    </w:p>
    <w:tbl>
      <w:tblPr>
        <w:tblW w:w="10848" w:type="dxa"/>
        <w:jc w:val="center"/>
        <w:tblInd w:w="65" w:type="dxa"/>
        <w:tblCellMar>
          <w:left w:w="70" w:type="dxa"/>
          <w:right w:w="70" w:type="dxa"/>
        </w:tblCellMar>
        <w:tblLook w:val="04A0"/>
      </w:tblPr>
      <w:tblGrid>
        <w:gridCol w:w="710"/>
        <w:gridCol w:w="4682"/>
        <w:gridCol w:w="740"/>
        <w:gridCol w:w="1134"/>
        <w:gridCol w:w="834"/>
        <w:gridCol w:w="1341"/>
        <w:gridCol w:w="1542"/>
      </w:tblGrid>
      <w:tr w:rsidR="00803570" w:rsidRPr="00803570" w:rsidTr="00752B07">
        <w:trPr>
          <w:trHeight w:val="750"/>
          <w:jc w:val="center"/>
        </w:trPr>
        <w:tc>
          <w:tcPr>
            <w:tcW w:w="710"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Item</w:t>
            </w:r>
          </w:p>
        </w:tc>
        <w:tc>
          <w:tcPr>
            <w:tcW w:w="4682"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 xml:space="preserve">  DESCRIÇÃO DO PRODUTO</w:t>
            </w:r>
          </w:p>
        </w:tc>
        <w:tc>
          <w:tcPr>
            <w:tcW w:w="709" w:type="dxa"/>
            <w:tcBorders>
              <w:top w:val="single" w:sz="4" w:space="0" w:color="auto"/>
              <w:left w:val="nil"/>
              <w:bottom w:val="single" w:sz="4" w:space="0" w:color="auto"/>
              <w:right w:val="single" w:sz="4" w:space="0" w:color="auto"/>
            </w:tcBorders>
            <w:shd w:val="clear" w:color="000000" w:fill="8DB4E3"/>
            <w:noWrap/>
            <w:vAlign w:val="bottom"/>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Unid.</w:t>
            </w:r>
          </w:p>
        </w:tc>
        <w:tc>
          <w:tcPr>
            <w:tcW w:w="1134" w:type="dxa"/>
            <w:tcBorders>
              <w:top w:val="single" w:sz="4" w:space="0" w:color="auto"/>
              <w:left w:val="nil"/>
              <w:bottom w:val="single" w:sz="4" w:space="0" w:color="auto"/>
              <w:right w:val="single" w:sz="4" w:space="0" w:color="auto"/>
            </w:tcBorders>
            <w:shd w:val="clear" w:color="000000" w:fill="8DB4E3"/>
            <w:noWrap/>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8DB4E3"/>
          </w:tcPr>
          <w:p w:rsidR="00803570" w:rsidRPr="00803570" w:rsidRDefault="00803570" w:rsidP="00752B07">
            <w:pPr>
              <w:jc w:val="center"/>
              <w:rPr>
                <w:rFonts w:ascii="Arial" w:hAnsi="Arial" w:cs="Arial"/>
                <w:b/>
                <w:bCs/>
                <w:color w:val="000000"/>
              </w:rPr>
            </w:pPr>
          </w:p>
          <w:p w:rsidR="00803570" w:rsidRPr="00803570" w:rsidRDefault="00803570" w:rsidP="00752B07">
            <w:pPr>
              <w:jc w:val="center"/>
              <w:rPr>
                <w:rFonts w:ascii="Arial" w:hAnsi="Arial" w:cs="Arial"/>
                <w:b/>
                <w:bCs/>
                <w:color w:val="000000"/>
              </w:rPr>
            </w:pPr>
            <w:r w:rsidRPr="00803570">
              <w:rPr>
                <w:rFonts w:ascii="Arial" w:hAnsi="Arial" w:cs="Arial"/>
                <w:b/>
                <w:bCs/>
                <w:color w:val="000000"/>
              </w:rPr>
              <w:t>Marca</w:t>
            </w:r>
          </w:p>
        </w:tc>
        <w:tc>
          <w:tcPr>
            <w:tcW w:w="1134" w:type="dxa"/>
            <w:tcBorders>
              <w:top w:val="single" w:sz="4" w:space="0" w:color="auto"/>
              <w:left w:val="single" w:sz="4" w:space="0" w:color="auto"/>
              <w:bottom w:val="single" w:sz="4" w:space="0" w:color="auto"/>
              <w:right w:val="single" w:sz="4" w:space="0" w:color="auto"/>
            </w:tcBorders>
            <w:shd w:val="clear" w:color="000000" w:fill="8DB4E3"/>
            <w:vAlign w:val="center"/>
            <w:hideMark/>
          </w:tcPr>
          <w:p w:rsidR="00803570" w:rsidRPr="00803570" w:rsidRDefault="00803570" w:rsidP="00752B07">
            <w:pPr>
              <w:jc w:val="center"/>
              <w:rPr>
                <w:rFonts w:ascii="Arial" w:hAnsi="Arial" w:cs="Arial"/>
                <w:b/>
                <w:bCs/>
                <w:color w:val="000000"/>
              </w:rPr>
            </w:pPr>
            <w:r w:rsidRPr="00803570">
              <w:rPr>
                <w:rFonts w:ascii="Arial" w:hAnsi="Arial" w:cs="Arial"/>
                <w:b/>
                <w:bCs/>
                <w:color w:val="000000"/>
              </w:rPr>
              <w:t>Estimativa Und.</w:t>
            </w:r>
          </w:p>
        </w:tc>
        <w:tc>
          <w:tcPr>
            <w:tcW w:w="1345" w:type="dxa"/>
            <w:tcBorders>
              <w:top w:val="single" w:sz="4" w:space="0" w:color="auto"/>
              <w:left w:val="nil"/>
              <w:bottom w:val="single" w:sz="4" w:space="0" w:color="auto"/>
              <w:right w:val="single" w:sz="4" w:space="0" w:color="auto"/>
            </w:tcBorders>
            <w:shd w:val="clear" w:color="000000" w:fill="95B3D7"/>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 xml:space="preserve"> Total  Estimado</w:t>
            </w:r>
          </w:p>
        </w:tc>
      </w:tr>
      <w:tr w:rsidR="00803570" w:rsidRPr="00803570" w:rsidTr="00752B07">
        <w:trPr>
          <w:trHeight w:val="659"/>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1</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AREIA branca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4.000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85,33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341.333,33 </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2</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AREIA lavada limpa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3.600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157,67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567.600,00 </w:t>
            </w:r>
          </w:p>
        </w:tc>
      </w:tr>
      <w:tr w:rsidR="00803570" w:rsidRPr="00803570" w:rsidTr="00752B07">
        <w:trPr>
          <w:trHeight w:val="569"/>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3</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GRAVILHÃO para concreto</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80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281,67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22.533,33 </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4</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PEDRA tipo alvenaria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300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201,15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60.345,00 </w:t>
            </w:r>
          </w:p>
        </w:tc>
      </w:tr>
      <w:tr w:rsidR="00803570" w:rsidRPr="00803570" w:rsidTr="00752B07">
        <w:trPr>
          <w:trHeight w:val="273"/>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5</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PEDRA, britada n. 01</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1.000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225,50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225.500,00 </w:t>
            </w:r>
          </w:p>
        </w:tc>
      </w:tr>
      <w:tr w:rsidR="00803570" w:rsidRPr="00803570" w:rsidTr="00752B07">
        <w:trPr>
          <w:trHeight w:val="646"/>
          <w:jc w:val="center"/>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rPr>
                <w:rFonts w:ascii="Arial" w:hAnsi="Arial" w:cs="Arial"/>
                <w:b/>
                <w:bCs/>
                <w:color w:val="000000"/>
              </w:rPr>
            </w:pPr>
            <w:r w:rsidRPr="00803570">
              <w:rPr>
                <w:rFonts w:ascii="Arial" w:hAnsi="Arial" w:cs="Arial"/>
                <w:b/>
                <w:bCs/>
                <w:color w:val="000000"/>
              </w:rPr>
              <w:t>6</w:t>
            </w:r>
          </w:p>
        </w:tc>
        <w:tc>
          <w:tcPr>
            <w:tcW w:w="4682" w:type="dxa"/>
            <w:tcBorders>
              <w:top w:val="nil"/>
              <w:left w:val="nil"/>
              <w:bottom w:val="single" w:sz="4" w:space="0" w:color="auto"/>
              <w:right w:val="single" w:sz="4" w:space="0" w:color="auto"/>
            </w:tcBorders>
            <w:shd w:val="clear" w:color="auto" w:fill="auto"/>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PÓ de pedra</w:t>
            </w:r>
          </w:p>
        </w:tc>
        <w:tc>
          <w:tcPr>
            <w:tcW w:w="709"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M³</w:t>
            </w:r>
          </w:p>
        </w:tc>
        <w:tc>
          <w:tcPr>
            <w:tcW w:w="1134" w:type="dxa"/>
            <w:tcBorders>
              <w:top w:val="nil"/>
              <w:left w:val="nil"/>
              <w:bottom w:val="single" w:sz="4" w:space="0" w:color="auto"/>
              <w:right w:val="single" w:sz="4" w:space="0" w:color="auto"/>
            </w:tcBorders>
            <w:shd w:val="clear" w:color="auto" w:fill="auto"/>
            <w:noWrap/>
            <w:vAlign w:val="bottom"/>
            <w:hideMark/>
          </w:tcPr>
          <w:p w:rsidR="00803570" w:rsidRPr="00803570" w:rsidRDefault="00803570" w:rsidP="00752B07">
            <w:pPr>
              <w:pStyle w:val="SemEspaamento"/>
              <w:rPr>
                <w:rFonts w:ascii="Arial" w:hAnsi="Arial" w:cs="Arial"/>
                <w:sz w:val="24"/>
                <w:szCs w:val="24"/>
              </w:rPr>
            </w:pPr>
            <w:r w:rsidRPr="00803570">
              <w:rPr>
                <w:rFonts w:ascii="Arial" w:hAnsi="Arial" w:cs="Arial"/>
                <w:sz w:val="24"/>
                <w:szCs w:val="24"/>
              </w:rPr>
              <w:t>1.500</w:t>
            </w:r>
          </w:p>
        </w:tc>
        <w:tc>
          <w:tcPr>
            <w:tcW w:w="1134" w:type="dxa"/>
            <w:tcBorders>
              <w:top w:val="single" w:sz="4" w:space="0" w:color="auto"/>
              <w:left w:val="nil"/>
              <w:bottom w:val="single" w:sz="4" w:space="0" w:color="auto"/>
              <w:right w:val="single" w:sz="4" w:space="0" w:color="auto"/>
            </w:tcBorders>
          </w:tcPr>
          <w:p w:rsidR="00803570" w:rsidRPr="00803570" w:rsidRDefault="00803570" w:rsidP="00752B07">
            <w:pPr>
              <w:pStyle w:val="SemEspaamento"/>
              <w:rPr>
                <w:rFonts w:ascii="Arial" w:eastAsia="Times New Roman" w:hAnsi="Arial" w:cs="Arial"/>
                <w:sz w:val="24"/>
                <w:szCs w:val="24"/>
                <w:lang w:eastAsia="pt-BR"/>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570" w:rsidRPr="00803570" w:rsidRDefault="00803570" w:rsidP="00752B07">
            <w:pPr>
              <w:jc w:val="center"/>
              <w:rPr>
                <w:rFonts w:ascii="Arial" w:hAnsi="Arial" w:cs="Arial"/>
                <w:color w:val="000000"/>
              </w:rPr>
            </w:pPr>
            <w:r w:rsidRPr="00803570">
              <w:rPr>
                <w:rFonts w:ascii="Arial" w:hAnsi="Arial" w:cs="Arial"/>
                <w:color w:val="000000"/>
              </w:rPr>
              <w:t xml:space="preserve">     176,67 </w:t>
            </w:r>
          </w:p>
        </w:tc>
        <w:tc>
          <w:tcPr>
            <w:tcW w:w="1345" w:type="dxa"/>
            <w:tcBorders>
              <w:top w:val="nil"/>
              <w:left w:val="nil"/>
              <w:bottom w:val="single" w:sz="4" w:space="0" w:color="auto"/>
              <w:right w:val="single" w:sz="4" w:space="0" w:color="auto"/>
            </w:tcBorders>
            <w:shd w:val="clear" w:color="000000" w:fill="FFFFFF"/>
            <w:noWrap/>
            <w:vAlign w:val="bottom"/>
            <w:hideMark/>
          </w:tcPr>
          <w:p w:rsidR="00803570" w:rsidRPr="00803570" w:rsidRDefault="00803570" w:rsidP="00752B07">
            <w:pPr>
              <w:jc w:val="right"/>
              <w:rPr>
                <w:rFonts w:ascii="Arial" w:hAnsi="Arial" w:cs="Arial"/>
                <w:color w:val="000000"/>
              </w:rPr>
            </w:pPr>
            <w:r w:rsidRPr="00803570">
              <w:rPr>
                <w:rFonts w:ascii="Arial" w:hAnsi="Arial" w:cs="Arial"/>
                <w:color w:val="000000"/>
              </w:rPr>
              <w:t xml:space="preserve">       265.000,00 </w:t>
            </w:r>
          </w:p>
        </w:tc>
      </w:tr>
      <w:tr w:rsidR="00803570" w:rsidRPr="00803570" w:rsidTr="00752B07">
        <w:trPr>
          <w:trHeight w:val="390"/>
          <w:jc w:val="center"/>
        </w:trPr>
        <w:tc>
          <w:tcPr>
            <w:tcW w:w="72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570" w:rsidRPr="00803570" w:rsidRDefault="00803570" w:rsidP="00752B07">
            <w:pPr>
              <w:jc w:val="center"/>
              <w:rPr>
                <w:rFonts w:ascii="Arial" w:hAnsi="Arial" w:cs="Arial"/>
                <w:color w:val="000000"/>
              </w:rPr>
            </w:pPr>
          </w:p>
        </w:tc>
        <w:tc>
          <w:tcPr>
            <w:tcW w:w="2268" w:type="dxa"/>
            <w:gridSpan w:val="2"/>
            <w:tcBorders>
              <w:top w:val="single" w:sz="4" w:space="0" w:color="auto"/>
              <w:left w:val="nil"/>
              <w:bottom w:val="single" w:sz="4" w:space="0" w:color="auto"/>
              <w:right w:val="single" w:sz="4" w:space="0" w:color="auto"/>
            </w:tcBorders>
          </w:tcPr>
          <w:p w:rsidR="00803570" w:rsidRPr="00803570" w:rsidRDefault="00803570" w:rsidP="00752B07">
            <w:pPr>
              <w:jc w:val="center"/>
              <w:rPr>
                <w:rFonts w:ascii="Arial" w:hAnsi="Arial" w:cs="Arial"/>
                <w:b/>
                <w:color w:val="000000"/>
              </w:rPr>
            </w:pPr>
            <w:r w:rsidRPr="00803570">
              <w:rPr>
                <w:rFonts w:ascii="Arial" w:hAnsi="Arial" w:cs="Arial"/>
                <w:b/>
                <w:color w:val="000000"/>
              </w:rPr>
              <w:t>Total</w:t>
            </w:r>
          </w:p>
        </w:tc>
        <w:tc>
          <w:tcPr>
            <w:tcW w:w="1345" w:type="dxa"/>
            <w:tcBorders>
              <w:top w:val="single" w:sz="4" w:space="0" w:color="auto"/>
              <w:left w:val="nil"/>
              <w:bottom w:val="single" w:sz="4" w:space="0" w:color="auto"/>
              <w:right w:val="single" w:sz="4" w:space="0" w:color="auto"/>
            </w:tcBorders>
            <w:shd w:val="clear" w:color="000000" w:fill="FFFFFF"/>
            <w:noWrap/>
            <w:vAlign w:val="bottom"/>
            <w:hideMark/>
          </w:tcPr>
          <w:p w:rsidR="00803570" w:rsidRPr="00803570" w:rsidRDefault="00803570" w:rsidP="004710CC">
            <w:pPr>
              <w:jc w:val="right"/>
              <w:rPr>
                <w:rFonts w:ascii="Arial" w:hAnsi="Arial" w:cs="Arial"/>
                <w:b/>
                <w:color w:val="000000"/>
              </w:rPr>
            </w:pPr>
            <w:r w:rsidRPr="00803570">
              <w:rPr>
                <w:rFonts w:ascii="Arial" w:hAnsi="Arial" w:cs="Arial"/>
                <w:b/>
                <w:color w:val="000000"/>
              </w:rPr>
              <w:t>1.482.</w:t>
            </w:r>
            <w:r w:rsidR="004710CC">
              <w:rPr>
                <w:rFonts w:ascii="Arial" w:hAnsi="Arial" w:cs="Arial"/>
                <w:b/>
                <w:color w:val="000000"/>
              </w:rPr>
              <w:t>315,60</w:t>
            </w:r>
          </w:p>
        </w:tc>
      </w:tr>
    </w:tbl>
    <w:p w:rsidR="00803570" w:rsidRPr="00803570" w:rsidRDefault="00803570" w:rsidP="00803570">
      <w:pPr>
        <w:spacing w:after="160" w:line="278" w:lineRule="auto"/>
        <w:jc w:val="both"/>
        <w:rPr>
          <w:rFonts w:ascii="Arial" w:eastAsia="Calibri" w:hAnsi="Arial" w:cs="Arial"/>
          <w:b/>
          <w:bCs/>
          <w:kern w:val="2"/>
          <w:lang w:eastAsia="en-US"/>
        </w:rPr>
      </w:pPr>
    </w:p>
    <w:p w:rsidR="00803570" w:rsidRPr="00803570" w:rsidRDefault="00803570" w:rsidP="00803570">
      <w:pPr>
        <w:spacing w:after="160" w:line="278" w:lineRule="auto"/>
        <w:jc w:val="both"/>
        <w:rPr>
          <w:rFonts w:ascii="Arial" w:eastAsia="Calibri" w:hAnsi="Arial" w:cs="Arial"/>
          <w:b/>
          <w:bCs/>
          <w:kern w:val="2"/>
          <w:lang w:eastAsia="en-US"/>
        </w:rPr>
      </w:pPr>
      <w:r w:rsidRPr="00803570">
        <w:rPr>
          <w:rFonts w:ascii="Arial" w:eastAsia="Calibri" w:hAnsi="Arial" w:cs="Arial"/>
          <w:b/>
          <w:bCs/>
          <w:kern w:val="2"/>
          <w:lang w:eastAsia="en-US"/>
        </w:rPr>
        <w:t>O VALOR TOTAL: 13.</w:t>
      </w:r>
      <w:r w:rsidR="004710CC">
        <w:rPr>
          <w:rFonts w:ascii="Arial" w:eastAsia="Calibri" w:hAnsi="Arial" w:cs="Arial"/>
          <w:b/>
          <w:bCs/>
          <w:kern w:val="2"/>
          <w:lang w:eastAsia="en-US"/>
        </w:rPr>
        <w:t>760.524,47</w:t>
      </w:r>
      <w:r w:rsidRPr="00803570">
        <w:rPr>
          <w:rFonts w:ascii="Arial" w:eastAsia="Calibri" w:hAnsi="Arial" w:cs="Arial"/>
          <w:b/>
          <w:bCs/>
          <w:kern w:val="2"/>
          <w:lang w:eastAsia="en-US"/>
        </w:rPr>
        <w:t xml:space="preserve"> (</w:t>
      </w:r>
      <w:r w:rsidR="004710CC">
        <w:rPr>
          <w:rFonts w:ascii="Arial" w:eastAsia="Calibri" w:hAnsi="Arial" w:cs="Arial"/>
          <w:b/>
          <w:bCs/>
          <w:kern w:val="2"/>
          <w:lang w:eastAsia="en-US"/>
        </w:rPr>
        <w:t>treze milhões setecentos e sessenta mil quinhentos e vinte e quatro reais e quarenta e sete centavos</w:t>
      </w:r>
      <w:r w:rsidRPr="00803570">
        <w:rPr>
          <w:rFonts w:ascii="Arial" w:eastAsia="Calibri" w:hAnsi="Arial" w:cs="Arial"/>
          <w:b/>
          <w:bCs/>
          <w:kern w:val="2"/>
          <w:lang w:eastAsia="en-US"/>
        </w:rPr>
        <w:t>).</w:t>
      </w:r>
    </w:p>
    <w:p w:rsidR="00803570" w:rsidRPr="00803570" w:rsidRDefault="00803570" w:rsidP="00803570">
      <w:pPr>
        <w:spacing w:after="160" w:line="278" w:lineRule="auto"/>
        <w:jc w:val="both"/>
        <w:rPr>
          <w:rFonts w:ascii="Arial" w:eastAsia="Calibri" w:hAnsi="Arial" w:cs="Arial"/>
          <w:b/>
          <w:bCs/>
          <w:kern w:val="2"/>
          <w:lang w:eastAsia="en-US"/>
        </w:rPr>
      </w:pPr>
    </w:p>
    <w:p w:rsidR="00C24713" w:rsidRPr="00121041" w:rsidRDefault="00C24713" w:rsidP="00C24713">
      <w:pPr>
        <w:numPr>
          <w:ilvl w:val="1"/>
          <w:numId w:val="41"/>
        </w:numPr>
        <w:tabs>
          <w:tab w:val="left" w:pos="426"/>
        </w:tabs>
        <w:ind w:left="0" w:firstLine="0"/>
        <w:jc w:val="both"/>
        <w:rPr>
          <w:rFonts w:ascii="Arial" w:hAnsi="Arial" w:cs="Arial"/>
        </w:rPr>
      </w:pPr>
      <w:r w:rsidRPr="00121041">
        <w:rPr>
          <w:rFonts w:ascii="Arial" w:hAnsi="Arial" w:cs="Arial"/>
        </w:rPr>
        <w:t>O objeto desta contratação não se enquadra como sendo de bem de luxo, conforme Decreto Federal n.º 10.818, de 27 de setembro de 2021.</w:t>
      </w:r>
    </w:p>
    <w:p w:rsidR="00C24713" w:rsidRPr="00121041" w:rsidRDefault="00C24713" w:rsidP="00C24713">
      <w:pPr>
        <w:tabs>
          <w:tab w:val="left" w:pos="426"/>
        </w:tabs>
        <w:jc w:val="both"/>
        <w:rPr>
          <w:rFonts w:ascii="Arial" w:hAnsi="Arial" w:cs="Arial"/>
        </w:rPr>
      </w:pPr>
    </w:p>
    <w:p w:rsidR="00C24713" w:rsidRPr="00121041" w:rsidRDefault="00C24713" w:rsidP="00C24713">
      <w:pPr>
        <w:numPr>
          <w:ilvl w:val="1"/>
          <w:numId w:val="41"/>
        </w:numPr>
        <w:tabs>
          <w:tab w:val="left" w:pos="426"/>
        </w:tabs>
        <w:ind w:left="0" w:firstLine="0"/>
        <w:jc w:val="both"/>
        <w:rPr>
          <w:rFonts w:ascii="Arial" w:hAnsi="Arial" w:cs="Arial"/>
        </w:rPr>
      </w:pPr>
      <w:r w:rsidRPr="00121041">
        <w:rPr>
          <w:rFonts w:ascii="Arial" w:hAnsi="Arial" w:cs="Arial"/>
          <w:b/>
        </w:rPr>
        <w:t>O objeto desta contratação é caracterizado como comum</w:t>
      </w:r>
      <w:r w:rsidRPr="00121041">
        <w:rPr>
          <w:rFonts w:ascii="Arial" w:hAnsi="Arial" w:cs="Arial"/>
        </w:rPr>
        <w:t>,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rsidR="00C24713" w:rsidRPr="00121041" w:rsidRDefault="00C24713" w:rsidP="00C24713">
      <w:pPr>
        <w:tabs>
          <w:tab w:val="left" w:pos="426"/>
        </w:tabs>
        <w:jc w:val="both"/>
        <w:rPr>
          <w:rFonts w:ascii="Arial" w:hAnsi="Arial" w:cs="Arial"/>
        </w:rPr>
      </w:pPr>
    </w:p>
    <w:p w:rsidR="00C24713" w:rsidRPr="00121041" w:rsidRDefault="00C24713" w:rsidP="00C24713">
      <w:pPr>
        <w:numPr>
          <w:ilvl w:val="1"/>
          <w:numId w:val="41"/>
        </w:numPr>
        <w:tabs>
          <w:tab w:val="left" w:pos="426"/>
        </w:tabs>
        <w:ind w:left="0" w:firstLine="0"/>
        <w:jc w:val="both"/>
        <w:rPr>
          <w:rFonts w:ascii="Arial" w:hAnsi="Arial" w:cs="Arial"/>
        </w:rPr>
      </w:pPr>
      <w:r w:rsidRPr="00121041">
        <w:rPr>
          <w:rFonts w:ascii="Arial" w:hAnsi="Arial" w:cs="Arial"/>
          <w:b/>
          <w:bCs/>
        </w:rPr>
        <w:t xml:space="preserve">O prazo de vigência da contratação é de </w:t>
      </w:r>
      <w:r w:rsidRPr="00C24713">
        <w:rPr>
          <w:rFonts w:ascii="Arial" w:hAnsi="Arial" w:cs="Arial"/>
          <w:b/>
          <w:bCs/>
        </w:rPr>
        <w:t>12</w:t>
      </w:r>
      <w:r>
        <w:rPr>
          <w:rFonts w:ascii="Arial" w:hAnsi="Arial" w:cs="Arial"/>
          <w:b/>
          <w:bCs/>
        </w:rPr>
        <w:t xml:space="preserve"> </w:t>
      </w:r>
      <w:r w:rsidRPr="00C24713">
        <w:rPr>
          <w:rFonts w:ascii="Arial" w:hAnsi="Arial" w:cs="Arial"/>
          <w:b/>
          <w:bCs/>
        </w:rPr>
        <w:t>(doze)</w:t>
      </w:r>
      <w:r w:rsidRPr="00121041">
        <w:rPr>
          <w:rFonts w:ascii="Arial" w:hAnsi="Arial" w:cs="Arial"/>
          <w:b/>
          <w:bCs/>
        </w:rPr>
        <w:t xml:space="preserve"> meses</w:t>
      </w:r>
      <w:r w:rsidRPr="00121041">
        <w:rPr>
          <w:rFonts w:ascii="Arial" w:hAnsi="Arial" w:cs="Arial"/>
          <w:bCs/>
        </w:rPr>
        <w:t>, contados da assinatura do Contrato, na forma do artigo 105, da Lei n° 14.133/2021, podendo ser prorrogado, de acordo com a legislação de regência.</w:t>
      </w:r>
    </w:p>
    <w:p w:rsidR="00C24713" w:rsidRPr="00121041" w:rsidRDefault="00C24713" w:rsidP="00C24713">
      <w:pPr>
        <w:tabs>
          <w:tab w:val="left" w:pos="426"/>
        </w:tabs>
        <w:jc w:val="both"/>
        <w:rPr>
          <w:rFonts w:ascii="Arial" w:hAnsi="Arial" w:cs="Arial"/>
        </w:rPr>
      </w:pPr>
    </w:p>
    <w:p w:rsidR="00C24713" w:rsidRPr="00121041" w:rsidRDefault="00C24713" w:rsidP="00C24713">
      <w:pPr>
        <w:numPr>
          <w:ilvl w:val="2"/>
          <w:numId w:val="41"/>
        </w:numPr>
        <w:tabs>
          <w:tab w:val="left" w:pos="567"/>
        </w:tabs>
        <w:ind w:left="0" w:firstLine="0"/>
        <w:jc w:val="both"/>
        <w:rPr>
          <w:rFonts w:ascii="Arial" w:hAnsi="Arial" w:cs="Arial"/>
        </w:rPr>
      </w:pPr>
      <w:r w:rsidRPr="00121041">
        <w:rPr>
          <w:rFonts w:ascii="Arial" w:hAnsi="Arial" w:cs="Arial"/>
        </w:rPr>
        <w:t xml:space="preserve">O objeto em questão configura-se como fornecimento contínuo, conforme definido pelo art. 6º, inciso XV, da Lei nº 14.133/21, uma vez que visa assegurar a manutenção de atividade essencial, cuja natureza se caracteriza por uma </w:t>
      </w:r>
      <w:r w:rsidRPr="00121041">
        <w:rPr>
          <w:rFonts w:ascii="Arial" w:hAnsi="Arial" w:cs="Arial"/>
        </w:rPr>
        <w:lastRenderedPageBreak/>
        <w:t xml:space="preserve">necessidade permanente e imprescindível aos usuários dos serviços prestados pela Administração. A continuidade do fornecimento é, portanto, fundamental para o adequado atendimento e a regularidade das atividades institucionais, atendendo aos princípios de eficiência e eficácia na prestação de serviços públicos. </w:t>
      </w:r>
    </w:p>
    <w:p w:rsidR="00C24713" w:rsidRPr="00121041" w:rsidRDefault="00C24713" w:rsidP="00C24713">
      <w:pPr>
        <w:tabs>
          <w:tab w:val="left" w:pos="567"/>
        </w:tabs>
        <w:jc w:val="both"/>
        <w:rPr>
          <w:rFonts w:ascii="Arial" w:hAnsi="Arial" w:cs="Arial"/>
        </w:rPr>
      </w:pPr>
    </w:p>
    <w:p w:rsidR="00C24713" w:rsidRPr="00121041" w:rsidRDefault="00C24713" w:rsidP="00C24713">
      <w:pPr>
        <w:numPr>
          <w:ilvl w:val="2"/>
          <w:numId w:val="41"/>
        </w:numPr>
        <w:tabs>
          <w:tab w:val="left" w:pos="567"/>
        </w:tabs>
        <w:ind w:left="0" w:firstLine="0"/>
        <w:jc w:val="both"/>
        <w:rPr>
          <w:rFonts w:ascii="Arial" w:hAnsi="Arial" w:cs="Arial"/>
        </w:rPr>
      </w:pPr>
      <w:r w:rsidRPr="00121041">
        <w:rPr>
          <w:rFonts w:ascii="Arial" w:hAnsi="Arial" w:cs="Arial"/>
        </w:rPr>
        <w:t>A minuta do contrato oferece maior detalhamento das regras que serão aplicadas em relação à vigência da contratação.</w:t>
      </w:r>
    </w:p>
    <w:p w:rsidR="00C24713" w:rsidRPr="00121041" w:rsidRDefault="00C24713" w:rsidP="00C24713">
      <w:pPr>
        <w:tabs>
          <w:tab w:val="left" w:pos="567"/>
        </w:tabs>
        <w:jc w:val="both"/>
        <w:rPr>
          <w:rFonts w:ascii="Arial" w:hAnsi="Arial" w:cs="Arial"/>
        </w:rPr>
      </w:pPr>
    </w:p>
    <w:p w:rsidR="00C24713" w:rsidRPr="00121041" w:rsidRDefault="002305DE" w:rsidP="00923001">
      <w:pPr>
        <w:tabs>
          <w:tab w:val="left" w:pos="426"/>
        </w:tabs>
        <w:jc w:val="both"/>
        <w:rPr>
          <w:rFonts w:ascii="Arial" w:hAnsi="Arial" w:cs="Arial"/>
        </w:rPr>
      </w:pPr>
      <w:r>
        <w:rPr>
          <w:rFonts w:ascii="Arial" w:hAnsi="Arial" w:cs="Arial"/>
          <w:b/>
        </w:rPr>
        <w:t xml:space="preserve">2. </w:t>
      </w:r>
      <w:r w:rsidR="00C24713" w:rsidRPr="00121041">
        <w:rPr>
          <w:rFonts w:ascii="Arial" w:hAnsi="Arial" w:cs="Arial"/>
          <w:b/>
        </w:rPr>
        <w:t>DO PARCELAMENTO DO OBJETO</w:t>
      </w:r>
      <w:r w:rsidR="00C24713" w:rsidRPr="00121041">
        <w:rPr>
          <w:rFonts w:ascii="Arial" w:hAnsi="Arial" w:cs="Arial"/>
        </w:rPr>
        <w:t>:</w:t>
      </w:r>
    </w:p>
    <w:p w:rsidR="00C24713" w:rsidRPr="00121041" w:rsidRDefault="00C24713" w:rsidP="00C24713">
      <w:pPr>
        <w:tabs>
          <w:tab w:val="left" w:pos="426"/>
        </w:tabs>
        <w:jc w:val="both"/>
        <w:rPr>
          <w:rFonts w:ascii="Arial" w:hAnsi="Arial" w:cs="Arial"/>
        </w:rPr>
      </w:pPr>
    </w:p>
    <w:p w:rsidR="00C24713" w:rsidRPr="00121041" w:rsidRDefault="002305DE" w:rsidP="002305DE">
      <w:pPr>
        <w:tabs>
          <w:tab w:val="left" w:pos="426"/>
          <w:tab w:val="left" w:pos="567"/>
          <w:tab w:val="left" w:pos="1985"/>
        </w:tabs>
        <w:jc w:val="both"/>
        <w:rPr>
          <w:rFonts w:ascii="Arial" w:hAnsi="Arial" w:cs="Arial"/>
        </w:rPr>
      </w:pPr>
      <w:bookmarkStart w:id="28" w:name="_Hlk187246688"/>
      <w:r>
        <w:rPr>
          <w:rFonts w:ascii="Arial" w:hAnsi="Arial" w:cs="Arial"/>
        </w:rPr>
        <w:t xml:space="preserve">2.1. </w:t>
      </w:r>
      <w:r w:rsidR="00C24713" w:rsidRPr="00121041">
        <w:rPr>
          <w:rFonts w:ascii="Arial" w:hAnsi="Arial" w:cs="Arial"/>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C24713" w:rsidRPr="00121041" w:rsidRDefault="00C24713" w:rsidP="00C24713">
      <w:pPr>
        <w:tabs>
          <w:tab w:val="left" w:pos="426"/>
          <w:tab w:val="left" w:pos="567"/>
        </w:tabs>
        <w:jc w:val="both"/>
        <w:rPr>
          <w:rFonts w:ascii="Arial" w:hAnsi="Arial" w:cs="Arial"/>
        </w:rPr>
      </w:pPr>
    </w:p>
    <w:p w:rsidR="00C24713" w:rsidRPr="00121041" w:rsidRDefault="002305DE" w:rsidP="002305DE">
      <w:pPr>
        <w:tabs>
          <w:tab w:val="left" w:pos="426"/>
          <w:tab w:val="left" w:pos="567"/>
        </w:tabs>
        <w:jc w:val="both"/>
        <w:rPr>
          <w:rFonts w:ascii="Arial" w:hAnsi="Arial" w:cs="Arial"/>
        </w:rPr>
      </w:pPr>
      <w:r>
        <w:rPr>
          <w:rFonts w:ascii="Arial" w:hAnsi="Arial" w:cs="Arial"/>
        </w:rPr>
        <w:t xml:space="preserve">2.2. </w:t>
      </w:r>
      <w:r w:rsidR="00C24713" w:rsidRPr="00121041">
        <w:rPr>
          <w:rFonts w:ascii="Arial" w:hAnsi="Arial" w:cs="Arial"/>
        </w:rPr>
        <w:t>No presente caso, contudo, a opção pela aquisição do objeto em lotes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amplamente composto por fornecedores capazes de atender ao escopo integral da contratação, abrangendo todos os itens demandados sem quaisquer dificuldades operacionais. Assim, a manutenção do objeto em lote único garante não apenas a obtenção de preços mais vantajosos, mas também assegura a eficiência e a coesão no fornecimento dos bens e serviços envolvidos.</w:t>
      </w:r>
    </w:p>
    <w:p w:rsidR="00C24713" w:rsidRPr="00121041" w:rsidRDefault="00C24713" w:rsidP="00C24713">
      <w:pPr>
        <w:tabs>
          <w:tab w:val="left" w:pos="426"/>
          <w:tab w:val="left" w:pos="567"/>
        </w:tabs>
        <w:jc w:val="both"/>
        <w:rPr>
          <w:rFonts w:ascii="Arial" w:hAnsi="Arial" w:cs="Arial"/>
        </w:rPr>
      </w:pPr>
    </w:p>
    <w:p w:rsidR="00C24713" w:rsidRPr="00121041" w:rsidRDefault="002305DE" w:rsidP="002305DE">
      <w:pPr>
        <w:tabs>
          <w:tab w:val="left" w:pos="426"/>
          <w:tab w:val="left" w:pos="567"/>
        </w:tabs>
        <w:jc w:val="both"/>
        <w:rPr>
          <w:rFonts w:ascii="Arial" w:hAnsi="Arial" w:cs="Arial"/>
        </w:rPr>
      </w:pPr>
      <w:r>
        <w:rPr>
          <w:rFonts w:ascii="Arial" w:hAnsi="Arial" w:cs="Arial"/>
        </w:rPr>
        <w:t xml:space="preserve">2.3. </w:t>
      </w:r>
      <w:r w:rsidR="00C24713" w:rsidRPr="00121041">
        <w:rPr>
          <w:rFonts w:ascii="Arial" w:hAnsi="Arial" w:cs="Arial"/>
        </w:rPr>
        <w:t>Além dos benefícios econômicos, a escolha de não parcelar o objeto encontra respaldo na necessidade técnica de se garantir a integralidade e a padronização do fornecimento, evitando, assim, potenciais incompatibilidades entre diferentes 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C24713" w:rsidRPr="00121041" w:rsidRDefault="00C24713" w:rsidP="00C24713">
      <w:pPr>
        <w:tabs>
          <w:tab w:val="left" w:pos="426"/>
          <w:tab w:val="left" w:pos="567"/>
        </w:tabs>
        <w:jc w:val="both"/>
        <w:rPr>
          <w:rFonts w:ascii="Arial" w:hAnsi="Arial" w:cs="Arial"/>
        </w:rPr>
      </w:pPr>
    </w:p>
    <w:p w:rsidR="00C24713" w:rsidRPr="00121041" w:rsidRDefault="002305DE" w:rsidP="002305DE">
      <w:pPr>
        <w:tabs>
          <w:tab w:val="left" w:pos="426"/>
          <w:tab w:val="left" w:pos="567"/>
        </w:tabs>
        <w:jc w:val="both"/>
        <w:rPr>
          <w:rFonts w:ascii="Arial" w:hAnsi="Arial" w:cs="Arial"/>
        </w:rPr>
      </w:pPr>
      <w:r>
        <w:rPr>
          <w:rFonts w:ascii="Arial" w:hAnsi="Arial" w:cs="Arial"/>
        </w:rPr>
        <w:t xml:space="preserve">2.4. </w:t>
      </w:r>
      <w:r w:rsidR="00C24713" w:rsidRPr="00121041">
        <w:rPr>
          <w:rFonts w:ascii="Arial" w:hAnsi="Arial" w:cs="Arial"/>
        </w:rPr>
        <w:t>A não fragmentação, portanto, não apenas resguarda a economia de escala, mas também preserva a eficiência operacional da Administração, permitindo uma execução uniforme e contínua das atividades vinculadas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C24713" w:rsidRPr="00121041" w:rsidRDefault="00C24713" w:rsidP="00C24713">
      <w:pPr>
        <w:tabs>
          <w:tab w:val="left" w:pos="426"/>
          <w:tab w:val="left" w:pos="567"/>
        </w:tabs>
        <w:jc w:val="both"/>
        <w:rPr>
          <w:rFonts w:ascii="Arial" w:hAnsi="Arial" w:cs="Arial"/>
        </w:rPr>
      </w:pPr>
    </w:p>
    <w:p w:rsidR="00C24713" w:rsidRPr="00121041" w:rsidRDefault="002305DE" w:rsidP="002305DE">
      <w:pPr>
        <w:tabs>
          <w:tab w:val="left" w:pos="426"/>
          <w:tab w:val="left" w:pos="567"/>
        </w:tabs>
        <w:jc w:val="both"/>
        <w:rPr>
          <w:rFonts w:ascii="Arial" w:hAnsi="Arial" w:cs="Arial"/>
        </w:rPr>
      </w:pPr>
      <w:r>
        <w:rPr>
          <w:rFonts w:ascii="Arial" w:hAnsi="Arial" w:cs="Arial"/>
        </w:rPr>
        <w:t xml:space="preserve">2.5. </w:t>
      </w:r>
      <w:r w:rsidR="00C24713" w:rsidRPr="00121041">
        <w:rPr>
          <w:rFonts w:ascii="Arial" w:hAnsi="Arial" w:cs="Arial"/>
        </w:rPr>
        <w:t>Diante do exposto, resta demonstrada a viabilidade e a vantajosidade do formato proposto, bem como a ausência de óbices legais para sua adoção, uma vez que a aquisição em lote único, nos moldes ora propostos, favorece a consecução dos objetivos institucionais, com estrita observância aos preceitos legais e aos princípios que regem a Administração Pública.</w:t>
      </w:r>
      <w:bookmarkEnd w:id="28"/>
    </w:p>
    <w:p w:rsidR="00C24713" w:rsidRPr="00121041" w:rsidRDefault="00C24713" w:rsidP="00C24713">
      <w:pPr>
        <w:tabs>
          <w:tab w:val="left" w:pos="567"/>
        </w:tabs>
        <w:jc w:val="both"/>
        <w:rPr>
          <w:rFonts w:ascii="Arial" w:hAnsi="Arial" w:cs="Arial"/>
        </w:rPr>
      </w:pPr>
    </w:p>
    <w:p w:rsidR="00C24713" w:rsidRPr="00121041" w:rsidRDefault="00C24713" w:rsidP="00C24713">
      <w:pPr>
        <w:tabs>
          <w:tab w:val="left" w:pos="426"/>
        </w:tabs>
        <w:jc w:val="both"/>
        <w:rPr>
          <w:rFonts w:ascii="Arial" w:hAnsi="Arial" w:cs="Arial"/>
        </w:rPr>
      </w:pPr>
    </w:p>
    <w:p w:rsidR="00C24713" w:rsidRPr="00121041" w:rsidRDefault="002305DE" w:rsidP="00923001">
      <w:pPr>
        <w:tabs>
          <w:tab w:val="left" w:pos="426"/>
        </w:tabs>
        <w:ind w:left="-142" w:firstLine="142"/>
        <w:jc w:val="both"/>
        <w:rPr>
          <w:rFonts w:ascii="Arial" w:hAnsi="Arial" w:cs="Arial"/>
          <w:b/>
          <w:bCs/>
        </w:rPr>
      </w:pPr>
      <w:r>
        <w:rPr>
          <w:rFonts w:ascii="Arial" w:hAnsi="Arial" w:cs="Arial"/>
          <w:b/>
          <w:bCs/>
          <w:iCs/>
        </w:rPr>
        <w:t xml:space="preserve">3. </w:t>
      </w:r>
      <w:r w:rsidR="00C24713" w:rsidRPr="00121041">
        <w:rPr>
          <w:rFonts w:ascii="Arial" w:hAnsi="Arial" w:cs="Arial"/>
          <w:b/>
          <w:bCs/>
          <w:iCs/>
        </w:rPr>
        <w:t>JUSTIFICATIVA DO QUANTITATIVO ELEITO:</w:t>
      </w:r>
    </w:p>
    <w:p w:rsidR="00C24713" w:rsidRPr="00121041" w:rsidRDefault="00C24713" w:rsidP="00C24713">
      <w:pPr>
        <w:tabs>
          <w:tab w:val="left" w:pos="426"/>
        </w:tabs>
        <w:jc w:val="both"/>
        <w:rPr>
          <w:rFonts w:ascii="Arial" w:hAnsi="Arial" w:cs="Arial"/>
        </w:rPr>
      </w:pPr>
    </w:p>
    <w:p w:rsidR="00C24713" w:rsidRPr="00121041" w:rsidRDefault="002305DE" w:rsidP="002305DE">
      <w:pPr>
        <w:tabs>
          <w:tab w:val="left" w:pos="709"/>
        </w:tabs>
        <w:jc w:val="both"/>
        <w:rPr>
          <w:rFonts w:ascii="Arial" w:hAnsi="Arial" w:cs="Arial"/>
        </w:rPr>
      </w:pPr>
      <w:r>
        <w:rPr>
          <w:rFonts w:ascii="Arial" w:hAnsi="Arial" w:cs="Arial"/>
        </w:rPr>
        <w:t xml:space="preserve">3.1. </w:t>
      </w:r>
      <w:r w:rsidR="00C24713" w:rsidRPr="00121041">
        <w:rPr>
          <w:rFonts w:ascii="Arial" w:hAnsi="Arial" w:cs="Arial"/>
        </w:rPr>
        <w:t>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C24713" w:rsidRPr="00121041" w:rsidRDefault="00C24713" w:rsidP="00C24713">
      <w:pPr>
        <w:tabs>
          <w:tab w:val="left" w:pos="709"/>
        </w:tabs>
        <w:jc w:val="both"/>
        <w:rPr>
          <w:rFonts w:ascii="Arial" w:hAnsi="Arial" w:cs="Arial"/>
        </w:rPr>
      </w:pPr>
    </w:p>
    <w:p w:rsidR="00C24713" w:rsidRPr="00121041" w:rsidRDefault="002305DE" w:rsidP="002305DE">
      <w:pPr>
        <w:tabs>
          <w:tab w:val="left" w:pos="709"/>
        </w:tabs>
        <w:jc w:val="both"/>
        <w:rPr>
          <w:rFonts w:ascii="Arial" w:hAnsi="Arial" w:cs="Arial"/>
        </w:rPr>
      </w:pPr>
      <w:r>
        <w:rPr>
          <w:rFonts w:ascii="Arial" w:hAnsi="Arial" w:cs="Arial"/>
        </w:rPr>
        <w:t xml:space="preserve">3.2. </w:t>
      </w:r>
      <w:r w:rsidR="00C24713" w:rsidRPr="00121041">
        <w:rPr>
          <w:rFonts w:ascii="Arial" w:hAnsi="Arial" w:cs="Arial"/>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C24713" w:rsidRPr="00121041" w:rsidRDefault="00C24713" w:rsidP="00C24713">
      <w:pPr>
        <w:pStyle w:val="PargrafodaLista"/>
        <w:ind w:left="0"/>
        <w:jc w:val="both"/>
        <w:rPr>
          <w:rFonts w:cs="Arial"/>
          <w:sz w:val="24"/>
        </w:rPr>
      </w:pPr>
    </w:p>
    <w:p w:rsidR="00C24713" w:rsidRPr="00C24713" w:rsidRDefault="002305DE" w:rsidP="002305DE">
      <w:pPr>
        <w:tabs>
          <w:tab w:val="left" w:pos="426"/>
          <w:tab w:val="left" w:pos="709"/>
        </w:tabs>
        <w:jc w:val="both"/>
        <w:rPr>
          <w:rFonts w:cs="Arial"/>
        </w:rPr>
      </w:pPr>
      <w:r>
        <w:rPr>
          <w:rFonts w:ascii="Arial" w:hAnsi="Arial" w:cs="Arial"/>
        </w:rPr>
        <w:t xml:space="preserve">3.3. </w:t>
      </w:r>
      <w:r w:rsidR="00C24713" w:rsidRPr="00C24713">
        <w:rPr>
          <w:rFonts w:ascii="Arial" w:hAnsi="Arial" w:cs="Arial"/>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w:t>
      </w:r>
      <w:r w:rsidR="00C24713">
        <w:rPr>
          <w:rFonts w:ascii="Arial" w:hAnsi="Arial" w:cs="Arial"/>
        </w:rPr>
        <w:t>e.</w:t>
      </w:r>
    </w:p>
    <w:p w:rsidR="00C24713" w:rsidRPr="00C24713" w:rsidRDefault="00C24713" w:rsidP="00C24713">
      <w:pPr>
        <w:tabs>
          <w:tab w:val="left" w:pos="426"/>
          <w:tab w:val="left" w:pos="709"/>
        </w:tabs>
        <w:jc w:val="both"/>
        <w:rPr>
          <w:rFonts w:cs="Arial"/>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line="240" w:lineRule="auto"/>
        <w:ind w:left="0" w:firstLine="0"/>
        <w:rPr>
          <w:rFonts w:cs="Arial"/>
          <w:sz w:val="24"/>
          <w:szCs w:val="24"/>
        </w:rPr>
      </w:pPr>
      <w:r w:rsidRPr="00121041">
        <w:rPr>
          <w:rFonts w:cs="Arial"/>
          <w:sz w:val="24"/>
          <w:szCs w:val="24"/>
        </w:rPr>
        <w:t xml:space="preserve">FUNDAMENTAÇÃO E DESCRIÇÃO DA NECESSIDADE DA CONTRATAÇÃO (art. 6º, inciso XXIII, alínea ‘b’ da Lei n. 14.133/2021). </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A presente solicitação decorre da necessidade contínua de suprir as Secretarias Municipais com materiais essenciais à execução de serviços de infra</w:t>
      </w:r>
      <w:r w:rsidR="008A342B">
        <w:rPr>
          <w:rFonts w:cs="Arial"/>
          <w:sz w:val="24"/>
        </w:rPr>
        <w:t xml:space="preserve"> </w:t>
      </w:r>
      <w:r w:rsidRPr="00121041">
        <w:rPr>
          <w:rFonts w:cs="Arial"/>
          <w:sz w:val="24"/>
        </w:rPr>
        <w:t>estrutura, manutenção e conservação de bens públicos. A administração municipal deve garantir condições adequadas para a prestação dos serviços básicos, assegurando a integridade estrutural dos espaços públicos e promovendo o bem-estar da população.</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 xml:space="preserve">As atividades de manutenção e recuperação de vias públicas demandam a utilização recorrente de materiais como brita, areia, cimento e asfalto, essenciais </w:t>
      </w:r>
      <w:r w:rsidRPr="00121041">
        <w:rPr>
          <w:rFonts w:cs="Arial"/>
          <w:sz w:val="24"/>
        </w:rPr>
        <w:lastRenderedPageBreak/>
        <w:t>para reparos em pavimentação, contenção de erosões e recuperação de estradas vicinais. Além disso, intervenções em pontes e pontilhões exigem insumos específicos para garantir a segurança e a trafegabilidade dessas estruturas.</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No âmbito do saneamento básico, a manutenção de redes de esgoto, canais pluviais e drenagem urbana requer materiais hidrossanitários adequados, permitindo a prevenção de alagamentos e a mitigação de problemas sanitários que possam comprometer a qualidade de vida dos munícipes.</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As reformas e construções de praças, áreas de lazer e cemitérios municipais são igualmente necessárias para a preservação dos espaços comunitários, possibilitando um ambiente seguro e adequado ao uso da população. Essas intervenções exigem insumos variados, como tintas, ferragens, materiais elétricos e itens de acabamento.</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 xml:space="preserve">Ademais, as estruturas físicas dos departamentos administrativos das Secretarias Municipais devem ser periodicamente adaptadas e reformadas para garantir um ambiente funcional e adequado ao desempenho das atividades institucionais. Esse aspecto reforça a necessidade de materiais diversos, a fim de proporcionar melhores condições de trabalho aos servidores e, </w:t>
      </w:r>
      <w:r w:rsidR="008A342B" w:rsidRPr="00121041">
        <w:rPr>
          <w:rFonts w:cs="Arial"/>
          <w:sz w:val="24"/>
        </w:rPr>
        <w:t>conseqüentemente</w:t>
      </w:r>
      <w:r w:rsidRPr="00121041">
        <w:rPr>
          <w:rFonts w:cs="Arial"/>
          <w:sz w:val="24"/>
        </w:rPr>
        <w:t>, um atendimento mais eficiente à população.</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A demanda por ferramentas e equipamentos diversos se faz presente na rotina das equipes operacionais responsáveis pela execução de obras e serviços municipais. Itens como serras, furadeiras, chaves e outros utensílios são indispensáveis para a realização dos trabalhos de manutenção e reparo com eficiência e segurança.</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Além disso, a imprevisibilidade de determinadas demandas e a necessidade de pronto atendimento a ocorrências emergenciais impõem a necessidade de um fornecimento contínuo e ágil dos materiais. Dessa forma, a disponibilidade dos insumos de maneira fragmentada e conforme a necessidade imediata das Secretarias garante maior flexibilidade e eficiência na execução dos serviços públicos.</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widowControl w:val="0"/>
        <w:numPr>
          <w:ilvl w:val="1"/>
          <w:numId w:val="43"/>
        </w:numPr>
        <w:tabs>
          <w:tab w:val="left" w:pos="426"/>
        </w:tabs>
        <w:autoSpaceDN w:val="0"/>
        <w:ind w:left="0" w:firstLine="0"/>
        <w:jc w:val="both"/>
        <w:textAlignment w:val="baseline"/>
        <w:rPr>
          <w:rFonts w:cs="Arial"/>
          <w:sz w:val="24"/>
        </w:rPr>
      </w:pPr>
      <w:r w:rsidRPr="00121041">
        <w:rPr>
          <w:rFonts w:cs="Arial"/>
          <w:sz w:val="24"/>
        </w:rPr>
        <w:t>Diante desse cenário, a aquisição de materiais de construção, elétricos, hidrossanitários, ferramentas e outros itens correlatos se apresenta como medida essencial para assegurar a adequada prestação dos serviços públicos municipais, evitando a interrupção de atividades fundamentais e garantindo o atendimento tempestivo às demandas da comunidade.</w:t>
      </w:r>
    </w:p>
    <w:p w:rsidR="00C24713" w:rsidRPr="00121041" w:rsidRDefault="00C24713" w:rsidP="00C24713">
      <w:pPr>
        <w:pStyle w:val="PargrafodaLista"/>
        <w:tabs>
          <w:tab w:val="left" w:pos="426"/>
          <w:tab w:val="left" w:pos="567"/>
        </w:tabs>
        <w:ind w:left="0"/>
        <w:jc w:val="both"/>
        <w:rPr>
          <w:rFonts w:cs="Arial"/>
          <w:sz w:val="24"/>
        </w:rPr>
      </w:pPr>
    </w:p>
    <w:p w:rsidR="00C24713" w:rsidRPr="00121041" w:rsidRDefault="00C24713" w:rsidP="00C24713">
      <w:pPr>
        <w:pStyle w:val="Nivel1"/>
        <w:keepNext w:val="0"/>
        <w:keepLines w:val="0"/>
        <w:widowControl w:val="0"/>
        <w:pBdr>
          <w:top w:val="single" w:sz="4" w:space="1" w:color="auto"/>
          <w:left w:val="single" w:sz="4" w:space="0" w:color="auto"/>
          <w:bottom w:val="single" w:sz="4" w:space="1" w:color="auto"/>
          <w:right w:val="single" w:sz="4" w:space="4" w:color="auto"/>
        </w:pBdr>
        <w:tabs>
          <w:tab w:val="left" w:pos="284"/>
        </w:tabs>
        <w:spacing w:before="0" w:after="0" w:line="240" w:lineRule="auto"/>
        <w:ind w:left="0" w:firstLine="0"/>
        <w:rPr>
          <w:rFonts w:cs="Arial"/>
          <w:bCs/>
          <w:sz w:val="24"/>
          <w:szCs w:val="24"/>
        </w:rPr>
      </w:pPr>
      <w:r w:rsidRPr="00121041">
        <w:rPr>
          <w:rFonts w:cs="Arial"/>
          <w:bCs/>
          <w:sz w:val="24"/>
          <w:szCs w:val="24"/>
        </w:rPr>
        <w:t>DESCRIÇÃO DA SOLUÇÃO COMO UM TODO CONSIDERADO O CICLO DE VIDA DO OBJETO (art. 6º, inciso XXIII, alínea ‘c’)</w:t>
      </w:r>
    </w:p>
    <w:p w:rsidR="00C24713" w:rsidRPr="00121041" w:rsidRDefault="00C24713" w:rsidP="00C24713">
      <w:pPr>
        <w:jc w:val="both"/>
        <w:rPr>
          <w:rFonts w:ascii="Arial" w:hAnsi="Arial" w:cs="Arial"/>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lastRenderedPageBreak/>
        <w:t>5</w:t>
      </w:r>
      <w:r w:rsidR="00C24713" w:rsidRPr="00121041">
        <w:rPr>
          <w:rFonts w:ascii="Arial" w:eastAsiaTheme="majorEastAsia" w:hAnsi="Arial" w:cs="Arial"/>
          <w:color w:val="000000"/>
          <w:lang w:eastAsia="en-US"/>
        </w:rPr>
        <w:t>.1. Para atender às necessidades supracitadas, propõe-se a contratação de empresa especializada no fornecimento parcelado de materiais de construção, materiais elétricos, hidrossanitários, ferramentas, materiais para pintura, ferragens e demais insumos necessários à execução de obras e serviços municipais. A aquisição será realizada por meio de registro de preços, permitindo a solicitação dos itens conforme a demanda das Secretarias, garantindo maior eficiência operacional e controle orçamentário.</w:t>
      </w:r>
    </w:p>
    <w:p w:rsidR="00C24713" w:rsidRPr="00121041" w:rsidRDefault="00C24713"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t>5</w:t>
      </w:r>
      <w:r w:rsidR="00C24713" w:rsidRPr="00121041">
        <w:rPr>
          <w:rFonts w:ascii="Arial" w:eastAsiaTheme="majorEastAsia" w:hAnsi="Arial" w:cs="Arial"/>
          <w:color w:val="000000"/>
          <w:lang w:eastAsia="en-US"/>
        </w:rPr>
        <w:t>.2. O fornecimento será realizado de maneira escalonada, conforme necessidade identificada pela administração municipal, assegurando a disponibilidade contínua dos materiais sem a necessidade de grandes estoques, o que reduz custos de armazenagem e minimiza desperdícios. O fracionamento da entrega possibilita um atendimento mais dinâmico e flexível, adaptando-se à realidade das atividades executadas pelas Secretarias Municipais.</w:t>
      </w:r>
    </w:p>
    <w:p w:rsidR="00C24713" w:rsidRPr="00121041" w:rsidRDefault="00C24713"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t>5</w:t>
      </w:r>
      <w:r w:rsidR="00C24713" w:rsidRPr="00121041">
        <w:rPr>
          <w:rFonts w:ascii="Arial" w:eastAsiaTheme="majorEastAsia" w:hAnsi="Arial" w:cs="Arial"/>
          <w:color w:val="000000"/>
          <w:lang w:eastAsia="en-US"/>
        </w:rPr>
        <w:t>.3. A contratação deverá abranger uma ampla variedade de materiais, contemplando itens essenciais para serviços de infra</w:t>
      </w:r>
      <w:r w:rsidR="008A342B">
        <w:rPr>
          <w:rFonts w:ascii="Arial" w:eastAsiaTheme="majorEastAsia" w:hAnsi="Arial" w:cs="Arial"/>
          <w:color w:val="000000"/>
          <w:lang w:eastAsia="en-US"/>
        </w:rPr>
        <w:t xml:space="preserve"> </w:t>
      </w:r>
      <w:r w:rsidR="00C24713" w:rsidRPr="00121041">
        <w:rPr>
          <w:rFonts w:ascii="Arial" w:eastAsiaTheme="majorEastAsia" w:hAnsi="Arial" w:cs="Arial"/>
          <w:color w:val="000000"/>
          <w:lang w:eastAsia="en-US"/>
        </w:rPr>
        <w:t>estrutura urbana, reformas, construções e manutenções preventivas e corretivas. Dessa forma, será possível garantir a execução célere e eficiente das intervenções públicas, promovendo a melhoria da qualidade dos serviços prestados à população e assegurando a conservação dos bens públicos municipais.</w:t>
      </w:r>
    </w:p>
    <w:p w:rsidR="00C24713" w:rsidRPr="00121041" w:rsidRDefault="00C24713"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t>5</w:t>
      </w:r>
      <w:r w:rsidR="00C24713" w:rsidRPr="00121041">
        <w:rPr>
          <w:rFonts w:ascii="Arial" w:eastAsiaTheme="majorEastAsia" w:hAnsi="Arial" w:cs="Arial"/>
          <w:color w:val="000000"/>
          <w:lang w:eastAsia="en-US"/>
        </w:rPr>
        <w:t>.4. O processo de aquisição será conduzido de acordo com as normativas vigentes, observando os princípios da economicidade, eficiência e vantajosidade. A escolha do fornecedor se dará por meio de critério competitivo, priorizando-se micro e pequenas empresas locais ou regionais nos termos do art. 48, §3º, da Lei Complementar nº 123/2006, garantindo o fomento da economia local sem comprometer a competitividade do certame.</w:t>
      </w:r>
    </w:p>
    <w:p w:rsidR="00C24713" w:rsidRPr="00121041" w:rsidRDefault="00C24713"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t>5</w:t>
      </w:r>
      <w:r w:rsidR="00C24713" w:rsidRPr="00121041">
        <w:rPr>
          <w:rFonts w:ascii="Arial" w:eastAsiaTheme="majorEastAsia" w:hAnsi="Arial" w:cs="Arial"/>
          <w:color w:val="000000"/>
          <w:lang w:eastAsia="en-US"/>
        </w:rPr>
        <w:t>.5. Além disso, o fornecimento dos materiais deverá atender aos requisitos técnicos e de qualidade estabelecidos no Termo de Referência, assegurando a conformidade com as especificações exigidas para cada item, de modo a garantir a durabilidade e a eficácia dos insumos adquiridos. A administração pública estabelecerá critérios claros para recebimento, inspeção e conferência dos produtos, a fim de assegurar a adequada execução contratual.</w:t>
      </w:r>
    </w:p>
    <w:p w:rsidR="00C24713" w:rsidRPr="00121041" w:rsidRDefault="00C24713"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2305DE" w:rsidP="00C24713">
      <w:pPr>
        <w:pStyle w:val="NormalWeb"/>
        <w:spacing w:before="0" w:beforeAutospacing="0" w:after="0" w:afterAutospacing="0"/>
        <w:jc w:val="both"/>
        <w:rPr>
          <w:rFonts w:ascii="Arial" w:eastAsiaTheme="majorEastAsia" w:hAnsi="Arial" w:cs="Arial"/>
          <w:color w:val="000000"/>
          <w:lang w:eastAsia="en-US"/>
        </w:rPr>
      </w:pPr>
      <w:r>
        <w:rPr>
          <w:rFonts w:ascii="Arial" w:eastAsiaTheme="majorEastAsia" w:hAnsi="Arial" w:cs="Arial"/>
          <w:color w:val="000000"/>
          <w:lang w:eastAsia="en-US"/>
        </w:rPr>
        <w:t>5</w:t>
      </w:r>
      <w:r w:rsidR="00C24713" w:rsidRPr="00121041">
        <w:rPr>
          <w:rFonts w:ascii="Arial" w:eastAsiaTheme="majorEastAsia" w:hAnsi="Arial" w:cs="Arial"/>
          <w:color w:val="000000"/>
          <w:lang w:eastAsia="en-US"/>
        </w:rPr>
        <w:t>.6. Por fim, a solução proposta visa garantir a continuidade dos serviços essenciais prestados pelas Secretarias Municipais, proporcionando maior eficiência na execução das obras e manutenções, bem como fomentando o desenvolvimento econômico regional por meio da priorização de fornecedores locais, sempre respeitando os ditames legais e os princípios administrativos que regem a contratação pública.</w:t>
      </w:r>
    </w:p>
    <w:p w:rsidR="00C24713" w:rsidRDefault="00C24713" w:rsidP="00C24713">
      <w:pPr>
        <w:pStyle w:val="NormalWeb"/>
        <w:spacing w:before="0" w:beforeAutospacing="0" w:after="0" w:afterAutospacing="0"/>
        <w:jc w:val="both"/>
        <w:rPr>
          <w:rFonts w:ascii="Arial" w:eastAsiaTheme="majorEastAsia" w:hAnsi="Arial" w:cs="Arial"/>
          <w:color w:val="000000"/>
          <w:lang w:eastAsia="en-US"/>
        </w:rPr>
      </w:pPr>
    </w:p>
    <w:p w:rsidR="00F44D31" w:rsidRPr="00121041" w:rsidRDefault="00F44D31" w:rsidP="00C24713">
      <w:pPr>
        <w:pStyle w:val="NormalWeb"/>
        <w:spacing w:before="0" w:beforeAutospacing="0" w:after="0" w:afterAutospacing="0"/>
        <w:jc w:val="both"/>
        <w:rPr>
          <w:rFonts w:ascii="Arial" w:eastAsiaTheme="majorEastAsia" w:hAnsi="Arial" w:cs="Arial"/>
          <w:color w:val="000000"/>
          <w:lang w:eastAsia="en-US"/>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line="240" w:lineRule="auto"/>
        <w:ind w:left="0" w:firstLine="0"/>
        <w:rPr>
          <w:rFonts w:cs="Arial"/>
          <w:bCs/>
          <w:sz w:val="24"/>
          <w:szCs w:val="24"/>
        </w:rPr>
      </w:pPr>
      <w:r w:rsidRPr="00121041">
        <w:rPr>
          <w:rFonts w:cs="Arial"/>
          <w:bCs/>
          <w:sz w:val="24"/>
          <w:szCs w:val="24"/>
        </w:rPr>
        <w:lastRenderedPageBreak/>
        <w:t>REQUISITOS DA CONTRATAÇÃO (art. 6º, XXIII, alínea ‘d’ da Lei nº 14.133/21)</w:t>
      </w:r>
    </w:p>
    <w:p w:rsidR="00C24713" w:rsidRPr="00121041" w:rsidRDefault="00C24713" w:rsidP="00C24713">
      <w:pPr>
        <w:jc w:val="both"/>
        <w:rPr>
          <w:rFonts w:ascii="Arial" w:hAnsi="Arial" w:cs="Arial"/>
        </w:rPr>
      </w:pPr>
    </w:p>
    <w:p w:rsidR="00C24713" w:rsidRPr="00121041" w:rsidRDefault="00C24713" w:rsidP="00C24713">
      <w:pPr>
        <w:pStyle w:val="PargrafodaLista"/>
        <w:numPr>
          <w:ilvl w:val="1"/>
          <w:numId w:val="44"/>
        </w:numPr>
        <w:tabs>
          <w:tab w:val="left" w:pos="567"/>
        </w:tabs>
        <w:ind w:left="0" w:firstLine="0"/>
        <w:jc w:val="both"/>
        <w:rPr>
          <w:rFonts w:cs="Arial"/>
          <w:sz w:val="24"/>
        </w:rPr>
      </w:pPr>
      <w:r w:rsidRPr="00121041">
        <w:rPr>
          <w:rFonts w:cs="Arial"/>
          <w:sz w:val="24"/>
        </w:rPr>
        <w:t>Além dos critérios de sustentabilidade aplicáveis à contratação, os requisitos da contratação estão detalhados neste instrumento.</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1"/>
          <w:numId w:val="44"/>
        </w:numPr>
        <w:tabs>
          <w:tab w:val="left" w:pos="567"/>
        </w:tabs>
        <w:ind w:left="0" w:firstLine="0"/>
        <w:jc w:val="both"/>
        <w:rPr>
          <w:rFonts w:cs="Arial"/>
          <w:sz w:val="24"/>
        </w:rPr>
      </w:pPr>
      <w:r w:rsidRPr="00121041">
        <w:rPr>
          <w:rFonts w:cs="Arial"/>
          <w:sz w:val="24"/>
        </w:rPr>
        <w:t>Imperiosa, ainda, a apresentação da documentação prevista no alusivo à FORMA E CRITÉRIOS DE SELEÇÃO DO FORNECEDOR, deste Termo de Referência.</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1"/>
          <w:numId w:val="44"/>
        </w:numPr>
        <w:tabs>
          <w:tab w:val="left" w:pos="567"/>
        </w:tabs>
        <w:ind w:left="0" w:firstLine="0"/>
        <w:jc w:val="both"/>
        <w:rPr>
          <w:rFonts w:cs="Arial"/>
          <w:sz w:val="24"/>
        </w:rPr>
      </w:pPr>
      <w:r w:rsidRPr="00121041">
        <w:rPr>
          <w:rFonts w:cs="Arial"/>
          <w:b/>
          <w:sz w:val="24"/>
        </w:rPr>
        <w:t>Subcontratação:</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2"/>
          <w:numId w:val="44"/>
        </w:numPr>
        <w:tabs>
          <w:tab w:val="left" w:pos="709"/>
        </w:tabs>
        <w:ind w:left="0" w:firstLine="0"/>
        <w:jc w:val="both"/>
        <w:rPr>
          <w:rFonts w:cs="Arial"/>
          <w:sz w:val="24"/>
        </w:rPr>
      </w:pPr>
      <w:r w:rsidRPr="00121041">
        <w:rPr>
          <w:rFonts w:cs="Arial"/>
          <w:sz w:val="24"/>
        </w:rPr>
        <w:t>É vedada a subcontratação.</w:t>
      </w:r>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1"/>
          <w:numId w:val="44"/>
        </w:numPr>
        <w:tabs>
          <w:tab w:val="left" w:pos="851"/>
        </w:tabs>
        <w:ind w:left="426"/>
        <w:jc w:val="both"/>
        <w:rPr>
          <w:rFonts w:cs="Arial"/>
          <w:b/>
          <w:sz w:val="24"/>
        </w:rPr>
      </w:pPr>
      <w:r w:rsidRPr="00121041">
        <w:rPr>
          <w:rFonts w:cs="Arial"/>
          <w:b/>
          <w:sz w:val="24"/>
        </w:rPr>
        <w:t>Garantia da contratação:</w:t>
      </w:r>
    </w:p>
    <w:p w:rsidR="00C24713" w:rsidRPr="00121041" w:rsidRDefault="00C24713" w:rsidP="00C24713">
      <w:pPr>
        <w:pStyle w:val="PargrafodaLista"/>
        <w:tabs>
          <w:tab w:val="left" w:pos="851"/>
        </w:tabs>
        <w:ind w:left="432"/>
        <w:jc w:val="both"/>
        <w:rPr>
          <w:rFonts w:cs="Arial"/>
          <w:b/>
          <w:sz w:val="24"/>
        </w:rPr>
      </w:pPr>
    </w:p>
    <w:p w:rsidR="00C24713" w:rsidRDefault="00C24713" w:rsidP="00C24713">
      <w:pPr>
        <w:numPr>
          <w:ilvl w:val="2"/>
          <w:numId w:val="35"/>
        </w:numPr>
        <w:tabs>
          <w:tab w:val="left" w:pos="567"/>
        </w:tabs>
        <w:ind w:left="0" w:firstLine="0"/>
        <w:jc w:val="both"/>
        <w:rPr>
          <w:rFonts w:ascii="Arial" w:hAnsi="Arial" w:cs="Arial"/>
        </w:rPr>
      </w:pPr>
      <w:r w:rsidRPr="00121041">
        <w:rPr>
          <w:rFonts w:ascii="Arial" w:hAnsi="Arial" w:cs="Arial"/>
        </w:rPr>
        <w:t>Não haverá exigência da garantia da contratação dos artigos 96 e seguintes da Lei nº 14.133, de 2021, diante da natureza do objeto.</w:t>
      </w:r>
    </w:p>
    <w:p w:rsidR="00F44D31" w:rsidRDefault="00F44D31" w:rsidP="00F44D31">
      <w:pPr>
        <w:tabs>
          <w:tab w:val="left" w:pos="567"/>
        </w:tabs>
        <w:jc w:val="both"/>
        <w:rPr>
          <w:rFonts w:ascii="Arial" w:hAnsi="Arial" w:cs="Arial"/>
        </w:rPr>
      </w:pPr>
    </w:p>
    <w:p w:rsidR="00F44D31" w:rsidRDefault="00F44D31" w:rsidP="00F44D31">
      <w:pPr>
        <w:tabs>
          <w:tab w:val="left" w:pos="567"/>
        </w:tabs>
        <w:jc w:val="both"/>
        <w:rPr>
          <w:rFonts w:ascii="Arial" w:hAnsi="Arial" w:cs="Arial"/>
          <w:b/>
        </w:rPr>
      </w:pPr>
      <w:r>
        <w:rPr>
          <w:rFonts w:ascii="Arial" w:hAnsi="Arial" w:cs="Arial"/>
        </w:rPr>
        <w:t xml:space="preserve">6.5. </w:t>
      </w:r>
      <w:r w:rsidRPr="00F44D31">
        <w:rPr>
          <w:rFonts w:ascii="Arial" w:hAnsi="Arial" w:cs="Arial"/>
          <w:b/>
        </w:rPr>
        <w:t>Amostras</w:t>
      </w:r>
    </w:p>
    <w:p w:rsidR="00F44D31" w:rsidRDefault="00F44D31" w:rsidP="00F44D31">
      <w:pPr>
        <w:tabs>
          <w:tab w:val="left" w:pos="567"/>
        </w:tabs>
        <w:jc w:val="both"/>
        <w:rPr>
          <w:rFonts w:ascii="Arial" w:hAnsi="Arial" w:cs="Arial"/>
          <w:b/>
        </w:rPr>
      </w:pPr>
    </w:p>
    <w:p w:rsidR="00F44D31" w:rsidRDefault="00F44D31" w:rsidP="00F44D31">
      <w:pPr>
        <w:tabs>
          <w:tab w:val="left" w:pos="567"/>
        </w:tabs>
        <w:jc w:val="both"/>
        <w:rPr>
          <w:rFonts w:ascii="Arial" w:hAnsi="Arial" w:cs="Arial"/>
          <w:b/>
        </w:rPr>
      </w:pPr>
      <w:r>
        <w:rPr>
          <w:rFonts w:ascii="Arial" w:hAnsi="Arial" w:cs="Arial"/>
          <w:b/>
        </w:rPr>
        <w:t xml:space="preserve">6.5.1. </w:t>
      </w:r>
      <w:r w:rsidRPr="00F44D31">
        <w:rPr>
          <w:rFonts w:ascii="Arial" w:hAnsi="Arial" w:cs="Arial"/>
        </w:rPr>
        <w:t xml:space="preserve">Só </w:t>
      </w:r>
      <w:r w:rsidR="00297932" w:rsidRPr="00F44D31">
        <w:rPr>
          <w:rFonts w:ascii="Arial" w:hAnsi="Arial" w:cs="Arial"/>
        </w:rPr>
        <w:t>serão</w:t>
      </w:r>
      <w:r w:rsidRPr="00F44D31">
        <w:rPr>
          <w:rFonts w:ascii="Arial" w:hAnsi="Arial" w:cs="Arial"/>
        </w:rPr>
        <w:t xml:space="preserve"> </w:t>
      </w:r>
      <w:r w:rsidR="00297932" w:rsidRPr="00F44D31">
        <w:rPr>
          <w:rFonts w:ascii="Arial" w:hAnsi="Arial" w:cs="Arial"/>
        </w:rPr>
        <w:t>solicitadas</w:t>
      </w:r>
      <w:r w:rsidR="00D74E67">
        <w:rPr>
          <w:rFonts w:ascii="Arial" w:hAnsi="Arial" w:cs="Arial"/>
        </w:rPr>
        <w:t xml:space="preserve"> amostras</w:t>
      </w:r>
      <w:r w:rsidRPr="00F44D31">
        <w:rPr>
          <w:rFonts w:ascii="Arial" w:hAnsi="Arial" w:cs="Arial"/>
        </w:rPr>
        <w:t xml:space="preserve"> nos</w:t>
      </w:r>
      <w:r>
        <w:rPr>
          <w:rFonts w:ascii="Arial" w:hAnsi="Arial" w:cs="Arial"/>
          <w:b/>
        </w:rPr>
        <w:t xml:space="preserve"> LOTE 10, LOTE 11 e LOTE 12.</w:t>
      </w:r>
    </w:p>
    <w:p w:rsidR="00F44D31" w:rsidRDefault="00F44D31" w:rsidP="00F44D31">
      <w:pPr>
        <w:tabs>
          <w:tab w:val="left" w:pos="567"/>
        </w:tabs>
        <w:jc w:val="both"/>
        <w:rPr>
          <w:rFonts w:ascii="Arial" w:hAnsi="Arial" w:cs="Arial"/>
          <w:b/>
        </w:rPr>
      </w:pPr>
    </w:p>
    <w:p w:rsidR="00F44D31" w:rsidRPr="00121041" w:rsidRDefault="00F44D31" w:rsidP="00F44D31">
      <w:pPr>
        <w:tabs>
          <w:tab w:val="left" w:pos="567"/>
        </w:tabs>
        <w:jc w:val="both"/>
        <w:rPr>
          <w:rFonts w:ascii="Arial" w:hAnsi="Arial" w:cs="Arial"/>
        </w:rPr>
      </w:pPr>
      <w:r>
        <w:rPr>
          <w:rFonts w:ascii="Arial" w:hAnsi="Arial" w:cs="Arial"/>
          <w:b/>
        </w:rPr>
        <w:t xml:space="preserve">6.5.2. </w:t>
      </w:r>
      <w:r w:rsidRPr="00F44D31">
        <w:rPr>
          <w:rFonts w:ascii="Arial" w:hAnsi="Arial" w:cs="Arial"/>
        </w:rPr>
        <w:t>As empresas terão o prazo de 72hs para apresentação das amostras.</w:t>
      </w:r>
    </w:p>
    <w:p w:rsidR="00C24713" w:rsidRPr="00121041" w:rsidRDefault="00C24713" w:rsidP="00C24713">
      <w:pPr>
        <w:tabs>
          <w:tab w:val="left" w:pos="567"/>
        </w:tabs>
        <w:jc w:val="both"/>
        <w:rPr>
          <w:rFonts w:ascii="Arial" w:hAnsi="Arial" w:cs="Arial"/>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line="240" w:lineRule="auto"/>
        <w:ind w:left="0" w:firstLine="0"/>
        <w:rPr>
          <w:rFonts w:cs="Arial"/>
          <w:sz w:val="24"/>
          <w:szCs w:val="24"/>
        </w:rPr>
      </w:pPr>
      <w:r w:rsidRPr="00121041">
        <w:rPr>
          <w:rFonts w:cs="Arial"/>
          <w:sz w:val="24"/>
          <w:szCs w:val="24"/>
        </w:rPr>
        <w:t>MODELO DE EXECUÇÃO CONTRATUAL (arts. 6º, XXIII, alínea “e” da Lei n. 14.133/2021).</w:t>
      </w:r>
    </w:p>
    <w:p w:rsidR="00C24713" w:rsidRPr="00121041" w:rsidRDefault="00C24713" w:rsidP="00C24713">
      <w:pPr>
        <w:jc w:val="both"/>
        <w:rPr>
          <w:rFonts w:ascii="Arial" w:hAnsi="Arial" w:cs="Arial"/>
        </w:rPr>
      </w:pPr>
    </w:p>
    <w:p w:rsidR="00C24713" w:rsidRPr="00121041" w:rsidRDefault="00C24713" w:rsidP="00C24713">
      <w:pPr>
        <w:pStyle w:val="Nivel2"/>
        <w:numPr>
          <w:ilvl w:val="1"/>
          <w:numId w:val="40"/>
        </w:numPr>
        <w:tabs>
          <w:tab w:val="left" w:pos="426"/>
        </w:tabs>
        <w:spacing w:before="0" w:after="0" w:line="240" w:lineRule="auto"/>
        <w:ind w:left="0" w:firstLine="0"/>
        <w:rPr>
          <w:rFonts w:cs="Arial"/>
          <w:b/>
          <w:bCs/>
          <w:color w:val="auto"/>
        </w:rPr>
      </w:pPr>
      <w:r w:rsidRPr="00121041">
        <w:rPr>
          <w:rFonts w:cs="Arial"/>
          <w:b/>
          <w:bCs/>
          <w:color w:val="auto"/>
        </w:rPr>
        <w:t>Comunicações e Convocação:</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t>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C24713" w:rsidRPr="00121041" w:rsidRDefault="00C24713" w:rsidP="00C24713">
      <w:pPr>
        <w:pStyle w:val="Nivel2"/>
        <w:tabs>
          <w:tab w:val="left" w:pos="567"/>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t>A Administração poderá convocar um representante da Contratada para discussões e orientações, especialmente nos casos em que se demandem providências imediatas, assegurando a continuidade e a qualidade dos serviços prestados.</w:t>
      </w:r>
    </w:p>
    <w:p w:rsidR="00C24713" w:rsidRPr="00121041" w:rsidRDefault="00C24713" w:rsidP="00C24713">
      <w:pPr>
        <w:pStyle w:val="PargrafodaLista"/>
        <w:ind w:left="0"/>
        <w:jc w:val="both"/>
        <w:rPr>
          <w:rFonts w:cs="Arial"/>
          <w:bCs/>
          <w:sz w:val="24"/>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lastRenderedPageBreak/>
        <w:t>Todas as comunicações entre a Administração e a Contratada deverão ser formalizadas por escrito, admitindo-se o uso de mensagem eletrônica quando a celeridade do ato o exigir, respeitando as disposições legais aplicáveis.</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1"/>
          <w:numId w:val="40"/>
        </w:numPr>
        <w:tabs>
          <w:tab w:val="left" w:pos="426"/>
        </w:tabs>
        <w:spacing w:before="0" w:after="0" w:line="240" w:lineRule="auto"/>
        <w:ind w:left="0" w:firstLine="0"/>
        <w:rPr>
          <w:rFonts w:cs="Arial"/>
          <w:b/>
          <w:bCs/>
          <w:color w:val="auto"/>
        </w:rPr>
      </w:pPr>
      <w:r w:rsidRPr="00121041">
        <w:rPr>
          <w:rFonts w:cs="Arial"/>
          <w:b/>
          <w:bCs/>
          <w:color w:val="auto"/>
        </w:rPr>
        <w:t>Forma de Execução e Entregas:</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A solicitação dos materiais será formalizada por meio da emissão da Ordem de Fornecimento, acompanhada da Nota de Empenho correspondente, a qual será encaminhada à CONTRATADA por meio eletrônico ou outro meio hábil definido no contrato.</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O prazo máximo para entrega dos materiais será de até 48 (quarenta e oito) horas, a contar do recebimento da Ordem de Fornecimento e da cópia da Nota de Empenho. Esse prazo poderá ser prorrogado, por igual período, mediante justificativa aceita pelo CONTRATANTE.</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Os produtos deverão ser entregues nos locais, dias e horários especificados na respectiva Ordem de Fornecimento, devendo a CONTRATADA assegurar a pontualidade e o cumprimento dos prazos estabelecidos.</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Caso haja necessidade de alteração do local ou do cronograma de entrega, a CONTRATANTE encaminhará à CONTRATADA um novo planejamento logístico, via e-mail ou outro meio formal de comunicação, devendo a CONTRATADA adequar-se à nova programação sem custos adicionais para a Administração.</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Os materiais entregues serão inicialmente recebidos provisoriamente pelo fiscal do contrato, para posterior verificação de conformidade com as especificações constantes no Termo de Referência e na proposta da CONTRATADA.</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O recebimento definitivo dos materiais ocorrerá após a conferência dos produtos, podendo envolver inspeção técnica para aferição da qualidade, quantidade e atendimento aos requisitos especificados. A Administração reserva-se o direito de exigir testes e análises adicionais, se necessário.</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Caso os produtos entregues apresentem vícios, defeitos, divergências nas especificações ou qualquer irregularidade que comprometa sua utilização, a CONTRATADA será notificada formalmente para providenciar a substituição no prazo máximo de 3 (três) dias úteis, contados do recebimento da notificação, sem ônus para a Administração.</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A CONTRATADA será integralmente responsável pelo transporte, acondicionamento e descarga dos materiais nos locais designados, assegurando que os produtos sejam entregues em perfeitas condições de uso e sem avarias.</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lastRenderedPageBreak/>
        <w:t>O não cumprimento dos prazos de entrega ou o fornecimento de materiais em desacordo com as especificações sujeitará a CONTRATADA às penalidades previstas no contrato, podendo incluir advertência, multa e demais sanções cabíveis.</w:t>
      </w:r>
    </w:p>
    <w:p w:rsidR="00C24713" w:rsidRPr="00121041" w:rsidRDefault="00C24713" w:rsidP="00C24713">
      <w:pPr>
        <w:pStyle w:val="Nivel2"/>
        <w:tabs>
          <w:tab w:val="left" w:pos="567"/>
          <w:tab w:val="left" w:pos="709"/>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 w:val="left" w:pos="709"/>
        </w:tabs>
        <w:spacing w:before="0" w:after="0" w:line="240" w:lineRule="auto"/>
        <w:ind w:left="0" w:firstLine="0"/>
        <w:rPr>
          <w:rFonts w:cs="Arial"/>
          <w:bCs/>
          <w:color w:val="auto"/>
        </w:rPr>
      </w:pPr>
      <w:r w:rsidRPr="00121041">
        <w:rPr>
          <w:rFonts w:cs="Arial"/>
          <w:bCs/>
          <w:color w:val="auto"/>
        </w:rPr>
        <w:t>Cada entrega será devidamente registrada pelo setor requisitante, permitindo o controle eficaz do estoque e garantindo que as solicitações sejam atendidas conforme as necessidades das Secretarias Municipais.</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1"/>
          <w:numId w:val="40"/>
        </w:numPr>
        <w:tabs>
          <w:tab w:val="left" w:pos="426"/>
        </w:tabs>
        <w:spacing w:before="0" w:after="0" w:line="240" w:lineRule="auto"/>
        <w:ind w:left="0" w:firstLine="0"/>
        <w:rPr>
          <w:rFonts w:cs="Arial"/>
          <w:b/>
          <w:bCs/>
          <w:color w:val="auto"/>
        </w:rPr>
      </w:pPr>
      <w:r w:rsidRPr="00121041">
        <w:rPr>
          <w:rFonts w:cs="Arial"/>
          <w:b/>
          <w:bCs/>
          <w:color w:val="auto"/>
        </w:rPr>
        <w:t>Suspensão e Prorrogação do Contrato:</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t>Em casos de paralisação ou suspensão temporária do contrato, devidamente justificados, o cronograma de execução será automaticamente prorrogado pelo período correspondente, com registro das circunstâncias em apostilamento contratual.</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1"/>
          <w:numId w:val="40"/>
        </w:numPr>
        <w:tabs>
          <w:tab w:val="left" w:pos="426"/>
        </w:tabs>
        <w:spacing w:before="0" w:after="0" w:line="240" w:lineRule="auto"/>
        <w:ind w:left="0" w:firstLine="0"/>
        <w:rPr>
          <w:rFonts w:cs="Arial"/>
          <w:b/>
          <w:bCs/>
          <w:color w:val="auto"/>
        </w:rPr>
      </w:pPr>
      <w:r w:rsidRPr="00121041">
        <w:rPr>
          <w:rFonts w:cs="Arial"/>
          <w:b/>
          <w:bCs/>
          <w:color w:val="auto"/>
        </w:rPr>
        <w:t>Inexecução e Substituições:</w:t>
      </w:r>
    </w:p>
    <w:p w:rsidR="00C24713" w:rsidRPr="00121041" w:rsidRDefault="00C24713" w:rsidP="00C24713">
      <w:pPr>
        <w:pStyle w:val="Nivel2"/>
        <w:tabs>
          <w:tab w:val="left" w:pos="426"/>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t xml:space="preserve">O contrato deverá ser executado em sua totalidade pelas partes, observando-se as cláusulas avençadas e as normas estabelecidas pela Lei nº 14.133/2021, sendo cada parte responsável pelas </w:t>
      </w:r>
      <w:r w:rsidR="008A342B" w:rsidRPr="00121041">
        <w:rPr>
          <w:rFonts w:cs="Arial"/>
          <w:bCs/>
          <w:color w:val="auto"/>
        </w:rPr>
        <w:t>conseqüências</w:t>
      </w:r>
      <w:r w:rsidRPr="00121041">
        <w:rPr>
          <w:rFonts w:cs="Arial"/>
          <w:bCs/>
          <w:color w:val="auto"/>
        </w:rPr>
        <w:t xml:space="preserve"> de uma eventual inexecução total ou parcial.</w:t>
      </w:r>
    </w:p>
    <w:p w:rsidR="00C24713" w:rsidRPr="00121041" w:rsidRDefault="00C24713" w:rsidP="00C24713">
      <w:pPr>
        <w:pStyle w:val="Nivel2"/>
        <w:tabs>
          <w:tab w:val="left" w:pos="567"/>
        </w:tabs>
        <w:spacing w:before="0" w:after="0" w:line="240" w:lineRule="auto"/>
        <w:rPr>
          <w:rFonts w:cs="Arial"/>
          <w:bCs/>
          <w:color w:val="auto"/>
        </w:rPr>
      </w:pPr>
    </w:p>
    <w:p w:rsidR="00C24713" w:rsidRPr="00121041" w:rsidRDefault="00C24713" w:rsidP="00C24713">
      <w:pPr>
        <w:pStyle w:val="Nivel2"/>
        <w:numPr>
          <w:ilvl w:val="2"/>
          <w:numId w:val="40"/>
        </w:numPr>
        <w:tabs>
          <w:tab w:val="left" w:pos="567"/>
        </w:tabs>
        <w:spacing w:before="0" w:after="0" w:line="240" w:lineRule="auto"/>
        <w:ind w:left="0" w:firstLine="0"/>
        <w:rPr>
          <w:rFonts w:cs="Arial"/>
          <w:bCs/>
          <w:color w:val="auto"/>
        </w:rPr>
      </w:pPr>
      <w:r w:rsidRPr="00121041">
        <w:rPr>
          <w:rFonts w:cs="Arial"/>
          <w:bCs/>
          <w:color w:val="auto"/>
        </w:rPr>
        <w:t>Caso os objetos fornecidos apresentem desconformidades com os padrões exigidos, a Contratada deverá efetuar a substituição dos itens em até 1 (um) dia útil, após notificação, sem ônus adicional para a Administração.</w:t>
      </w:r>
    </w:p>
    <w:p w:rsidR="00C24713" w:rsidRPr="00121041" w:rsidRDefault="00C24713" w:rsidP="00C24713">
      <w:pPr>
        <w:pStyle w:val="Nivel2"/>
        <w:tabs>
          <w:tab w:val="left" w:pos="709"/>
        </w:tabs>
        <w:spacing w:before="0" w:after="0" w:line="240" w:lineRule="auto"/>
        <w:rPr>
          <w:rFonts w:cs="Arial"/>
          <w:bCs/>
          <w:color w:val="auto"/>
        </w:rPr>
      </w:pPr>
    </w:p>
    <w:p w:rsidR="00C24713" w:rsidRPr="00121041" w:rsidRDefault="00C24713" w:rsidP="00C24713">
      <w:pPr>
        <w:pStyle w:val="Nivel1"/>
        <w:pBdr>
          <w:top w:val="single" w:sz="4" w:space="1" w:color="auto"/>
          <w:left w:val="single" w:sz="4" w:space="4" w:color="auto"/>
          <w:bottom w:val="single" w:sz="4" w:space="1" w:color="auto"/>
          <w:right w:val="single" w:sz="4" w:space="4" w:color="auto"/>
        </w:pBdr>
        <w:tabs>
          <w:tab w:val="left" w:pos="284"/>
        </w:tabs>
        <w:spacing w:before="0" w:after="0" w:line="240" w:lineRule="auto"/>
        <w:ind w:left="0" w:firstLine="0"/>
        <w:rPr>
          <w:rFonts w:cs="Arial"/>
          <w:sz w:val="24"/>
          <w:szCs w:val="24"/>
        </w:rPr>
      </w:pPr>
      <w:r w:rsidRPr="00121041">
        <w:rPr>
          <w:rFonts w:cs="Arial"/>
          <w:sz w:val="24"/>
          <w:szCs w:val="24"/>
        </w:rPr>
        <w:t>DA GESTÃO CONTRATUAL E FISCALIZAÇÃO</w:t>
      </w:r>
    </w:p>
    <w:p w:rsidR="00C24713" w:rsidRPr="00121041" w:rsidRDefault="00C24713" w:rsidP="00C24713">
      <w:pPr>
        <w:tabs>
          <w:tab w:val="left" w:pos="851"/>
        </w:tabs>
        <w:ind w:left="432"/>
        <w:jc w:val="both"/>
        <w:rPr>
          <w:rFonts w:ascii="Arial" w:hAnsi="Arial" w:cs="Arial"/>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O objetivo da gestão do contrato é assegurar o cumprimento integral das obrigações contratuais por parte da empresa contratada, garantindo a qualidade do fornecimento e o atendimento às necessidades da administração pública.</w:t>
      </w:r>
    </w:p>
    <w:p w:rsidR="00C24713" w:rsidRPr="00121041" w:rsidRDefault="00C24713" w:rsidP="00C24713">
      <w:pPr>
        <w:pStyle w:val="PargrafodaLista"/>
        <w:shd w:val="clear" w:color="auto" w:fill="FFFFFF" w:themeFill="background1"/>
        <w:tabs>
          <w:tab w:val="left" w:pos="426"/>
        </w:tabs>
        <w:ind w:left="0"/>
        <w:jc w:val="both"/>
        <w:rPr>
          <w:rFonts w:cs="Arial"/>
          <w:sz w:val="24"/>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 xml:space="preserve">O gestor do contrato deverá controlar os prazos para solicitação e entrega dos produtos, conforme estabelecido no cronograma contratual. </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A contratada deverá cumprir rigorosamente os prazos de entrega definidos em cada solicitação formal.</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Caso haja atraso na entrega, serão aplicadas as penalidades previstas no contrato, observadas as justificativas apresentadas pela contratada.</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O gestor do contrato manterá um canal de comunicação constante com a empresa contratada, facilitando o encaminhamento de demandas, esclarecimentos e notificações.</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1"/>
          <w:numId w:val="45"/>
        </w:numPr>
        <w:shd w:val="clear" w:color="auto" w:fill="FFFFFF" w:themeFill="background1"/>
        <w:tabs>
          <w:tab w:val="left" w:pos="426"/>
        </w:tabs>
        <w:ind w:left="0" w:firstLine="0"/>
        <w:jc w:val="both"/>
        <w:rPr>
          <w:rFonts w:cs="Arial"/>
          <w:sz w:val="24"/>
        </w:rPr>
      </w:pPr>
      <w:r w:rsidRPr="00121041">
        <w:rPr>
          <w:rFonts w:cs="Arial"/>
          <w:sz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1"/>
          <w:numId w:val="45"/>
        </w:numPr>
        <w:tabs>
          <w:tab w:val="left" w:pos="426"/>
        </w:tabs>
        <w:ind w:left="0" w:firstLine="0"/>
        <w:jc w:val="both"/>
        <w:rPr>
          <w:rFonts w:cs="Arial"/>
          <w:sz w:val="24"/>
        </w:rPr>
      </w:pPr>
      <w:r w:rsidRPr="00121041">
        <w:rPr>
          <w:rFonts w:cs="Arial"/>
          <w:b/>
          <w:bCs/>
          <w:sz w:val="24"/>
        </w:rPr>
        <w:t>Rotinas de Fiscalização Contratual</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sz w:val="24"/>
        </w:rPr>
        <w:t xml:space="preserve">O contrato deverá ser executado fielmente pelas partes, de acordo com as cláusulas avençadas e as normas da Lei nº 14.133, de 2021, e cada parte responderá pelas </w:t>
      </w:r>
      <w:r w:rsidR="008A342B" w:rsidRPr="00121041">
        <w:rPr>
          <w:rFonts w:cs="Arial"/>
          <w:sz w:val="24"/>
        </w:rPr>
        <w:t>conseqüências</w:t>
      </w:r>
      <w:r w:rsidRPr="00121041">
        <w:rPr>
          <w:rFonts w:cs="Arial"/>
          <w:sz w:val="24"/>
        </w:rPr>
        <w:t xml:space="preserve"> de sua inexecução total ou parcial (Lei nº 14.133/2021, art. 115, </w:t>
      </w:r>
      <w:r w:rsidRPr="00121041">
        <w:rPr>
          <w:rFonts w:cs="Arial"/>
          <w:i/>
          <w:iCs/>
          <w:sz w:val="24"/>
        </w:rPr>
        <w:t>caput</w:t>
      </w:r>
      <w:r w:rsidRPr="00121041">
        <w:rPr>
          <w:rFonts w:cs="Arial"/>
          <w:sz w:val="24"/>
        </w:rPr>
        <w:t>).</w:t>
      </w:r>
      <w:bookmarkStart w:id="29" w:name="art115§1"/>
      <w:bookmarkStart w:id="30" w:name="art115§5"/>
      <w:bookmarkEnd w:id="29"/>
      <w:bookmarkEnd w:id="30"/>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Em caso de impedimento, ordem de paralisação ou suspensão do contrato, o cronograma de execução será prorrogado automaticamente pelo tempo correspondente, anotadas tais circunstâncias mediante simples apostila.</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As comunicações entre o órgão ou entidade e a contratada devem ser realizadas por escrito sempre que o ato exigir tal formalidade, admitindo-se o uso de mensagem eletrônica para esse fim.</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órgão ou entidade poderá convocar representante da contratada para adoção de providências que devam ser cumpridas de imediato.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24713" w:rsidRPr="00121041" w:rsidRDefault="00C24713" w:rsidP="00C24713">
      <w:pPr>
        <w:pStyle w:val="PargrafodaLista"/>
        <w:jc w:val="both"/>
        <w:rPr>
          <w:rFonts w:cs="Arial"/>
          <w:b/>
          <w:sz w:val="24"/>
        </w:rPr>
      </w:pPr>
    </w:p>
    <w:p w:rsidR="00C24713" w:rsidRPr="00121041" w:rsidRDefault="00C24713" w:rsidP="00C24713">
      <w:pPr>
        <w:pStyle w:val="PargrafodaLista"/>
        <w:numPr>
          <w:ilvl w:val="1"/>
          <w:numId w:val="45"/>
        </w:numPr>
        <w:tabs>
          <w:tab w:val="left" w:pos="426"/>
        </w:tabs>
        <w:ind w:left="0" w:firstLine="0"/>
        <w:jc w:val="both"/>
        <w:rPr>
          <w:rFonts w:cs="Arial"/>
          <w:sz w:val="24"/>
        </w:rPr>
      </w:pPr>
      <w:r w:rsidRPr="00121041">
        <w:rPr>
          <w:rFonts w:cs="Arial"/>
          <w:b/>
          <w:sz w:val="24"/>
        </w:rPr>
        <w:t xml:space="preserve"> Preposto:</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preposto deverá estar apto a esclarecer as questões relacionadas às faturas dos serviços prestados, bem como quaisquer assuntos pertinentes ao bom andamento e execução do contrato.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lastRenderedPageBreak/>
        <w:t>A empresa orientará o seu preposto quanto à necessidade de acatar as orientações da Administração, inclusive quanto ao cumprimento das Normas Internas e de Segurança e Medicina do Trabalho.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A Contratada deverá manter preposto indicado durante todo o período contratual.</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A Contratante poderá recusar, desde que justificadamente, a indicação ou a manutenção do preposto da empresa, hipótese em que a Contratada designará outro para o exercício da atividade.</w:t>
      </w:r>
    </w:p>
    <w:p w:rsidR="00C24713" w:rsidRPr="00121041" w:rsidRDefault="00C24713" w:rsidP="00C24713">
      <w:pPr>
        <w:pStyle w:val="PargrafodaLista"/>
        <w:jc w:val="both"/>
        <w:rPr>
          <w:rFonts w:cs="Arial"/>
          <w:b/>
          <w:sz w:val="24"/>
        </w:rPr>
      </w:pPr>
    </w:p>
    <w:p w:rsidR="00C24713" w:rsidRPr="00121041" w:rsidRDefault="00C24713" w:rsidP="00C24713">
      <w:pPr>
        <w:pStyle w:val="PargrafodaLista"/>
        <w:numPr>
          <w:ilvl w:val="1"/>
          <w:numId w:val="45"/>
        </w:numPr>
        <w:tabs>
          <w:tab w:val="left" w:pos="426"/>
        </w:tabs>
        <w:ind w:left="0" w:firstLine="0"/>
        <w:jc w:val="both"/>
        <w:rPr>
          <w:rFonts w:cs="Arial"/>
          <w:sz w:val="24"/>
        </w:rPr>
      </w:pPr>
      <w:r w:rsidRPr="00121041">
        <w:rPr>
          <w:rFonts w:cs="Arial"/>
          <w:b/>
          <w:sz w:val="24"/>
        </w:rPr>
        <w:t>Fiscalização:</w:t>
      </w:r>
    </w:p>
    <w:p w:rsidR="00C24713" w:rsidRPr="00121041" w:rsidRDefault="00C24713" w:rsidP="00C24713">
      <w:pPr>
        <w:pStyle w:val="PargrafodaLista"/>
        <w:tabs>
          <w:tab w:val="left" w:pos="426"/>
        </w:tabs>
        <w:ind w:left="0"/>
        <w:jc w:val="both"/>
        <w:rPr>
          <w:rFonts w:cs="Arial"/>
          <w:sz w:val="24"/>
        </w:rPr>
      </w:pPr>
    </w:p>
    <w:p w:rsidR="00C24713" w:rsidRPr="00121041" w:rsidRDefault="00C24713" w:rsidP="00C24713">
      <w:pPr>
        <w:pStyle w:val="PargrafodaLista"/>
        <w:numPr>
          <w:ilvl w:val="2"/>
          <w:numId w:val="45"/>
        </w:numPr>
        <w:tabs>
          <w:tab w:val="left" w:pos="567"/>
        </w:tabs>
        <w:ind w:left="0" w:firstLine="0"/>
        <w:jc w:val="both"/>
        <w:rPr>
          <w:rFonts w:cs="Arial"/>
          <w:sz w:val="24"/>
        </w:rPr>
      </w:pPr>
      <w:r w:rsidRPr="00121041">
        <w:rPr>
          <w:rFonts w:cs="Arial"/>
          <w:bCs/>
          <w:sz w:val="24"/>
        </w:rPr>
        <w:t xml:space="preserve"> O acompanhamento da execução do contrato será levado a efeito pelos fiscais de contrato de cada secretaria, que exercerá a fiscalização técnica e a administrativa.</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1"/>
          <w:numId w:val="45"/>
        </w:numPr>
        <w:tabs>
          <w:tab w:val="left" w:pos="567"/>
        </w:tabs>
        <w:ind w:left="0" w:firstLine="0"/>
        <w:jc w:val="both"/>
        <w:rPr>
          <w:rFonts w:cs="Arial"/>
          <w:sz w:val="24"/>
        </w:rPr>
      </w:pPr>
      <w:r w:rsidRPr="00121041">
        <w:rPr>
          <w:rFonts w:cs="Arial"/>
          <w:b/>
          <w:sz w:val="24"/>
        </w:rPr>
        <w:t>Fiscalização Técnica:</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fiscal técnico do contrato acompanhará a execução do contrato, para que sejam cumpridas todas as condições estabelecidas no contrato, de modo a assegurar os melhores resultados para a Administração;</w:t>
      </w:r>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Identificada qualquer inexatidão ou irregularidade, o fiscal técnico do contrato emitirá notificações para a correção da execução do contrato, determinando prazo para a correção.;</w:t>
      </w:r>
    </w:p>
    <w:p w:rsidR="00C24713" w:rsidRPr="00121041" w:rsidRDefault="00C24713" w:rsidP="00C24713">
      <w:pPr>
        <w:pStyle w:val="PargrafodaLista"/>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sz w:val="24"/>
        </w:rPr>
        <w:t xml:space="preserve">O </w:t>
      </w:r>
      <w:r w:rsidRPr="00121041">
        <w:rPr>
          <w:rFonts w:cs="Arial"/>
          <w:bCs/>
          <w:sz w:val="24"/>
        </w:rPr>
        <w:t>fiscal técnico do contrato informará ao gestor do contrato, em tempo hábil, a situação que demandar decisão ou adoção de medidas que ultrapassem sua competência, para que adote as medidas necessárias e saneadoras, se for o caso;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No caso de ocorrências que possam inviabilizar a execução do contrato nas datas aprazadas, o fiscal técnico do contrato comunicará o fato imediatamente ao gestor do contrato;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fiscal técnico do contrato comunicará ao gestor do contrato, em tempo hábil, o término do contrato sob sua responsabilidade, com vistas à tempestiva renovação ou à prorrogação contratual.</w:t>
      </w:r>
    </w:p>
    <w:p w:rsidR="00C24713" w:rsidRPr="00121041" w:rsidRDefault="00C24713" w:rsidP="00C24713">
      <w:pPr>
        <w:pStyle w:val="PargrafodaLista"/>
        <w:jc w:val="both"/>
        <w:rPr>
          <w:rFonts w:cs="Arial"/>
          <w:b/>
          <w:sz w:val="24"/>
        </w:rPr>
      </w:pPr>
    </w:p>
    <w:p w:rsidR="00C24713" w:rsidRPr="00121041" w:rsidRDefault="00C24713" w:rsidP="00C24713">
      <w:pPr>
        <w:pStyle w:val="PargrafodaLista"/>
        <w:numPr>
          <w:ilvl w:val="1"/>
          <w:numId w:val="45"/>
        </w:numPr>
        <w:tabs>
          <w:tab w:val="left" w:pos="567"/>
        </w:tabs>
        <w:ind w:left="0" w:firstLine="0"/>
        <w:jc w:val="both"/>
        <w:rPr>
          <w:rFonts w:cs="Arial"/>
          <w:sz w:val="24"/>
        </w:rPr>
      </w:pPr>
      <w:r w:rsidRPr="00121041">
        <w:rPr>
          <w:rFonts w:cs="Arial"/>
          <w:b/>
          <w:sz w:val="24"/>
        </w:rPr>
        <w:t>Fiscalização Administrativa:</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 xml:space="preserve">O fiscal administrativo do contrato verificará a manutenção das condições de habilitação da contratada, acompanhará o empenho, o pagamento, as garantias, as glosas e a formalização de </w:t>
      </w:r>
      <w:r w:rsidR="008A342B" w:rsidRPr="00121041">
        <w:rPr>
          <w:rFonts w:cs="Arial"/>
          <w:bCs/>
          <w:sz w:val="24"/>
        </w:rPr>
        <w:t>apostila mento</w:t>
      </w:r>
      <w:r w:rsidRPr="00121041">
        <w:rPr>
          <w:rFonts w:cs="Arial"/>
          <w:bCs/>
          <w:sz w:val="24"/>
        </w:rPr>
        <w:t xml:space="preserve"> e termos aditivos, solicitando quaisquer documentos comprobatórios pertinentes, caso necessário;</w:t>
      </w:r>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C24713" w:rsidRPr="00121041" w:rsidRDefault="00C24713" w:rsidP="00C24713">
      <w:pPr>
        <w:pStyle w:val="PargrafodaLista"/>
        <w:jc w:val="both"/>
        <w:rPr>
          <w:rFonts w:cs="Arial"/>
          <w:b/>
          <w:sz w:val="24"/>
        </w:rPr>
      </w:pPr>
    </w:p>
    <w:p w:rsidR="00C24713" w:rsidRPr="00121041" w:rsidRDefault="00C24713" w:rsidP="00C24713">
      <w:pPr>
        <w:pStyle w:val="PargrafodaLista"/>
        <w:numPr>
          <w:ilvl w:val="1"/>
          <w:numId w:val="45"/>
        </w:numPr>
        <w:tabs>
          <w:tab w:val="left" w:pos="567"/>
        </w:tabs>
        <w:ind w:left="0" w:firstLine="0"/>
        <w:jc w:val="both"/>
        <w:rPr>
          <w:rFonts w:cs="Arial"/>
          <w:sz w:val="24"/>
        </w:rPr>
      </w:pPr>
      <w:r w:rsidRPr="00121041">
        <w:rPr>
          <w:rFonts w:cs="Arial"/>
          <w:b/>
          <w:sz w:val="24"/>
        </w:rPr>
        <w:t>Gestor do Contrato:</w:t>
      </w:r>
    </w:p>
    <w:p w:rsidR="00C24713" w:rsidRPr="00121041" w:rsidRDefault="00C24713" w:rsidP="00C24713">
      <w:pPr>
        <w:pStyle w:val="PargrafodaLista"/>
        <w:tabs>
          <w:tab w:val="left" w:pos="567"/>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C24713" w:rsidRPr="00121041" w:rsidRDefault="00C24713" w:rsidP="00C24713">
      <w:pPr>
        <w:pStyle w:val="PargrafodaLista"/>
        <w:tabs>
          <w:tab w:val="left" w:pos="709"/>
        </w:tabs>
        <w:ind w:left="0"/>
        <w:jc w:val="both"/>
        <w:rPr>
          <w:rFonts w:cs="Arial"/>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deverá elaborar relatório final com informações sobre a consecução dos objetivos que tenham justificado a contratação e eventuais condutas a serem adotadas para o aprimoramento das atividades da Administração;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lastRenderedPageBreak/>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624292" w:rsidRPr="00121041">
        <w:rPr>
          <w:rFonts w:cs="Arial"/>
          <w:bCs/>
          <w:sz w:val="24"/>
        </w:rPr>
        <w:t>co-responsabilidade</w:t>
      </w:r>
      <w:r w:rsidRPr="00121041">
        <w:rPr>
          <w:rFonts w:cs="Arial"/>
          <w:bCs/>
          <w:sz w:val="24"/>
        </w:rPr>
        <w:t xml:space="preserve"> da Administração ou de seus agentes e prepostos.</w:t>
      </w:r>
    </w:p>
    <w:p w:rsidR="00C24713" w:rsidRPr="00121041" w:rsidRDefault="00C24713" w:rsidP="00C24713">
      <w:pPr>
        <w:pStyle w:val="PargrafodaLista"/>
        <w:jc w:val="both"/>
        <w:rPr>
          <w:rFonts w:cs="Arial"/>
          <w:bCs/>
          <w:sz w:val="24"/>
        </w:rPr>
      </w:pPr>
    </w:p>
    <w:p w:rsidR="00C24713" w:rsidRPr="00121041" w:rsidRDefault="00C24713" w:rsidP="00C24713">
      <w:pPr>
        <w:pStyle w:val="PargrafodaLista"/>
        <w:numPr>
          <w:ilvl w:val="2"/>
          <w:numId w:val="45"/>
        </w:numPr>
        <w:tabs>
          <w:tab w:val="left" w:pos="709"/>
        </w:tabs>
        <w:ind w:left="0" w:firstLine="0"/>
        <w:jc w:val="both"/>
        <w:rPr>
          <w:rFonts w:cs="Arial"/>
          <w:sz w:val="24"/>
        </w:rPr>
      </w:pPr>
      <w:r w:rsidRPr="00121041">
        <w:rPr>
          <w:rFonts w:cs="Arial"/>
          <w:bCs/>
          <w:sz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C24713" w:rsidRPr="00121041" w:rsidRDefault="00C24713" w:rsidP="00C24713">
      <w:pPr>
        <w:jc w:val="both"/>
        <w:rPr>
          <w:rFonts w:ascii="Arial" w:hAnsi="Arial" w:cs="Arial"/>
        </w:rPr>
      </w:pPr>
    </w:p>
    <w:p w:rsidR="00C24713" w:rsidRPr="00121041" w:rsidRDefault="00711DD5" w:rsidP="00C24713">
      <w:pPr>
        <w:numPr>
          <w:ilvl w:val="1"/>
          <w:numId w:val="35"/>
        </w:numPr>
        <w:tabs>
          <w:tab w:val="left" w:pos="567"/>
        </w:tabs>
        <w:ind w:left="0" w:firstLine="0"/>
        <w:jc w:val="both"/>
        <w:rPr>
          <w:rFonts w:ascii="Arial" w:hAnsi="Arial" w:cs="Arial"/>
        </w:rPr>
      </w:pPr>
      <w:r>
        <w:rPr>
          <w:rFonts w:ascii="Arial" w:hAnsi="Arial" w:cs="Arial"/>
        </w:rPr>
        <w:t>O fiscal do contrato será a</w:t>
      </w:r>
      <w:r w:rsidR="00C24713" w:rsidRPr="00121041">
        <w:rPr>
          <w:rFonts w:ascii="Arial" w:hAnsi="Arial" w:cs="Arial"/>
        </w:rPr>
        <w:t xml:space="preserve"> Sr.</w:t>
      </w:r>
      <w:r>
        <w:rPr>
          <w:rFonts w:ascii="Arial" w:hAnsi="Arial" w:cs="Arial"/>
        </w:rPr>
        <w:t>a</w:t>
      </w:r>
      <w:r w:rsidR="00C24713" w:rsidRPr="00121041">
        <w:rPr>
          <w:rFonts w:ascii="Arial" w:hAnsi="Arial" w:cs="Arial"/>
        </w:rPr>
        <w:t xml:space="preserve"> </w:t>
      </w:r>
      <w:r>
        <w:rPr>
          <w:rFonts w:ascii="Arial" w:hAnsi="Arial" w:cs="Arial"/>
        </w:rPr>
        <w:t>Terezinha Maria Oliveira dos Santos</w:t>
      </w:r>
      <w:r w:rsidR="00C24713" w:rsidRPr="00121041">
        <w:rPr>
          <w:rFonts w:ascii="Arial" w:hAnsi="Arial" w:cs="Arial"/>
        </w:rPr>
        <w:t xml:space="preserve"> conforme previsto na Portaria nº </w:t>
      </w:r>
      <w:r>
        <w:rPr>
          <w:rFonts w:ascii="Arial" w:hAnsi="Arial" w:cs="Arial"/>
        </w:rPr>
        <w:t>020/2025</w:t>
      </w:r>
      <w:r w:rsidR="00C24713" w:rsidRPr="00121041">
        <w:rPr>
          <w:rFonts w:ascii="Arial" w:hAnsi="Arial" w:cs="Arial"/>
        </w:rPr>
        <w:t>.</w:t>
      </w:r>
    </w:p>
    <w:p w:rsidR="00C24713" w:rsidRPr="00121041" w:rsidRDefault="00C24713" w:rsidP="00C24713">
      <w:pPr>
        <w:jc w:val="both"/>
        <w:rPr>
          <w:rFonts w:ascii="Arial" w:hAnsi="Arial" w:cs="Arial"/>
          <w:lang w:eastAsia="en-US"/>
        </w:rPr>
      </w:pPr>
    </w:p>
    <w:p w:rsidR="00C24713" w:rsidRPr="00121041" w:rsidRDefault="00C24713" w:rsidP="00C24713">
      <w:pPr>
        <w:numPr>
          <w:ilvl w:val="0"/>
          <w:numId w:val="46"/>
        </w:numPr>
        <w:pBdr>
          <w:top w:val="single" w:sz="4" w:space="1" w:color="auto"/>
          <w:left w:val="single" w:sz="4" w:space="4" w:color="auto"/>
          <w:bottom w:val="single" w:sz="4" w:space="1" w:color="auto"/>
          <w:right w:val="single" w:sz="4" w:space="4" w:color="auto"/>
        </w:pBdr>
        <w:tabs>
          <w:tab w:val="clear" w:pos="705"/>
          <w:tab w:val="left" w:pos="426"/>
          <w:tab w:val="left" w:pos="851"/>
        </w:tabs>
        <w:jc w:val="both"/>
        <w:rPr>
          <w:rFonts w:ascii="Arial" w:hAnsi="Arial" w:cs="Arial"/>
          <w:b/>
        </w:rPr>
      </w:pPr>
      <w:r w:rsidRPr="00121041">
        <w:rPr>
          <w:rFonts w:ascii="Arial" w:hAnsi="Arial" w:cs="Arial"/>
          <w:b/>
        </w:rPr>
        <w:t>CRITÉRIOS DE MEDIÇÃO E DE PAGAMENTO</w:t>
      </w:r>
    </w:p>
    <w:p w:rsidR="00C24713" w:rsidRPr="00121041" w:rsidRDefault="00C24713" w:rsidP="00C24713">
      <w:pPr>
        <w:pStyle w:val="Corpodetexto"/>
        <w:widowControl w:val="0"/>
        <w:numPr>
          <w:ilvl w:val="1"/>
          <w:numId w:val="46"/>
        </w:numPr>
        <w:tabs>
          <w:tab w:val="left" w:pos="426"/>
        </w:tabs>
        <w:spacing w:after="0"/>
        <w:jc w:val="both"/>
        <w:rPr>
          <w:rFonts w:ascii="Arial" w:hAnsi="Arial" w:cs="Arial"/>
          <w:b/>
        </w:rPr>
      </w:pPr>
      <w:r w:rsidRPr="00121041">
        <w:rPr>
          <w:rFonts w:ascii="Arial" w:hAnsi="Arial" w:cs="Arial"/>
          <w:b/>
        </w:rPr>
        <w:t>DO RECEBIMENTO E CRITÉRIOS DE ACEITAÇÃO DO OBJETO</w:t>
      </w:r>
    </w:p>
    <w:p w:rsidR="00C24713" w:rsidRPr="00121041" w:rsidRDefault="00C24713" w:rsidP="00C24713">
      <w:pPr>
        <w:pStyle w:val="Corpodetexto"/>
        <w:spacing w:after="0"/>
        <w:jc w:val="both"/>
        <w:rPr>
          <w:rFonts w:ascii="Arial" w:hAnsi="Arial" w:cs="Arial"/>
          <w:b/>
          <w:bCs/>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b/>
        </w:rPr>
      </w:pPr>
      <w:r w:rsidRPr="00121041">
        <w:rPr>
          <w:rFonts w:ascii="Arial" w:hAnsi="Arial" w:cs="Arial"/>
          <w:b/>
          <w:bCs/>
        </w:rPr>
        <w:t>Do recebimento:</w:t>
      </w:r>
    </w:p>
    <w:p w:rsidR="00C24713" w:rsidRPr="00121041" w:rsidRDefault="00C24713" w:rsidP="00C24713">
      <w:pPr>
        <w:pStyle w:val="Corpodetexto"/>
        <w:tabs>
          <w:tab w:val="left" w:pos="709"/>
          <w:tab w:val="num" w:pos="4253"/>
        </w:tabs>
        <w:spacing w:after="0"/>
        <w:jc w:val="both"/>
        <w:rPr>
          <w:rFonts w:ascii="Arial" w:hAnsi="Arial" w:cs="Arial"/>
          <w:b/>
        </w:rPr>
      </w:pPr>
    </w:p>
    <w:p w:rsidR="00C24713" w:rsidRPr="00121041" w:rsidRDefault="00C24713" w:rsidP="00C24713">
      <w:pPr>
        <w:pStyle w:val="Corpodetexto"/>
        <w:widowControl w:val="0"/>
        <w:numPr>
          <w:ilvl w:val="2"/>
          <w:numId w:val="46"/>
        </w:numPr>
        <w:tabs>
          <w:tab w:val="left" w:pos="851"/>
          <w:tab w:val="left" w:pos="1134"/>
        </w:tabs>
        <w:autoSpaceDE w:val="0"/>
        <w:autoSpaceDN w:val="0"/>
        <w:spacing w:after="0"/>
        <w:jc w:val="both"/>
        <w:rPr>
          <w:rFonts w:ascii="Arial" w:hAnsi="Arial" w:cs="Arial"/>
        </w:rPr>
      </w:pPr>
      <w:r w:rsidRPr="00121041">
        <w:rPr>
          <w:rFonts w:ascii="Arial" w:hAnsi="Arial" w:cs="Arial"/>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C24713" w:rsidRPr="00121041" w:rsidRDefault="00C24713" w:rsidP="00C24713">
      <w:pPr>
        <w:pStyle w:val="Corpodetexto"/>
        <w:tabs>
          <w:tab w:val="left" w:pos="851"/>
          <w:tab w:val="left" w:pos="1134"/>
        </w:tabs>
        <w:spacing w:after="0"/>
        <w:jc w:val="both"/>
        <w:rPr>
          <w:rFonts w:ascii="Arial" w:hAnsi="Arial" w:cs="Arial"/>
        </w:rPr>
      </w:pPr>
    </w:p>
    <w:p w:rsidR="00C24713" w:rsidRPr="00121041" w:rsidRDefault="00C24713" w:rsidP="00C24713">
      <w:pPr>
        <w:pStyle w:val="Corpodetexto"/>
        <w:widowControl w:val="0"/>
        <w:numPr>
          <w:ilvl w:val="2"/>
          <w:numId w:val="46"/>
        </w:numPr>
        <w:tabs>
          <w:tab w:val="left" w:pos="851"/>
          <w:tab w:val="left" w:pos="1134"/>
        </w:tabs>
        <w:autoSpaceDE w:val="0"/>
        <w:autoSpaceDN w:val="0"/>
        <w:spacing w:after="0"/>
        <w:jc w:val="both"/>
        <w:rPr>
          <w:rFonts w:ascii="Arial" w:hAnsi="Arial" w:cs="Arial"/>
        </w:rPr>
      </w:pPr>
      <w:r w:rsidRPr="00121041">
        <w:rPr>
          <w:rFonts w:ascii="Arial" w:hAnsi="Arial" w:cs="Arial"/>
        </w:rPr>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C24713" w:rsidRPr="00121041" w:rsidRDefault="00C24713" w:rsidP="00C24713">
      <w:pPr>
        <w:pStyle w:val="Corpodetexto"/>
        <w:tabs>
          <w:tab w:val="left" w:pos="851"/>
          <w:tab w:val="left" w:pos="1134"/>
        </w:tabs>
        <w:spacing w:after="0"/>
        <w:jc w:val="both"/>
        <w:rPr>
          <w:rFonts w:ascii="Arial" w:hAnsi="Arial" w:cs="Arial"/>
        </w:rPr>
      </w:pPr>
    </w:p>
    <w:p w:rsidR="00C24713" w:rsidRPr="00121041" w:rsidRDefault="00C24713" w:rsidP="00C24713">
      <w:pPr>
        <w:pStyle w:val="Corpodetexto"/>
        <w:widowControl w:val="0"/>
        <w:numPr>
          <w:ilvl w:val="2"/>
          <w:numId w:val="46"/>
        </w:numPr>
        <w:tabs>
          <w:tab w:val="left" w:pos="851"/>
          <w:tab w:val="left" w:pos="1134"/>
        </w:tabs>
        <w:autoSpaceDE w:val="0"/>
        <w:autoSpaceDN w:val="0"/>
        <w:spacing w:after="0"/>
        <w:jc w:val="both"/>
        <w:rPr>
          <w:rFonts w:ascii="Arial" w:hAnsi="Arial" w:cs="Arial"/>
        </w:rPr>
      </w:pPr>
      <w:r w:rsidRPr="00121041">
        <w:rPr>
          <w:rFonts w:ascii="Arial" w:hAnsi="Arial" w:cs="Arial"/>
        </w:rPr>
        <w:t>O prazo da disposição acima será contado do recebimento de comunicação de cobrança oriunda do contratado com a comprovação da prestação dos serviços a que se referem a parcela a ser paga.</w:t>
      </w:r>
    </w:p>
    <w:p w:rsidR="00C24713" w:rsidRPr="00121041" w:rsidRDefault="00C24713" w:rsidP="00C24713">
      <w:pPr>
        <w:pStyle w:val="Corpodetexto"/>
        <w:tabs>
          <w:tab w:val="left" w:pos="851"/>
          <w:tab w:val="left" w:pos="1134"/>
        </w:tabs>
        <w:spacing w:after="0"/>
        <w:jc w:val="both"/>
        <w:rPr>
          <w:rFonts w:ascii="Arial" w:hAnsi="Arial" w:cs="Arial"/>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rPr>
      </w:pPr>
      <w:r w:rsidRPr="00121041">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rsidR="00C24713" w:rsidRPr="00121041" w:rsidRDefault="00C24713" w:rsidP="00C24713">
      <w:pPr>
        <w:pStyle w:val="Corpodetexto"/>
        <w:tabs>
          <w:tab w:val="num" w:pos="567"/>
        </w:tabs>
        <w:spacing w:after="0"/>
        <w:jc w:val="both"/>
        <w:rPr>
          <w:rFonts w:ascii="Arial" w:hAnsi="Arial" w:cs="Arial"/>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rPr>
      </w:pPr>
      <w:r w:rsidRPr="00121041">
        <w:rPr>
          <w:rFonts w:ascii="Arial" w:hAnsi="Arial" w:cs="Arial"/>
        </w:rPr>
        <w:t xml:space="preserve">No caso de controvérsia sobre a execução do objeto, quanto à dimensão, qualidade e quantidade, deverá ser observado o teor do art. 143 da Lei nº 14.133, de 2021, comunicando-se à empresa para emissão de Nota Fiscal no que pertine à </w:t>
      </w:r>
      <w:r w:rsidRPr="00121041">
        <w:rPr>
          <w:rFonts w:ascii="Arial" w:hAnsi="Arial" w:cs="Arial"/>
        </w:rPr>
        <w:lastRenderedPageBreak/>
        <w:t>parcela incontroversa da execução do objeto, para efeito de liquidação e pagamento.</w:t>
      </w:r>
    </w:p>
    <w:p w:rsidR="00C24713" w:rsidRPr="00121041" w:rsidRDefault="00C24713" w:rsidP="00C24713">
      <w:pPr>
        <w:pStyle w:val="Corpodetexto"/>
        <w:tabs>
          <w:tab w:val="num" w:pos="567"/>
        </w:tabs>
        <w:spacing w:after="0"/>
        <w:jc w:val="both"/>
        <w:rPr>
          <w:rFonts w:ascii="Arial" w:hAnsi="Arial" w:cs="Arial"/>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rPr>
      </w:pPr>
      <w:r w:rsidRPr="00121041">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24713" w:rsidRPr="00121041" w:rsidRDefault="00C24713" w:rsidP="00C24713">
      <w:pPr>
        <w:pStyle w:val="Corpodetexto"/>
        <w:tabs>
          <w:tab w:val="num" w:pos="567"/>
        </w:tabs>
        <w:spacing w:after="0"/>
        <w:jc w:val="both"/>
        <w:rPr>
          <w:rFonts w:ascii="Arial" w:hAnsi="Arial" w:cs="Arial"/>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rPr>
      </w:pPr>
      <w:r w:rsidRPr="00121041">
        <w:rPr>
          <w:rFonts w:ascii="Arial" w:hAnsi="Arial" w:cs="Arial"/>
        </w:rPr>
        <w:t>O recebimento provisório ou definitivo não excluirá a responsabilidade civil pela solidez e pela segurança do serviço nem a responsabilidade ético-profissional pela perfeita execução do contrato.</w:t>
      </w:r>
    </w:p>
    <w:p w:rsidR="00C24713" w:rsidRPr="00121041" w:rsidRDefault="00C24713" w:rsidP="00C24713">
      <w:pPr>
        <w:pStyle w:val="Corpodetexto"/>
        <w:spacing w:after="0"/>
        <w:jc w:val="both"/>
        <w:rPr>
          <w:rFonts w:ascii="Arial" w:hAnsi="Arial" w:cs="Arial"/>
        </w:rPr>
      </w:pPr>
    </w:p>
    <w:p w:rsidR="00C24713" w:rsidRPr="00121041" w:rsidRDefault="00C24713" w:rsidP="00C24713">
      <w:pPr>
        <w:pStyle w:val="Corpodetexto"/>
        <w:widowControl w:val="0"/>
        <w:numPr>
          <w:ilvl w:val="1"/>
          <w:numId w:val="46"/>
        </w:numPr>
        <w:tabs>
          <w:tab w:val="left" w:pos="426"/>
        </w:tabs>
        <w:autoSpaceDE w:val="0"/>
        <w:autoSpaceDN w:val="0"/>
        <w:spacing w:after="0"/>
        <w:jc w:val="both"/>
        <w:rPr>
          <w:rFonts w:ascii="Arial" w:hAnsi="Arial" w:cs="Arial"/>
        </w:rPr>
      </w:pPr>
      <w:r w:rsidRPr="00121041">
        <w:rPr>
          <w:rFonts w:ascii="Arial" w:hAnsi="Arial" w:cs="Arial"/>
          <w:b/>
          <w:bCs/>
        </w:rPr>
        <w:t>Liquidação:</w:t>
      </w:r>
    </w:p>
    <w:p w:rsidR="00C24713" w:rsidRPr="00121041" w:rsidRDefault="00C24713" w:rsidP="00C24713">
      <w:pPr>
        <w:pStyle w:val="Corpodetexto"/>
        <w:tabs>
          <w:tab w:val="left" w:pos="426"/>
        </w:tabs>
        <w:spacing w:after="0"/>
        <w:jc w:val="both"/>
        <w:rPr>
          <w:rFonts w:ascii="Arial" w:hAnsi="Arial" w:cs="Arial"/>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bCs/>
        </w:rPr>
        <w:t>A nota fiscal, e/ou fatura, deverá ser emitida em nome do Órgão Contratante e será precedida da execução dos objetos, conforme este Termo de Referência.</w:t>
      </w:r>
    </w:p>
    <w:p w:rsidR="00C24713" w:rsidRPr="00121041" w:rsidRDefault="00C24713" w:rsidP="00C24713">
      <w:pPr>
        <w:pStyle w:val="Corpodetexto"/>
        <w:tabs>
          <w:tab w:val="left" w:pos="567"/>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A Nota Fiscal ou documento de cobrança equivalente, correrá o prazo de 15 (quinze) dias úteis para fins de liquidação, na forma desta seção, prorrogáveis por igual período.</w:t>
      </w:r>
    </w:p>
    <w:p w:rsidR="00C24713" w:rsidRPr="00121041" w:rsidRDefault="00C24713" w:rsidP="00C24713">
      <w:pPr>
        <w:pStyle w:val="Corpodetexto"/>
        <w:tabs>
          <w:tab w:val="left" w:pos="567"/>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Para fins de liquidação, o setor competente deve verificar se a Nota Fiscal ou Fatura apresentada expressa os elementos necessários e essenciais do documento, tais como:</w:t>
      </w:r>
    </w:p>
    <w:p w:rsidR="00C24713" w:rsidRPr="00121041" w:rsidRDefault="00C24713" w:rsidP="00C24713">
      <w:pPr>
        <w:pStyle w:val="Corpodetexto"/>
        <w:tabs>
          <w:tab w:val="left" w:pos="567"/>
        </w:tabs>
        <w:spacing w:after="0"/>
        <w:jc w:val="both"/>
        <w:rPr>
          <w:rFonts w:ascii="Arial" w:hAnsi="Arial" w:cs="Arial"/>
          <w:bCs/>
        </w:rPr>
      </w:pP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o prazo de validade;</w:t>
      </w: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a data da emissão;</w:t>
      </w: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os dados do contrato e do órgão contratante;</w:t>
      </w: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o período respectivo de execução do contrato;</w:t>
      </w: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o valor a pagar; e</w:t>
      </w:r>
    </w:p>
    <w:p w:rsidR="00C24713" w:rsidRPr="00121041" w:rsidRDefault="00C24713" w:rsidP="00C24713">
      <w:pPr>
        <w:pStyle w:val="Corpodetexto"/>
        <w:widowControl w:val="0"/>
        <w:numPr>
          <w:ilvl w:val="3"/>
          <w:numId w:val="46"/>
        </w:numPr>
        <w:tabs>
          <w:tab w:val="left" w:pos="567"/>
          <w:tab w:val="left" w:pos="851"/>
        </w:tabs>
        <w:autoSpaceDE w:val="0"/>
        <w:autoSpaceDN w:val="0"/>
        <w:spacing w:after="0"/>
        <w:jc w:val="both"/>
        <w:rPr>
          <w:rFonts w:ascii="Arial" w:hAnsi="Arial" w:cs="Arial"/>
          <w:bCs/>
        </w:rPr>
      </w:pPr>
      <w:r w:rsidRPr="00121041">
        <w:rPr>
          <w:rFonts w:ascii="Arial" w:hAnsi="Arial" w:cs="Arial"/>
        </w:rPr>
        <w:t>eventual destaque do valor de retenções tributárias cabíveis.</w:t>
      </w:r>
    </w:p>
    <w:p w:rsidR="00C24713" w:rsidRPr="00121041" w:rsidRDefault="00C24713" w:rsidP="00C24713">
      <w:pPr>
        <w:pStyle w:val="Corpodetexto"/>
        <w:tabs>
          <w:tab w:val="left" w:pos="567"/>
          <w:tab w:val="num" w:pos="851"/>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tabs>
          <w:tab w:val="left" w:pos="567"/>
        </w:tabs>
        <w:autoSpaceDE w:val="0"/>
        <w:autoSpaceDN w:val="0"/>
        <w:spacing w:after="0"/>
        <w:jc w:val="both"/>
        <w:rPr>
          <w:rFonts w:ascii="Arial" w:hAnsi="Arial" w:cs="Arial"/>
          <w:bCs/>
        </w:rPr>
      </w:pPr>
      <w:r w:rsidRPr="00121041">
        <w:rPr>
          <w:rFonts w:ascii="Arial" w:hAnsi="Arial" w:cs="Arial"/>
        </w:rPr>
        <w:t>Persistindo a irregularidade, o contratante deverá adotar as medidas necessárias à rescisão contratual nos autos do processo administrativo correspondente, assegurada ao contratado a ampla defesa.</w:t>
      </w:r>
    </w:p>
    <w:p w:rsidR="00C24713" w:rsidRPr="00121041" w:rsidRDefault="00C24713" w:rsidP="00C24713">
      <w:pPr>
        <w:pStyle w:val="Corpodetexto"/>
        <w:tabs>
          <w:tab w:val="left" w:pos="567"/>
          <w:tab w:val="num" w:pos="1418"/>
        </w:tabs>
        <w:spacing w:after="0"/>
        <w:jc w:val="both"/>
        <w:rPr>
          <w:rFonts w:ascii="Arial" w:hAnsi="Arial" w:cs="Arial"/>
          <w:bCs/>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bCs/>
        </w:rPr>
      </w:pPr>
      <w:r w:rsidRPr="00121041">
        <w:rPr>
          <w:rFonts w:ascii="Arial" w:hAnsi="Arial" w:cs="Arial"/>
        </w:rPr>
        <w:t xml:space="preserve">Havendo a efetiva execução do objeto, os pagamentos serão realizados normalmente, até que se decida pela rescisão do contrato, caso o contratado não regularize sua situação. </w:t>
      </w:r>
    </w:p>
    <w:p w:rsidR="00C24713" w:rsidRPr="00121041" w:rsidRDefault="00C24713" w:rsidP="00C24713">
      <w:pPr>
        <w:pStyle w:val="Corpodetexto"/>
        <w:tabs>
          <w:tab w:val="left" w:pos="709"/>
        </w:tabs>
        <w:spacing w:after="0"/>
        <w:jc w:val="both"/>
        <w:rPr>
          <w:rFonts w:ascii="Arial" w:hAnsi="Arial" w:cs="Arial"/>
          <w:bCs/>
        </w:rPr>
      </w:pPr>
    </w:p>
    <w:p w:rsidR="00C24713" w:rsidRPr="00121041" w:rsidRDefault="00C24713" w:rsidP="00C24713">
      <w:pPr>
        <w:pStyle w:val="Corpodetexto"/>
        <w:widowControl w:val="0"/>
        <w:numPr>
          <w:ilvl w:val="1"/>
          <w:numId w:val="46"/>
        </w:numPr>
        <w:autoSpaceDE w:val="0"/>
        <w:autoSpaceDN w:val="0"/>
        <w:spacing w:after="0"/>
        <w:jc w:val="both"/>
        <w:rPr>
          <w:rFonts w:ascii="Arial" w:hAnsi="Arial" w:cs="Arial"/>
          <w:bCs/>
        </w:rPr>
      </w:pPr>
      <w:r w:rsidRPr="00121041">
        <w:rPr>
          <w:rFonts w:ascii="Arial" w:hAnsi="Arial" w:cs="Arial"/>
          <w:b/>
          <w:bCs/>
        </w:rPr>
        <w:t>Prazo de pagamento:</w:t>
      </w:r>
    </w:p>
    <w:p w:rsidR="00C24713" w:rsidRPr="00121041" w:rsidRDefault="00C24713" w:rsidP="00C24713">
      <w:pPr>
        <w:pStyle w:val="Corpodetexto"/>
        <w:tabs>
          <w:tab w:val="left" w:pos="709"/>
          <w:tab w:val="num" w:pos="1843"/>
        </w:tabs>
        <w:spacing w:after="0"/>
        <w:jc w:val="both"/>
        <w:rPr>
          <w:rFonts w:ascii="Arial" w:hAnsi="Arial" w:cs="Arial"/>
          <w:bCs/>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bCs/>
        </w:rPr>
      </w:pPr>
      <w:r w:rsidRPr="00121041">
        <w:rPr>
          <w:rFonts w:ascii="Arial" w:hAnsi="Arial" w:cs="Arial"/>
        </w:rPr>
        <w:t>O pagamento será efetuado no prazo máximo de até 30 (trinta) dias contados da finalização da liquidação da despesa, conforme seção anterior.</w:t>
      </w:r>
    </w:p>
    <w:p w:rsidR="00C24713" w:rsidRPr="00121041" w:rsidRDefault="00C24713" w:rsidP="00C24713">
      <w:pPr>
        <w:pStyle w:val="Corpodetexto"/>
        <w:tabs>
          <w:tab w:val="left" w:pos="709"/>
          <w:tab w:val="num" w:pos="4111"/>
        </w:tabs>
        <w:spacing w:after="0"/>
        <w:jc w:val="both"/>
        <w:rPr>
          <w:rFonts w:ascii="Arial" w:hAnsi="Arial" w:cs="Arial"/>
          <w:bCs/>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bCs/>
        </w:rPr>
      </w:pPr>
      <w:r w:rsidRPr="00121041">
        <w:rPr>
          <w:rFonts w:ascii="Arial" w:hAnsi="Arial" w:cs="Arial"/>
        </w:rPr>
        <w:t>No caso de atraso pelo Contratante, os valores devidos ao contratado serão atualizados monetariamente entre o termo final do prazo de pagamento até a data de sua efetiva realização, mediante aplicação do índice IPCA de correção monetária.</w:t>
      </w:r>
    </w:p>
    <w:p w:rsidR="00C24713" w:rsidRPr="00121041" w:rsidRDefault="00C24713" w:rsidP="00C24713">
      <w:pPr>
        <w:pStyle w:val="Corpodetexto"/>
        <w:tabs>
          <w:tab w:val="left" w:pos="709"/>
          <w:tab w:val="num" w:pos="4111"/>
        </w:tabs>
        <w:spacing w:after="0"/>
        <w:jc w:val="both"/>
        <w:rPr>
          <w:rFonts w:ascii="Arial" w:hAnsi="Arial" w:cs="Arial"/>
          <w:bCs/>
        </w:rPr>
      </w:pPr>
    </w:p>
    <w:p w:rsidR="00C24713" w:rsidRPr="00121041" w:rsidRDefault="00C24713" w:rsidP="00C24713">
      <w:pPr>
        <w:pStyle w:val="Corpodetexto"/>
        <w:widowControl w:val="0"/>
        <w:numPr>
          <w:ilvl w:val="2"/>
          <w:numId w:val="46"/>
        </w:numPr>
        <w:autoSpaceDE w:val="0"/>
        <w:autoSpaceDN w:val="0"/>
        <w:spacing w:after="0"/>
        <w:jc w:val="both"/>
        <w:rPr>
          <w:rFonts w:ascii="Arial" w:hAnsi="Arial" w:cs="Arial"/>
          <w:bCs/>
        </w:rPr>
      </w:pPr>
      <w:r w:rsidRPr="00121041">
        <w:rPr>
          <w:rFonts w:ascii="Arial" w:hAnsi="Arial" w:cs="Arial"/>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C24713" w:rsidRPr="00121041" w:rsidRDefault="00C24713" w:rsidP="00C24713">
      <w:pPr>
        <w:pStyle w:val="Corpodetexto"/>
        <w:tabs>
          <w:tab w:val="left" w:pos="709"/>
          <w:tab w:val="num" w:pos="4111"/>
        </w:tabs>
        <w:spacing w:after="0"/>
        <w:jc w:val="both"/>
        <w:rPr>
          <w:rFonts w:ascii="Arial" w:hAnsi="Arial" w:cs="Arial"/>
          <w:bCs/>
        </w:rPr>
      </w:pPr>
    </w:p>
    <w:p w:rsidR="00C24713" w:rsidRPr="00121041" w:rsidRDefault="00C24713" w:rsidP="00C24713">
      <w:pPr>
        <w:pStyle w:val="Corpodetexto"/>
        <w:spacing w:after="0"/>
        <w:jc w:val="both"/>
        <w:rPr>
          <w:rFonts w:ascii="Arial" w:hAnsi="Arial" w:cs="Arial"/>
          <w:bCs/>
        </w:rPr>
      </w:pPr>
      <w:r w:rsidRPr="00121041">
        <w:rPr>
          <w:rFonts w:ascii="Arial" w:hAnsi="Arial" w:cs="Arial"/>
          <w:bCs/>
        </w:rPr>
        <w:t>EM = I x N x VP, sendo:</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EM = Encargos moratórios;</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N = Número de dias entre a data prevista para o pagamento e a do efetivo pagamento;</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VP = Valor da parcela a ser paga.</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I = Índice de compensação financeira = 0,00016438, assim apurado:</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I = (TX) I =</w:t>
      </w:r>
    </w:p>
    <w:p w:rsidR="00C24713" w:rsidRPr="00121041" w:rsidRDefault="00C24713" w:rsidP="00C24713">
      <w:pPr>
        <w:pStyle w:val="Corpodetexto"/>
        <w:spacing w:after="0"/>
        <w:jc w:val="both"/>
        <w:rPr>
          <w:rFonts w:ascii="Arial" w:hAnsi="Arial" w:cs="Arial"/>
          <w:bCs/>
        </w:rPr>
      </w:pPr>
      <w:r w:rsidRPr="00121041">
        <w:rPr>
          <w:rFonts w:ascii="Arial" w:hAnsi="Arial" w:cs="Arial"/>
          <w:bCs/>
        </w:rPr>
        <w:t>( 6 / 100 ) I = 0,00016438</w:t>
      </w:r>
    </w:p>
    <w:p w:rsidR="00C24713" w:rsidRPr="00121041" w:rsidRDefault="00C24713" w:rsidP="00C24713">
      <w:pPr>
        <w:pStyle w:val="Corpodetexto"/>
        <w:spacing w:after="0"/>
        <w:jc w:val="both"/>
        <w:rPr>
          <w:rFonts w:ascii="Arial" w:hAnsi="Arial" w:cs="Arial"/>
          <w:b/>
          <w:bCs/>
        </w:rPr>
      </w:pPr>
      <w:r w:rsidRPr="00121041">
        <w:rPr>
          <w:rFonts w:ascii="Arial" w:hAnsi="Arial" w:cs="Arial"/>
          <w:bCs/>
        </w:rPr>
        <w:t>= Percentual da taxa anual = 6%</w:t>
      </w:r>
    </w:p>
    <w:p w:rsidR="00C24713" w:rsidRPr="00121041" w:rsidRDefault="00C24713" w:rsidP="00C24713">
      <w:pPr>
        <w:pStyle w:val="Corpodetexto"/>
        <w:spacing w:after="0"/>
        <w:jc w:val="both"/>
        <w:rPr>
          <w:rFonts w:ascii="Arial" w:hAnsi="Arial" w:cs="Arial"/>
        </w:rPr>
      </w:pPr>
    </w:p>
    <w:p w:rsidR="00C24713" w:rsidRPr="00121041" w:rsidRDefault="00C24713" w:rsidP="00C24713">
      <w:pPr>
        <w:pStyle w:val="Corpodetexto"/>
        <w:widowControl w:val="0"/>
        <w:numPr>
          <w:ilvl w:val="1"/>
          <w:numId w:val="46"/>
        </w:numPr>
        <w:tabs>
          <w:tab w:val="left" w:pos="426"/>
        </w:tabs>
        <w:spacing w:after="0"/>
        <w:jc w:val="both"/>
        <w:rPr>
          <w:rFonts w:ascii="Arial" w:hAnsi="Arial" w:cs="Arial"/>
          <w:b/>
          <w:bCs/>
        </w:rPr>
      </w:pPr>
      <w:r w:rsidRPr="00121041">
        <w:rPr>
          <w:rFonts w:ascii="Arial" w:hAnsi="Arial" w:cs="Arial"/>
          <w:b/>
          <w:bCs/>
        </w:rPr>
        <w:lastRenderedPageBreak/>
        <w:t>Forma de pagamento:</w:t>
      </w:r>
    </w:p>
    <w:p w:rsidR="00C24713" w:rsidRPr="00121041" w:rsidRDefault="00C24713" w:rsidP="00C24713">
      <w:pPr>
        <w:pStyle w:val="Corpodetexto"/>
        <w:tabs>
          <w:tab w:val="left" w:pos="426"/>
        </w:tabs>
        <w:spacing w:after="0"/>
        <w:jc w:val="both"/>
        <w:rPr>
          <w:rFonts w:ascii="Arial" w:hAnsi="Arial" w:cs="Arial"/>
          <w:b/>
          <w:bCs/>
        </w:rPr>
      </w:pPr>
    </w:p>
    <w:p w:rsidR="00C24713" w:rsidRPr="00121041" w:rsidRDefault="00C24713" w:rsidP="00C24713">
      <w:pPr>
        <w:pStyle w:val="Corpodetexto"/>
        <w:widowControl w:val="0"/>
        <w:numPr>
          <w:ilvl w:val="2"/>
          <w:numId w:val="46"/>
        </w:numPr>
        <w:tabs>
          <w:tab w:val="left" w:pos="567"/>
        </w:tabs>
        <w:spacing w:after="0"/>
        <w:jc w:val="both"/>
        <w:rPr>
          <w:rFonts w:ascii="Arial" w:hAnsi="Arial" w:cs="Arial"/>
          <w:b/>
          <w:bCs/>
        </w:rPr>
      </w:pPr>
      <w:r w:rsidRPr="00121041">
        <w:rPr>
          <w:rFonts w:ascii="Arial" w:hAnsi="Arial" w:cs="Arial"/>
        </w:rPr>
        <w:t>O pagamento será realizado através de ordem bancária, para crédito em banco, agência e conta corrente indicados pelo contratado.</w:t>
      </w:r>
    </w:p>
    <w:p w:rsidR="00C24713" w:rsidRPr="00121041" w:rsidRDefault="00C24713" w:rsidP="00C24713">
      <w:pPr>
        <w:pStyle w:val="Corpodetexto"/>
        <w:tabs>
          <w:tab w:val="left" w:pos="567"/>
          <w:tab w:val="num" w:pos="4111"/>
        </w:tabs>
        <w:spacing w:after="0"/>
        <w:jc w:val="both"/>
        <w:rPr>
          <w:rFonts w:ascii="Arial" w:hAnsi="Arial" w:cs="Arial"/>
          <w:b/>
          <w:bCs/>
        </w:rPr>
      </w:pPr>
    </w:p>
    <w:p w:rsidR="00C24713" w:rsidRPr="00121041" w:rsidRDefault="00C24713" w:rsidP="00C24713">
      <w:pPr>
        <w:pStyle w:val="Corpodetexto"/>
        <w:widowControl w:val="0"/>
        <w:numPr>
          <w:ilvl w:val="2"/>
          <w:numId w:val="46"/>
        </w:numPr>
        <w:tabs>
          <w:tab w:val="left" w:pos="567"/>
        </w:tabs>
        <w:spacing w:after="0"/>
        <w:jc w:val="both"/>
        <w:rPr>
          <w:rFonts w:ascii="Arial" w:hAnsi="Arial" w:cs="Arial"/>
          <w:b/>
          <w:bCs/>
        </w:rPr>
      </w:pPr>
      <w:r w:rsidRPr="00121041">
        <w:rPr>
          <w:rFonts w:ascii="Arial" w:hAnsi="Arial" w:cs="Arial"/>
        </w:rPr>
        <w:t>Será considerada data do pagamento o dia em que constar como emitida a ordem bancária para pagamento.</w:t>
      </w:r>
    </w:p>
    <w:p w:rsidR="00C24713" w:rsidRPr="00121041" w:rsidRDefault="00C24713" w:rsidP="00C24713">
      <w:pPr>
        <w:pStyle w:val="Corpodetexto"/>
        <w:tabs>
          <w:tab w:val="left" w:pos="567"/>
          <w:tab w:val="num" w:pos="4111"/>
        </w:tabs>
        <w:spacing w:after="0"/>
        <w:jc w:val="both"/>
        <w:rPr>
          <w:rFonts w:ascii="Arial" w:hAnsi="Arial" w:cs="Arial"/>
          <w:b/>
          <w:bCs/>
        </w:rPr>
      </w:pPr>
    </w:p>
    <w:p w:rsidR="00C24713" w:rsidRPr="00121041" w:rsidRDefault="00C24713" w:rsidP="00C24713">
      <w:pPr>
        <w:pStyle w:val="Corpodetexto"/>
        <w:widowControl w:val="0"/>
        <w:numPr>
          <w:ilvl w:val="2"/>
          <w:numId w:val="46"/>
        </w:numPr>
        <w:tabs>
          <w:tab w:val="left" w:pos="567"/>
        </w:tabs>
        <w:spacing w:after="0"/>
        <w:jc w:val="both"/>
        <w:rPr>
          <w:rFonts w:ascii="Arial" w:hAnsi="Arial" w:cs="Arial"/>
          <w:b/>
          <w:bCs/>
        </w:rPr>
      </w:pPr>
      <w:r w:rsidRPr="00121041">
        <w:rPr>
          <w:rFonts w:ascii="Arial" w:hAnsi="Arial" w:cs="Arial"/>
        </w:rPr>
        <w:t>Quando do pagamento, será efetuada a retenção tributária prevista na legislação aplicável.</w:t>
      </w:r>
    </w:p>
    <w:p w:rsidR="00C24713" w:rsidRPr="00121041" w:rsidRDefault="00C24713" w:rsidP="00C24713">
      <w:pPr>
        <w:pStyle w:val="Corpodetexto"/>
        <w:tabs>
          <w:tab w:val="left" w:pos="567"/>
          <w:tab w:val="num" w:pos="4111"/>
        </w:tabs>
        <w:spacing w:after="0"/>
        <w:jc w:val="both"/>
        <w:rPr>
          <w:rFonts w:ascii="Arial" w:hAnsi="Arial" w:cs="Arial"/>
          <w:b/>
          <w:bCs/>
        </w:rPr>
      </w:pPr>
    </w:p>
    <w:p w:rsidR="00C24713" w:rsidRPr="00121041" w:rsidRDefault="00C24713" w:rsidP="00C24713">
      <w:pPr>
        <w:pStyle w:val="Corpodetexto"/>
        <w:widowControl w:val="0"/>
        <w:numPr>
          <w:ilvl w:val="3"/>
          <w:numId w:val="46"/>
        </w:numPr>
        <w:tabs>
          <w:tab w:val="left" w:pos="567"/>
        </w:tabs>
        <w:spacing w:after="0"/>
        <w:jc w:val="both"/>
        <w:rPr>
          <w:rFonts w:ascii="Arial" w:hAnsi="Arial" w:cs="Arial"/>
          <w:b/>
          <w:bCs/>
        </w:rPr>
      </w:pPr>
      <w:r w:rsidRPr="00121041">
        <w:rPr>
          <w:rFonts w:ascii="Arial" w:hAnsi="Arial" w:cs="Arial"/>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C24713" w:rsidRPr="00121041" w:rsidRDefault="00C24713" w:rsidP="00C24713">
      <w:pPr>
        <w:pStyle w:val="Corpodetexto"/>
        <w:tabs>
          <w:tab w:val="left" w:pos="567"/>
          <w:tab w:val="num" w:pos="851"/>
        </w:tabs>
        <w:spacing w:after="0"/>
        <w:jc w:val="both"/>
        <w:rPr>
          <w:rFonts w:ascii="Arial" w:hAnsi="Arial" w:cs="Arial"/>
          <w:b/>
          <w:bCs/>
        </w:rPr>
      </w:pPr>
    </w:p>
    <w:p w:rsidR="00C24713" w:rsidRPr="00121041" w:rsidRDefault="00C24713" w:rsidP="00C24713">
      <w:pPr>
        <w:pStyle w:val="Corpodetexto"/>
        <w:widowControl w:val="0"/>
        <w:numPr>
          <w:ilvl w:val="3"/>
          <w:numId w:val="46"/>
        </w:numPr>
        <w:tabs>
          <w:tab w:val="left" w:pos="567"/>
        </w:tabs>
        <w:spacing w:after="0"/>
        <w:jc w:val="both"/>
        <w:rPr>
          <w:rFonts w:ascii="Arial" w:hAnsi="Arial" w:cs="Arial"/>
          <w:b/>
          <w:bCs/>
        </w:rPr>
      </w:pPr>
      <w:r w:rsidRPr="00121041">
        <w:rPr>
          <w:rFonts w:ascii="Arial" w:hAnsi="Arial" w:cs="Arial"/>
        </w:rPr>
        <w:t xml:space="preserve">Contribuição previdenciária, correspondente a 11% (onze por cento), na forma da Instrução Normativa RFB nº 971 de 13 de novembro de 2009, conforme determina a Lei nº 8.212, de 24 de julho de 1991; </w:t>
      </w:r>
    </w:p>
    <w:p w:rsidR="00C24713" w:rsidRPr="00121041" w:rsidRDefault="00C24713" w:rsidP="00C24713">
      <w:pPr>
        <w:pStyle w:val="Corpodetexto"/>
        <w:tabs>
          <w:tab w:val="left" w:pos="567"/>
          <w:tab w:val="num" w:pos="851"/>
        </w:tabs>
        <w:spacing w:after="0"/>
        <w:jc w:val="both"/>
        <w:rPr>
          <w:rFonts w:ascii="Arial" w:hAnsi="Arial" w:cs="Arial"/>
          <w:b/>
          <w:bCs/>
        </w:rPr>
      </w:pPr>
    </w:p>
    <w:p w:rsidR="00C24713" w:rsidRPr="00121041" w:rsidRDefault="00C24713" w:rsidP="00C24713">
      <w:pPr>
        <w:pStyle w:val="Corpodetexto"/>
        <w:widowControl w:val="0"/>
        <w:numPr>
          <w:ilvl w:val="3"/>
          <w:numId w:val="46"/>
        </w:numPr>
        <w:tabs>
          <w:tab w:val="left" w:pos="567"/>
        </w:tabs>
        <w:spacing w:after="0"/>
        <w:jc w:val="both"/>
        <w:rPr>
          <w:rFonts w:ascii="Arial" w:hAnsi="Arial" w:cs="Arial"/>
          <w:b/>
          <w:bCs/>
        </w:rPr>
      </w:pPr>
      <w:r w:rsidRPr="00121041">
        <w:rPr>
          <w:rFonts w:ascii="Arial" w:hAnsi="Arial" w:cs="Arial"/>
        </w:rPr>
        <w:t xml:space="preserve">Imposto Sobre Serviços de Qualquer Natureza (ISSQN), na forma da Lei Complementar nº 116, de 31 de julho de 2003, combinada com a legislação pertinente. </w:t>
      </w:r>
    </w:p>
    <w:p w:rsidR="00C24713" w:rsidRPr="00121041" w:rsidRDefault="00C24713" w:rsidP="00C24713">
      <w:pPr>
        <w:pStyle w:val="Corpodetexto"/>
        <w:tabs>
          <w:tab w:val="left" w:pos="567"/>
          <w:tab w:val="num" w:pos="851"/>
        </w:tabs>
        <w:spacing w:after="0"/>
        <w:jc w:val="both"/>
        <w:rPr>
          <w:rFonts w:ascii="Arial" w:hAnsi="Arial" w:cs="Arial"/>
          <w:b/>
          <w:bCs/>
        </w:rPr>
      </w:pPr>
    </w:p>
    <w:p w:rsidR="00C24713" w:rsidRPr="00121041" w:rsidRDefault="00C24713" w:rsidP="00C24713">
      <w:pPr>
        <w:pStyle w:val="Corpodetexto"/>
        <w:widowControl w:val="0"/>
        <w:numPr>
          <w:ilvl w:val="3"/>
          <w:numId w:val="46"/>
        </w:numPr>
        <w:tabs>
          <w:tab w:val="left" w:pos="567"/>
        </w:tabs>
        <w:spacing w:after="0"/>
        <w:jc w:val="both"/>
        <w:rPr>
          <w:rFonts w:ascii="Arial" w:hAnsi="Arial" w:cs="Arial"/>
          <w:b/>
          <w:bCs/>
        </w:rPr>
      </w:pPr>
      <w:r w:rsidRPr="00121041">
        <w:rPr>
          <w:rFonts w:ascii="Arial" w:hAnsi="Arial" w:cs="Arial"/>
        </w:rPr>
        <w:t>Independentemente do percentual de tributo inserido na planilha, quando houver, serão retidos na fonte, quando da realização do pagamento, os percentuais estabelecidos na legislação vigente.</w:t>
      </w:r>
    </w:p>
    <w:p w:rsidR="00C24713" w:rsidRPr="00121041" w:rsidRDefault="00C24713" w:rsidP="00C24713">
      <w:pPr>
        <w:pStyle w:val="Corpodetexto"/>
        <w:tabs>
          <w:tab w:val="left" w:pos="567"/>
          <w:tab w:val="num" w:pos="851"/>
        </w:tabs>
        <w:spacing w:after="0"/>
        <w:jc w:val="both"/>
        <w:rPr>
          <w:rFonts w:ascii="Arial" w:hAnsi="Arial" w:cs="Arial"/>
          <w:b/>
          <w:bCs/>
        </w:rPr>
      </w:pPr>
    </w:p>
    <w:p w:rsidR="00C24713" w:rsidRPr="00121041" w:rsidRDefault="00C24713" w:rsidP="00C24713">
      <w:pPr>
        <w:pStyle w:val="Corpodetexto"/>
        <w:widowControl w:val="0"/>
        <w:numPr>
          <w:ilvl w:val="2"/>
          <w:numId w:val="46"/>
        </w:numPr>
        <w:tabs>
          <w:tab w:val="left" w:pos="567"/>
        </w:tabs>
        <w:spacing w:after="0"/>
        <w:jc w:val="both"/>
        <w:rPr>
          <w:rFonts w:ascii="Arial" w:hAnsi="Arial" w:cs="Arial"/>
          <w:b/>
          <w:bCs/>
        </w:rPr>
      </w:pPr>
      <w:r w:rsidRPr="00121041">
        <w:rPr>
          <w:rFonts w:ascii="Arial" w:hAnsi="Arial" w:cs="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24713" w:rsidRPr="00121041" w:rsidRDefault="00C24713" w:rsidP="00C24713">
      <w:pPr>
        <w:pStyle w:val="Corpodetexto"/>
        <w:tabs>
          <w:tab w:val="left" w:pos="567"/>
        </w:tabs>
        <w:spacing w:after="0"/>
        <w:jc w:val="both"/>
        <w:rPr>
          <w:rFonts w:ascii="Arial" w:hAnsi="Arial" w:cs="Arial"/>
          <w:b/>
          <w:bCs/>
        </w:rPr>
      </w:pPr>
    </w:p>
    <w:p w:rsidR="00C24713" w:rsidRPr="00121041" w:rsidRDefault="00C24713" w:rsidP="00C24713">
      <w:pPr>
        <w:numPr>
          <w:ilvl w:val="1"/>
          <w:numId w:val="46"/>
        </w:numPr>
        <w:tabs>
          <w:tab w:val="left" w:pos="851"/>
        </w:tabs>
        <w:jc w:val="both"/>
        <w:rPr>
          <w:rFonts w:ascii="Arial" w:hAnsi="Arial" w:cs="Arial"/>
          <w:b/>
        </w:rPr>
      </w:pPr>
      <w:r w:rsidRPr="00121041">
        <w:rPr>
          <w:rFonts w:ascii="Arial" w:hAnsi="Arial" w:cs="Arial"/>
          <w:b/>
        </w:rPr>
        <w:t>Antecipação de Pagamento</w:t>
      </w:r>
    </w:p>
    <w:p w:rsidR="00C24713" w:rsidRPr="00121041" w:rsidRDefault="00C24713" w:rsidP="00C24713">
      <w:pPr>
        <w:tabs>
          <w:tab w:val="left" w:pos="851"/>
        </w:tabs>
        <w:jc w:val="both"/>
        <w:rPr>
          <w:rFonts w:ascii="Arial" w:hAnsi="Arial" w:cs="Arial"/>
          <w:b/>
        </w:rPr>
      </w:pPr>
    </w:p>
    <w:p w:rsidR="00C24713" w:rsidRPr="00121041" w:rsidRDefault="00C24713" w:rsidP="00C24713">
      <w:pPr>
        <w:numPr>
          <w:ilvl w:val="2"/>
          <w:numId w:val="46"/>
        </w:numPr>
        <w:tabs>
          <w:tab w:val="left" w:pos="851"/>
        </w:tabs>
        <w:jc w:val="both"/>
        <w:rPr>
          <w:rFonts w:ascii="Arial" w:hAnsi="Arial" w:cs="Arial"/>
          <w:lang w:eastAsia="en-US"/>
        </w:rPr>
      </w:pPr>
      <w:r w:rsidRPr="00121041">
        <w:rPr>
          <w:rFonts w:ascii="Arial" w:hAnsi="Arial" w:cs="Arial"/>
          <w:lang w:eastAsia="en-US"/>
        </w:rPr>
        <w:t>A presente contratação não permite a antecipação de pagamento seja parcial ou total, conforme as regras previstas no presente tópico.</w:t>
      </w:r>
    </w:p>
    <w:p w:rsidR="00C24713" w:rsidRPr="00121041" w:rsidRDefault="00C24713" w:rsidP="00C24713">
      <w:pPr>
        <w:tabs>
          <w:tab w:val="left" w:pos="851"/>
        </w:tabs>
        <w:ind w:firstLine="855"/>
        <w:jc w:val="both"/>
        <w:rPr>
          <w:rFonts w:ascii="Arial" w:hAnsi="Arial" w:cs="Arial"/>
          <w:lang w:eastAsia="en-US"/>
        </w:rPr>
      </w:pPr>
    </w:p>
    <w:p w:rsidR="00C24713" w:rsidRPr="00121041" w:rsidRDefault="00C24713" w:rsidP="00C24713">
      <w:pPr>
        <w:numPr>
          <w:ilvl w:val="1"/>
          <w:numId w:val="46"/>
        </w:numPr>
        <w:tabs>
          <w:tab w:val="left" w:pos="851"/>
        </w:tabs>
        <w:jc w:val="both"/>
        <w:rPr>
          <w:rFonts w:ascii="Arial" w:hAnsi="Arial" w:cs="Arial"/>
          <w:b/>
        </w:rPr>
      </w:pPr>
      <w:r w:rsidRPr="00121041">
        <w:rPr>
          <w:rFonts w:ascii="Arial" w:hAnsi="Arial" w:cs="Arial"/>
          <w:b/>
        </w:rPr>
        <w:t>Cessão de Crédito</w:t>
      </w:r>
    </w:p>
    <w:p w:rsidR="00C24713" w:rsidRPr="00121041" w:rsidRDefault="00C24713" w:rsidP="00C24713">
      <w:pPr>
        <w:tabs>
          <w:tab w:val="left" w:pos="851"/>
        </w:tabs>
        <w:jc w:val="both"/>
        <w:rPr>
          <w:rFonts w:ascii="Arial" w:hAnsi="Arial" w:cs="Arial"/>
          <w:b/>
        </w:rPr>
      </w:pPr>
    </w:p>
    <w:p w:rsidR="00C24713" w:rsidRPr="00121041" w:rsidRDefault="00C24713" w:rsidP="00C24713">
      <w:pPr>
        <w:numPr>
          <w:ilvl w:val="2"/>
          <w:numId w:val="46"/>
        </w:numPr>
        <w:tabs>
          <w:tab w:val="left" w:pos="851"/>
        </w:tabs>
        <w:jc w:val="both"/>
        <w:rPr>
          <w:rFonts w:ascii="Arial" w:hAnsi="Arial" w:cs="Arial"/>
          <w:lang w:eastAsia="en-US"/>
        </w:rPr>
      </w:pPr>
      <w:r w:rsidRPr="00121041">
        <w:rPr>
          <w:rFonts w:ascii="Arial" w:hAnsi="Arial" w:cs="Arial"/>
          <w:lang w:eastAsia="en-US"/>
        </w:rPr>
        <w:lastRenderedPageBreak/>
        <w:t xml:space="preserve">Não é admitida a cessão fiduciária de direitos creditícios com instituição financeira, nos termos e de acordo com os procedimentos previstos na </w:t>
      </w:r>
      <w:r w:rsidRPr="00121041">
        <w:rPr>
          <w:rFonts w:ascii="Arial" w:hAnsi="Arial" w:cs="Arial"/>
          <w:color w:val="000000"/>
          <w:lang w:eastAsia="en-US"/>
        </w:rPr>
        <w:t>Instrução Normativa SEGES/ME n.º 53, de 8 de julho de 2020</w:t>
      </w:r>
      <w:r w:rsidRPr="00121041">
        <w:rPr>
          <w:rFonts w:ascii="Arial" w:hAnsi="Arial" w:cs="Arial"/>
          <w:lang w:eastAsia="en-US"/>
        </w:rPr>
        <w:t xml:space="preserve">, por tratar-se de regulação adstrita ao Governo Federal, em seu âmbito da Administração Pública federal direta, autárquica e fundacional. </w:t>
      </w:r>
    </w:p>
    <w:p w:rsidR="00C24713" w:rsidRPr="00121041" w:rsidRDefault="00C24713" w:rsidP="00C24713">
      <w:pPr>
        <w:tabs>
          <w:tab w:val="left" w:pos="851"/>
        </w:tabs>
        <w:jc w:val="both"/>
        <w:rPr>
          <w:rFonts w:ascii="Arial" w:hAnsi="Arial" w:cs="Arial"/>
          <w:lang w:eastAsia="en-US"/>
        </w:rPr>
      </w:pPr>
    </w:p>
    <w:p w:rsidR="00C24713" w:rsidRPr="00121041" w:rsidRDefault="00C24713" w:rsidP="00C24713">
      <w:pPr>
        <w:numPr>
          <w:ilvl w:val="2"/>
          <w:numId w:val="46"/>
        </w:numPr>
        <w:tabs>
          <w:tab w:val="left" w:pos="851"/>
        </w:tabs>
        <w:jc w:val="both"/>
        <w:rPr>
          <w:rFonts w:ascii="Arial" w:hAnsi="Arial" w:cs="Arial"/>
          <w:lang w:eastAsia="en-US"/>
        </w:rPr>
      </w:pPr>
      <w:r w:rsidRPr="00121041">
        <w:rPr>
          <w:rFonts w:ascii="Arial" w:hAnsi="Arial" w:cs="Arial"/>
          <w:lang w:eastAsia="en-US"/>
        </w:rPr>
        <w:t>A cessão fiduciária de direitos creditícios apenas poderá ser utilizada pela empresa contratada, quando houver regulamentação própria no âmbito desta Administração, às quais estarão reguladas por suas instruções normativas.</w:t>
      </w:r>
    </w:p>
    <w:p w:rsidR="00C24713" w:rsidRPr="00121041" w:rsidRDefault="00C24713" w:rsidP="00C24713">
      <w:pPr>
        <w:jc w:val="both"/>
        <w:rPr>
          <w:rFonts w:ascii="Arial" w:hAnsi="Arial" w:cs="Arial"/>
          <w:lang w:eastAsia="en-US"/>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after="0" w:line="240" w:lineRule="auto"/>
        <w:ind w:left="0" w:firstLine="0"/>
        <w:rPr>
          <w:rFonts w:cs="Arial"/>
          <w:bCs/>
          <w:color w:val="auto"/>
          <w:sz w:val="24"/>
          <w:szCs w:val="24"/>
        </w:rPr>
      </w:pPr>
      <w:r w:rsidRPr="00121041">
        <w:rPr>
          <w:rFonts w:cs="Arial"/>
          <w:bCs/>
          <w:color w:val="auto"/>
          <w:sz w:val="24"/>
          <w:szCs w:val="24"/>
        </w:rPr>
        <w:t>DO REAJUSTE.</w:t>
      </w:r>
    </w:p>
    <w:p w:rsidR="00C24713" w:rsidRPr="00121041" w:rsidRDefault="00C24713" w:rsidP="00C24713">
      <w:pPr>
        <w:jc w:val="both"/>
        <w:rPr>
          <w:rFonts w:ascii="Arial" w:hAnsi="Arial" w:cs="Arial"/>
          <w:lang w:eastAsia="en-US"/>
        </w:rPr>
      </w:pPr>
    </w:p>
    <w:p w:rsidR="00C24713" w:rsidRPr="00121041" w:rsidRDefault="00C24713" w:rsidP="00C24713">
      <w:pPr>
        <w:pStyle w:val="PargrafodaLista"/>
        <w:widowControl w:val="0"/>
        <w:numPr>
          <w:ilvl w:val="1"/>
          <w:numId w:val="42"/>
        </w:numPr>
        <w:tabs>
          <w:tab w:val="left" w:pos="426"/>
        </w:tabs>
        <w:suppressAutoHyphens/>
        <w:autoSpaceDN w:val="0"/>
        <w:ind w:left="0" w:firstLine="0"/>
        <w:jc w:val="both"/>
        <w:textAlignment w:val="baseline"/>
        <w:rPr>
          <w:rFonts w:cs="Arial"/>
          <w:sz w:val="24"/>
          <w:lang w:eastAsia="en-US"/>
        </w:rPr>
      </w:pPr>
      <w:r w:rsidRPr="00121041">
        <w:rPr>
          <w:rFonts w:cs="Arial"/>
          <w:color w:val="000000"/>
          <w:sz w:val="24"/>
        </w:rPr>
        <w:t>Os preços são fixos e irreajustáveis no prazo de um ano contado da data limite para a apresentação das propostas;</w:t>
      </w:r>
    </w:p>
    <w:p w:rsidR="00C24713" w:rsidRPr="00121041" w:rsidRDefault="00C24713" w:rsidP="00C24713">
      <w:pPr>
        <w:pStyle w:val="PargrafodaLista"/>
        <w:tabs>
          <w:tab w:val="left" w:pos="567"/>
        </w:tabs>
        <w:ind w:left="0"/>
        <w:jc w:val="both"/>
        <w:rPr>
          <w:rFonts w:cs="Arial"/>
          <w:sz w:val="24"/>
          <w:lang w:eastAsia="en-US"/>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C24713" w:rsidRPr="00121041" w:rsidRDefault="00C24713" w:rsidP="00C24713">
      <w:pPr>
        <w:pStyle w:val="PargrafodaLista"/>
        <w:tabs>
          <w:tab w:val="left" w:pos="567"/>
        </w:tabs>
        <w:ind w:left="0"/>
        <w:jc w:val="both"/>
        <w:rPr>
          <w:rFonts w:cs="Arial"/>
          <w:sz w:val="24"/>
          <w:lang w:eastAsia="en-US"/>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 xml:space="preserve">Nos reajustes </w:t>
      </w:r>
      <w:r w:rsidR="00624292" w:rsidRPr="00121041">
        <w:rPr>
          <w:rFonts w:cs="Arial"/>
          <w:color w:val="000000"/>
          <w:sz w:val="24"/>
        </w:rPr>
        <w:t>subseqüentes</w:t>
      </w:r>
      <w:r w:rsidRPr="00121041">
        <w:rPr>
          <w:rFonts w:cs="Arial"/>
          <w:color w:val="000000"/>
          <w:sz w:val="24"/>
        </w:rPr>
        <w:t xml:space="preserve"> ao primeiro, o interregno mínimo de um ano será contado a partir dos efeitos financeiros do último reajuste;</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Nas aferições finais, o índice utilizado para reajuste será, obrigatoriamente, o definitivo;</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Caso o índice estabelecido para reajustamento venha a ser extinto ou de qualquer forma não possa mais ser utilizado, será adotado, em substituição, o que vier a ser determinado pela legislação então em vigor;</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Na ausência de previsão legal quanto ao índice substituto, as partes elegerão novo índice oficial, para reajustamento do preço do valor remanescente, por meio de termo aditivo;</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42"/>
        </w:numPr>
        <w:tabs>
          <w:tab w:val="left" w:pos="567"/>
        </w:tabs>
        <w:suppressAutoHyphens/>
        <w:autoSpaceDN w:val="0"/>
        <w:ind w:left="0" w:firstLine="0"/>
        <w:jc w:val="both"/>
        <w:textAlignment w:val="baseline"/>
        <w:rPr>
          <w:rFonts w:cs="Arial"/>
          <w:sz w:val="24"/>
          <w:lang w:eastAsia="en-US"/>
        </w:rPr>
      </w:pPr>
      <w:r w:rsidRPr="00121041">
        <w:rPr>
          <w:rFonts w:cs="Arial"/>
          <w:color w:val="000000"/>
          <w:sz w:val="24"/>
        </w:rPr>
        <w:t>O reajuste será realizado por </w:t>
      </w:r>
      <w:r w:rsidR="00624292" w:rsidRPr="00121041">
        <w:rPr>
          <w:rFonts w:cs="Arial"/>
          <w:color w:val="000000"/>
          <w:sz w:val="24"/>
        </w:rPr>
        <w:t>Apostila mento</w:t>
      </w:r>
      <w:r w:rsidRPr="00121041">
        <w:rPr>
          <w:rFonts w:cs="Arial"/>
          <w:color w:val="000000"/>
          <w:sz w:val="24"/>
        </w:rPr>
        <w:t>.</w:t>
      </w:r>
    </w:p>
    <w:p w:rsidR="00C24713" w:rsidRPr="00121041" w:rsidRDefault="00C24713" w:rsidP="00C24713">
      <w:pPr>
        <w:pStyle w:val="PargrafodaLista"/>
        <w:jc w:val="both"/>
        <w:rPr>
          <w:rFonts w:cs="Arial"/>
          <w:sz w:val="24"/>
          <w:lang w:eastAsia="en-US"/>
        </w:rPr>
      </w:pPr>
    </w:p>
    <w:p w:rsidR="00C24713" w:rsidRPr="00C24713" w:rsidRDefault="00C24713" w:rsidP="00C24713">
      <w:pPr>
        <w:widowControl w:val="0"/>
        <w:numPr>
          <w:ilvl w:val="0"/>
          <w:numId w:val="35"/>
        </w:numPr>
        <w:pBdr>
          <w:top w:val="single" w:sz="4" w:space="1" w:color="auto"/>
          <w:left w:val="single" w:sz="4" w:space="4" w:color="auto"/>
          <w:bottom w:val="single" w:sz="4" w:space="1" w:color="auto"/>
          <w:right w:val="single" w:sz="4" w:space="4" w:color="auto"/>
        </w:pBdr>
        <w:tabs>
          <w:tab w:val="num" w:pos="360"/>
        </w:tabs>
        <w:ind w:left="0" w:firstLine="0"/>
        <w:jc w:val="both"/>
        <w:outlineLvl w:val="0"/>
        <w:rPr>
          <w:rFonts w:ascii="Arial" w:hAnsi="Arial"/>
        </w:rPr>
      </w:pPr>
      <w:r w:rsidRPr="00C24713">
        <w:rPr>
          <w:rFonts w:ascii="Arial" w:eastAsia="Times New Roman" w:hAnsi="Arial" w:cs="Arial"/>
          <w:b/>
          <w:color w:val="000000"/>
        </w:rPr>
        <w:t>DAS OBRIGAÇÕE</w:t>
      </w:r>
      <w:r>
        <w:rPr>
          <w:rFonts w:ascii="Arial" w:eastAsia="Times New Roman" w:hAnsi="Arial" w:cs="Arial"/>
          <w:b/>
          <w:color w:val="000000"/>
        </w:rPr>
        <w:t>S</w:t>
      </w:r>
    </w:p>
    <w:p w:rsidR="00C24713" w:rsidRDefault="00C24713" w:rsidP="00C24713">
      <w:pPr>
        <w:pStyle w:val="PargrafodaLista"/>
        <w:widowControl w:val="0"/>
        <w:numPr>
          <w:ilvl w:val="1"/>
          <w:numId w:val="37"/>
        </w:numPr>
        <w:tabs>
          <w:tab w:val="left" w:pos="567"/>
        </w:tabs>
        <w:ind w:left="284" w:hanging="284"/>
        <w:jc w:val="both"/>
        <w:outlineLvl w:val="0"/>
        <w:rPr>
          <w:rFonts w:cs="Arial"/>
          <w:b/>
          <w:color w:val="000000"/>
          <w:sz w:val="24"/>
        </w:rPr>
      </w:pPr>
      <w:r w:rsidRPr="00121041">
        <w:rPr>
          <w:rFonts w:cs="Arial"/>
          <w:b/>
          <w:color w:val="000000"/>
          <w:sz w:val="24"/>
        </w:rPr>
        <w:lastRenderedPageBreak/>
        <w:t>DO CONTRATANTE.</w:t>
      </w:r>
    </w:p>
    <w:p w:rsidR="00C24713" w:rsidRPr="00121041" w:rsidRDefault="00C24713" w:rsidP="00C24713">
      <w:pPr>
        <w:pStyle w:val="PargrafodaLista"/>
        <w:ind w:left="432"/>
        <w:jc w:val="both"/>
        <w:rPr>
          <w:rFonts w:cs="Arial"/>
          <w:b/>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 A CONTRATANTE deverá exigir o cumprimento de todas as obrigações assumidas pela Contratada, de acordo com as disposições insertas no termo de referência, cláusulas contratuais e os termos de sua proposta; </w:t>
      </w:r>
    </w:p>
    <w:p w:rsidR="00C24713" w:rsidRPr="00121041" w:rsidRDefault="00C24713" w:rsidP="00C24713">
      <w:pPr>
        <w:pStyle w:val="PargrafodaLista"/>
        <w:tabs>
          <w:tab w:val="left" w:pos="709"/>
        </w:tabs>
        <w:ind w:left="0"/>
        <w:jc w:val="both"/>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Pagar à Contratada o valor resultante da aquisição, no prazo e condições estabelecidas neste Termo de Referência; </w:t>
      </w:r>
    </w:p>
    <w:p w:rsidR="00C24713" w:rsidRPr="00121041" w:rsidRDefault="00C24713" w:rsidP="00C24713">
      <w:pPr>
        <w:tabs>
          <w:tab w:val="left" w:pos="709"/>
        </w:tabs>
        <w:jc w:val="both"/>
        <w:outlineLvl w:val="0"/>
        <w:rPr>
          <w:rFonts w:ascii="Arial" w:eastAsia="Times New Roman" w:hAnsi="Arial" w:cs="Arial"/>
          <w:color w:val="000000"/>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Efetuar as retenções tributárias devidas sobre o valor da Nota Fiscal/Fatura da contratada, no que couber;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 xml:space="preserve">Não praticar atos de ingerência na administração da Contratada, tais como: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3"/>
          <w:numId w:val="37"/>
        </w:numPr>
        <w:tabs>
          <w:tab w:val="left" w:pos="709"/>
          <w:tab w:val="left" w:pos="851"/>
          <w:tab w:val="left" w:pos="2694"/>
        </w:tabs>
        <w:ind w:left="0" w:firstLine="0"/>
        <w:jc w:val="both"/>
        <w:outlineLvl w:val="0"/>
        <w:rPr>
          <w:rFonts w:cs="Arial"/>
          <w:color w:val="000000"/>
          <w:sz w:val="24"/>
        </w:rPr>
      </w:pPr>
      <w:r w:rsidRPr="00121041">
        <w:rPr>
          <w:rFonts w:cs="Arial"/>
          <w:color w:val="000000"/>
          <w:sz w:val="24"/>
        </w:rPr>
        <w:t xml:space="preserve">exercer o poder de mando sobre os empregados da Contratada, devendo reportar-se somente aos prepostos ou responsáveis por ela indicados; </w:t>
      </w:r>
    </w:p>
    <w:p w:rsidR="00C24713" w:rsidRPr="00121041" w:rsidRDefault="00C24713" w:rsidP="00C24713">
      <w:pPr>
        <w:pStyle w:val="PargrafodaLista"/>
        <w:tabs>
          <w:tab w:val="left" w:pos="709"/>
          <w:tab w:val="left" w:pos="851"/>
          <w:tab w:val="left" w:pos="2694"/>
        </w:tabs>
        <w:ind w:left="0"/>
        <w:jc w:val="both"/>
        <w:outlineLvl w:val="0"/>
        <w:rPr>
          <w:rFonts w:cs="Arial"/>
          <w:color w:val="ED0000"/>
          <w:sz w:val="24"/>
        </w:rPr>
      </w:pPr>
    </w:p>
    <w:p w:rsidR="00C24713" w:rsidRPr="00121041" w:rsidRDefault="00C24713" w:rsidP="00C24713">
      <w:pPr>
        <w:pStyle w:val="PargrafodaLista"/>
        <w:widowControl w:val="0"/>
        <w:numPr>
          <w:ilvl w:val="3"/>
          <w:numId w:val="37"/>
        </w:numPr>
        <w:tabs>
          <w:tab w:val="left" w:pos="709"/>
          <w:tab w:val="left" w:pos="851"/>
          <w:tab w:val="left" w:pos="2694"/>
        </w:tabs>
        <w:ind w:left="0" w:firstLine="0"/>
        <w:jc w:val="both"/>
        <w:outlineLvl w:val="0"/>
        <w:rPr>
          <w:rFonts w:cs="Arial"/>
          <w:sz w:val="24"/>
        </w:rPr>
      </w:pPr>
      <w:r w:rsidRPr="00121041">
        <w:rPr>
          <w:rFonts w:cs="Arial"/>
          <w:sz w:val="24"/>
        </w:rPr>
        <w:t xml:space="preserve">direcionar a contratação de pessoas para trabalhar nas empresas Contratadas; </w:t>
      </w:r>
    </w:p>
    <w:p w:rsidR="00C24713" w:rsidRPr="00121041" w:rsidRDefault="00C24713" w:rsidP="00C24713">
      <w:pPr>
        <w:pStyle w:val="PargrafodaLista"/>
        <w:tabs>
          <w:tab w:val="left" w:pos="851"/>
        </w:tabs>
        <w:ind w:left="0"/>
        <w:jc w:val="both"/>
        <w:rPr>
          <w:rFonts w:cs="Arial"/>
          <w:sz w:val="24"/>
        </w:rPr>
      </w:pPr>
    </w:p>
    <w:p w:rsidR="00C24713" w:rsidRPr="00121041" w:rsidRDefault="00C24713" w:rsidP="00C24713">
      <w:pPr>
        <w:pStyle w:val="PargrafodaLista"/>
        <w:widowControl w:val="0"/>
        <w:numPr>
          <w:ilvl w:val="3"/>
          <w:numId w:val="37"/>
        </w:numPr>
        <w:tabs>
          <w:tab w:val="left" w:pos="709"/>
          <w:tab w:val="left" w:pos="851"/>
          <w:tab w:val="left" w:pos="2694"/>
        </w:tabs>
        <w:ind w:left="0" w:firstLine="0"/>
        <w:jc w:val="both"/>
        <w:outlineLvl w:val="0"/>
        <w:rPr>
          <w:rFonts w:cs="Arial"/>
          <w:color w:val="ED0000"/>
          <w:sz w:val="24"/>
        </w:rPr>
      </w:pPr>
      <w:r w:rsidRPr="00121041">
        <w:rPr>
          <w:rFonts w:cs="Arial"/>
          <w:sz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C24713" w:rsidRPr="00121041" w:rsidRDefault="00C24713" w:rsidP="00C24713">
      <w:pPr>
        <w:pStyle w:val="PargrafodaLista"/>
        <w:tabs>
          <w:tab w:val="left" w:pos="851"/>
        </w:tabs>
        <w:ind w:left="0"/>
        <w:jc w:val="both"/>
        <w:rPr>
          <w:rFonts w:cs="Arial"/>
          <w:color w:val="000000"/>
          <w:sz w:val="24"/>
        </w:rPr>
      </w:pPr>
    </w:p>
    <w:p w:rsidR="00C24713" w:rsidRPr="00121041" w:rsidRDefault="00C24713" w:rsidP="00C24713">
      <w:pPr>
        <w:pStyle w:val="PargrafodaLista"/>
        <w:widowControl w:val="0"/>
        <w:numPr>
          <w:ilvl w:val="3"/>
          <w:numId w:val="37"/>
        </w:numPr>
        <w:tabs>
          <w:tab w:val="left" w:pos="709"/>
          <w:tab w:val="left" w:pos="851"/>
          <w:tab w:val="left" w:pos="2694"/>
        </w:tabs>
        <w:ind w:left="0" w:firstLine="0"/>
        <w:jc w:val="both"/>
        <w:outlineLvl w:val="0"/>
        <w:rPr>
          <w:rFonts w:cs="Arial"/>
          <w:color w:val="000000"/>
          <w:sz w:val="24"/>
        </w:rPr>
      </w:pPr>
      <w:r w:rsidRPr="00121041">
        <w:rPr>
          <w:rFonts w:cs="Arial"/>
          <w:color w:val="000000"/>
          <w:sz w:val="24"/>
        </w:rPr>
        <w:t xml:space="preserve">considerar os trabalhadores da Contratada como colaboradores eventuais do próprio órgão ou entidade responsável pela contratação, especialmente para efeito de concessão de diárias e passagens.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2694"/>
        </w:tabs>
        <w:ind w:left="0" w:firstLine="0"/>
        <w:jc w:val="both"/>
        <w:outlineLvl w:val="0"/>
        <w:rPr>
          <w:rFonts w:cs="Arial"/>
          <w:color w:val="000000"/>
          <w:sz w:val="24"/>
        </w:rPr>
      </w:pPr>
      <w:r w:rsidRPr="00121041">
        <w:rPr>
          <w:rFonts w:cs="Arial"/>
          <w:color w:val="000000"/>
          <w:sz w:val="24"/>
        </w:rPr>
        <w:t xml:space="preserve">Fornecer por escrito as informações necessárias para o desenvolvimento das aquisições objeto do contrato; </w:t>
      </w:r>
    </w:p>
    <w:p w:rsidR="00C24713" w:rsidRPr="00121041" w:rsidRDefault="00C24713" w:rsidP="00C24713">
      <w:pPr>
        <w:pStyle w:val="PargrafodaLista"/>
        <w:tabs>
          <w:tab w:val="left" w:pos="709"/>
          <w:tab w:val="left" w:pos="2694"/>
        </w:tabs>
        <w:ind w:left="0"/>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2694"/>
        </w:tabs>
        <w:ind w:left="0" w:firstLine="0"/>
        <w:jc w:val="both"/>
        <w:outlineLvl w:val="0"/>
        <w:rPr>
          <w:rFonts w:cs="Arial"/>
          <w:color w:val="000000"/>
          <w:sz w:val="24"/>
        </w:rPr>
      </w:pPr>
      <w:r w:rsidRPr="00121041">
        <w:rPr>
          <w:rFonts w:cs="Arial"/>
          <w:color w:val="000000"/>
          <w:sz w:val="24"/>
        </w:rPr>
        <w:lastRenderedPageBreak/>
        <w:t xml:space="preserve">Cientificar o órgão de representação judicial desta instituição para adoção das medidas cabíveis quando do descumprimento das obrigações pela Contratada; </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2694"/>
        </w:tabs>
        <w:ind w:left="0" w:firstLine="0"/>
        <w:jc w:val="both"/>
        <w:outlineLvl w:val="0"/>
        <w:rPr>
          <w:rFonts w:cs="Arial"/>
          <w:color w:val="000000"/>
          <w:sz w:val="24"/>
        </w:rPr>
      </w:pPr>
      <w:r w:rsidRPr="00121041">
        <w:rPr>
          <w:rFonts w:cs="Arial"/>
          <w:color w:val="000000"/>
          <w:sz w:val="24"/>
        </w:rPr>
        <w:t>Arquivar, dentre outros documentos, orçamentos, termos de recebimento, aditamentos, relatórios e notificações expedidas.</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2694"/>
        </w:tabs>
        <w:ind w:left="0" w:firstLine="0"/>
        <w:jc w:val="both"/>
        <w:outlineLvl w:val="0"/>
        <w:rPr>
          <w:rFonts w:cs="Arial"/>
          <w:color w:val="000000"/>
          <w:sz w:val="24"/>
        </w:rPr>
      </w:pPr>
      <w:r w:rsidRPr="00121041">
        <w:rPr>
          <w:rFonts w:cs="Arial"/>
          <w:color w:val="000000"/>
          <w:sz w:val="24"/>
        </w:rPr>
        <w:t>Decidir sobre eventuais alterações necessárias acerca da contratação, nos limites permitidos por lei, para melhor adequação de seu objeto.</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2694"/>
        </w:tabs>
        <w:ind w:left="0" w:firstLine="0"/>
        <w:jc w:val="both"/>
        <w:outlineLvl w:val="0"/>
        <w:rPr>
          <w:rFonts w:cs="Arial"/>
          <w:color w:val="000000"/>
          <w:sz w:val="24"/>
        </w:rPr>
      </w:pPr>
      <w:r w:rsidRPr="00121041">
        <w:rPr>
          <w:rFonts w:cs="Arial"/>
          <w:color w:val="000000"/>
          <w:sz w:val="24"/>
        </w:rPr>
        <w:t>Colocar à disposição da contratada os elementos e informações necessários à execução do objeto;</w:t>
      </w:r>
    </w:p>
    <w:p w:rsidR="00C24713" w:rsidRPr="00121041" w:rsidRDefault="00C24713" w:rsidP="00C24713">
      <w:pPr>
        <w:pStyle w:val="PargrafodaLista"/>
        <w:jc w:val="both"/>
        <w:rPr>
          <w:rFonts w:cs="Arial"/>
          <w:color w:val="000000"/>
          <w:sz w:val="24"/>
        </w:rPr>
      </w:pPr>
    </w:p>
    <w:p w:rsidR="00C24713" w:rsidRPr="00121041" w:rsidRDefault="00C24713" w:rsidP="00C24713">
      <w:pPr>
        <w:pStyle w:val="PargrafodaLista"/>
        <w:widowControl w:val="0"/>
        <w:numPr>
          <w:ilvl w:val="1"/>
          <w:numId w:val="37"/>
        </w:numPr>
        <w:tabs>
          <w:tab w:val="left" w:pos="709"/>
        </w:tabs>
        <w:ind w:left="426"/>
        <w:jc w:val="both"/>
        <w:outlineLvl w:val="0"/>
        <w:rPr>
          <w:rFonts w:cs="Arial"/>
          <w:b/>
          <w:color w:val="000000"/>
          <w:sz w:val="24"/>
        </w:rPr>
      </w:pPr>
      <w:r w:rsidRPr="00121041">
        <w:rPr>
          <w:rFonts w:cs="Arial"/>
          <w:b/>
          <w:color w:val="000000"/>
          <w:sz w:val="24"/>
        </w:rPr>
        <w:t>DA CONTRATADA</w:t>
      </w:r>
    </w:p>
    <w:p w:rsidR="00C24713" w:rsidRPr="00121041" w:rsidRDefault="00C24713" w:rsidP="00C24713">
      <w:pPr>
        <w:pStyle w:val="PargrafodaLista"/>
        <w:tabs>
          <w:tab w:val="left" w:pos="709"/>
        </w:tabs>
        <w:ind w:left="432"/>
        <w:jc w:val="both"/>
        <w:rPr>
          <w:rFonts w:cs="Arial"/>
          <w:b/>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A Contratada deve cumprir todas as obrigações constantes no Termo de Referência, se houver seus anexos e sua proposta, assumindo como exclusivamente os riscos e as despesas decorrentes da boa e perfeita execução do objeto e, ainda:</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O objeto deve estar acompanhado, ainda, quando for o caso, do manual do usuário, com uma versão em português, e da relação da rede de assistência técnica autorizada;</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Responsabilizar-se pelos vícios e danos decorrentes do produto, de acordo com os artigos 12, 13, 18 e 26, do Código de Defesa do Consumidor (Lei nº 8.078, de 1990);</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O dever previsto no subitem anterior implica na obrigação de, a critério da Administração, substituir, reparar, corrigir, remover, ou reconstruir, às suas expensas, no prazo máximo de 10 (dez) dias o produto com avarias ou defeitos;</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Atender prontamente a quaisquer exigências da Administração, inerentes ao objeto do presente termo;</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Comunicar à Administração, no prazo máximo de 24 (vinte e quatro) horas que antecede a data da entrega, os motivos que impossibilitem o cumprimento do prazo previsto, com a devida comprovação;</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lastRenderedPageBreak/>
        <w:t>Manter, durante toda a execução do contrato, em compatibilidade com as obrigações assumidas, todas as condições de habilitação e qualificação exigidas no processo licitatório;</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s>
        <w:ind w:left="0" w:firstLine="0"/>
        <w:jc w:val="both"/>
        <w:outlineLvl w:val="0"/>
        <w:rPr>
          <w:rFonts w:cs="Arial"/>
          <w:color w:val="000000"/>
          <w:sz w:val="24"/>
        </w:rPr>
      </w:pPr>
      <w:r w:rsidRPr="00121041">
        <w:rPr>
          <w:rFonts w:cs="Arial"/>
          <w:color w:val="000000"/>
          <w:sz w:val="24"/>
        </w:rPr>
        <w:t>Não transferir a terceiros, por qualquer forma, nem mesmo parcialmente, as obrigações assumidas, nem subcontratar qualquer das prestações a que está obrigada, exceto nas condições autorizadas no Termo de Referência ou na Minuta de Contrato;</w:t>
      </w:r>
    </w:p>
    <w:p w:rsidR="00C24713" w:rsidRPr="00121041" w:rsidRDefault="00C24713" w:rsidP="00C24713">
      <w:pPr>
        <w:pStyle w:val="PargrafodaLista"/>
        <w:tabs>
          <w:tab w:val="left" w:pos="709"/>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C24713" w:rsidRPr="00121041" w:rsidRDefault="00C24713" w:rsidP="00C24713">
      <w:pPr>
        <w:pStyle w:val="PargrafodaLista"/>
        <w:tabs>
          <w:tab w:val="left" w:pos="709"/>
          <w:tab w:val="left" w:pos="851"/>
          <w:tab w:val="left" w:pos="993"/>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Responsabilizar-se pelas despesas dos tributos, encargos trabalhistas, previdenciários, fiscais, comerciais, taxas, fretes, seguros, deslocamento de pessoal, prestação de garantia e quaisquer outras que incidam ou venham a incidir na execução do contrato;</w:t>
      </w:r>
    </w:p>
    <w:p w:rsidR="00C24713" w:rsidRPr="00121041" w:rsidRDefault="00C24713" w:rsidP="00C24713">
      <w:pPr>
        <w:pStyle w:val="PargrafodaLista"/>
        <w:tabs>
          <w:tab w:val="left" w:pos="709"/>
          <w:tab w:val="left" w:pos="851"/>
          <w:tab w:val="left" w:pos="993"/>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Indicar preposto para representá-la durante a execução do contrato.</w:t>
      </w:r>
    </w:p>
    <w:p w:rsidR="00C24713" w:rsidRPr="00121041" w:rsidRDefault="00C24713" w:rsidP="00C24713">
      <w:pPr>
        <w:pStyle w:val="PargrafodaLista"/>
        <w:tabs>
          <w:tab w:val="left" w:pos="709"/>
          <w:tab w:val="left" w:pos="851"/>
          <w:tab w:val="left" w:pos="993"/>
        </w:tabs>
        <w:ind w:left="0"/>
        <w:jc w:val="both"/>
        <w:outlineLvl w:val="0"/>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Sujeitar-se a mais ampla fiscalização por parte do Contratante, prestando todos os esclarecimentos solicitados e atendendo às reclamações procedentes, caso ocorram;</w:t>
      </w:r>
    </w:p>
    <w:p w:rsidR="00C24713" w:rsidRPr="00121041" w:rsidRDefault="00C24713" w:rsidP="00C24713">
      <w:pPr>
        <w:tabs>
          <w:tab w:val="left" w:pos="851"/>
          <w:tab w:val="left" w:pos="993"/>
        </w:tabs>
        <w:jc w:val="both"/>
        <w:rPr>
          <w:rFonts w:ascii="Arial" w:eastAsia="Times New Roman" w:hAnsi="Arial" w:cs="Arial"/>
          <w:color w:val="000000"/>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C24713" w:rsidRPr="00121041" w:rsidRDefault="00C24713" w:rsidP="00C24713">
      <w:pPr>
        <w:pStyle w:val="PargrafodaLista"/>
        <w:tabs>
          <w:tab w:val="left" w:pos="851"/>
          <w:tab w:val="left" w:pos="993"/>
        </w:tabs>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Prestar todo esclarecimento ou informação solicitada pela Contratante ou por seus prepostos, garantindo-lhes o acesso, a qualquer tempo, ao local dos trabalhos, bem como aos documentos relativos à execução do empreendimento.</w:t>
      </w:r>
    </w:p>
    <w:p w:rsidR="00C24713" w:rsidRPr="00121041" w:rsidRDefault="00C24713" w:rsidP="00C24713">
      <w:pPr>
        <w:pStyle w:val="PargrafodaLista"/>
        <w:tabs>
          <w:tab w:val="left" w:pos="709"/>
          <w:tab w:val="left" w:pos="851"/>
          <w:tab w:val="left" w:pos="993"/>
        </w:tabs>
        <w:ind w:left="0"/>
        <w:jc w:val="both"/>
        <w:rPr>
          <w:rFonts w:cs="Arial"/>
          <w:color w:val="000000"/>
          <w:sz w:val="24"/>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Cumprir as exigências das autoridades públicas;</w:t>
      </w:r>
    </w:p>
    <w:p w:rsidR="00C24713" w:rsidRPr="00121041" w:rsidRDefault="00C24713" w:rsidP="00C24713">
      <w:pPr>
        <w:tabs>
          <w:tab w:val="left" w:pos="851"/>
          <w:tab w:val="left" w:pos="993"/>
        </w:tabs>
        <w:jc w:val="both"/>
        <w:rPr>
          <w:rFonts w:ascii="Arial" w:eastAsia="Times New Roman" w:hAnsi="Arial" w:cs="Arial"/>
          <w:color w:val="000000"/>
        </w:rPr>
      </w:pPr>
    </w:p>
    <w:p w:rsidR="00C24713" w:rsidRPr="00121041" w:rsidRDefault="00C24713" w:rsidP="00C24713">
      <w:pPr>
        <w:pStyle w:val="PargrafodaLista"/>
        <w:widowControl w:val="0"/>
        <w:numPr>
          <w:ilvl w:val="2"/>
          <w:numId w:val="37"/>
        </w:numPr>
        <w:tabs>
          <w:tab w:val="left" w:pos="709"/>
          <w:tab w:val="left" w:pos="851"/>
          <w:tab w:val="left" w:pos="993"/>
        </w:tabs>
        <w:ind w:left="0" w:firstLine="0"/>
        <w:jc w:val="both"/>
        <w:outlineLvl w:val="0"/>
        <w:rPr>
          <w:rFonts w:cs="Arial"/>
          <w:color w:val="000000"/>
          <w:sz w:val="24"/>
        </w:rPr>
      </w:pPr>
      <w:r w:rsidRPr="00121041">
        <w:rPr>
          <w:rFonts w:cs="Arial"/>
          <w:color w:val="000000"/>
          <w:sz w:val="24"/>
        </w:rPr>
        <w:t>Manter, durante toda a exceção do contrato, em conformidade com as obrigações assumidas, todas as condições de habilitação e qualificação exigidas na contratação;</w:t>
      </w:r>
    </w:p>
    <w:p w:rsidR="00C24713" w:rsidRPr="00121041" w:rsidRDefault="00C24713" w:rsidP="00C24713">
      <w:pPr>
        <w:jc w:val="both"/>
        <w:rPr>
          <w:rFonts w:ascii="Arial" w:hAnsi="Arial" w:cs="Arial"/>
          <w:lang w:eastAsia="en-US"/>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after="0" w:line="240" w:lineRule="auto"/>
        <w:ind w:left="0" w:firstLine="0"/>
        <w:rPr>
          <w:rFonts w:cs="Arial"/>
          <w:bCs/>
          <w:color w:val="auto"/>
          <w:sz w:val="24"/>
          <w:szCs w:val="24"/>
        </w:rPr>
      </w:pPr>
      <w:r w:rsidRPr="00121041">
        <w:rPr>
          <w:rFonts w:cs="Arial"/>
          <w:sz w:val="24"/>
          <w:szCs w:val="24"/>
        </w:rPr>
        <w:t xml:space="preserve">FORMA E CRITÉRIOS DE SELEÇÃO DO PRESTADOR/FORNECEDOR (art. </w:t>
      </w:r>
      <w:r w:rsidRPr="00121041">
        <w:rPr>
          <w:rFonts w:cs="Arial"/>
          <w:sz w:val="24"/>
          <w:szCs w:val="24"/>
        </w:rPr>
        <w:lastRenderedPageBreak/>
        <w:t xml:space="preserve">6º, inciso XXIII, alínea ‘h’, da Lei n. 14.133/2021) </w:t>
      </w:r>
    </w:p>
    <w:p w:rsidR="00C24713" w:rsidRPr="00121041" w:rsidRDefault="00C24713" w:rsidP="00C24713">
      <w:pPr>
        <w:pStyle w:val="Nivel2"/>
        <w:widowControl w:val="0"/>
        <w:spacing w:before="0" w:after="0" w:line="240" w:lineRule="auto"/>
        <w:rPr>
          <w:rFonts w:cs="Arial"/>
          <w:i/>
          <w:color w:val="FF0000"/>
        </w:rPr>
      </w:pPr>
    </w:p>
    <w:p w:rsidR="00C24713" w:rsidRPr="00121041" w:rsidRDefault="00C24713" w:rsidP="00C24713">
      <w:pPr>
        <w:pStyle w:val="Nivel2"/>
        <w:widowControl w:val="0"/>
        <w:numPr>
          <w:ilvl w:val="1"/>
          <w:numId w:val="38"/>
        </w:numPr>
        <w:tabs>
          <w:tab w:val="left" w:pos="567"/>
        </w:tabs>
        <w:spacing w:before="0" w:after="0" w:line="240" w:lineRule="auto"/>
        <w:ind w:left="0" w:firstLine="0"/>
        <w:rPr>
          <w:rFonts w:cs="Arial"/>
          <w:color w:val="FF0000"/>
        </w:rPr>
      </w:pPr>
      <w:r w:rsidRPr="00121041">
        <w:rPr>
          <w:rFonts w:cs="Arial"/>
          <w:color w:val="auto"/>
        </w:rPr>
        <w:t>O fornecedor será selecionado por meio da realização de procedimento de LICITAÇÃO, na modalidade PREGÃO, sob a forma ELETRÔNICA, com adoção do critério de julgamento pela MENOR PREÇO</w:t>
      </w:r>
      <w:r w:rsidRPr="00121041">
        <w:rPr>
          <w:rFonts w:cs="Arial"/>
          <w:iCs/>
          <w:color w:val="auto"/>
        </w:rPr>
        <w:t>.</w:t>
      </w:r>
    </w:p>
    <w:p w:rsidR="00C24713" w:rsidRPr="00121041" w:rsidRDefault="00C24713" w:rsidP="00C24713">
      <w:pPr>
        <w:pStyle w:val="Nivel2"/>
        <w:widowControl w:val="0"/>
        <w:tabs>
          <w:tab w:val="left" w:pos="567"/>
        </w:tabs>
        <w:spacing w:before="0" w:after="0" w:line="240" w:lineRule="auto"/>
        <w:rPr>
          <w:rFonts w:cs="Arial"/>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C24713" w:rsidRPr="00121041" w:rsidRDefault="00C24713" w:rsidP="00C24713">
      <w:pPr>
        <w:pStyle w:val="Nivel2"/>
        <w:widowControl w:val="0"/>
        <w:tabs>
          <w:tab w:val="left" w:pos="567"/>
        </w:tabs>
        <w:spacing w:before="0" w:after="0" w:line="240" w:lineRule="auto"/>
        <w:rPr>
          <w:rFonts w:cs="Arial"/>
          <w:iCs/>
          <w:color w:val="auto"/>
        </w:rPr>
      </w:pPr>
    </w:p>
    <w:p w:rsidR="00C24713" w:rsidRPr="00121041" w:rsidRDefault="00C24713" w:rsidP="00C24713">
      <w:pPr>
        <w:pStyle w:val="PargrafodaLista"/>
        <w:tabs>
          <w:tab w:val="left" w:pos="709"/>
          <w:tab w:val="left" w:pos="851"/>
        </w:tabs>
        <w:ind w:left="851" w:hanging="425"/>
        <w:jc w:val="both"/>
        <w:rPr>
          <w:rFonts w:cs="Arial"/>
          <w:iCs/>
          <w:sz w:val="24"/>
          <w:lang w:eastAsia="ar-SA"/>
        </w:rPr>
      </w:pPr>
      <w:r w:rsidRPr="00121041">
        <w:rPr>
          <w:rFonts w:cs="Arial"/>
          <w:iCs/>
          <w:sz w:val="24"/>
          <w:lang w:eastAsia="ar-SA"/>
        </w:rPr>
        <w:t>a) Cadastro Nacional de Empresas Inidôneas e Suspensas - CEIS, mantido pela Controladoria-Geral da União (</w:t>
      </w:r>
      <w:hyperlink r:id="rId33" w:history="1">
        <w:r w:rsidRPr="00121041">
          <w:rPr>
            <w:rStyle w:val="Hyperlink"/>
            <w:rFonts w:cs="Arial"/>
            <w:iCs/>
            <w:sz w:val="24"/>
            <w:lang w:eastAsia="ar-SA"/>
          </w:rPr>
          <w:t>www.portaldatransparencia.gov.br/ceis</w:t>
        </w:r>
      </w:hyperlink>
      <w:r w:rsidRPr="00121041">
        <w:rPr>
          <w:rFonts w:cs="Arial"/>
          <w:iCs/>
          <w:sz w:val="24"/>
          <w:lang w:eastAsia="ar-SA"/>
        </w:rPr>
        <w:t>); e</w:t>
      </w:r>
    </w:p>
    <w:p w:rsidR="00C24713" w:rsidRPr="00121041" w:rsidRDefault="00C24713" w:rsidP="00C24713">
      <w:pPr>
        <w:pStyle w:val="PargrafodaLista"/>
        <w:tabs>
          <w:tab w:val="left" w:pos="1134"/>
        </w:tabs>
        <w:ind w:left="851" w:hanging="425"/>
        <w:jc w:val="both"/>
        <w:rPr>
          <w:rFonts w:cs="Arial"/>
          <w:iCs/>
          <w:sz w:val="24"/>
          <w:lang w:eastAsia="ar-SA"/>
        </w:rPr>
      </w:pPr>
      <w:r w:rsidRPr="00121041">
        <w:rPr>
          <w:rFonts w:cs="Arial"/>
          <w:iCs/>
          <w:sz w:val="24"/>
          <w:lang w:eastAsia="ar-SA"/>
        </w:rPr>
        <w:t>b) Cadastro Nacional de Empresas Punidas – CNEP, mantido pela Controladoria-Geral da União (</w:t>
      </w:r>
      <w:hyperlink r:id="rId34" w:history="1">
        <w:r w:rsidRPr="00121041">
          <w:rPr>
            <w:rStyle w:val="Hyperlink"/>
            <w:rFonts w:cs="Arial"/>
            <w:iCs/>
            <w:sz w:val="24"/>
            <w:lang w:eastAsia="ar-SA"/>
          </w:rPr>
          <w:t>https://www.portaltransparencia.gov.br/sancoes/cnep</w:t>
        </w:r>
      </w:hyperlink>
      <w:r w:rsidRPr="00121041">
        <w:rPr>
          <w:rFonts w:cs="Arial"/>
          <w:iCs/>
          <w:sz w:val="24"/>
          <w:lang w:eastAsia="ar-SA"/>
        </w:rPr>
        <w:t>).</w:t>
      </w:r>
    </w:p>
    <w:p w:rsidR="00C24713" w:rsidRPr="00121041" w:rsidRDefault="00C24713" w:rsidP="00C24713">
      <w:pPr>
        <w:pStyle w:val="PargrafodaLista"/>
        <w:tabs>
          <w:tab w:val="left" w:pos="1134"/>
        </w:tabs>
        <w:ind w:left="851" w:hanging="425"/>
        <w:jc w:val="both"/>
        <w:rPr>
          <w:rFonts w:cs="Arial"/>
          <w:iCs/>
          <w:sz w:val="24"/>
          <w:lang w:eastAsia="ar-SA"/>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24713" w:rsidRPr="00121041" w:rsidRDefault="00C24713" w:rsidP="00C24713">
      <w:pPr>
        <w:pStyle w:val="Nivel2"/>
        <w:widowControl w:val="0"/>
        <w:tabs>
          <w:tab w:val="left" w:pos="567"/>
        </w:tabs>
        <w:spacing w:before="0" w:after="0" w:line="240" w:lineRule="auto"/>
        <w:ind w:left="432"/>
        <w:rPr>
          <w:rFonts w:cs="Arial"/>
          <w:iCs/>
          <w:color w:val="auto"/>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Caso conste na Consulta de Situação do Prestador a existência de Ocorrências Impeditivas Indiretas, o gestor diligenciará para verificar se houve fraude por parte das empresas apontadas no Relatório de Ocorrências Impeditivas Indiretas.</w:t>
      </w:r>
    </w:p>
    <w:p w:rsidR="00C24713" w:rsidRPr="00121041" w:rsidRDefault="00C24713" w:rsidP="00C24713">
      <w:pPr>
        <w:pStyle w:val="Nivel2"/>
        <w:widowControl w:val="0"/>
        <w:tabs>
          <w:tab w:val="left" w:pos="567"/>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A tentativa de burla será verificada por meio dos vínculos societários, linhas de aquisição similares, dentre outros.</w:t>
      </w:r>
    </w:p>
    <w:p w:rsidR="00C24713" w:rsidRPr="00121041" w:rsidRDefault="00C24713" w:rsidP="00C24713">
      <w:pPr>
        <w:pStyle w:val="Nivel2"/>
        <w:widowControl w:val="0"/>
        <w:tabs>
          <w:tab w:val="left" w:pos="426"/>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A Contratada será convocada para manifestação previamente a uma eventual negativa de contratação.</w:t>
      </w:r>
    </w:p>
    <w:p w:rsidR="00C24713" w:rsidRPr="00121041" w:rsidRDefault="00C24713" w:rsidP="00C24713">
      <w:pPr>
        <w:pStyle w:val="Nivel2"/>
        <w:widowControl w:val="0"/>
        <w:tabs>
          <w:tab w:val="left" w:pos="567"/>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É dever da Contratada manter atualizada a respectiva documentação de habilitação ou encaminhar, quando solicitado pela Administração, a respectiva documentação atualizada.</w:t>
      </w:r>
    </w:p>
    <w:p w:rsidR="00C24713" w:rsidRPr="00121041" w:rsidRDefault="00C24713" w:rsidP="00C24713">
      <w:pPr>
        <w:pStyle w:val="Nivel2"/>
        <w:widowControl w:val="0"/>
        <w:tabs>
          <w:tab w:val="left" w:pos="426"/>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709"/>
        </w:tabs>
        <w:spacing w:before="0" w:after="0" w:line="240" w:lineRule="auto"/>
        <w:ind w:left="0" w:firstLine="0"/>
        <w:rPr>
          <w:rFonts w:cs="Arial"/>
          <w:iCs/>
          <w:color w:val="auto"/>
        </w:rPr>
      </w:pPr>
      <w:r w:rsidRPr="00121041">
        <w:rPr>
          <w:rFonts w:cs="Arial"/>
          <w:iCs/>
          <w:color w:val="auto"/>
        </w:rPr>
        <w:t>Não serão aceitos documentos de habilitação com indicação de CNPJ/CPF diferentes, salvo aqueles legalmente permitidos.</w:t>
      </w:r>
    </w:p>
    <w:p w:rsidR="00C24713" w:rsidRPr="00121041" w:rsidRDefault="00C24713" w:rsidP="00C24713">
      <w:pPr>
        <w:pStyle w:val="Nivel2"/>
        <w:widowControl w:val="0"/>
        <w:tabs>
          <w:tab w:val="left" w:pos="709"/>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709"/>
        </w:tabs>
        <w:spacing w:before="0" w:after="0" w:line="240" w:lineRule="auto"/>
        <w:ind w:left="0" w:firstLine="0"/>
        <w:rPr>
          <w:rFonts w:cs="Arial"/>
          <w:iCs/>
          <w:color w:val="auto"/>
        </w:rPr>
      </w:pPr>
      <w:r w:rsidRPr="00121041">
        <w:rPr>
          <w:rFonts w:cs="Arial"/>
          <w:iCs/>
          <w:color w:val="auto"/>
        </w:rPr>
        <w:t xml:space="preserve">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w:t>
      </w:r>
      <w:r w:rsidRPr="00121041">
        <w:rPr>
          <w:rFonts w:cs="Arial"/>
          <w:iCs/>
          <w:color w:val="auto"/>
        </w:rPr>
        <w:lastRenderedPageBreak/>
        <w:t>emitidos somente em nome da matriz.</w:t>
      </w:r>
    </w:p>
    <w:p w:rsidR="00C24713" w:rsidRPr="00121041" w:rsidRDefault="00C24713" w:rsidP="00C24713">
      <w:pPr>
        <w:pStyle w:val="Nivel2"/>
        <w:widowControl w:val="0"/>
        <w:tabs>
          <w:tab w:val="left" w:pos="426"/>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567"/>
        </w:tabs>
        <w:spacing w:before="0" w:after="0" w:line="240" w:lineRule="auto"/>
        <w:ind w:left="0" w:firstLine="0"/>
        <w:rPr>
          <w:rFonts w:cs="Arial"/>
          <w:iCs/>
          <w:color w:val="auto"/>
        </w:rPr>
      </w:pPr>
      <w:r w:rsidRPr="00121041">
        <w:rPr>
          <w:rFonts w:cs="Arial"/>
          <w:iCs/>
          <w:color w:val="auto"/>
        </w:rPr>
        <w:t>Serão aceitos registros de CNPJ de prestador/fornecedor matriz e filial com diferenças de números de documentos pertinentes ao CND e ao CRF/FGTS, quando for comprovada a centralização do recolhimento dessas contribuições.</w:t>
      </w:r>
    </w:p>
    <w:p w:rsidR="00C24713" w:rsidRPr="00121041" w:rsidRDefault="00C24713" w:rsidP="00C24713">
      <w:pPr>
        <w:pStyle w:val="Nivel2"/>
        <w:widowControl w:val="0"/>
        <w:tabs>
          <w:tab w:val="left" w:pos="567"/>
        </w:tabs>
        <w:spacing w:before="0" w:after="0" w:line="240" w:lineRule="auto"/>
        <w:rPr>
          <w:rFonts w:cs="Arial"/>
          <w:iCs/>
          <w:color w:val="auto"/>
        </w:rPr>
      </w:pPr>
    </w:p>
    <w:p w:rsidR="00C24713" w:rsidRPr="00121041" w:rsidRDefault="00C24713" w:rsidP="00C24713">
      <w:pPr>
        <w:pStyle w:val="Nivel2"/>
        <w:widowControl w:val="0"/>
        <w:numPr>
          <w:ilvl w:val="1"/>
          <w:numId w:val="35"/>
        </w:numPr>
        <w:tabs>
          <w:tab w:val="left" w:pos="709"/>
        </w:tabs>
        <w:spacing w:before="0" w:after="0" w:line="240" w:lineRule="auto"/>
        <w:ind w:left="0" w:firstLine="0"/>
        <w:rPr>
          <w:rFonts w:cs="Arial"/>
          <w:iCs/>
          <w:color w:val="auto"/>
        </w:rPr>
      </w:pPr>
      <w:r w:rsidRPr="00121041">
        <w:rPr>
          <w:rFonts w:cs="Arial"/>
          <w:iCs/>
          <w:color w:val="auto"/>
        </w:rPr>
        <w:t>Para fins de contratação, deverá o prestador/fornecedor comprovar os seguintes requisitos de habilitação:</w:t>
      </w:r>
    </w:p>
    <w:p w:rsidR="00C24713" w:rsidRPr="00121041" w:rsidRDefault="00C24713" w:rsidP="00C24713">
      <w:pPr>
        <w:pStyle w:val="Nivel2"/>
        <w:widowControl w:val="0"/>
        <w:tabs>
          <w:tab w:val="left" w:pos="709"/>
        </w:tabs>
        <w:spacing w:before="0" w:after="0" w:line="240" w:lineRule="auto"/>
        <w:rPr>
          <w:rFonts w:cs="Arial"/>
          <w:iCs/>
          <w:color w:val="auto"/>
        </w:rPr>
      </w:pPr>
    </w:p>
    <w:p w:rsidR="00C24713" w:rsidRPr="00121041" w:rsidRDefault="00C24713" w:rsidP="00C24713">
      <w:pPr>
        <w:pStyle w:val="Nivel3"/>
        <w:numPr>
          <w:ilvl w:val="2"/>
          <w:numId w:val="35"/>
        </w:numPr>
        <w:tabs>
          <w:tab w:val="left" w:pos="851"/>
        </w:tabs>
        <w:spacing w:before="0" w:after="0" w:line="240" w:lineRule="auto"/>
        <w:ind w:left="0" w:firstLine="0"/>
        <w:rPr>
          <w:b/>
          <w:bCs/>
          <w:sz w:val="24"/>
          <w:szCs w:val="24"/>
        </w:rPr>
      </w:pPr>
      <w:r w:rsidRPr="00121041">
        <w:rPr>
          <w:b/>
          <w:bCs/>
          <w:sz w:val="24"/>
          <w:szCs w:val="24"/>
        </w:rPr>
        <w:t xml:space="preserve">Habilitação jurídica: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No caso de empresário individual, inscrição no Registro Público de Empresas Mercantis, a cargo da Junta Comercial da respectiva sede;]</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Pr>
          <w:sz w:val="24"/>
          <w:szCs w:val="24"/>
        </w:rPr>
        <w:t>Em se tratando de M</w:t>
      </w:r>
      <w:r w:rsidRPr="00121041">
        <w:rPr>
          <w:sz w:val="24"/>
          <w:szCs w:val="24"/>
        </w:rPr>
        <w:t>icro</w:t>
      </w:r>
      <w:r>
        <w:rPr>
          <w:sz w:val="24"/>
          <w:szCs w:val="24"/>
        </w:rPr>
        <w:t xml:space="preserve"> </w:t>
      </w:r>
      <w:r w:rsidRPr="00121041">
        <w:rPr>
          <w:sz w:val="24"/>
          <w:szCs w:val="24"/>
        </w:rPr>
        <w:t>empreendedor individual – MEI: Certificado da Condição de Micro</w:t>
      </w:r>
      <w:r>
        <w:rPr>
          <w:sz w:val="24"/>
          <w:szCs w:val="24"/>
        </w:rPr>
        <w:t xml:space="preserve"> </w:t>
      </w:r>
      <w:r w:rsidRPr="00121041">
        <w:rPr>
          <w:sz w:val="24"/>
          <w:szCs w:val="24"/>
        </w:rPr>
        <w:t xml:space="preserve">empreendedor Individual - CCMEI, cuja aceitação ficará condicionada à verificação da autenticidade no sítio </w:t>
      </w:r>
      <w:hyperlink r:id="rId35" w:history="1">
        <w:r w:rsidRPr="00121041">
          <w:rPr>
            <w:rStyle w:val="Hyperlink"/>
            <w:sz w:val="24"/>
            <w:szCs w:val="24"/>
          </w:rPr>
          <w:t>www.portaldoempreendedor.gov.br</w:t>
        </w:r>
      </w:hyperlink>
      <w:r w:rsidRPr="00121041">
        <w:rPr>
          <w:sz w:val="24"/>
          <w:szCs w:val="24"/>
        </w:rPr>
        <w:t>;</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Inscrição no Registro Público de Empresas Mercantis onde opera, com averbação no Registro onde tem sede a matriz, no caso de ser o participante sucursal, filial ou agência;</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No caso de sociedade simples: inscrição do ato constitutivo no Registro Civil das Pessoas Jurídicas do local de sua sede, acompanhada de prova da indicação dos seus administradores;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decreto de autorização, em se tratando de sociedade empresária estrangeira em funcionamento no País;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No caso de exercício de atividade não listadas nos itens acima:  ato de registro ou autorização para funcionamento expedido pelo órgão competente, nos termos da legislação pertinente.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No caso de sociedade cooperativa: ata de fundação e estatuto social em vigor, com a ata da </w:t>
      </w:r>
      <w:r w:rsidR="00624292" w:rsidRPr="00121041">
        <w:rPr>
          <w:sz w:val="24"/>
          <w:szCs w:val="24"/>
        </w:rPr>
        <w:t>assembléia</w:t>
      </w:r>
      <w:r w:rsidRPr="00121041">
        <w:rPr>
          <w:sz w:val="24"/>
          <w:szCs w:val="24"/>
        </w:rPr>
        <w:t xml:space="preserve"> que o aprovou, devidamente arquivado na Junta Comercial ou inscrito no Registro Civil das Pessoas Jurídicas da respectiva sede, bem como o registro de que trata o art. 107 da Lei nº 5.764, de 1971</w:t>
      </w:r>
    </w:p>
    <w:p w:rsidR="00C24713" w:rsidRPr="00121041" w:rsidRDefault="00C24713" w:rsidP="00C24713">
      <w:pPr>
        <w:pStyle w:val="Nivel3"/>
        <w:numPr>
          <w:ilvl w:val="2"/>
          <w:numId w:val="35"/>
        </w:numPr>
        <w:tabs>
          <w:tab w:val="left" w:pos="993"/>
        </w:tabs>
        <w:spacing w:before="0" w:after="0" w:line="240" w:lineRule="auto"/>
        <w:ind w:left="0" w:firstLine="0"/>
        <w:rPr>
          <w:sz w:val="24"/>
          <w:szCs w:val="24"/>
        </w:rPr>
      </w:pPr>
      <w:r w:rsidRPr="00121041">
        <w:rPr>
          <w:sz w:val="24"/>
          <w:szCs w:val="24"/>
        </w:rPr>
        <w:t>No caso de exercício de atividade não listadas nos itens acima: ato de registro ou autorização para funcionamento expedido pelo órgão competente, nos termos do artigo nos termos da legislação correspondente;</w:t>
      </w:r>
    </w:p>
    <w:p w:rsidR="00C24713" w:rsidRPr="00121041" w:rsidRDefault="00C24713" w:rsidP="00C24713">
      <w:pPr>
        <w:pStyle w:val="Nivel3"/>
        <w:numPr>
          <w:ilvl w:val="2"/>
          <w:numId w:val="35"/>
        </w:numPr>
        <w:tabs>
          <w:tab w:val="left" w:pos="993"/>
        </w:tabs>
        <w:spacing w:before="0" w:after="0" w:line="240" w:lineRule="auto"/>
        <w:ind w:left="0" w:firstLine="0"/>
        <w:rPr>
          <w:sz w:val="24"/>
          <w:szCs w:val="24"/>
        </w:rPr>
      </w:pPr>
      <w:r w:rsidRPr="00121041">
        <w:rPr>
          <w:sz w:val="24"/>
          <w:szCs w:val="24"/>
        </w:rPr>
        <w:t>Os documentos acima deverão estar acompanhados de todas as alterações ou da consolidação respectiva.</w:t>
      </w:r>
    </w:p>
    <w:p w:rsidR="00C24713" w:rsidRPr="00121041" w:rsidRDefault="00C24713" w:rsidP="00C24713">
      <w:pPr>
        <w:pStyle w:val="Nivel3"/>
        <w:tabs>
          <w:tab w:val="left" w:pos="993"/>
        </w:tabs>
        <w:spacing w:before="0" w:after="0" w:line="240" w:lineRule="auto"/>
        <w:ind w:left="0"/>
        <w:rPr>
          <w:sz w:val="24"/>
          <w:szCs w:val="24"/>
        </w:rPr>
      </w:pPr>
    </w:p>
    <w:p w:rsidR="00C24713" w:rsidRPr="00121041" w:rsidRDefault="00C24713" w:rsidP="00C24713">
      <w:pPr>
        <w:pStyle w:val="Nivel2"/>
        <w:numPr>
          <w:ilvl w:val="1"/>
          <w:numId w:val="35"/>
        </w:numPr>
        <w:tabs>
          <w:tab w:val="left" w:pos="567"/>
        </w:tabs>
        <w:spacing w:before="0" w:after="0" w:line="240" w:lineRule="auto"/>
        <w:ind w:left="0" w:firstLine="0"/>
        <w:rPr>
          <w:rFonts w:cs="Arial"/>
          <w:b/>
          <w:bCs/>
        </w:rPr>
      </w:pPr>
      <w:r w:rsidRPr="00121041">
        <w:rPr>
          <w:rFonts w:cs="Arial"/>
          <w:b/>
          <w:bCs/>
        </w:rPr>
        <w:t>Regularidade fiscal, social e trabalhista:</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Prova de inscrição no Cadastro de Pessoas Físicas (CPF) e/ou no Cadastro Nacional de Pessoas Jurídicas;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lastRenderedPageBreak/>
        <w:t xml:space="preserve">Prova de inscrição no cadastro de contribuintes municipal ou estadual, relativo ao domicílio ou sede do licitante, pertinente ao seu ramo de atividade e compatível com o objeto contratual;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Certidão negativa de débitos relativos aos tributos federais e à dívida ativa da União;</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Prova de regularidade com a Fazenda Municipal do domicílio ou sede do licitante, relativa à atividade em cujo exercício contrata ou concorre;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Prova de regularidade com a Fazenda Estadual do domicílio ou sede do licitante, relativa à atividade em cujo exercício contrata ou concorre;</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Prova de regularidade com o Fundo de Garantia do Tempo de Serviço (FGTS);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O cumprimento do disposto no </w:t>
      </w:r>
      <w:hyperlink r:id="rId36" w:anchor="art7xxxiii">
        <w:r w:rsidRPr="00121041">
          <w:rPr>
            <w:sz w:val="24"/>
            <w:szCs w:val="24"/>
          </w:rPr>
          <w:t>inciso XXXIII do art. 7º da Constituição Federal.</w:t>
        </w:r>
      </w:hyperlink>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C24713" w:rsidRPr="00121041" w:rsidRDefault="00C24713" w:rsidP="00C24713">
      <w:pPr>
        <w:pStyle w:val="Nivel3"/>
        <w:numPr>
          <w:ilvl w:val="2"/>
          <w:numId w:val="35"/>
        </w:numPr>
        <w:tabs>
          <w:tab w:val="left" w:pos="993"/>
        </w:tabs>
        <w:spacing w:before="0" w:after="0" w:line="240" w:lineRule="auto"/>
        <w:ind w:left="0" w:firstLine="0"/>
        <w:rPr>
          <w:sz w:val="24"/>
          <w:szCs w:val="24"/>
        </w:rPr>
      </w:pPr>
      <w:r w:rsidRPr="00121041">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C24713" w:rsidRPr="00121041" w:rsidRDefault="00C24713" w:rsidP="00C24713">
      <w:pPr>
        <w:pStyle w:val="Nivel3"/>
        <w:tabs>
          <w:tab w:val="left" w:pos="993"/>
        </w:tabs>
        <w:spacing w:before="0" w:after="0" w:line="240" w:lineRule="auto"/>
        <w:ind w:left="0"/>
        <w:rPr>
          <w:sz w:val="24"/>
          <w:szCs w:val="24"/>
        </w:rPr>
      </w:pPr>
    </w:p>
    <w:p w:rsidR="00C24713" w:rsidRPr="00121041" w:rsidRDefault="00C24713" w:rsidP="00C24713">
      <w:pPr>
        <w:pStyle w:val="Nivel2"/>
        <w:numPr>
          <w:ilvl w:val="1"/>
          <w:numId w:val="35"/>
        </w:numPr>
        <w:tabs>
          <w:tab w:val="left" w:pos="709"/>
        </w:tabs>
        <w:spacing w:before="0" w:after="0" w:line="240" w:lineRule="auto"/>
        <w:ind w:left="0" w:firstLine="0"/>
        <w:rPr>
          <w:rFonts w:cs="Arial"/>
          <w:b/>
          <w:bCs/>
        </w:rPr>
      </w:pPr>
      <w:r w:rsidRPr="00121041">
        <w:rPr>
          <w:rFonts w:cs="Arial"/>
          <w:b/>
          <w:bCs/>
        </w:rPr>
        <w:t xml:space="preserve">Qualificação Econômico-Financeira: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Certidão negativa de falência expedida pelo distribuidor da sede do licitante;</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balanço patrimonial, demonstração de resultado de exercício e demais demonstrações contábeis dos 2 (dois) últimos exercícios sociais;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Os documentos referidos no item 9.13.2, limitar-se-ão ao último exercício no caso de a pessoa jurídica ter sido constituída há menos de 2 (dois) anos.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As empresas criadas no exercício financeiro da licitação, ficarão autorizadas a substituir os demonstrativos contábeis pelo balanço de abertura, conforme artigo 65, §1º, da Lei nº 14.133/2021.</w:t>
      </w:r>
    </w:p>
    <w:p w:rsidR="00C24713" w:rsidRPr="00121041" w:rsidRDefault="00C24713" w:rsidP="00C24713">
      <w:pPr>
        <w:pStyle w:val="Nivel4"/>
        <w:numPr>
          <w:ilvl w:val="3"/>
          <w:numId w:val="35"/>
        </w:numPr>
        <w:tabs>
          <w:tab w:val="left" w:pos="709"/>
          <w:tab w:val="left" w:pos="1134"/>
        </w:tabs>
        <w:spacing w:before="0" w:after="0" w:line="240" w:lineRule="auto"/>
        <w:ind w:left="0" w:firstLine="0"/>
        <w:rPr>
          <w:sz w:val="24"/>
          <w:szCs w:val="24"/>
        </w:rPr>
      </w:pPr>
      <w:r w:rsidRPr="00121041">
        <w:rPr>
          <w:sz w:val="24"/>
          <w:szCs w:val="24"/>
        </w:rPr>
        <w:t xml:space="preserve">É admissível o balanço intermediário, se decorrer de lei ou contrato/estatuto </w:t>
      </w:r>
      <w:r w:rsidRPr="00121041">
        <w:rPr>
          <w:color w:val="000000"/>
          <w:sz w:val="24"/>
          <w:szCs w:val="24"/>
        </w:rPr>
        <w:t>social</w:t>
      </w:r>
      <w:r w:rsidRPr="00121041">
        <w:rPr>
          <w:sz w:val="24"/>
          <w:szCs w:val="24"/>
        </w:rPr>
        <w:t>.</w:t>
      </w:r>
    </w:p>
    <w:p w:rsidR="00C24713" w:rsidRPr="00121041" w:rsidRDefault="00C24713" w:rsidP="00C24713">
      <w:pPr>
        <w:pStyle w:val="Nivel4"/>
        <w:numPr>
          <w:ilvl w:val="3"/>
          <w:numId w:val="35"/>
        </w:numPr>
        <w:tabs>
          <w:tab w:val="left" w:pos="851"/>
          <w:tab w:val="left" w:pos="1134"/>
        </w:tabs>
        <w:spacing w:before="0" w:after="0" w:line="240" w:lineRule="auto"/>
        <w:ind w:left="0" w:firstLine="0"/>
        <w:rPr>
          <w:sz w:val="24"/>
          <w:szCs w:val="24"/>
        </w:rPr>
      </w:pPr>
      <w:r w:rsidRPr="00121041">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C24713"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lastRenderedPageBreak/>
        <w:t xml:space="preserve">Comprovação da boa situação financeira da empresa mediante obtenção de índices de Liquidez Geral (LG), Solvência Geral (SG) e Liquidez Corrente (LC), superiores a 1 (um), obtidos pela aplicação das seguintes fórmulas: </w:t>
      </w:r>
    </w:p>
    <w:p w:rsidR="00C24713" w:rsidRPr="00121041" w:rsidRDefault="00C24713" w:rsidP="00C24713">
      <w:pPr>
        <w:pStyle w:val="Nivel3"/>
        <w:tabs>
          <w:tab w:val="left" w:pos="851"/>
        </w:tabs>
        <w:spacing w:before="0" w:after="0" w:line="240" w:lineRule="auto"/>
        <w:ind w:left="0"/>
        <w:rPr>
          <w:sz w:val="24"/>
          <w:szCs w:val="24"/>
        </w:rPr>
      </w:pP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C24713" w:rsidRPr="00121041" w:rsidTr="00297932">
        <w:tc>
          <w:tcPr>
            <w:tcW w:w="2235" w:type="dxa"/>
            <w:vMerge w:val="restart"/>
            <w:vAlign w:val="center"/>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LG =</w:t>
            </w:r>
          </w:p>
        </w:tc>
        <w:tc>
          <w:tcPr>
            <w:tcW w:w="4252" w:type="dxa"/>
            <w:tcBorders>
              <w:bottom w:val="single" w:sz="4" w:space="0" w:color="000000"/>
            </w:tcBorders>
            <w:vAlign w:val="bottom"/>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Ativo Circulante + Realizável a Longo Prazo</w:t>
            </w:r>
          </w:p>
        </w:tc>
      </w:tr>
      <w:tr w:rsidR="00C24713" w:rsidRPr="00121041" w:rsidTr="00297932">
        <w:tc>
          <w:tcPr>
            <w:tcW w:w="2235" w:type="dxa"/>
            <w:vMerge/>
            <w:vAlign w:val="center"/>
          </w:tcPr>
          <w:p w:rsidR="00C24713" w:rsidRPr="00121041" w:rsidRDefault="00C24713" w:rsidP="00297932">
            <w:pPr>
              <w:pBdr>
                <w:top w:val="nil"/>
                <w:left w:val="nil"/>
                <w:bottom w:val="nil"/>
                <w:right w:val="nil"/>
                <w:between w:val="nil"/>
              </w:pBdr>
              <w:tabs>
                <w:tab w:val="left" w:pos="851"/>
              </w:tabs>
              <w:jc w:val="both"/>
              <w:rPr>
                <w:rFonts w:ascii="Arial" w:hAnsi="Arial" w:cs="Arial"/>
                <w:color w:val="000000"/>
              </w:rPr>
            </w:pPr>
          </w:p>
        </w:tc>
        <w:tc>
          <w:tcPr>
            <w:tcW w:w="4252" w:type="dxa"/>
            <w:tcBorders>
              <w:top w:val="single" w:sz="4" w:space="0" w:color="000000"/>
            </w:tcBorders>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Passivo Circulante + Passivo Não Circulante</w:t>
            </w:r>
          </w:p>
        </w:tc>
      </w:tr>
    </w:tbl>
    <w:p w:rsidR="00C24713" w:rsidRPr="00121041" w:rsidRDefault="00C24713" w:rsidP="00C24713">
      <w:pPr>
        <w:tabs>
          <w:tab w:val="left" w:pos="851"/>
          <w:tab w:val="left" w:pos="1440"/>
        </w:tabs>
        <w:jc w:val="both"/>
        <w:rPr>
          <w:rFonts w:ascii="Arial" w:hAnsi="Arial" w:cs="Arial"/>
          <w:color w:val="000000"/>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C24713" w:rsidRPr="00121041" w:rsidTr="00297932">
        <w:trPr>
          <w:cantSplit/>
        </w:trPr>
        <w:tc>
          <w:tcPr>
            <w:tcW w:w="2235" w:type="dxa"/>
            <w:vMerge w:val="restart"/>
            <w:vAlign w:val="center"/>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SG =</w:t>
            </w:r>
          </w:p>
        </w:tc>
        <w:tc>
          <w:tcPr>
            <w:tcW w:w="4394" w:type="dxa"/>
            <w:tcBorders>
              <w:bottom w:val="single" w:sz="4" w:space="0" w:color="000000"/>
            </w:tcBorders>
            <w:vAlign w:val="bottom"/>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Ativo Total</w:t>
            </w:r>
          </w:p>
        </w:tc>
      </w:tr>
      <w:tr w:rsidR="00C24713" w:rsidRPr="00121041" w:rsidTr="00297932">
        <w:trPr>
          <w:cantSplit/>
        </w:trPr>
        <w:tc>
          <w:tcPr>
            <w:tcW w:w="2235" w:type="dxa"/>
            <w:vMerge/>
            <w:vAlign w:val="center"/>
          </w:tcPr>
          <w:p w:rsidR="00C24713" w:rsidRPr="00121041" w:rsidRDefault="00C24713" w:rsidP="00297932">
            <w:pPr>
              <w:pBdr>
                <w:top w:val="nil"/>
                <w:left w:val="nil"/>
                <w:bottom w:val="nil"/>
                <w:right w:val="nil"/>
                <w:between w:val="nil"/>
              </w:pBdr>
              <w:tabs>
                <w:tab w:val="left" w:pos="851"/>
              </w:tabs>
              <w:jc w:val="both"/>
              <w:rPr>
                <w:rFonts w:ascii="Arial" w:hAnsi="Arial" w:cs="Arial"/>
                <w:color w:val="000000"/>
              </w:rPr>
            </w:pPr>
          </w:p>
        </w:tc>
        <w:tc>
          <w:tcPr>
            <w:tcW w:w="4394" w:type="dxa"/>
            <w:tcBorders>
              <w:top w:val="single" w:sz="4" w:space="0" w:color="000000"/>
            </w:tcBorders>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Passivo Circulante + Passivo Não Circulante</w:t>
            </w:r>
          </w:p>
        </w:tc>
      </w:tr>
    </w:tbl>
    <w:p w:rsidR="00C24713" w:rsidRPr="00121041" w:rsidRDefault="00C24713" w:rsidP="00C24713">
      <w:pPr>
        <w:tabs>
          <w:tab w:val="left" w:pos="851"/>
          <w:tab w:val="left" w:pos="1440"/>
        </w:tabs>
        <w:jc w:val="both"/>
        <w:rPr>
          <w:rFonts w:ascii="Arial" w:hAnsi="Arial" w:cs="Arial"/>
          <w:color w:val="000000"/>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C24713" w:rsidRPr="00121041" w:rsidTr="00297932">
        <w:tc>
          <w:tcPr>
            <w:tcW w:w="2235" w:type="dxa"/>
            <w:vMerge w:val="restart"/>
            <w:vAlign w:val="center"/>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LC =</w:t>
            </w:r>
          </w:p>
        </w:tc>
        <w:tc>
          <w:tcPr>
            <w:tcW w:w="2551" w:type="dxa"/>
            <w:tcBorders>
              <w:bottom w:val="single" w:sz="4" w:space="0" w:color="000000"/>
            </w:tcBorders>
            <w:vAlign w:val="bottom"/>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Ativo Circulante</w:t>
            </w:r>
          </w:p>
        </w:tc>
      </w:tr>
      <w:tr w:rsidR="00C24713" w:rsidRPr="00121041" w:rsidTr="00297932">
        <w:tc>
          <w:tcPr>
            <w:tcW w:w="2235" w:type="dxa"/>
            <w:vMerge/>
            <w:vAlign w:val="center"/>
          </w:tcPr>
          <w:p w:rsidR="00C24713" w:rsidRPr="00121041" w:rsidRDefault="00C24713" w:rsidP="00297932">
            <w:pPr>
              <w:pBdr>
                <w:top w:val="nil"/>
                <w:left w:val="nil"/>
                <w:bottom w:val="nil"/>
                <w:right w:val="nil"/>
                <w:between w:val="nil"/>
              </w:pBdr>
              <w:tabs>
                <w:tab w:val="left" w:pos="851"/>
              </w:tabs>
              <w:jc w:val="both"/>
              <w:rPr>
                <w:rFonts w:ascii="Arial" w:hAnsi="Arial" w:cs="Arial"/>
                <w:color w:val="000000"/>
              </w:rPr>
            </w:pPr>
          </w:p>
        </w:tc>
        <w:tc>
          <w:tcPr>
            <w:tcW w:w="2551" w:type="dxa"/>
            <w:tcBorders>
              <w:top w:val="single" w:sz="4" w:space="0" w:color="000000"/>
            </w:tcBorders>
          </w:tcPr>
          <w:p w:rsidR="00C24713" w:rsidRPr="00121041" w:rsidRDefault="00C24713" w:rsidP="00297932">
            <w:pPr>
              <w:tabs>
                <w:tab w:val="left" w:pos="851"/>
                <w:tab w:val="left" w:pos="1440"/>
              </w:tabs>
              <w:jc w:val="both"/>
              <w:rPr>
                <w:rFonts w:ascii="Arial" w:hAnsi="Arial" w:cs="Arial"/>
                <w:color w:val="000000"/>
              </w:rPr>
            </w:pPr>
            <w:r w:rsidRPr="00121041">
              <w:rPr>
                <w:rFonts w:ascii="Arial" w:hAnsi="Arial" w:cs="Arial"/>
                <w:color w:val="000000"/>
              </w:rPr>
              <w:t>Passivo Circulante</w:t>
            </w:r>
          </w:p>
        </w:tc>
      </w:tr>
    </w:tbl>
    <w:p w:rsidR="00C24713" w:rsidRPr="00121041" w:rsidRDefault="00C24713" w:rsidP="00C24713">
      <w:pPr>
        <w:tabs>
          <w:tab w:val="left" w:pos="851"/>
        </w:tabs>
        <w:jc w:val="both"/>
        <w:rPr>
          <w:rFonts w:ascii="Arial" w:hAnsi="Arial" w:cs="Arial"/>
          <w:b/>
        </w:rPr>
      </w:pP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As empresas, cadastradas ou não no SICAF, que apresentarem resultado inferior ou igual a 1(um) em qualquer dos índices de Liquidez Geral (LG), Solvência Geral (SG) e Liquidez Corrente (LC), deverão comprovar patrimônio líquido de 10% (dez por centro) do valor estimado da contratação ou do item pertinente. </w:t>
      </w:r>
    </w:p>
    <w:p w:rsidR="00C24713" w:rsidRPr="00121041" w:rsidRDefault="00C24713" w:rsidP="00C24713">
      <w:pPr>
        <w:pStyle w:val="Nivel2"/>
        <w:numPr>
          <w:ilvl w:val="1"/>
          <w:numId w:val="35"/>
        </w:numPr>
        <w:pBdr>
          <w:top w:val="nil"/>
          <w:left w:val="nil"/>
          <w:bottom w:val="nil"/>
          <w:right w:val="nil"/>
          <w:between w:val="nil"/>
        </w:pBdr>
        <w:tabs>
          <w:tab w:val="left" w:pos="851"/>
        </w:tabs>
        <w:spacing w:before="0" w:after="0" w:line="240" w:lineRule="auto"/>
        <w:ind w:left="0" w:firstLine="0"/>
        <w:rPr>
          <w:rFonts w:cs="Arial"/>
          <w:color w:val="FF0000"/>
        </w:rPr>
      </w:pPr>
      <w:r w:rsidRPr="00121041">
        <w:rPr>
          <w:rFonts w:cs="Arial"/>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C24713" w:rsidRPr="00121041" w:rsidRDefault="00C24713" w:rsidP="00C24713">
      <w:pPr>
        <w:pStyle w:val="Nivel2"/>
        <w:pBdr>
          <w:top w:val="nil"/>
          <w:left w:val="nil"/>
          <w:bottom w:val="nil"/>
          <w:right w:val="nil"/>
          <w:between w:val="nil"/>
        </w:pBdr>
        <w:tabs>
          <w:tab w:val="left" w:pos="851"/>
        </w:tabs>
        <w:spacing w:before="0" w:after="0" w:line="240" w:lineRule="auto"/>
        <w:rPr>
          <w:rFonts w:cs="Arial"/>
          <w:color w:val="FF0000"/>
        </w:rPr>
      </w:pPr>
    </w:p>
    <w:p w:rsidR="00C24713" w:rsidRPr="00121041" w:rsidRDefault="00C24713" w:rsidP="00C24713">
      <w:pPr>
        <w:pStyle w:val="Nivel2"/>
        <w:numPr>
          <w:ilvl w:val="1"/>
          <w:numId w:val="35"/>
        </w:numPr>
        <w:tabs>
          <w:tab w:val="left" w:pos="709"/>
        </w:tabs>
        <w:spacing w:before="0" w:after="0" w:line="240" w:lineRule="auto"/>
        <w:ind w:left="0" w:firstLine="0"/>
        <w:rPr>
          <w:rFonts w:cs="Arial"/>
          <w:b/>
          <w:bCs/>
        </w:rPr>
      </w:pPr>
      <w:r w:rsidRPr="00121041">
        <w:rPr>
          <w:rFonts w:cs="Arial"/>
          <w:b/>
          <w:bCs/>
        </w:rPr>
        <w:t xml:space="preserve"> Qualificação Técnica: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Será admitida, para fins de comprovação de quantitativo mínimo, a apresentação e o somatório de diferentes atestados executados de forma concomitante.</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Os atestados de capacidade técnica poderão ser apresentados em nome da matriz ou da filial do fornecedor.</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24713" w:rsidRPr="00121041" w:rsidRDefault="00C24713" w:rsidP="00C24713">
      <w:pPr>
        <w:pStyle w:val="Nivel3"/>
        <w:tabs>
          <w:tab w:val="left" w:pos="851"/>
        </w:tabs>
        <w:spacing w:before="0" w:after="0" w:line="240" w:lineRule="auto"/>
        <w:ind w:left="0"/>
        <w:rPr>
          <w:sz w:val="24"/>
          <w:szCs w:val="24"/>
        </w:rPr>
      </w:pPr>
    </w:p>
    <w:p w:rsidR="00C24713" w:rsidRPr="00121041" w:rsidRDefault="00C24713" w:rsidP="00C24713">
      <w:pPr>
        <w:pStyle w:val="Nivel2"/>
        <w:numPr>
          <w:ilvl w:val="1"/>
          <w:numId w:val="35"/>
        </w:numPr>
        <w:tabs>
          <w:tab w:val="left" w:pos="851"/>
        </w:tabs>
        <w:spacing w:before="0" w:after="0" w:line="240" w:lineRule="auto"/>
        <w:ind w:left="0" w:firstLine="0"/>
        <w:rPr>
          <w:rFonts w:cs="Arial"/>
          <w:b/>
          <w:bCs/>
        </w:rPr>
      </w:pPr>
      <w:r w:rsidRPr="00121041">
        <w:rPr>
          <w:rFonts w:cs="Arial"/>
          <w:b/>
          <w:bCs/>
        </w:rPr>
        <w:t>Documentações Complementares:</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Alvará de Licença e Funcionamento, expedido pela Prefeitura sede do licitante, com data em vigor.</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Declaração de cumprimento do disposto no inciso XXXIII do art. 7º da Constituição Federal, conforme art. 68, inciso VI, da Lei nº 14.133/2021.</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Declaração de cumprimento dos requisitos de habilitação, conforme art. 63, inciso I, da Lei 14.133/2021.</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Declaração de que cumpre as exigências de reserva de cargos para pessoa com deficiência e para reabilitado da Previdência Social, previstas em lei e em outras normas específicas, conforme art. 63, inciso IV, da Lei 14.133/2021.</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Declaração de microempresa e empresa de pequeno porte, ou cooperativa enquadrada no artigo 34 da Lei nº 11.488, de 2007.</w:t>
      </w:r>
    </w:p>
    <w:p w:rsidR="00C24713" w:rsidRPr="00121041" w:rsidRDefault="00C24713" w:rsidP="00C24713">
      <w:pPr>
        <w:pStyle w:val="Nivel3"/>
        <w:numPr>
          <w:ilvl w:val="2"/>
          <w:numId w:val="35"/>
        </w:numPr>
        <w:tabs>
          <w:tab w:val="left" w:pos="851"/>
        </w:tabs>
        <w:spacing w:before="0" w:after="0" w:line="240" w:lineRule="auto"/>
        <w:ind w:left="0" w:firstLine="0"/>
        <w:rPr>
          <w:sz w:val="24"/>
          <w:szCs w:val="24"/>
        </w:rPr>
      </w:pPr>
      <w:r w:rsidRPr="00121041">
        <w:rPr>
          <w:sz w:val="24"/>
          <w:szCs w:val="24"/>
        </w:rPr>
        <w:t>Em relação às licitantes cooperativas será, ainda, exigida a seguinte documentação complementar:</w:t>
      </w:r>
    </w:p>
    <w:p w:rsidR="00C24713" w:rsidRPr="00121041" w:rsidRDefault="00C24713" w:rsidP="00C24713">
      <w:pPr>
        <w:pStyle w:val="Nivel4"/>
        <w:numPr>
          <w:ilvl w:val="3"/>
          <w:numId w:val="35"/>
        </w:numPr>
        <w:tabs>
          <w:tab w:val="left" w:pos="567"/>
          <w:tab w:val="left" w:pos="851"/>
          <w:tab w:val="left" w:pos="1134"/>
        </w:tabs>
        <w:spacing w:before="0" w:after="0" w:line="240" w:lineRule="auto"/>
        <w:ind w:left="0" w:firstLine="0"/>
        <w:rPr>
          <w:sz w:val="24"/>
          <w:szCs w:val="24"/>
        </w:rPr>
      </w:pPr>
      <w:r w:rsidRPr="00121041">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C24713" w:rsidRPr="00121041" w:rsidRDefault="00C24713" w:rsidP="00C24713">
      <w:pPr>
        <w:pStyle w:val="Nivel4"/>
        <w:numPr>
          <w:ilvl w:val="3"/>
          <w:numId w:val="35"/>
        </w:numPr>
        <w:tabs>
          <w:tab w:val="left" w:pos="567"/>
          <w:tab w:val="left" w:pos="851"/>
          <w:tab w:val="left" w:pos="1134"/>
        </w:tabs>
        <w:spacing w:before="0" w:after="0" w:line="240" w:lineRule="auto"/>
        <w:ind w:left="0" w:firstLine="0"/>
        <w:rPr>
          <w:sz w:val="24"/>
          <w:szCs w:val="24"/>
        </w:rPr>
      </w:pPr>
      <w:r w:rsidRPr="00121041">
        <w:rPr>
          <w:sz w:val="24"/>
          <w:szCs w:val="24"/>
        </w:rPr>
        <w:t>A declaração de regularidade de situação do contribuinte individual – DRSCI, para cada um dos cooperados indicados;</w:t>
      </w:r>
    </w:p>
    <w:p w:rsidR="00C24713" w:rsidRPr="00121041" w:rsidRDefault="00C24713" w:rsidP="00C24713">
      <w:pPr>
        <w:pStyle w:val="Nivel4"/>
        <w:numPr>
          <w:ilvl w:val="3"/>
          <w:numId w:val="35"/>
        </w:numPr>
        <w:tabs>
          <w:tab w:val="left" w:pos="567"/>
          <w:tab w:val="left" w:pos="851"/>
          <w:tab w:val="left" w:pos="1134"/>
        </w:tabs>
        <w:spacing w:before="0" w:after="0" w:line="240" w:lineRule="auto"/>
        <w:ind w:left="0" w:firstLine="0"/>
        <w:rPr>
          <w:sz w:val="24"/>
          <w:szCs w:val="24"/>
        </w:rPr>
      </w:pPr>
      <w:r w:rsidRPr="00121041">
        <w:rPr>
          <w:sz w:val="24"/>
          <w:szCs w:val="24"/>
        </w:rPr>
        <w:t>O registro previsto na Lei n. 5.764/71, art. 107;</w:t>
      </w:r>
    </w:p>
    <w:p w:rsidR="00C24713" w:rsidRPr="00121041" w:rsidRDefault="00C24713" w:rsidP="00C24713">
      <w:pPr>
        <w:pStyle w:val="Nivel4"/>
        <w:numPr>
          <w:ilvl w:val="3"/>
          <w:numId w:val="35"/>
        </w:numPr>
        <w:tabs>
          <w:tab w:val="left" w:pos="567"/>
          <w:tab w:val="left" w:pos="851"/>
          <w:tab w:val="left" w:pos="1134"/>
        </w:tabs>
        <w:spacing w:before="0" w:after="0" w:line="240" w:lineRule="auto"/>
        <w:ind w:left="0" w:firstLine="0"/>
        <w:rPr>
          <w:sz w:val="24"/>
          <w:szCs w:val="24"/>
        </w:rPr>
      </w:pPr>
      <w:r w:rsidRPr="00121041">
        <w:rPr>
          <w:sz w:val="24"/>
          <w:szCs w:val="24"/>
        </w:rPr>
        <w:t>A comprovação de integração das respectivas quotas-partes por parte dos cooperados que executarão o contrato; e</w:t>
      </w:r>
    </w:p>
    <w:p w:rsidR="00C24713" w:rsidRPr="00121041" w:rsidRDefault="00C24713" w:rsidP="00C24713">
      <w:pPr>
        <w:pStyle w:val="Nivel4"/>
        <w:numPr>
          <w:ilvl w:val="3"/>
          <w:numId w:val="35"/>
        </w:numPr>
        <w:tabs>
          <w:tab w:val="left" w:pos="567"/>
          <w:tab w:val="left" w:pos="851"/>
          <w:tab w:val="left" w:pos="1134"/>
        </w:tabs>
        <w:spacing w:before="0" w:after="0" w:line="240" w:lineRule="auto"/>
        <w:ind w:left="0" w:firstLine="0"/>
        <w:rPr>
          <w:sz w:val="24"/>
          <w:szCs w:val="24"/>
        </w:rPr>
      </w:pPr>
      <w:r w:rsidRPr="00121041">
        <w:rPr>
          <w:sz w:val="24"/>
          <w:szCs w:val="24"/>
        </w:rPr>
        <w:t xml:space="preserve">Os seguintes documentos para a comprovação da regularidade jurídica da cooperativa: a) ata de fundação; b) estatuto social com a ata da </w:t>
      </w:r>
      <w:r w:rsidR="00624292" w:rsidRPr="00121041">
        <w:rPr>
          <w:sz w:val="24"/>
          <w:szCs w:val="24"/>
        </w:rPr>
        <w:t>assembléia</w:t>
      </w:r>
      <w:r w:rsidRPr="00121041">
        <w:rPr>
          <w:sz w:val="24"/>
          <w:szCs w:val="24"/>
        </w:rPr>
        <w:t xml:space="preserve"> que o aprovou; c) regimento dos fundos instituídos pelos cooperados, com a ata da </w:t>
      </w:r>
      <w:r w:rsidR="00624292" w:rsidRPr="00121041">
        <w:rPr>
          <w:sz w:val="24"/>
          <w:szCs w:val="24"/>
        </w:rPr>
        <w:t>assembléia</w:t>
      </w:r>
      <w:r w:rsidRPr="00121041">
        <w:rPr>
          <w:sz w:val="24"/>
          <w:szCs w:val="24"/>
        </w:rPr>
        <w:t xml:space="preserve">; d) editais de convocação das três últimas </w:t>
      </w:r>
      <w:r w:rsidR="00624292" w:rsidRPr="00121041">
        <w:rPr>
          <w:sz w:val="24"/>
          <w:szCs w:val="24"/>
        </w:rPr>
        <w:t>assembléias</w:t>
      </w:r>
      <w:r w:rsidRPr="00121041">
        <w:rPr>
          <w:sz w:val="24"/>
          <w:szCs w:val="24"/>
        </w:rPr>
        <w:t xml:space="preserve"> gerais extraordinárias; e) três registros de presença dos cooperados que executarão o contrato em </w:t>
      </w:r>
      <w:r w:rsidR="00624292" w:rsidRPr="00121041">
        <w:rPr>
          <w:sz w:val="24"/>
          <w:szCs w:val="24"/>
        </w:rPr>
        <w:t>assembléias</w:t>
      </w:r>
      <w:r w:rsidRPr="00121041">
        <w:rPr>
          <w:sz w:val="24"/>
          <w:szCs w:val="24"/>
        </w:rPr>
        <w:t xml:space="preserve"> gerais ou nas reuniões seccionais; e f) ata da sessão que os cooperados autorizaram a cooperativa a contratar o objeto da licitação;</w:t>
      </w:r>
    </w:p>
    <w:p w:rsidR="00C24713" w:rsidRPr="00121041" w:rsidRDefault="00C24713" w:rsidP="00C24713">
      <w:pPr>
        <w:pStyle w:val="Nivel4"/>
        <w:numPr>
          <w:ilvl w:val="3"/>
          <w:numId w:val="35"/>
        </w:numPr>
        <w:tabs>
          <w:tab w:val="left" w:pos="1134"/>
        </w:tabs>
        <w:spacing w:before="0" w:after="0" w:line="240" w:lineRule="auto"/>
        <w:ind w:left="0" w:firstLine="0"/>
        <w:rPr>
          <w:sz w:val="24"/>
          <w:szCs w:val="24"/>
        </w:rPr>
      </w:pPr>
      <w:r w:rsidRPr="00121041">
        <w:rPr>
          <w:sz w:val="24"/>
          <w:szCs w:val="24"/>
        </w:rPr>
        <w:t>A última auditoria contábil-financeira da cooperativa, conforme dispõe o art. 112 da Lei nº 5.764/71 ou uma declaração, sob as penas da lei, de que tal auditoria não foi exigida pelo órgão fiscalizador.</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sz w:val="24"/>
          <w:szCs w:val="24"/>
        </w:rPr>
      </w:pPr>
      <w:r w:rsidRPr="00121041">
        <w:rPr>
          <w:sz w:val="24"/>
          <w:szCs w:val="24"/>
        </w:rPr>
        <w:t>Havendo necessidade de analisar minuciosamente os documentos exigidos, o Pregoeiro suspenderá a sessão, registrando em ata a nova data e horário para a continuidade da mesma.</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sz w:val="24"/>
          <w:szCs w:val="24"/>
        </w:rPr>
      </w:pPr>
      <w:r w:rsidRPr="00121041">
        <w:rPr>
          <w:sz w:val="24"/>
          <w:szCs w:val="24"/>
        </w:rPr>
        <w:lastRenderedPageBreak/>
        <w:t>Será inabilitado o licitante que não comprovar sua habilitação, seja por não apresentar quaisquer dos documentos exigidos, ou apresentá-los em desacordo com o estabelecido neste Edital.</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sz w:val="24"/>
          <w:szCs w:val="24"/>
        </w:rPr>
      </w:pPr>
      <w:r w:rsidRPr="00121041">
        <w:rPr>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624292" w:rsidRPr="00121041">
        <w:rPr>
          <w:sz w:val="24"/>
          <w:szCs w:val="24"/>
        </w:rPr>
        <w:t>subseqüente</w:t>
      </w:r>
      <w:r w:rsidRPr="00121041">
        <w:rPr>
          <w:sz w:val="24"/>
          <w:szCs w:val="24"/>
        </w:rPr>
        <w:t>.</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sz w:val="24"/>
          <w:szCs w:val="24"/>
        </w:rPr>
      </w:pPr>
      <w:r w:rsidRPr="00121041">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color w:val="auto"/>
          <w:sz w:val="24"/>
          <w:szCs w:val="24"/>
        </w:rPr>
      </w:pPr>
      <w:r w:rsidRPr="00121041">
        <w:rPr>
          <w:color w:val="auto"/>
          <w:sz w:val="24"/>
          <w:szCs w:val="24"/>
        </w:rPr>
        <w:t>Não havendo a comprovação cumulativa dos requisitos de habilitação, a inabilitação recairá sobre o(s) item(ns) de menor(es) valor(es), cuja retirada(s) seja(m) suficiente(s) para a habilitação do licitante nos remanescentes.</w:t>
      </w:r>
    </w:p>
    <w:p w:rsidR="00C24713" w:rsidRPr="00121041" w:rsidRDefault="00C24713" w:rsidP="00C24713">
      <w:pPr>
        <w:pStyle w:val="Nivel3"/>
        <w:numPr>
          <w:ilvl w:val="2"/>
          <w:numId w:val="35"/>
        </w:numPr>
        <w:tabs>
          <w:tab w:val="left" w:pos="851"/>
          <w:tab w:val="left" w:pos="1134"/>
        </w:tabs>
        <w:spacing w:before="0" w:after="0" w:line="240" w:lineRule="auto"/>
        <w:ind w:left="0" w:firstLine="0"/>
        <w:rPr>
          <w:color w:val="auto"/>
          <w:sz w:val="24"/>
          <w:szCs w:val="24"/>
        </w:rPr>
      </w:pPr>
      <w:r w:rsidRPr="00121041">
        <w:rPr>
          <w:color w:val="auto"/>
          <w:sz w:val="24"/>
          <w:szCs w:val="24"/>
        </w:rPr>
        <w:t>Após a entrega dos documentos para habilitação, não será permitida a substituição ou a apresentação de novos documentos, salvo em sede de diligência, para (</w:t>
      </w:r>
      <w:hyperlink r:id="rId37" w:anchor="art64">
        <w:r w:rsidRPr="00121041">
          <w:rPr>
            <w:color w:val="auto"/>
            <w:sz w:val="24"/>
            <w:szCs w:val="24"/>
            <w:u w:val="single"/>
          </w:rPr>
          <w:t>Lei 14.133/21, art. 64</w:t>
        </w:r>
      </w:hyperlink>
      <w:r w:rsidRPr="00121041">
        <w:rPr>
          <w:color w:val="auto"/>
          <w:sz w:val="24"/>
          <w:szCs w:val="24"/>
        </w:rPr>
        <w:t>).</w:t>
      </w:r>
    </w:p>
    <w:p w:rsidR="00C24713" w:rsidRPr="00121041" w:rsidRDefault="00C24713" w:rsidP="00C24713">
      <w:pPr>
        <w:pStyle w:val="Nivel3"/>
        <w:numPr>
          <w:ilvl w:val="2"/>
          <w:numId w:val="35"/>
        </w:numPr>
        <w:tabs>
          <w:tab w:val="left" w:pos="851"/>
          <w:tab w:val="left" w:pos="993"/>
        </w:tabs>
        <w:spacing w:before="0" w:after="0" w:line="240" w:lineRule="auto"/>
        <w:ind w:left="0" w:firstLine="0"/>
        <w:rPr>
          <w:color w:val="auto"/>
          <w:sz w:val="24"/>
          <w:szCs w:val="24"/>
        </w:rPr>
      </w:pPr>
      <w:r w:rsidRPr="00121041">
        <w:rPr>
          <w:color w:val="auto"/>
          <w:sz w:val="24"/>
          <w:szCs w:val="24"/>
        </w:rPr>
        <w:t>Constatado o atendimento às exigências de habilitação fixadas no Edital, o licitante será declarado vencedor.</w:t>
      </w:r>
    </w:p>
    <w:p w:rsidR="00C24713" w:rsidRPr="00121041" w:rsidRDefault="00C24713" w:rsidP="00C24713">
      <w:pPr>
        <w:pStyle w:val="Nivel3"/>
        <w:numPr>
          <w:ilvl w:val="2"/>
          <w:numId w:val="35"/>
        </w:numPr>
        <w:tabs>
          <w:tab w:val="left" w:pos="993"/>
        </w:tabs>
        <w:spacing w:before="0" w:after="0" w:line="240" w:lineRule="auto"/>
        <w:ind w:left="0" w:firstLine="0"/>
        <w:rPr>
          <w:i/>
          <w:iCs/>
          <w:color w:val="auto"/>
          <w:sz w:val="24"/>
          <w:szCs w:val="24"/>
        </w:rPr>
      </w:pPr>
      <w:bookmarkStart w:id="31" w:name="_Ref114663777"/>
      <w:r w:rsidRPr="00121041">
        <w:rPr>
          <w:color w:val="auto"/>
          <w:sz w:val="24"/>
          <w:szCs w:val="24"/>
        </w:rPr>
        <w:t xml:space="preserve">A documentação exigida para fins de habilitação jurídica, fiscal, social e trabalhista e econômico-ﬁnanceira, deverá ser anexada na plataforma do sistema do Pregão Eletrônico, em campo próprio, </w:t>
      </w:r>
      <w:r w:rsidRPr="00121041">
        <w:rPr>
          <w:b/>
          <w:color w:val="auto"/>
          <w:sz w:val="24"/>
          <w:szCs w:val="24"/>
          <w:u w:val="single"/>
        </w:rPr>
        <w:t>no prazo de até 03 (três) horas</w:t>
      </w:r>
      <w:r w:rsidRPr="00121041">
        <w:rPr>
          <w:color w:val="auto"/>
          <w:sz w:val="24"/>
          <w:szCs w:val="24"/>
        </w:rPr>
        <w:t>, a partir da solicitação do Pregoeiro.</w:t>
      </w:r>
      <w:bookmarkEnd w:id="31"/>
    </w:p>
    <w:p w:rsidR="00C24713" w:rsidRPr="00121041" w:rsidRDefault="00C24713" w:rsidP="00C24713">
      <w:pPr>
        <w:pStyle w:val="Nivel3"/>
        <w:numPr>
          <w:ilvl w:val="2"/>
          <w:numId w:val="35"/>
        </w:numPr>
        <w:tabs>
          <w:tab w:val="left" w:pos="993"/>
        </w:tabs>
        <w:spacing w:before="0" w:after="0" w:line="240" w:lineRule="auto"/>
        <w:ind w:left="0" w:firstLine="0"/>
        <w:rPr>
          <w:iCs/>
          <w:color w:val="auto"/>
          <w:sz w:val="24"/>
          <w:szCs w:val="24"/>
        </w:rPr>
      </w:pPr>
      <w:r w:rsidRPr="00121041">
        <w:rPr>
          <w:color w:val="auto"/>
          <w:sz w:val="24"/>
          <w:szCs w:val="24"/>
        </w:rPr>
        <w:t>É facultado ao pregoeiro prorrogar o prazo estabelecido, a partir de solicitação fundamentada feita no chat pelo licitante, antes de findo o prazo.</w:t>
      </w:r>
    </w:p>
    <w:p w:rsidR="00C24713" w:rsidRPr="00121041" w:rsidRDefault="00C24713" w:rsidP="00C24713">
      <w:pPr>
        <w:pStyle w:val="Nivel2"/>
        <w:numPr>
          <w:ilvl w:val="1"/>
          <w:numId w:val="35"/>
        </w:numPr>
        <w:tabs>
          <w:tab w:val="left" w:pos="426"/>
        </w:tabs>
        <w:spacing w:before="0" w:after="0" w:line="240" w:lineRule="auto"/>
        <w:ind w:left="0" w:firstLine="0"/>
        <w:rPr>
          <w:rFonts w:cs="Arial"/>
          <w:i/>
          <w:color w:val="auto"/>
        </w:rPr>
      </w:pPr>
      <w:r w:rsidRPr="00121041">
        <w:rPr>
          <w:rFonts w:cs="Arial"/>
          <w:color w:val="auto"/>
        </w:rPr>
        <w:t>Quando permitida a participação de empresas estrangeiras que não funcionem no País, as exigências de habilitação serão atendidas mediante documentos equivalentes, inicialmente apresentados em tradução livre.</w:t>
      </w:r>
    </w:p>
    <w:p w:rsidR="00C24713" w:rsidRPr="00121041" w:rsidRDefault="00C24713" w:rsidP="00C24713">
      <w:pPr>
        <w:pStyle w:val="Nivel2"/>
        <w:numPr>
          <w:ilvl w:val="1"/>
          <w:numId w:val="35"/>
        </w:numPr>
        <w:tabs>
          <w:tab w:val="left" w:pos="426"/>
        </w:tabs>
        <w:spacing w:before="0" w:after="0" w:line="240" w:lineRule="auto"/>
        <w:ind w:left="0" w:firstLine="0"/>
        <w:rPr>
          <w:rFonts w:cs="Arial"/>
          <w:i/>
          <w:iCs/>
          <w:color w:val="auto"/>
        </w:rPr>
      </w:pPr>
      <w:r w:rsidRPr="00121041">
        <w:rPr>
          <w:rFonts w:cs="Arial"/>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121041">
          <w:rPr>
            <w:rStyle w:val="Hyperlink"/>
            <w:rFonts w:cs="Arial"/>
            <w:color w:val="auto"/>
          </w:rPr>
          <w:t>Decreto nº 8.660, de 29 de janeiro de 2016</w:t>
        </w:r>
      </w:hyperlink>
      <w:r w:rsidRPr="00121041">
        <w:rPr>
          <w:rFonts w:cs="Arial"/>
          <w:color w:val="auto"/>
        </w:rPr>
        <w:t>, ou de outro que venha a substituí-lo, ou consularizados pelos respectivos consulados ou embaixadas.</w:t>
      </w:r>
    </w:p>
    <w:p w:rsidR="00C24713" w:rsidRPr="00121041" w:rsidRDefault="00C24713" w:rsidP="00C24713">
      <w:pPr>
        <w:pStyle w:val="Nivel2"/>
        <w:numPr>
          <w:ilvl w:val="1"/>
          <w:numId w:val="35"/>
        </w:numPr>
        <w:tabs>
          <w:tab w:val="left" w:pos="426"/>
        </w:tabs>
        <w:spacing w:before="0" w:after="0" w:line="240" w:lineRule="auto"/>
        <w:ind w:left="0" w:firstLine="0"/>
        <w:rPr>
          <w:rFonts w:cs="Arial"/>
          <w:i/>
          <w:color w:val="auto"/>
        </w:rPr>
      </w:pPr>
      <w:r w:rsidRPr="00121041">
        <w:rPr>
          <w:rFonts w:cs="Arial"/>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C24713" w:rsidRPr="00121041" w:rsidRDefault="00C24713" w:rsidP="00C24713">
      <w:pPr>
        <w:pStyle w:val="Nivel3"/>
        <w:numPr>
          <w:ilvl w:val="2"/>
          <w:numId w:val="35"/>
        </w:numPr>
        <w:tabs>
          <w:tab w:val="left" w:pos="851"/>
        </w:tabs>
        <w:spacing w:before="0" w:after="0" w:line="240" w:lineRule="auto"/>
        <w:ind w:left="0" w:firstLine="0"/>
        <w:rPr>
          <w:i/>
          <w:iCs/>
          <w:color w:val="auto"/>
          <w:sz w:val="24"/>
          <w:szCs w:val="24"/>
        </w:rPr>
      </w:pPr>
      <w:r w:rsidRPr="00121041">
        <w:rPr>
          <w:color w:val="auto"/>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C24713" w:rsidRPr="00121041" w:rsidRDefault="00C24713" w:rsidP="00C24713">
      <w:pPr>
        <w:pStyle w:val="Nivel2"/>
        <w:numPr>
          <w:ilvl w:val="1"/>
          <w:numId w:val="35"/>
        </w:numPr>
        <w:spacing w:before="0" w:after="0" w:line="240" w:lineRule="auto"/>
        <w:ind w:left="0" w:firstLine="0"/>
        <w:rPr>
          <w:rFonts w:cs="Arial"/>
          <w:color w:val="auto"/>
        </w:rPr>
      </w:pPr>
      <w:r w:rsidRPr="00121041">
        <w:rPr>
          <w:rFonts w:cs="Arial"/>
          <w:color w:val="auto"/>
        </w:rPr>
        <w:lastRenderedPageBreak/>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t>Os documentos exigidos para fins de habilitação poderão ser substituídos por registro cadastral emitido por órgão ou entidade pública, desde que o registro tenha sido feito em obediência ao disposto na Lei nº 14.133/2021.</w:t>
      </w:r>
    </w:p>
    <w:p w:rsidR="00C24713" w:rsidRPr="00121041" w:rsidRDefault="00C24713" w:rsidP="00C24713">
      <w:pPr>
        <w:pStyle w:val="Nivel2"/>
        <w:numPr>
          <w:ilvl w:val="1"/>
          <w:numId w:val="35"/>
        </w:numPr>
        <w:spacing w:before="0" w:after="0" w:line="240" w:lineRule="auto"/>
        <w:ind w:left="0" w:firstLine="0"/>
        <w:rPr>
          <w:rFonts w:cs="Arial"/>
          <w:color w:val="auto"/>
        </w:rPr>
      </w:pPr>
      <w:r w:rsidRPr="00121041">
        <w:rPr>
          <w:rFonts w:cs="Arial"/>
          <w:color w:val="auto"/>
        </w:rPr>
        <w:t>Será verificado se o licitante apresentou declaração de que atende aos requisitos de habilitação, e o declarante responderá pela veracidade das informações prestadas, na forma da lei (</w:t>
      </w:r>
      <w:hyperlink r:id="rId39" w:anchor="art63">
        <w:r w:rsidRPr="00121041">
          <w:rPr>
            <w:rStyle w:val="Hyperlink"/>
            <w:rFonts w:cs="Arial"/>
            <w:color w:val="auto"/>
          </w:rPr>
          <w:t>art. 63, I, da Lei nº 14.133/2021</w:t>
        </w:r>
      </w:hyperlink>
      <w:r w:rsidRPr="00121041">
        <w:rPr>
          <w:rFonts w:cs="Arial"/>
          <w:color w:val="auto"/>
        </w:rPr>
        <w:t xml:space="preserve">). </w:t>
      </w:r>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t>A habilitação será verificada por meio dos documentos anexados na plataforma (não serão aceito termos ou declaração do SICAF).</w:t>
      </w:r>
    </w:p>
    <w:p w:rsidR="00C24713" w:rsidRPr="00121041" w:rsidRDefault="00C24713" w:rsidP="00C24713">
      <w:pPr>
        <w:pStyle w:val="Nivel3"/>
        <w:numPr>
          <w:ilvl w:val="2"/>
          <w:numId w:val="35"/>
        </w:numPr>
        <w:tabs>
          <w:tab w:val="left" w:pos="993"/>
        </w:tabs>
        <w:spacing w:before="0" w:after="0" w:line="240" w:lineRule="auto"/>
        <w:ind w:left="0" w:firstLine="0"/>
        <w:rPr>
          <w:color w:val="auto"/>
          <w:sz w:val="24"/>
          <w:szCs w:val="24"/>
        </w:rPr>
      </w:pPr>
      <w:r w:rsidRPr="00121041">
        <w:rPr>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121041">
          <w:rPr>
            <w:rStyle w:val="Hyperlink"/>
            <w:color w:val="auto"/>
            <w:sz w:val="24"/>
            <w:szCs w:val="24"/>
          </w:rPr>
          <w:t>IN nº 3/2018, art. 4º, §1º, e art. 6º, §4º</w:t>
        </w:r>
      </w:hyperlink>
      <w:r w:rsidRPr="00121041">
        <w:rPr>
          <w:color w:val="auto"/>
          <w:sz w:val="24"/>
          <w:szCs w:val="24"/>
        </w:rPr>
        <w:t>).</w:t>
      </w:r>
    </w:p>
    <w:p w:rsidR="00C24713" w:rsidRPr="00121041" w:rsidRDefault="00C24713" w:rsidP="00C24713">
      <w:pPr>
        <w:pStyle w:val="Nivel3"/>
        <w:numPr>
          <w:ilvl w:val="2"/>
          <w:numId w:val="35"/>
        </w:numPr>
        <w:tabs>
          <w:tab w:val="left" w:pos="993"/>
        </w:tabs>
        <w:spacing w:before="0" w:after="0" w:line="240" w:lineRule="auto"/>
        <w:ind w:left="0" w:firstLine="0"/>
        <w:rPr>
          <w:i/>
          <w:iCs/>
          <w:color w:val="auto"/>
          <w:sz w:val="24"/>
          <w:szCs w:val="24"/>
        </w:rPr>
      </w:pPr>
      <w:bookmarkStart w:id="32" w:name="_Ref114663151"/>
      <w:r w:rsidRPr="00121041">
        <w:rPr>
          <w:color w:val="auto"/>
          <w:sz w:val="24"/>
          <w:szCs w:val="24"/>
        </w:rPr>
        <w:t>Os documentos exigidos para habilitação que não estejam contemplados ou anexados na plataforma, serão enviados por meio do sistema, no prazo definido no item 6.6.16., em formato digital, contado da solicitação do pregoeiro, podendo ser prorrogado, na forma do item 6.6.17.</w:t>
      </w:r>
      <w:bookmarkEnd w:id="32"/>
    </w:p>
    <w:p w:rsidR="00C24713" w:rsidRPr="00121041" w:rsidRDefault="00C24713" w:rsidP="00C24713">
      <w:pPr>
        <w:pStyle w:val="Nivel3"/>
        <w:numPr>
          <w:ilvl w:val="2"/>
          <w:numId w:val="35"/>
        </w:numPr>
        <w:tabs>
          <w:tab w:val="left" w:pos="993"/>
        </w:tabs>
        <w:spacing w:before="0" w:after="0" w:line="240" w:lineRule="auto"/>
        <w:ind w:left="0" w:firstLine="0"/>
        <w:rPr>
          <w:i/>
          <w:iCs/>
          <w:color w:val="auto"/>
          <w:sz w:val="24"/>
          <w:szCs w:val="24"/>
        </w:rPr>
      </w:pPr>
      <w:r w:rsidRPr="00121041">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121041">
          <w:rPr>
            <w:rStyle w:val="Hyperlink"/>
            <w:color w:val="auto"/>
            <w:sz w:val="24"/>
            <w:szCs w:val="24"/>
          </w:rPr>
          <w:t xml:space="preserve">§ 1º do art. 36 e no § 1º do art. 39 da </w:t>
        </w:r>
        <w:r w:rsidRPr="00121041">
          <w:rPr>
            <w:rStyle w:val="Hyperlink"/>
            <w:i/>
            <w:iCs/>
            <w:color w:val="auto"/>
            <w:sz w:val="24"/>
            <w:szCs w:val="24"/>
          </w:rPr>
          <w:t>Instrução Normativa SEGES nº 73, de 30 de setembro de 2022</w:t>
        </w:r>
        <w:r w:rsidRPr="00121041">
          <w:rPr>
            <w:rStyle w:val="Hyperlink"/>
            <w:color w:val="auto"/>
            <w:sz w:val="24"/>
            <w:szCs w:val="24"/>
          </w:rPr>
          <w:t>.</w:t>
        </w:r>
      </w:hyperlink>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t>A verificação dos documentos contidos no sistema ou anexados conforme solicitação, somente será feita em relação ao licitante vencedor.</w:t>
      </w:r>
    </w:p>
    <w:p w:rsidR="00C24713" w:rsidRPr="00121041" w:rsidRDefault="00C24713" w:rsidP="00C24713">
      <w:pPr>
        <w:pStyle w:val="Nivel3"/>
        <w:numPr>
          <w:ilvl w:val="2"/>
          <w:numId w:val="35"/>
        </w:numPr>
        <w:tabs>
          <w:tab w:val="left" w:pos="993"/>
        </w:tabs>
        <w:spacing w:before="0" w:after="0" w:line="240" w:lineRule="auto"/>
        <w:ind w:left="0" w:firstLine="0"/>
        <w:rPr>
          <w:color w:val="auto"/>
          <w:sz w:val="24"/>
          <w:szCs w:val="24"/>
        </w:rPr>
      </w:pPr>
      <w:r w:rsidRPr="00121041">
        <w:rPr>
          <w:color w:val="auto"/>
          <w:sz w:val="24"/>
          <w:szCs w:val="24"/>
        </w:rPr>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C24713" w:rsidRPr="00121041" w:rsidRDefault="00C24713" w:rsidP="00C24713">
      <w:pPr>
        <w:pStyle w:val="Nivel3"/>
        <w:numPr>
          <w:ilvl w:val="2"/>
          <w:numId w:val="35"/>
        </w:numPr>
        <w:tabs>
          <w:tab w:val="left" w:pos="993"/>
        </w:tabs>
        <w:spacing w:before="0" w:after="0" w:line="240" w:lineRule="auto"/>
        <w:ind w:left="0" w:firstLine="0"/>
        <w:rPr>
          <w:color w:val="auto"/>
          <w:sz w:val="24"/>
          <w:szCs w:val="24"/>
        </w:rPr>
      </w:pPr>
      <w:r w:rsidRPr="00121041">
        <w:rPr>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24713" w:rsidRPr="00121041" w:rsidRDefault="00C24713" w:rsidP="00C24713">
      <w:pPr>
        <w:pStyle w:val="Nivel2"/>
        <w:numPr>
          <w:ilvl w:val="1"/>
          <w:numId w:val="35"/>
        </w:numPr>
        <w:spacing w:before="0" w:after="0" w:line="240" w:lineRule="auto"/>
        <w:ind w:left="0" w:firstLine="0"/>
        <w:rPr>
          <w:rFonts w:cs="Arial"/>
          <w:i/>
          <w:color w:val="auto"/>
        </w:rPr>
      </w:pPr>
      <w:r w:rsidRPr="00121041">
        <w:rPr>
          <w:rFonts w:cs="Arial"/>
          <w:color w:val="auto"/>
        </w:rPr>
        <w:lastRenderedPageBreak/>
        <w:t>Após a entrega dos documentos para habilitação, não será permitida a substituição ou a apresentação de novos documentos, salvo em sede de diligência, para (</w:t>
      </w:r>
      <w:hyperlink r:id="rId42" w:anchor="art64">
        <w:r w:rsidRPr="00121041">
          <w:rPr>
            <w:rStyle w:val="Hyperlink"/>
            <w:rFonts w:cs="Arial"/>
            <w:color w:val="auto"/>
          </w:rPr>
          <w:t>Lei 14.133/21, art. 64</w:t>
        </w:r>
      </w:hyperlink>
      <w:r w:rsidRPr="00121041">
        <w:rPr>
          <w:rFonts w:cs="Arial"/>
          <w:color w:val="auto"/>
        </w:rPr>
        <w:t xml:space="preserve">, e </w:t>
      </w:r>
      <w:hyperlink r:id="rId43">
        <w:r w:rsidRPr="00121041">
          <w:rPr>
            <w:rStyle w:val="Hyperlink"/>
            <w:rFonts w:cs="Arial"/>
            <w:color w:val="auto"/>
          </w:rPr>
          <w:t>IN 73/2022, art. 39, §4º</w:t>
        </w:r>
      </w:hyperlink>
      <w:r w:rsidRPr="00121041">
        <w:rPr>
          <w:rFonts w:cs="Arial"/>
          <w:color w:val="auto"/>
        </w:rPr>
        <w:t>):</w:t>
      </w:r>
    </w:p>
    <w:p w:rsidR="00C24713" w:rsidRPr="00121041" w:rsidRDefault="00C24713" w:rsidP="00C24713">
      <w:pPr>
        <w:pStyle w:val="Nivel3"/>
        <w:numPr>
          <w:ilvl w:val="2"/>
          <w:numId w:val="35"/>
        </w:numPr>
        <w:tabs>
          <w:tab w:val="left" w:pos="993"/>
        </w:tabs>
        <w:spacing w:before="0" w:after="0" w:line="240" w:lineRule="auto"/>
        <w:ind w:left="0" w:firstLine="0"/>
        <w:rPr>
          <w:color w:val="auto"/>
          <w:sz w:val="24"/>
          <w:szCs w:val="24"/>
        </w:rPr>
      </w:pPr>
      <w:r w:rsidRPr="00121041">
        <w:rPr>
          <w:color w:val="auto"/>
          <w:sz w:val="24"/>
          <w:szCs w:val="24"/>
        </w:rPr>
        <w:t>Complementação de informações acerca dos documentos já apresentados pelos licitantes e desde que necessária para apurar fatos existentes à época da abertura do certame; e</w:t>
      </w:r>
    </w:p>
    <w:p w:rsidR="00C24713" w:rsidRPr="00121041" w:rsidRDefault="00C24713" w:rsidP="00C24713">
      <w:pPr>
        <w:pStyle w:val="Nivel3"/>
        <w:numPr>
          <w:ilvl w:val="2"/>
          <w:numId w:val="35"/>
        </w:numPr>
        <w:tabs>
          <w:tab w:val="left" w:pos="993"/>
        </w:tabs>
        <w:spacing w:before="0" w:after="0" w:line="240" w:lineRule="auto"/>
        <w:ind w:left="0" w:firstLine="0"/>
        <w:rPr>
          <w:color w:val="auto"/>
          <w:sz w:val="24"/>
          <w:szCs w:val="24"/>
        </w:rPr>
      </w:pPr>
      <w:r w:rsidRPr="00121041">
        <w:rPr>
          <w:color w:val="auto"/>
          <w:sz w:val="24"/>
          <w:szCs w:val="24"/>
        </w:rPr>
        <w:t>Atualização de documentos cuja validade tenha expirado após a data de recebimento das propostas;</w:t>
      </w:r>
    </w:p>
    <w:p w:rsidR="00C24713" w:rsidRPr="00121041" w:rsidRDefault="00C24713" w:rsidP="00C24713">
      <w:pPr>
        <w:pStyle w:val="Nivel2"/>
        <w:numPr>
          <w:ilvl w:val="1"/>
          <w:numId w:val="35"/>
        </w:numPr>
        <w:spacing w:before="0" w:after="0" w:line="240" w:lineRule="auto"/>
        <w:ind w:left="0" w:firstLine="0"/>
        <w:rPr>
          <w:rFonts w:cs="Arial"/>
        </w:rPr>
      </w:pPr>
      <w:bookmarkStart w:id="33" w:name="_Ref114670319"/>
      <w:r w:rsidRPr="00121041">
        <w:rPr>
          <w:rFonts w:cs="Arial"/>
          <w:color w:val="auto"/>
        </w:rPr>
        <w:t>Na análise dos documentos de habilitação, a co</w:t>
      </w:r>
      <w:r w:rsidRPr="00121041">
        <w:rPr>
          <w:rFonts w:cs="Arial"/>
        </w:rPr>
        <w:t>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3"/>
    </w:p>
    <w:p w:rsidR="00C24713" w:rsidRPr="00121041" w:rsidRDefault="00C24713" w:rsidP="00C24713">
      <w:pPr>
        <w:pStyle w:val="Nivel2"/>
        <w:numPr>
          <w:ilvl w:val="1"/>
          <w:numId w:val="35"/>
        </w:numPr>
        <w:spacing w:before="0" w:after="0" w:line="240" w:lineRule="auto"/>
        <w:ind w:left="0" w:firstLine="0"/>
        <w:rPr>
          <w:rFonts w:cs="Arial"/>
        </w:rPr>
      </w:pPr>
      <w:bookmarkStart w:id="34" w:name="_Ref114665528"/>
      <w:r w:rsidRPr="00121041">
        <w:rPr>
          <w:rFonts w:cs="Arial"/>
        </w:rPr>
        <w:t xml:space="preserve">Na hipótese de o licitante não atender às exigências para habilitação, o pregoeiro examinará a proposta subseqüente e assim sucessivamente, na ordem de classificação, até a apuração de uma proposta que atenda ao presente edital, observado o prazo disposto no subitem </w:t>
      </w:r>
      <w:bookmarkEnd w:id="34"/>
      <w:r w:rsidRPr="00121041">
        <w:rPr>
          <w:rFonts w:cs="Arial"/>
        </w:rPr>
        <w:t>6.6.16.</w:t>
      </w:r>
    </w:p>
    <w:p w:rsidR="00C24713" w:rsidRPr="00121041" w:rsidRDefault="00C24713" w:rsidP="00C24713">
      <w:pPr>
        <w:pStyle w:val="Nivel2"/>
        <w:numPr>
          <w:ilvl w:val="1"/>
          <w:numId w:val="35"/>
        </w:numPr>
        <w:spacing w:before="0" w:after="0" w:line="240" w:lineRule="auto"/>
        <w:ind w:left="0" w:firstLine="0"/>
        <w:rPr>
          <w:rFonts w:cs="Arial"/>
        </w:rPr>
      </w:pPr>
      <w:bookmarkStart w:id="35" w:name="_Ref114665515"/>
      <w:r w:rsidRPr="00121041">
        <w:rPr>
          <w:rFonts w:cs="Arial"/>
        </w:rPr>
        <w:t>Somente serão disponibilizados para acesso público os documentos de habilitação do licitante cuja proposta atenda ao edital de licitação, após concluídos os procedimentos de que trata o subitem anterior</w:t>
      </w:r>
      <w:bookmarkEnd w:id="35"/>
      <w:r w:rsidRPr="00121041">
        <w:rPr>
          <w:rFonts w:cs="Arial"/>
        </w:rPr>
        <w:t>.</w:t>
      </w:r>
    </w:p>
    <w:p w:rsidR="00C24713" w:rsidRPr="00121041" w:rsidRDefault="00C24713" w:rsidP="00C24713">
      <w:pPr>
        <w:pStyle w:val="Nivel2"/>
        <w:numPr>
          <w:ilvl w:val="1"/>
          <w:numId w:val="35"/>
        </w:numPr>
        <w:tabs>
          <w:tab w:val="left" w:pos="709"/>
          <w:tab w:val="left" w:pos="851"/>
        </w:tabs>
        <w:spacing w:before="0" w:after="0" w:line="240" w:lineRule="auto"/>
        <w:ind w:left="0" w:firstLine="0"/>
        <w:rPr>
          <w:rFonts w:cs="Arial"/>
        </w:rPr>
      </w:pPr>
      <w:r w:rsidRPr="00121041">
        <w:rPr>
          <w:rFonts w:cs="Arial"/>
        </w:rPr>
        <w:t xml:space="preserve">A comprovação de regularidade fiscal e trabalhista das microempresas e das empresas de </w:t>
      </w:r>
      <w:r w:rsidRPr="00121041">
        <w:rPr>
          <w:rFonts w:cs="Arial"/>
          <w:color w:val="auto"/>
        </w:rPr>
        <w:t>pequeno porte somente será exigida para efeito de contratação, e não como condição para participação na licitação (</w:t>
      </w:r>
      <w:hyperlink r:id="rId44" w:anchor="art4">
        <w:r w:rsidRPr="00121041">
          <w:rPr>
            <w:rStyle w:val="Hyperlink"/>
            <w:rFonts w:cs="Arial"/>
            <w:color w:val="auto"/>
          </w:rPr>
          <w:t>art. 4º do Decreto nº 8.538/2015</w:t>
        </w:r>
      </w:hyperlink>
      <w:r w:rsidRPr="00121041">
        <w:rPr>
          <w:rFonts w:cs="Arial"/>
          <w:color w:val="auto"/>
        </w:rPr>
        <w:t>).</w:t>
      </w:r>
    </w:p>
    <w:p w:rsidR="00C24713" w:rsidRDefault="00C24713" w:rsidP="00C24713">
      <w:pPr>
        <w:pStyle w:val="Nivel2"/>
        <w:numPr>
          <w:ilvl w:val="1"/>
          <w:numId w:val="35"/>
        </w:numPr>
        <w:tabs>
          <w:tab w:val="left" w:pos="709"/>
          <w:tab w:val="left" w:pos="851"/>
        </w:tabs>
        <w:spacing w:before="0" w:after="0" w:line="240" w:lineRule="auto"/>
        <w:ind w:left="0" w:firstLine="0"/>
        <w:rPr>
          <w:rFonts w:cs="Arial"/>
        </w:rPr>
      </w:pPr>
      <w:r w:rsidRPr="00121041">
        <w:rPr>
          <w:rFonts w:cs="Arial"/>
        </w:rPr>
        <w:t>Quando a fase de habilitação anteceder a de julgamento e já tiver sido encerrada, não caberá exclusão de licitante por motivo relacionado à habilitação, salvo em razão de fatos supervenientes ou só conhecidos após o julgamento</w:t>
      </w:r>
      <w:r>
        <w:rPr>
          <w:rFonts w:cs="Arial"/>
        </w:rPr>
        <w:t>.</w:t>
      </w:r>
    </w:p>
    <w:p w:rsidR="00C24713" w:rsidRDefault="00C24713" w:rsidP="00C24713">
      <w:pPr>
        <w:pStyle w:val="Nivel2"/>
        <w:tabs>
          <w:tab w:val="left" w:pos="709"/>
          <w:tab w:val="left" w:pos="851"/>
        </w:tabs>
        <w:spacing w:before="0" w:after="0" w:line="240" w:lineRule="auto"/>
        <w:rPr>
          <w:rFonts w:cs="Arial"/>
        </w:rPr>
      </w:pPr>
    </w:p>
    <w:p w:rsidR="00C24713" w:rsidRPr="007B30EE" w:rsidRDefault="00C24713" w:rsidP="00C24713">
      <w:pPr>
        <w:pStyle w:val="Nivel2"/>
        <w:numPr>
          <w:ilvl w:val="1"/>
          <w:numId w:val="35"/>
        </w:numPr>
        <w:tabs>
          <w:tab w:val="left" w:pos="709"/>
          <w:tab w:val="left" w:pos="851"/>
        </w:tabs>
        <w:spacing w:before="0" w:after="0"/>
        <w:ind w:left="0" w:firstLine="0"/>
        <w:rPr>
          <w:rFonts w:cs="Arial"/>
          <w:b/>
        </w:rPr>
      </w:pPr>
      <w:r w:rsidRPr="007B30EE">
        <w:rPr>
          <w:rFonts w:cs="Arial"/>
          <w:b/>
        </w:rPr>
        <w:t>Justificativa Técnica para a Aplicação do Critério Regional.</w:t>
      </w:r>
    </w:p>
    <w:p w:rsidR="00C24713"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A adoção do critério regional para a contratação de empresa especializada no fornecimento parcelado de materiais de construção, materiais elétricos, hidrossanitários, ferramentas, materiais para pintura, ferragens e outros, tem por objetivo atender às necessidades das Secretarias Municipais nas atividades de manutenção, reforma e construção de infra</w:t>
      </w:r>
      <w:r w:rsidR="00624292">
        <w:rPr>
          <w:rFonts w:cs="Arial"/>
        </w:rPr>
        <w:t xml:space="preserve"> </w:t>
      </w:r>
      <w:r w:rsidRPr="007B30EE">
        <w:rPr>
          <w:rFonts w:cs="Arial"/>
        </w:rPr>
        <w:t>estrutura pública, garantindo celeridade e eficiência na prestação dos serviços essenciais à população.</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Base Legal</w:t>
      </w:r>
    </w:p>
    <w:p w:rsidR="00C24713" w:rsidRDefault="00C24713" w:rsidP="00C24713">
      <w:pPr>
        <w:pStyle w:val="Nivel2"/>
        <w:numPr>
          <w:ilvl w:val="3"/>
          <w:numId w:val="35"/>
        </w:numPr>
        <w:tabs>
          <w:tab w:val="left" w:pos="709"/>
          <w:tab w:val="left" w:pos="851"/>
        </w:tabs>
        <w:spacing w:before="0" w:after="0"/>
        <w:ind w:left="0" w:firstLine="0"/>
        <w:rPr>
          <w:rFonts w:cs="Arial"/>
        </w:rPr>
      </w:pPr>
      <w:r w:rsidRPr="007B30EE">
        <w:rPr>
          <w:rFonts w:cs="Arial"/>
        </w:rPr>
        <w:t xml:space="preserve">Nos termos do art. 48, §3º, da Lei Complementar nº 123/2006, bem como do Decreto Municipal nº 224/2025 de 24 de Fevereiro de 2025, a Administração Pública pode, justificadamente, estabelecer prioridade de contratação para microempresas e empresas de pequeno porte sediadas local ou regionalmente, até o limite de 10% (dez por cento) do melhor preço válido. Tal previsão se alinha à necessidade de fortalecimento da economia regional, promovendo a sustentação e o </w:t>
      </w:r>
      <w:r w:rsidRPr="007B30EE">
        <w:rPr>
          <w:rFonts w:cs="Arial"/>
        </w:rPr>
        <w:lastRenderedPageBreak/>
        <w:t>crescimento de pequenos empreendimentos, fomentando o desenvolvimento econômico local e assegurando maior circulação de riqueza dentro da região.</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Justificativa Econômica</w:t>
      </w:r>
    </w:p>
    <w:p w:rsidR="00C24713" w:rsidRDefault="00C24713" w:rsidP="00C24713">
      <w:pPr>
        <w:pStyle w:val="Nivel2"/>
        <w:numPr>
          <w:ilvl w:val="3"/>
          <w:numId w:val="35"/>
        </w:numPr>
        <w:tabs>
          <w:tab w:val="left" w:pos="709"/>
          <w:tab w:val="left" w:pos="851"/>
        </w:tabs>
        <w:spacing w:before="0" w:after="0"/>
        <w:ind w:left="0" w:firstLine="0"/>
        <w:rPr>
          <w:rFonts w:cs="Arial"/>
        </w:rPr>
      </w:pPr>
      <w:r w:rsidRPr="007B30EE">
        <w:rPr>
          <w:rFonts w:cs="Arial"/>
        </w:rPr>
        <w:t>A priorização de empresas locais e regionais contribui para o desenvolvimento da economia municipal e do seu entorno, uma vez que fomenta a manutenção e a geração de empregos diretos e indiretos. Além disso, a contratação de fornecedores regionais reduz os custos logísticos, permitindo que os materiais sejam entregues de forma mais rápida e eficiente, minimizando atrasos na execução dos serviços e otimizando os recursos públicos.</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Justificativa Social</w:t>
      </w:r>
    </w:p>
    <w:p w:rsidR="00C24713" w:rsidRDefault="00C24713" w:rsidP="00C24713">
      <w:pPr>
        <w:pStyle w:val="Nivel2"/>
        <w:numPr>
          <w:ilvl w:val="3"/>
          <w:numId w:val="35"/>
        </w:numPr>
        <w:tabs>
          <w:tab w:val="left" w:pos="709"/>
          <w:tab w:val="left" w:pos="851"/>
        </w:tabs>
        <w:spacing w:before="0" w:after="0"/>
        <w:ind w:left="0" w:firstLine="0"/>
        <w:rPr>
          <w:rFonts w:cs="Arial"/>
        </w:rPr>
      </w:pPr>
      <w:r w:rsidRPr="007B30EE">
        <w:rPr>
          <w:rFonts w:cs="Arial"/>
        </w:rPr>
        <w:t>Ao priorizar empresas de menor porte estabelecidas na região, a Administração pública incentiva a sustentação dos pequenos empreendimentos locais, que desempenham papel fundamental na geração de emprego e renda. Esse incentivo é particularmente relevante para a dinamização da economia municipal, criando um ciclo virtuoso de desenvolvimento, em que os recursos investidos pela gestão pública retornam à própria comunidade em forma de trabalho e melhoria da qualidade de vida dos munícipes.</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Justificativa administrativa</w:t>
      </w:r>
    </w:p>
    <w:p w:rsidR="00C24713" w:rsidRDefault="00C24713" w:rsidP="00C24713">
      <w:pPr>
        <w:pStyle w:val="Nivel2"/>
        <w:numPr>
          <w:ilvl w:val="3"/>
          <w:numId w:val="35"/>
        </w:numPr>
        <w:tabs>
          <w:tab w:val="left" w:pos="709"/>
          <w:tab w:val="left" w:pos="851"/>
        </w:tabs>
        <w:spacing w:before="0" w:after="0"/>
        <w:ind w:left="0" w:firstLine="0"/>
        <w:rPr>
          <w:rFonts w:cs="Arial"/>
        </w:rPr>
      </w:pPr>
      <w:r w:rsidRPr="007B30EE">
        <w:rPr>
          <w:rFonts w:cs="Arial"/>
        </w:rPr>
        <w:t>A escolha de fornecedores locais favorece a gestão eficiente dos contratos administrativos, uma vez que empresas próximas tendem a apresentar maior capacidade de resposta às demandas da Administração. Isso se traduz na possibilidade de reposição rápida de insumos, na redução de custos com transporte e armazenamento e na maior flexibilidade para ajustes necessários durante a execução contratual. Dessa forma, a priorização de fornecedores regionais contribui para a eficiência operacional da Administração Pública.</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Adequação ao Mercado Regional</w:t>
      </w:r>
    </w:p>
    <w:p w:rsidR="00C24713" w:rsidRDefault="00C24713" w:rsidP="00C24713">
      <w:pPr>
        <w:pStyle w:val="Nivel2"/>
        <w:numPr>
          <w:ilvl w:val="3"/>
          <w:numId w:val="35"/>
        </w:numPr>
        <w:tabs>
          <w:tab w:val="left" w:pos="709"/>
          <w:tab w:val="left" w:pos="851"/>
        </w:tabs>
        <w:spacing w:before="0" w:after="0"/>
        <w:ind w:left="0" w:firstLine="0"/>
        <w:rPr>
          <w:rFonts w:cs="Arial"/>
        </w:rPr>
      </w:pPr>
      <w:r w:rsidRPr="007B30EE">
        <w:rPr>
          <w:rFonts w:cs="Arial"/>
        </w:rPr>
        <w:t>Estudos preliminares indicam que o mercado regional é suficientemente estruturado para suprir as necessidades da Administração Municipal no fornecimento dos materiais descritos no objeto deste Termo de Referência. Dessa forma, é possível adotar o critério de prioridade de contratação para micro e pequenas empresas locais sem comprometer a competição ou a vantajosidade da contratação, uma vez que existe oferta suficiente e diversificada dentro da região.</w:t>
      </w:r>
    </w:p>
    <w:p w:rsidR="00C24713" w:rsidRPr="007B30EE" w:rsidRDefault="00C24713" w:rsidP="00C24713">
      <w:pPr>
        <w:pStyle w:val="Nivel2"/>
        <w:tabs>
          <w:tab w:val="left" w:pos="709"/>
          <w:tab w:val="left" w:pos="851"/>
        </w:tabs>
        <w:spacing w:before="0" w:after="0"/>
        <w:rPr>
          <w:rFonts w:cs="Arial"/>
        </w:rPr>
      </w:pPr>
    </w:p>
    <w:p w:rsidR="00C24713" w:rsidRPr="007B30EE" w:rsidRDefault="00C24713" w:rsidP="00C24713">
      <w:pPr>
        <w:pStyle w:val="Nivel2"/>
        <w:numPr>
          <w:ilvl w:val="2"/>
          <w:numId w:val="35"/>
        </w:numPr>
        <w:tabs>
          <w:tab w:val="left" w:pos="709"/>
          <w:tab w:val="left" w:pos="851"/>
        </w:tabs>
        <w:spacing w:before="0" w:after="0"/>
        <w:ind w:left="0" w:firstLine="0"/>
        <w:rPr>
          <w:rFonts w:cs="Arial"/>
        </w:rPr>
      </w:pPr>
      <w:r w:rsidRPr="007B30EE">
        <w:rPr>
          <w:rFonts w:cs="Arial"/>
        </w:rPr>
        <w:t>Conclusão</w:t>
      </w:r>
    </w:p>
    <w:p w:rsidR="00C24713" w:rsidRPr="00121041" w:rsidRDefault="00C24713" w:rsidP="00C24713">
      <w:pPr>
        <w:pStyle w:val="Nivel2"/>
        <w:numPr>
          <w:ilvl w:val="3"/>
          <w:numId w:val="35"/>
        </w:numPr>
        <w:tabs>
          <w:tab w:val="left" w:pos="709"/>
          <w:tab w:val="left" w:pos="851"/>
        </w:tabs>
        <w:spacing w:before="0" w:after="0" w:line="240" w:lineRule="auto"/>
        <w:ind w:left="0" w:firstLine="0"/>
        <w:rPr>
          <w:rFonts w:cs="Arial"/>
        </w:rPr>
      </w:pPr>
      <w:r w:rsidRPr="007B30EE">
        <w:rPr>
          <w:rFonts w:cs="Arial"/>
        </w:rPr>
        <w:lastRenderedPageBreak/>
        <w:t>Diante das justificativas apresentadas, verifica-se que a adoção do critério de prioridade regional é medida plenamente justificável e compatível com os princípios da legalidade, economicidade e vantajosidade na contratação pública. A priorização de microempresas e empresas de pequeno porte regionais atende ao interesse público ao promover o desenvolvimento econômico e social da região, assegurando maior eficiência na execução dos contratos administrativos e maximizando os benefícios decorrentes da contratação pública.</w:t>
      </w:r>
    </w:p>
    <w:p w:rsidR="00C24713" w:rsidRPr="00121041" w:rsidRDefault="00C24713" w:rsidP="00C24713">
      <w:pPr>
        <w:pStyle w:val="LO-normal1"/>
        <w:widowControl w:val="0"/>
        <w:suppressAutoHyphens w:val="0"/>
        <w:jc w:val="both"/>
        <w:rPr>
          <w:rFonts w:ascii="Arial" w:hAnsi="Arial"/>
          <w:lang w:eastAsia="pt-BR" w:bidi="ar-SA"/>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line="240" w:lineRule="auto"/>
        <w:ind w:left="360"/>
        <w:rPr>
          <w:rFonts w:cs="Arial"/>
          <w:color w:val="auto"/>
          <w:sz w:val="24"/>
          <w:szCs w:val="24"/>
        </w:rPr>
      </w:pPr>
      <w:r w:rsidRPr="00121041">
        <w:rPr>
          <w:rFonts w:cs="Arial"/>
          <w:color w:val="auto"/>
          <w:sz w:val="24"/>
          <w:szCs w:val="24"/>
        </w:rPr>
        <w:t>DAS INFRAÇÕES ADMINISTRATIVAS E SANÇÕES.</w:t>
      </w:r>
    </w:p>
    <w:p w:rsidR="00C24713" w:rsidRPr="00121041" w:rsidRDefault="00C24713" w:rsidP="00C24713">
      <w:pPr>
        <w:jc w:val="both"/>
        <w:rPr>
          <w:rFonts w:ascii="Arial" w:hAnsi="Arial" w:cs="Arial"/>
          <w:lang w:eastAsia="en-US"/>
        </w:rPr>
      </w:pPr>
    </w:p>
    <w:p w:rsidR="00C24713" w:rsidRPr="00121041" w:rsidRDefault="00C24713" w:rsidP="00C24713">
      <w:pPr>
        <w:pStyle w:val="PargrafodaLista"/>
        <w:numPr>
          <w:ilvl w:val="1"/>
          <w:numId w:val="39"/>
        </w:numPr>
        <w:tabs>
          <w:tab w:val="left" w:pos="567"/>
        </w:tabs>
        <w:ind w:left="0" w:firstLine="0"/>
        <w:jc w:val="both"/>
        <w:rPr>
          <w:rFonts w:eastAsia="Arial" w:cs="Arial"/>
          <w:sz w:val="24"/>
        </w:rPr>
      </w:pPr>
      <w:r w:rsidRPr="00121041">
        <w:rPr>
          <w:rFonts w:eastAsia="Arial" w:cs="Arial"/>
          <w:color w:val="000000"/>
          <w:sz w:val="24"/>
        </w:rPr>
        <w:t>Comete infração administrativa, nos termos da Lei nº 14.133, de 2021, com dolo ou culpa o participante que:</w:t>
      </w:r>
    </w:p>
    <w:p w:rsidR="00C24713" w:rsidRPr="00121041" w:rsidRDefault="00C24713" w:rsidP="00C24713">
      <w:pPr>
        <w:pStyle w:val="PargrafodaLista"/>
        <w:tabs>
          <w:tab w:val="left" w:pos="567"/>
        </w:tabs>
        <w:ind w:left="0"/>
        <w:jc w:val="both"/>
        <w:rPr>
          <w:rFonts w:eastAsia="Arial" w:cs="Arial"/>
          <w:sz w:val="24"/>
        </w:rPr>
      </w:pPr>
    </w:p>
    <w:p w:rsidR="00C24713" w:rsidRPr="00121041" w:rsidRDefault="00C24713" w:rsidP="00C24713">
      <w:pPr>
        <w:pStyle w:val="PargrafodaLista"/>
        <w:numPr>
          <w:ilvl w:val="2"/>
          <w:numId w:val="39"/>
        </w:numPr>
        <w:tabs>
          <w:tab w:val="left" w:pos="709"/>
          <w:tab w:val="left" w:pos="851"/>
          <w:tab w:val="left" w:pos="1134"/>
        </w:tabs>
        <w:jc w:val="both"/>
        <w:rPr>
          <w:rFonts w:eastAsia="Arial" w:cs="Arial"/>
          <w:sz w:val="24"/>
        </w:rPr>
      </w:pPr>
      <w:r w:rsidRPr="00121041">
        <w:rPr>
          <w:rFonts w:eastAsia="Arial" w:cs="Arial"/>
          <w:color w:val="000000"/>
          <w:sz w:val="24"/>
        </w:rPr>
        <w:t>dar causa à inexecução parcial do contrato;</w:t>
      </w:r>
    </w:p>
    <w:p w:rsidR="00C24713" w:rsidRPr="00121041" w:rsidRDefault="00C24713" w:rsidP="00C24713">
      <w:pPr>
        <w:pStyle w:val="PargrafodaLista"/>
        <w:numPr>
          <w:ilvl w:val="2"/>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dar causa à inexecução parcial do contrato que cause grave dano à Administração, ao funcionamento dos serviços públicos ou ao interesse coletivo;</w:t>
      </w:r>
    </w:p>
    <w:p w:rsidR="00C24713" w:rsidRPr="00121041" w:rsidRDefault="00C24713" w:rsidP="00C24713">
      <w:pPr>
        <w:pStyle w:val="PargrafodaLista"/>
        <w:numPr>
          <w:ilvl w:val="2"/>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dar causa à inexecução total do contrato;</w:t>
      </w:r>
    </w:p>
    <w:p w:rsidR="00C24713" w:rsidRPr="00121041" w:rsidRDefault="00C24713" w:rsidP="00C24713">
      <w:pPr>
        <w:pStyle w:val="PargrafodaLista"/>
        <w:numPr>
          <w:ilvl w:val="2"/>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 xml:space="preserve">deixar de entregar a documentação exigida </w:t>
      </w:r>
      <w:r w:rsidRPr="00121041">
        <w:rPr>
          <w:rFonts w:eastAsia="Arial" w:cs="Arial"/>
          <w:sz w:val="24"/>
        </w:rPr>
        <w:t>ou não entregar qualquer documento que tenha sido solicitado pelo órgão licitante;</w:t>
      </w:r>
    </w:p>
    <w:p w:rsidR="00C24713" w:rsidRPr="00121041" w:rsidRDefault="00C24713" w:rsidP="00C24713">
      <w:pPr>
        <w:pStyle w:val="PargrafodaLista"/>
        <w:numPr>
          <w:ilvl w:val="2"/>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Salvo em decorrência de fato superveniente devidamente justificado, não mantiver a proposta em especial quando:</w:t>
      </w:r>
    </w:p>
    <w:p w:rsidR="00C24713" w:rsidRPr="00121041" w:rsidRDefault="00C24713" w:rsidP="00C24713">
      <w:pPr>
        <w:pStyle w:val="PargrafodaLista"/>
        <w:numPr>
          <w:ilvl w:val="3"/>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 xml:space="preserve">recusar-se a enviar o detalhamento da proposta quando exigível; </w:t>
      </w:r>
    </w:p>
    <w:p w:rsidR="00C24713" w:rsidRPr="00121041" w:rsidRDefault="00C24713" w:rsidP="00C24713">
      <w:pPr>
        <w:pStyle w:val="PargrafodaLista"/>
        <w:numPr>
          <w:ilvl w:val="3"/>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 xml:space="preserve">pedir para ser desclassificado quando encerrada a etapa competitiva; </w:t>
      </w:r>
    </w:p>
    <w:p w:rsidR="00C24713" w:rsidRPr="00121041" w:rsidRDefault="00C24713" w:rsidP="00C24713">
      <w:pPr>
        <w:pStyle w:val="PargrafodaLista"/>
        <w:numPr>
          <w:ilvl w:val="3"/>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deixar de apresentar amostra, quando exigida;</w:t>
      </w:r>
    </w:p>
    <w:p w:rsidR="00C24713" w:rsidRPr="00121041" w:rsidRDefault="00C24713" w:rsidP="00C24713">
      <w:pPr>
        <w:pStyle w:val="PargrafodaLista"/>
        <w:numPr>
          <w:ilvl w:val="3"/>
          <w:numId w:val="39"/>
        </w:numPr>
        <w:tabs>
          <w:tab w:val="left" w:pos="709"/>
          <w:tab w:val="left" w:pos="851"/>
          <w:tab w:val="left" w:pos="1134"/>
        </w:tabs>
        <w:ind w:left="0" w:firstLine="0"/>
        <w:jc w:val="both"/>
        <w:rPr>
          <w:rFonts w:eastAsia="Arial" w:cs="Arial"/>
          <w:sz w:val="24"/>
        </w:rPr>
      </w:pPr>
      <w:r w:rsidRPr="00121041">
        <w:rPr>
          <w:rFonts w:eastAsia="Arial" w:cs="Arial"/>
          <w:color w:val="000000"/>
          <w:sz w:val="24"/>
        </w:rPr>
        <w:t xml:space="preserve">apresentar proposta ou amostra em desacordo com as especificações requeridas; </w:t>
      </w:r>
    </w:p>
    <w:p w:rsidR="00C24713" w:rsidRPr="00121041" w:rsidRDefault="00C24713" w:rsidP="00C24713">
      <w:pPr>
        <w:pStyle w:val="PargrafodaLista"/>
        <w:numPr>
          <w:ilvl w:val="2"/>
          <w:numId w:val="39"/>
        </w:numPr>
        <w:tabs>
          <w:tab w:val="left" w:pos="709"/>
          <w:tab w:val="left" w:pos="851"/>
          <w:tab w:val="left" w:pos="1134"/>
        </w:tabs>
        <w:ind w:left="0" w:firstLine="0"/>
        <w:jc w:val="both"/>
        <w:rPr>
          <w:rFonts w:eastAsia="Arial" w:cs="Arial"/>
          <w:color w:val="000000"/>
          <w:sz w:val="24"/>
        </w:rPr>
      </w:pPr>
      <w:r w:rsidRPr="00121041">
        <w:rPr>
          <w:rFonts w:eastAsia="Arial" w:cs="Arial"/>
          <w:color w:val="000000"/>
          <w:sz w:val="24"/>
        </w:rPr>
        <w:t>não celebrar o contrato ou não entregar a documentação exigida para a contratação, quando convocado dentro do prazo de validade de sua proposta;</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rPr>
        <w:t>recusar-se, sem justificativa, a assinar o contrato ou a ata de registro de preço, ou a aceitar ou retirar o instrumento equivalente no prazo estabelecido pela Administração</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ensejar o retardamento da execução ou da entrega do objeto da licitação sem motivo justificado; </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apresentar declaração ou documentação falsa exigida para o certame ou prestar declaração falsa durante a licitação ou a execução do contrato; </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fraudar o procedimento ou praticar ato fraudulento na execução do contrato;</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comportar-se de modo inidôneo ou cometer fraude de qualquer natureza, em especial quando:</w:t>
      </w:r>
    </w:p>
    <w:p w:rsidR="00C24713" w:rsidRPr="00121041" w:rsidRDefault="00C24713" w:rsidP="00C24713">
      <w:pPr>
        <w:numPr>
          <w:ilvl w:val="3"/>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agir em conluio ou em desconformidade com a lei; </w:t>
      </w:r>
    </w:p>
    <w:p w:rsidR="00C24713" w:rsidRPr="00121041" w:rsidRDefault="00C24713" w:rsidP="00C24713">
      <w:pPr>
        <w:numPr>
          <w:ilvl w:val="3"/>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induzir deliberadamente a erro no julgamento; </w:t>
      </w:r>
    </w:p>
    <w:p w:rsidR="00C24713" w:rsidRPr="00121041" w:rsidRDefault="00C24713" w:rsidP="00C24713">
      <w:pPr>
        <w:numPr>
          <w:ilvl w:val="3"/>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apresentar amostra falsificada ou deteriorada; </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praticar atos ilícitos com vistas a frustrar os objetivos da licitação</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rPr>
      </w:pPr>
      <w:r w:rsidRPr="00121041">
        <w:rPr>
          <w:rFonts w:ascii="Arial" w:eastAsia="Arial" w:hAnsi="Arial" w:cs="Arial"/>
        </w:rPr>
        <w:t xml:space="preserve">praticar ato lesivo previsto no </w:t>
      </w:r>
      <w:hyperlink r:id="rId45" w:anchor="art5">
        <w:r w:rsidRPr="00121041">
          <w:rPr>
            <w:rFonts w:ascii="Arial" w:eastAsia="Arial" w:hAnsi="Arial" w:cs="Arial"/>
            <w:u w:val="single"/>
          </w:rPr>
          <w:t>art. 5º da Lei n.º 12.846, de 2013</w:t>
        </w:r>
      </w:hyperlink>
      <w:r w:rsidRPr="00121041">
        <w:rPr>
          <w:rFonts w:ascii="Arial" w:eastAsia="Arial" w:hAnsi="Arial" w:cs="Arial"/>
        </w:rPr>
        <w:t>.</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lastRenderedPageBreak/>
        <w:t>praticar atos ilícitos com vistas a frustrar os objetivos da contratação;</w:t>
      </w:r>
    </w:p>
    <w:p w:rsidR="00C24713" w:rsidRPr="00121041" w:rsidRDefault="00C24713" w:rsidP="00C24713">
      <w:pPr>
        <w:tabs>
          <w:tab w:val="left" w:pos="709"/>
          <w:tab w:val="left" w:pos="851"/>
          <w:tab w:val="left" w:pos="1134"/>
        </w:tabs>
        <w:jc w:val="both"/>
        <w:rPr>
          <w:rFonts w:ascii="Arial" w:eastAsia="Arial" w:hAnsi="Arial" w:cs="Arial"/>
          <w:color w:val="000000"/>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Considera-se comportamento inidôneo, entre outros, a declaração falsa quanto às condições de participação, quanto ao enquadramento como ME/EPP ou o conluio entre os participantes, em qualquer momento do processo.</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Com fulcro na Lei 14.133, de 2021, a Administração poderá, garantida a prévia defesa, aplicar aos participantes</w:t>
      </w:r>
      <w:r w:rsidRPr="00121041">
        <w:rPr>
          <w:rFonts w:ascii="Arial" w:eastAsia="Arial" w:hAnsi="Arial" w:cs="Arial"/>
        </w:rPr>
        <w:t xml:space="preserve"> as seguintes sanções, sem prejuízo das responsabilidades civil e criminal:</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advertência; </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multa; </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impedimento de licitar e contratar; </w:t>
      </w:r>
    </w:p>
    <w:p w:rsidR="00C24713" w:rsidRPr="00121041" w:rsidRDefault="00C24713" w:rsidP="00C24713">
      <w:pPr>
        <w:numPr>
          <w:ilvl w:val="2"/>
          <w:numId w:val="39"/>
        </w:numP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declaração de inidoneidade para licitar ou contratar, </w:t>
      </w:r>
      <w:r w:rsidRPr="00121041">
        <w:rPr>
          <w:rFonts w:ascii="Arial" w:eastAsia="Arial" w:hAnsi="Arial" w:cs="Arial"/>
        </w:rPr>
        <w:t>enquanto perdurarem os motivos determinantes da punição ou até que seja promovida sua reabilitação perante a própria autoridade que aplicou a penalidade.</w:t>
      </w:r>
    </w:p>
    <w:p w:rsidR="00C24713" w:rsidRPr="00121041" w:rsidRDefault="00C24713" w:rsidP="00C24713">
      <w:pPr>
        <w:tabs>
          <w:tab w:val="left" w:pos="709"/>
          <w:tab w:val="left" w:pos="851"/>
          <w:tab w:val="left" w:pos="1134"/>
        </w:tabs>
        <w:jc w:val="both"/>
        <w:rPr>
          <w:rFonts w:ascii="Arial" w:eastAsia="Arial" w:hAnsi="Arial" w:cs="Arial"/>
          <w:color w:val="000000"/>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Na aplicação das sanções serão considerados:</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a natureza e a gravidade da infração cometida;</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as peculiaridades do caso concreto;</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as circunstâncias agravantes ou atenuantes;</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os danos que dela provierem para a Administração Pública; </w:t>
      </w:r>
    </w:p>
    <w:p w:rsidR="00C24713" w:rsidRPr="00121041" w:rsidRDefault="00C24713" w:rsidP="00C24713">
      <w:pPr>
        <w:numPr>
          <w:ilvl w:val="2"/>
          <w:numId w:val="39"/>
        </w:numPr>
        <w:pBdr>
          <w:top w:val="nil"/>
          <w:left w:val="nil"/>
          <w:bottom w:val="nil"/>
          <w:right w:val="nil"/>
          <w:between w:val="nil"/>
        </w:pBdr>
        <w:tabs>
          <w:tab w:val="left" w:pos="709"/>
          <w:tab w:val="left" w:pos="851"/>
          <w:tab w:val="left" w:pos="1134"/>
        </w:tabs>
        <w:ind w:left="0" w:firstLine="0"/>
        <w:jc w:val="both"/>
        <w:rPr>
          <w:rFonts w:ascii="Arial" w:eastAsia="Arial" w:hAnsi="Arial" w:cs="Arial"/>
          <w:color w:val="000000"/>
        </w:rPr>
      </w:pPr>
      <w:r w:rsidRPr="00121041">
        <w:rPr>
          <w:rFonts w:ascii="Arial" w:eastAsia="Arial" w:hAnsi="Arial" w:cs="Arial"/>
          <w:color w:val="000000"/>
        </w:rPr>
        <w:t xml:space="preserve">a implantação ou o aperfeiçoamento de programa de integridade, conforme normas e orientações dos órgãos de controle. </w:t>
      </w:r>
    </w:p>
    <w:p w:rsidR="00C24713" w:rsidRPr="00121041" w:rsidRDefault="00C24713" w:rsidP="00C24713">
      <w:pPr>
        <w:pBdr>
          <w:top w:val="nil"/>
          <w:left w:val="nil"/>
          <w:bottom w:val="nil"/>
          <w:right w:val="nil"/>
          <w:between w:val="nil"/>
        </w:pBdr>
        <w:tabs>
          <w:tab w:val="left" w:pos="709"/>
          <w:tab w:val="left" w:pos="851"/>
          <w:tab w:val="left" w:pos="1134"/>
        </w:tabs>
        <w:jc w:val="both"/>
        <w:rPr>
          <w:rFonts w:ascii="Arial" w:eastAsia="Arial" w:hAnsi="Arial" w:cs="Arial"/>
          <w:color w:val="000000"/>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A sanção prevista na cláusula 10.3.1 será aplicada exclusivamente pela infração administrativa prevista na cláusula 10.1.1, quando não se justificar a imposição de penalidade mais grave.</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i/>
        </w:rPr>
      </w:pPr>
      <w:r w:rsidRPr="00121041">
        <w:rPr>
          <w:rFonts w:ascii="Arial" w:eastAsia="Arial" w:hAnsi="Arial" w:cs="Arial"/>
          <w:color w:val="000000"/>
        </w:rPr>
        <w:t xml:space="preserve">A sanção prevista na item 10.3.4 será aplicada ao responsável pelas infrações administrativas previstas nas item 10.1.8, 10.1.9, 10.1.10, 10.1.11 e 10.1.12, bem como pelas infrações administrativas previstas nas item 10.1.2, 10.1.3, </w:t>
      </w:r>
      <w:r w:rsidRPr="00121041">
        <w:rPr>
          <w:rFonts w:ascii="Arial" w:eastAsia="Arial" w:hAnsi="Arial" w:cs="Arial"/>
          <w:color w:val="000000"/>
        </w:rPr>
        <w:lastRenderedPageBreak/>
        <w:t>10.1.4, 10.1.5, 10.1.6 e 10.1.7, que justifiquem a imposição de penalidade mais grave que a sanção referida na item 10.7 deste Termo de Referência, e impedirá o responsável de licitar ou contratar no âmbito da Administração Pública direta e indireta de todos os entes federativos, pelo prazo mínimo de 3 (três) anos e máximo de 6 (seis) anos.</w:t>
      </w:r>
    </w:p>
    <w:p w:rsidR="00C24713" w:rsidRPr="00121041" w:rsidRDefault="00C24713" w:rsidP="00C24713">
      <w:pPr>
        <w:tabs>
          <w:tab w:val="left" w:pos="709"/>
          <w:tab w:val="left" w:pos="851"/>
          <w:tab w:val="left" w:pos="1134"/>
        </w:tabs>
        <w:jc w:val="both"/>
        <w:rPr>
          <w:rFonts w:ascii="Arial" w:eastAsia="Arial" w:hAnsi="Arial" w:cs="Arial"/>
          <w:i/>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As sanções previstas nas item 10.3.1, 10.3.3 e 10.3.4, poderão ser aplicadas cumulativamente com a prevista na item 10.3.2.</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C24713" w:rsidRPr="00121041" w:rsidRDefault="00C24713" w:rsidP="00C24713">
      <w:pPr>
        <w:tabs>
          <w:tab w:val="left" w:pos="709"/>
          <w:tab w:val="left" w:pos="851"/>
          <w:tab w:val="left" w:pos="1134"/>
        </w:tabs>
        <w:jc w:val="both"/>
        <w:rPr>
          <w:rFonts w:ascii="Arial" w:eastAsia="Arial" w:hAnsi="Arial" w:cs="Arial"/>
        </w:rPr>
      </w:pPr>
    </w:p>
    <w:p w:rsidR="00C24713" w:rsidRPr="00121041" w:rsidRDefault="00C24713" w:rsidP="00C24713">
      <w:pPr>
        <w:numPr>
          <w:ilvl w:val="1"/>
          <w:numId w:val="39"/>
        </w:numPr>
        <w:tabs>
          <w:tab w:val="left" w:pos="709"/>
          <w:tab w:val="left" w:pos="851"/>
          <w:tab w:val="left" w:pos="1134"/>
        </w:tabs>
        <w:ind w:left="0" w:firstLine="0"/>
        <w:jc w:val="both"/>
        <w:rPr>
          <w:rFonts w:ascii="Arial" w:eastAsia="Arial" w:hAnsi="Arial" w:cs="Arial"/>
        </w:rPr>
      </w:pPr>
      <w:r w:rsidRPr="00121041">
        <w:rPr>
          <w:rFonts w:ascii="Arial" w:eastAsia="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24713" w:rsidRPr="00121041" w:rsidRDefault="00C24713" w:rsidP="00C24713">
      <w:pPr>
        <w:tabs>
          <w:tab w:val="left" w:pos="709"/>
        </w:tabs>
        <w:jc w:val="both"/>
        <w:rPr>
          <w:rFonts w:ascii="Arial" w:eastAsia="Arial" w:hAnsi="Arial" w:cs="Arial"/>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C24713" w:rsidRPr="00121041" w:rsidRDefault="00C24713" w:rsidP="00C24713">
      <w:pPr>
        <w:tabs>
          <w:tab w:val="left" w:pos="709"/>
        </w:tabs>
        <w:jc w:val="both"/>
        <w:rPr>
          <w:rFonts w:ascii="Arial" w:eastAsia="Arial" w:hAnsi="Arial" w:cs="Arial"/>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rsidR="00C24713" w:rsidRPr="00121041" w:rsidRDefault="00C24713" w:rsidP="00C24713">
      <w:pPr>
        <w:tabs>
          <w:tab w:val="left" w:pos="709"/>
        </w:tabs>
        <w:jc w:val="both"/>
        <w:rPr>
          <w:rFonts w:ascii="Arial" w:eastAsia="Arial" w:hAnsi="Arial" w:cs="Arial"/>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color w:val="000000"/>
        </w:rPr>
        <w:t>As penalidades serão obrigatoriamente registradas no em livro próprio, mantido nesta Administração.</w:t>
      </w:r>
    </w:p>
    <w:p w:rsidR="00C24713" w:rsidRPr="00121041" w:rsidRDefault="00C24713" w:rsidP="00C24713">
      <w:pPr>
        <w:tabs>
          <w:tab w:val="left" w:pos="709"/>
        </w:tabs>
        <w:jc w:val="both"/>
        <w:rPr>
          <w:rFonts w:ascii="Arial" w:eastAsia="Arial" w:hAnsi="Arial" w:cs="Arial"/>
          <w:highlight w:val="yellow"/>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24713" w:rsidRPr="00121041" w:rsidRDefault="00C24713" w:rsidP="00C24713">
      <w:pPr>
        <w:tabs>
          <w:tab w:val="left" w:pos="709"/>
        </w:tabs>
        <w:jc w:val="both"/>
        <w:rPr>
          <w:rFonts w:ascii="Arial" w:eastAsia="Arial" w:hAnsi="Arial" w:cs="Arial"/>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121041">
        <w:rPr>
          <w:rFonts w:ascii="Arial" w:eastAsia="Arial" w:hAnsi="Arial" w:cs="Arial"/>
        </w:rPr>
        <w:lastRenderedPageBreak/>
        <w:t>com sua motivação à autoridade superior, que deverá proferir sua decisão no prazo máximo de 20 (vinte) dias úteis, contado do recebimento dos autos.</w:t>
      </w:r>
    </w:p>
    <w:p w:rsidR="00C24713" w:rsidRPr="00121041" w:rsidRDefault="00C24713" w:rsidP="00C24713">
      <w:pPr>
        <w:tabs>
          <w:tab w:val="left" w:pos="709"/>
        </w:tabs>
        <w:jc w:val="both"/>
        <w:rPr>
          <w:rFonts w:ascii="Arial" w:eastAsia="Arial" w:hAnsi="Arial" w:cs="Arial"/>
        </w:rPr>
      </w:pPr>
    </w:p>
    <w:p w:rsidR="00C24713" w:rsidRPr="00121041" w:rsidRDefault="00C24713" w:rsidP="00C24713">
      <w:pPr>
        <w:numPr>
          <w:ilvl w:val="1"/>
          <w:numId w:val="39"/>
        </w:numPr>
        <w:pBdr>
          <w:top w:val="nil"/>
          <w:left w:val="nil"/>
          <w:bottom w:val="nil"/>
          <w:right w:val="nil"/>
          <w:between w:val="nil"/>
        </w:pBdr>
        <w:tabs>
          <w:tab w:val="left" w:pos="709"/>
        </w:tabs>
        <w:ind w:left="0" w:firstLine="0"/>
        <w:jc w:val="both"/>
        <w:rPr>
          <w:rFonts w:ascii="Arial" w:eastAsia="Arial" w:hAnsi="Arial" w:cs="Arial"/>
        </w:rPr>
      </w:pPr>
      <w:r w:rsidRPr="00121041">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24713" w:rsidRPr="00121041" w:rsidRDefault="00C24713" w:rsidP="00C24713">
      <w:pPr>
        <w:pBdr>
          <w:top w:val="nil"/>
          <w:left w:val="nil"/>
          <w:bottom w:val="nil"/>
          <w:right w:val="nil"/>
          <w:between w:val="nil"/>
        </w:pBdr>
        <w:tabs>
          <w:tab w:val="left" w:pos="709"/>
        </w:tabs>
        <w:jc w:val="both"/>
        <w:rPr>
          <w:rFonts w:ascii="Arial" w:eastAsia="Arial" w:hAnsi="Arial" w:cs="Arial"/>
        </w:rPr>
      </w:pPr>
    </w:p>
    <w:p w:rsidR="00C24713" w:rsidRPr="00121041" w:rsidRDefault="00C24713" w:rsidP="00C24713">
      <w:pPr>
        <w:numPr>
          <w:ilvl w:val="1"/>
          <w:numId w:val="39"/>
        </w:numPr>
        <w:pBdr>
          <w:top w:val="nil"/>
          <w:left w:val="nil"/>
          <w:bottom w:val="nil"/>
          <w:right w:val="nil"/>
          <w:between w:val="nil"/>
        </w:pBdr>
        <w:tabs>
          <w:tab w:val="left" w:pos="709"/>
        </w:tabs>
        <w:ind w:left="0" w:firstLine="0"/>
        <w:jc w:val="both"/>
        <w:rPr>
          <w:rFonts w:ascii="Arial" w:eastAsia="Arial" w:hAnsi="Arial" w:cs="Arial"/>
        </w:rPr>
      </w:pPr>
      <w:r w:rsidRPr="00121041">
        <w:rPr>
          <w:rFonts w:ascii="Arial" w:eastAsia="Arial" w:hAnsi="Arial" w:cs="Arial"/>
          <w:color w:val="000000"/>
        </w:rPr>
        <w:t>O recurso e o pedido de reconsideração terão efeito suspensivo do ato ou da decisão recorrida até que sobrevenha decisão final da autoridade competente.</w:t>
      </w:r>
    </w:p>
    <w:p w:rsidR="00C24713" w:rsidRPr="00121041" w:rsidRDefault="00C24713" w:rsidP="00C24713">
      <w:pPr>
        <w:pBdr>
          <w:top w:val="nil"/>
          <w:left w:val="nil"/>
          <w:bottom w:val="nil"/>
          <w:right w:val="nil"/>
          <w:between w:val="nil"/>
        </w:pBdr>
        <w:tabs>
          <w:tab w:val="left" w:pos="709"/>
        </w:tabs>
        <w:jc w:val="both"/>
        <w:rPr>
          <w:rFonts w:ascii="Arial" w:eastAsia="Arial" w:hAnsi="Arial" w:cs="Arial"/>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rPr>
        <w:t>A aplicação das sanções previstas neste edital não exclui, em hipótese alguma, a obrigação de reparação integral dos danos causados.</w:t>
      </w:r>
    </w:p>
    <w:p w:rsidR="00C24713" w:rsidRPr="00121041" w:rsidRDefault="00C24713" w:rsidP="00C24713">
      <w:pPr>
        <w:pStyle w:val="PargrafodaLista"/>
        <w:jc w:val="both"/>
        <w:rPr>
          <w:rFonts w:eastAsia="Arial" w:cs="Arial"/>
          <w:sz w:val="24"/>
        </w:rPr>
      </w:pPr>
    </w:p>
    <w:p w:rsidR="00C24713" w:rsidRPr="00121041" w:rsidRDefault="00C24713" w:rsidP="00C24713">
      <w:pPr>
        <w:numPr>
          <w:ilvl w:val="1"/>
          <w:numId w:val="39"/>
        </w:numPr>
        <w:tabs>
          <w:tab w:val="left" w:pos="709"/>
        </w:tabs>
        <w:ind w:left="0" w:firstLine="0"/>
        <w:jc w:val="both"/>
        <w:rPr>
          <w:rFonts w:ascii="Arial" w:eastAsia="Arial" w:hAnsi="Arial" w:cs="Arial"/>
        </w:rPr>
      </w:pPr>
      <w:r w:rsidRPr="00121041">
        <w:rPr>
          <w:rFonts w:ascii="Arial" w:eastAsia="Arial" w:hAnsi="Arial" w:cs="Arial"/>
        </w:rPr>
        <w:t xml:space="preserve">A aplicação das sanções previstas neste edital não exclui, em hipótese alguma, a obrigação de reparação integral dos danos causados à </w:t>
      </w:r>
      <w:r w:rsidRPr="00121041">
        <w:rPr>
          <w:rFonts w:ascii="Arial" w:eastAsia="Arial" w:hAnsi="Arial" w:cs="Arial"/>
          <w:color w:val="000000"/>
        </w:rPr>
        <w:t>Administração.</w:t>
      </w:r>
    </w:p>
    <w:p w:rsidR="00C24713" w:rsidRPr="00121041" w:rsidRDefault="00C24713" w:rsidP="00C24713">
      <w:pPr>
        <w:jc w:val="both"/>
        <w:rPr>
          <w:rFonts w:ascii="Arial" w:hAnsi="Arial" w:cs="Arial"/>
          <w:lang w:eastAsia="en-US"/>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line="240" w:lineRule="auto"/>
        <w:ind w:left="360"/>
        <w:rPr>
          <w:rFonts w:cs="Arial"/>
          <w:color w:val="auto"/>
          <w:sz w:val="24"/>
          <w:szCs w:val="24"/>
        </w:rPr>
      </w:pPr>
      <w:r w:rsidRPr="00121041">
        <w:rPr>
          <w:rFonts w:cs="Arial"/>
          <w:color w:val="auto"/>
          <w:sz w:val="24"/>
          <w:szCs w:val="24"/>
        </w:rPr>
        <w:t xml:space="preserve">ADEQUAÇÃO ORÇAMENTÁRIA </w:t>
      </w:r>
    </w:p>
    <w:p w:rsidR="00C24713" w:rsidRPr="00121041" w:rsidRDefault="00C24713" w:rsidP="00C24713">
      <w:pPr>
        <w:jc w:val="both"/>
        <w:rPr>
          <w:rFonts w:ascii="Arial" w:hAnsi="Arial" w:cs="Arial"/>
          <w:lang w:eastAsia="zh-CN"/>
        </w:rPr>
      </w:pPr>
    </w:p>
    <w:p w:rsidR="00C24713" w:rsidRPr="00121041" w:rsidRDefault="00C24713" w:rsidP="00C24713">
      <w:pPr>
        <w:pStyle w:val="PargrafodaLista"/>
        <w:widowControl w:val="0"/>
        <w:numPr>
          <w:ilvl w:val="1"/>
          <w:numId w:val="36"/>
        </w:numPr>
        <w:tabs>
          <w:tab w:val="left" w:pos="567"/>
        </w:tabs>
        <w:ind w:left="0" w:firstLine="0"/>
        <w:jc w:val="both"/>
        <w:rPr>
          <w:rFonts w:cs="Arial"/>
          <w:iCs/>
          <w:sz w:val="24"/>
        </w:rPr>
      </w:pPr>
      <w:r w:rsidRPr="00121041">
        <w:rPr>
          <w:rFonts w:cs="Arial"/>
          <w:sz w:val="24"/>
        </w:rPr>
        <w:t>As despesas decorrentes da presente contratação correrão à conta de recursos específicos consignados no Orçamento da Administração.</w:t>
      </w:r>
    </w:p>
    <w:p w:rsidR="00C24713" w:rsidRPr="00121041" w:rsidRDefault="00C24713" w:rsidP="00C24713">
      <w:pPr>
        <w:jc w:val="both"/>
        <w:rPr>
          <w:rFonts w:ascii="Arial" w:hAnsi="Arial" w:cs="Arial"/>
          <w:bCs/>
        </w:rPr>
      </w:pPr>
    </w:p>
    <w:p w:rsidR="00C24713" w:rsidRPr="00121041" w:rsidRDefault="00C24713" w:rsidP="00C24713">
      <w:pPr>
        <w:pStyle w:val="PargrafodaLista"/>
        <w:widowControl w:val="0"/>
        <w:numPr>
          <w:ilvl w:val="1"/>
          <w:numId w:val="35"/>
        </w:numPr>
        <w:tabs>
          <w:tab w:val="left" w:pos="567"/>
        </w:tabs>
        <w:ind w:left="0" w:firstLine="0"/>
        <w:jc w:val="both"/>
        <w:rPr>
          <w:rFonts w:cs="Arial"/>
          <w:bCs/>
          <w:sz w:val="24"/>
        </w:rPr>
      </w:pPr>
      <w:r w:rsidRPr="00121041">
        <w:rPr>
          <w:rFonts w:cs="Arial"/>
          <w:iCs/>
          <w:sz w:val="24"/>
        </w:rPr>
        <w:t>A dotação relativa aos exercícios financeiros subsequentes será indicada após aprovação da Lei Orçamentária respectiva e liberação dos créditos correspondentes, mediante apostilamento.</w:t>
      </w:r>
    </w:p>
    <w:p w:rsidR="00C24713" w:rsidRPr="00121041" w:rsidRDefault="00C24713" w:rsidP="00C24713">
      <w:pPr>
        <w:pStyle w:val="PargrafodaLista"/>
        <w:tabs>
          <w:tab w:val="left" w:pos="567"/>
        </w:tabs>
        <w:ind w:left="0"/>
        <w:jc w:val="both"/>
        <w:rPr>
          <w:rFonts w:cs="Arial"/>
          <w:bCs/>
          <w:sz w:val="24"/>
        </w:rPr>
      </w:pPr>
    </w:p>
    <w:p w:rsidR="00C24713" w:rsidRPr="00121041" w:rsidRDefault="00C24713" w:rsidP="00C24713">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line="240" w:lineRule="auto"/>
        <w:ind w:left="360"/>
        <w:rPr>
          <w:rFonts w:cs="Arial"/>
          <w:color w:val="auto"/>
          <w:sz w:val="24"/>
          <w:szCs w:val="24"/>
        </w:rPr>
      </w:pPr>
      <w:r w:rsidRPr="00121041">
        <w:rPr>
          <w:rFonts w:cs="Arial"/>
          <w:color w:val="auto"/>
          <w:sz w:val="24"/>
          <w:szCs w:val="24"/>
        </w:rPr>
        <w:t>DISPOSIÇÕES GERAIS</w:t>
      </w:r>
    </w:p>
    <w:p w:rsidR="00C24713" w:rsidRPr="00121041" w:rsidRDefault="00C24713" w:rsidP="00C24713">
      <w:pPr>
        <w:pStyle w:val="PargrafodaLista"/>
        <w:tabs>
          <w:tab w:val="left" w:pos="567"/>
        </w:tabs>
        <w:ind w:left="0"/>
        <w:jc w:val="both"/>
        <w:rPr>
          <w:rFonts w:cs="Arial"/>
          <w:bCs/>
          <w:sz w:val="24"/>
        </w:rPr>
      </w:pPr>
    </w:p>
    <w:p w:rsidR="00C24713" w:rsidRPr="00121041" w:rsidRDefault="00C24713" w:rsidP="00C24713">
      <w:pPr>
        <w:pStyle w:val="PargrafodaLista"/>
        <w:widowControl w:val="0"/>
        <w:numPr>
          <w:ilvl w:val="1"/>
          <w:numId w:val="47"/>
        </w:numPr>
        <w:tabs>
          <w:tab w:val="left" w:pos="709"/>
        </w:tabs>
        <w:ind w:left="0" w:hanging="6"/>
        <w:jc w:val="both"/>
        <w:rPr>
          <w:rFonts w:cs="Arial"/>
          <w:bCs/>
          <w:sz w:val="24"/>
        </w:rPr>
      </w:pPr>
      <w:r w:rsidRPr="00121041">
        <w:rPr>
          <w:rFonts w:cs="Arial"/>
          <w:bCs/>
          <w:sz w:val="24"/>
        </w:rPr>
        <w:t>A Administração reserva-se no direito de impugnar os serviços prestados, se esses não estiverem de acordo com as especificações contidas neste Termo de referência.</w:t>
      </w:r>
    </w:p>
    <w:p w:rsidR="00C24713" w:rsidRPr="00121041" w:rsidRDefault="00C24713" w:rsidP="00C24713">
      <w:pPr>
        <w:pStyle w:val="PargrafodaLista"/>
        <w:tabs>
          <w:tab w:val="left" w:pos="709"/>
        </w:tabs>
        <w:ind w:left="0"/>
        <w:jc w:val="both"/>
        <w:rPr>
          <w:rFonts w:cs="Arial"/>
          <w:bCs/>
          <w:sz w:val="24"/>
        </w:rPr>
      </w:pPr>
    </w:p>
    <w:p w:rsidR="00C24713" w:rsidRPr="00121041" w:rsidRDefault="00C24713" w:rsidP="00C24713">
      <w:pPr>
        <w:pStyle w:val="PargrafodaLista"/>
        <w:widowControl w:val="0"/>
        <w:numPr>
          <w:ilvl w:val="1"/>
          <w:numId w:val="47"/>
        </w:numPr>
        <w:tabs>
          <w:tab w:val="left" w:pos="709"/>
        </w:tabs>
        <w:ind w:left="0" w:hanging="6"/>
        <w:jc w:val="both"/>
        <w:rPr>
          <w:rFonts w:cs="Arial"/>
          <w:bCs/>
          <w:sz w:val="24"/>
        </w:rPr>
      </w:pPr>
      <w:r w:rsidRPr="00121041">
        <w:rPr>
          <w:rFonts w:cs="Arial"/>
          <w:bCs/>
          <w:sz w:val="24"/>
        </w:rPr>
        <w:t>Os casos omissos serão resolvidos com base nos dispositivos constantes na Lei Federal 14.133/2021.</w:t>
      </w:r>
    </w:p>
    <w:p w:rsidR="00C24713" w:rsidRPr="00121041" w:rsidRDefault="00C24713" w:rsidP="00C24713">
      <w:pPr>
        <w:pStyle w:val="PargrafodaLista"/>
        <w:tabs>
          <w:tab w:val="left" w:pos="709"/>
        </w:tabs>
        <w:ind w:left="0"/>
        <w:jc w:val="both"/>
        <w:rPr>
          <w:rFonts w:cs="Arial"/>
          <w:bCs/>
          <w:sz w:val="24"/>
        </w:rPr>
      </w:pPr>
    </w:p>
    <w:p w:rsidR="00C24713" w:rsidRPr="00121041" w:rsidRDefault="00C24713" w:rsidP="00C24713">
      <w:pPr>
        <w:pStyle w:val="PargrafodaLista"/>
        <w:widowControl w:val="0"/>
        <w:numPr>
          <w:ilvl w:val="1"/>
          <w:numId w:val="47"/>
        </w:numPr>
        <w:tabs>
          <w:tab w:val="left" w:pos="709"/>
        </w:tabs>
        <w:ind w:left="0" w:hanging="6"/>
        <w:jc w:val="both"/>
        <w:rPr>
          <w:rFonts w:cs="Arial"/>
          <w:bCs/>
          <w:sz w:val="24"/>
        </w:rPr>
      </w:pPr>
      <w:r w:rsidRPr="00121041">
        <w:rPr>
          <w:rFonts w:cs="Arial"/>
          <w:bCs/>
          <w:sz w:val="24"/>
        </w:rPr>
        <w:t>Fica eleito o foro da Comarca de Itaberaba - Bahia como único e competente para dirimir quaisquer demandas do presente contrato, por mais privilegiado que outro possa ser.</w:t>
      </w:r>
    </w:p>
    <w:p w:rsidR="00C24713" w:rsidRDefault="00C24713" w:rsidP="00C24713">
      <w:pPr>
        <w:ind w:left="360"/>
        <w:jc w:val="center"/>
        <w:rPr>
          <w:rFonts w:cs="Times New Roman"/>
        </w:rPr>
      </w:pPr>
    </w:p>
    <w:p w:rsidR="00C24713" w:rsidRPr="00803570" w:rsidRDefault="00C24713" w:rsidP="00C24713">
      <w:pPr>
        <w:spacing w:after="160" w:line="278" w:lineRule="auto"/>
        <w:jc w:val="center"/>
        <w:rPr>
          <w:rFonts w:ascii="Arial" w:eastAsia="Calibri" w:hAnsi="Arial" w:cs="Arial"/>
          <w:b/>
          <w:kern w:val="2"/>
          <w:lang w:eastAsia="en-US"/>
        </w:rPr>
      </w:pPr>
      <w:r w:rsidRPr="00803570">
        <w:rPr>
          <w:rFonts w:ascii="Arial" w:eastAsia="Calibri" w:hAnsi="Arial" w:cs="Arial"/>
          <w:b/>
          <w:kern w:val="2"/>
          <w:lang w:eastAsia="en-US"/>
        </w:rPr>
        <w:t>Itaberaba, 25 Fevereiro de 2025.</w:t>
      </w:r>
    </w:p>
    <w:p w:rsidR="00C24713" w:rsidRPr="00803570" w:rsidRDefault="00C24713" w:rsidP="00C24713">
      <w:pPr>
        <w:spacing w:after="160" w:line="278" w:lineRule="auto"/>
        <w:jc w:val="center"/>
        <w:rPr>
          <w:rFonts w:ascii="Arial" w:eastAsia="Calibri" w:hAnsi="Arial" w:cs="Arial"/>
          <w:kern w:val="2"/>
          <w:lang w:eastAsia="en-US"/>
        </w:rPr>
      </w:pPr>
    </w:p>
    <w:p w:rsidR="00C24713" w:rsidRPr="00803570" w:rsidRDefault="00C24713" w:rsidP="00C24713">
      <w:pPr>
        <w:jc w:val="center"/>
        <w:rPr>
          <w:rFonts w:ascii="Arial" w:hAnsi="Arial" w:cs="Arial"/>
          <w:b/>
          <w:bCs/>
          <w:iCs/>
          <w:color w:val="000000"/>
        </w:rPr>
      </w:pPr>
      <w:r w:rsidRPr="00803570">
        <w:rPr>
          <w:rFonts w:ascii="Arial" w:hAnsi="Arial" w:cs="Arial"/>
          <w:b/>
          <w:bCs/>
          <w:iCs/>
          <w:color w:val="000000"/>
        </w:rPr>
        <w:t>_______________________________</w:t>
      </w:r>
    </w:p>
    <w:p w:rsidR="00C24713" w:rsidRPr="00803570" w:rsidRDefault="00C24713" w:rsidP="00C24713">
      <w:pPr>
        <w:pStyle w:val="SemEspaamento"/>
        <w:jc w:val="center"/>
        <w:rPr>
          <w:rFonts w:ascii="Arial" w:hAnsi="Arial" w:cs="Arial"/>
          <w:b/>
          <w:sz w:val="24"/>
          <w:szCs w:val="24"/>
        </w:rPr>
      </w:pPr>
      <w:r w:rsidRPr="00803570">
        <w:rPr>
          <w:rFonts w:ascii="Arial" w:hAnsi="Arial" w:cs="Arial"/>
          <w:b/>
          <w:sz w:val="24"/>
          <w:szCs w:val="24"/>
        </w:rPr>
        <w:t>Dirson Castelhano Santos Júnior</w:t>
      </w:r>
    </w:p>
    <w:p w:rsidR="00C24713" w:rsidRPr="00803570" w:rsidRDefault="00C24713" w:rsidP="00C24713">
      <w:pPr>
        <w:pStyle w:val="SemEspaamento"/>
        <w:jc w:val="center"/>
        <w:rPr>
          <w:rFonts w:ascii="Arial" w:hAnsi="Arial" w:cs="Arial"/>
          <w:sz w:val="24"/>
          <w:szCs w:val="24"/>
        </w:rPr>
      </w:pPr>
      <w:r w:rsidRPr="00803570">
        <w:rPr>
          <w:rFonts w:ascii="Arial" w:hAnsi="Arial" w:cs="Arial"/>
          <w:sz w:val="24"/>
          <w:szCs w:val="24"/>
        </w:rPr>
        <w:lastRenderedPageBreak/>
        <w:t>Gerente de Serviços Gerais</w:t>
      </w:r>
    </w:p>
    <w:p w:rsidR="00C24713" w:rsidRPr="00803570" w:rsidRDefault="00C24713" w:rsidP="00C24713">
      <w:pPr>
        <w:pStyle w:val="SemEspaamento"/>
        <w:jc w:val="center"/>
        <w:rPr>
          <w:rFonts w:ascii="Arial" w:hAnsi="Arial" w:cs="Arial"/>
          <w:sz w:val="24"/>
          <w:szCs w:val="24"/>
        </w:rPr>
      </w:pPr>
      <w:r w:rsidRPr="00803570">
        <w:rPr>
          <w:rFonts w:ascii="Arial" w:hAnsi="Arial" w:cs="Arial"/>
          <w:sz w:val="24"/>
          <w:szCs w:val="24"/>
        </w:rPr>
        <w:t>Sec. de Administração</w:t>
      </w:r>
    </w:p>
    <w:p w:rsidR="00803570" w:rsidRPr="00803570" w:rsidRDefault="00803570" w:rsidP="00803570">
      <w:pPr>
        <w:jc w:val="center"/>
        <w:rPr>
          <w:rFonts w:ascii="Arial" w:eastAsia="Arial" w:hAnsi="Arial" w:cs="Arial"/>
          <w:b/>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rsidP="006F1635">
      <w:pPr>
        <w:rPr>
          <w:rFonts w:ascii="Arial" w:eastAsia="Arial" w:hAnsi="Arial" w:cs="Arial"/>
        </w:rPr>
      </w:pPr>
    </w:p>
    <w:p w:rsidR="009015AD" w:rsidRDefault="009015AD">
      <w:pPr>
        <w:jc w:val="cente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b/>
        </w:rPr>
      </w:pPr>
    </w:p>
    <w:p w:rsidR="009015AD" w:rsidRDefault="009015AD" w:rsidP="00C24713">
      <w:pPr>
        <w:rPr>
          <w:b/>
          <w:color w:val="000000"/>
        </w:rPr>
      </w:pPr>
    </w:p>
    <w:p w:rsidR="009015AD" w:rsidRDefault="009015AD">
      <w:pPr>
        <w:jc w:val="center"/>
        <w:rPr>
          <w:b/>
          <w:color w:val="000000"/>
        </w:rPr>
      </w:pPr>
    </w:p>
    <w:p w:rsidR="009015AD" w:rsidRDefault="009015AD">
      <w:pPr>
        <w:jc w:val="center"/>
        <w:rPr>
          <w:b/>
          <w:color w:val="000000"/>
        </w:rPr>
      </w:pPr>
    </w:p>
    <w:p w:rsidR="009015AD" w:rsidRDefault="009015AD">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046E19" w:rsidRDefault="00046E19">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7B7295" w:rsidRDefault="007B7295">
      <w:pPr>
        <w:jc w:val="center"/>
        <w:rPr>
          <w:b/>
          <w:color w:val="000000"/>
        </w:rPr>
      </w:pPr>
    </w:p>
    <w:p w:rsidR="00046E19" w:rsidRDefault="00046E19">
      <w:pPr>
        <w:jc w:val="center"/>
        <w:rPr>
          <w:b/>
          <w:color w:val="000000"/>
        </w:rPr>
      </w:pPr>
    </w:p>
    <w:p w:rsidR="009015AD" w:rsidRDefault="009015AD">
      <w:pPr>
        <w:jc w:val="center"/>
        <w:rPr>
          <w:b/>
          <w:color w:val="000000"/>
        </w:rPr>
      </w:pPr>
    </w:p>
    <w:p w:rsidR="00586F74" w:rsidRDefault="00586F74" w:rsidP="00586F74">
      <w:pPr>
        <w:rPr>
          <w:b/>
          <w:color w:val="000000"/>
        </w:rPr>
      </w:pPr>
    </w:p>
    <w:p w:rsidR="009015AD" w:rsidRDefault="001E6242" w:rsidP="00586F74">
      <w:pPr>
        <w:jc w:val="center"/>
        <w:rPr>
          <w:rFonts w:ascii="Arial" w:eastAsia="Arial" w:hAnsi="Arial" w:cs="Arial"/>
          <w:b/>
        </w:rPr>
      </w:pPr>
      <w:r>
        <w:rPr>
          <w:rFonts w:ascii="Arial" w:eastAsia="Arial" w:hAnsi="Arial" w:cs="Arial"/>
          <w:b/>
        </w:rPr>
        <w:lastRenderedPageBreak/>
        <w:t>ANEXO II</w:t>
      </w:r>
    </w:p>
    <w:p w:rsidR="009015AD" w:rsidRDefault="001E6242">
      <w:pPr>
        <w:jc w:val="center"/>
        <w:rPr>
          <w:rFonts w:ascii="Arial" w:eastAsia="Arial" w:hAnsi="Arial" w:cs="Arial"/>
          <w:b/>
        </w:rPr>
      </w:pPr>
      <w:r>
        <w:rPr>
          <w:rFonts w:ascii="Arial" w:eastAsia="Arial" w:hAnsi="Arial" w:cs="Arial"/>
          <w:b/>
        </w:rPr>
        <w:t>MODELO DE PROPOSTA DE PREÇOS</w:t>
      </w:r>
    </w:p>
    <w:p w:rsidR="00D51419" w:rsidRDefault="00D51419">
      <w:pPr>
        <w:jc w:val="center"/>
        <w:rPr>
          <w:rFonts w:ascii="Arial" w:eastAsia="Arial" w:hAnsi="Arial" w:cs="Arial"/>
          <w:b/>
        </w:rPr>
      </w:pPr>
    </w:p>
    <w:tbl>
      <w:tblPr>
        <w:tblStyle w:val="a2"/>
        <w:tblW w:w="9776" w:type="dxa"/>
        <w:tblInd w:w="0" w:type="dxa"/>
        <w:tblLayout w:type="fixed"/>
        <w:tblLook w:val="0400"/>
      </w:tblPr>
      <w:tblGrid>
        <w:gridCol w:w="3138"/>
        <w:gridCol w:w="561"/>
        <w:gridCol w:w="1397"/>
        <w:gridCol w:w="4680"/>
      </w:tblGrid>
      <w:tr w:rsidR="009015AD">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9015AD" w:rsidRDefault="001E6242">
            <w:pPr>
              <w:jc w:val="center"/>
              <w:rPr>
                <w:rFonts w:ascii="Arial" w:eastAsia="Arial" w:hAnsi="Arial" w:cs="Arial"/>
                <w:b/>
              </w:rPr>
            </w:pPr>
            <w:r>
              <w:rPr>
                <w:rFonts w:ascii="Arial" w:eastAsia="Arial" w:hAnsi="Arial" w:cs="Arial"/>
                <w:b/>
              </w:rPr>
              <w:t xml:space="preserve">MODALIDADE PREGÃO ELETRÔNICO SRP </w:t>
            </w:r>
            <w:r w:rsidRPr="00E622F5">
              <w:rPr>
                <w:rFonts w:ascii="Arial" w:eastAsia="Arial" w:hAnsi="Arial" w:cs="Arial"/>
                <w:b/>
              </w:rPr>
              <w:t>Nº XXX/20XX</w:t>
            </w:r>
          </w:p>
        </w:tc>
      </w:tr>
      <w:tr w:rsidR="009015AD">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 xml:space="preserve">RAZÃO SOCIAL: </w:t>
            </w:r>
          </w:p>
          <w:p w:rsidR="009015AD" w:rsidRDefault="009015AD">
            <w:pPr>
              <w:jc w:val="center"/>
              <w:rPr>
                <w:rFonts w:ascii="Arial" w:eastAsia="Arial" w:hAnsi="Arial" w:cs="Arial"/>
                <w:b/>
              </w:rPr>
            </w:pPr>
          </w:p>
        </w:tc>
      </w:tr>
      <w:tr w:rsidR="009015AD">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CNPJ:</w:t>
            </w:r>
          </w:p>
          <w:p w:rsidR="009015AD" w:rsidRDefault="009015AD">
            <w:pPr>
              <w:jc w:val="center"/>
              <w:rPr>
                <w:rFonts w:ascii="Arial" w:eastAsia="Arial" w:hAnsi="Arial" w:cs="Arial"/>
                <w:b/>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 xml:space="preserve">INSCRIÇÃO ESTADUAL: </w:t>
            </w:r>
          </w:p>
        </w:tc>
      </w:tr>
      <w:tr w:rsidR="009015AD">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 xml:space="preserve">ENDEREÇO: </w:t>
            </w:r>
          </w:p>
          <w:p w:rsidR="009015AD" w:rsidRDefault="009015AD">
            <w:pPr>
              <w:jc w:val="center"/>
              <w:rPr>
                <w:rFonts w:ascii="Arial" w:eastAsia="Arial" w:hAnsi="Arial" w:cs="Arial"/>
                <w:b/>
              </w:rPr>
            </w:pPr>
          </w:p>
        </w:tc>
      </w:tr>
      <w:tr w:rsidR="009015AD">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 xml:space="preserve">TELEFONE: </w:t>
            </w:r>
          </w:p>
          <w:p w:rsidR="009015AD" w:rsidRDefault="009015AD">
            <w:pPr>
              <w:jc w:val="center"/>
              <w:rPr>
                <w:rFonts w:ascii="Arial" w:eastAsia="Arial" w:hAnsi="Arial" w:cs="Arial"/>
                <w:b/>
              </w:rPr>
            </w:pPr>
          </w:p>
        </w:tc>
        <w:tc>
          <w:tcPr>
            <w:tcW w:w="4680" w:type="dxa"/>
            <w:tcBorders>
              <w:top w:val="single" w:sz="4" w:space="0" w:color="000000"/>
              <w:left w:val="nil"/>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EMAIL:</w:t>
            </w:r>
          </w:p>
        </w:tc>
      </w:tr>
      <w:tr w:rsidR="009015AD">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BANCO (NOME/Nº)</w:t>
            </w:r>
          </w:p>
          <w:p w:rsidR="009015AD" w:rsidRDefault="009015AD">
            <w:pPr>
              <w:jc w:val="center"/>
              <w:rPr>
                <w:rFonts w:ascii="Arial" w:eastAsia="Arial" w:hAnsi="Arial" w:cs="Arial"/>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CONTA CORRENTE Nº:</w:t>
            </w:r>
          </w:p>
        </w:tc>
      </w:tr>
      <w:tr w:rsidR="009015AD">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9015AD" w:rsidRDefault="001E6242">
            <w:pPr>
              <w:jc w:val="center"/>
              <w:rPr>
                <w:rFonts w:ascii="Arial" w:eastAsia="Arial" w:hAnsi="Arial" w:cs="Arial"/>
                <w:b/>
              </w:rPr>
            </w:pPr>
            <w:r>
              <w:rPr>
                <w:rFonts w:ascii="Arial" w:eastAsia="Arial" w:hAnsi="Arial" w:cs="Arial"/>
                <w:b/>
              </w:rPr>
              <w:t>VALIDADE DA PROPOSTA DE PREÇOS:</w:t>
            </w:r>
          </w:p>
          <w:p w:rsidR="009015AD" w:rsidRDefault="009015AD">
            <w:pPr>
              <w:jc w:val="center"/>
              <w:rPr>
                <w:rFonts w:ascii="Arial" w:eastAsia="Arial" w:hAnsi="Arial" w:cs="Arial"/>
                <w:b/>
              </w:rPr>
            </w:pPr>
          </w:p>
        </w:tc>
      </w:tr>
    </w:tbl>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tbl>
      <w:tblPr>
        <w:tblStyle w:val="a3"/>
        <w:tblW w:w="9771" w:type="dxa"/>
        <w:tblInd w:w="0" w:type="dxa"/>
        <w:tblLayout w:type="fixed"/>
        <w:tblLook w:val="0400"/>
      </w:tblPr>
      <w:tblGrid>
        <w:gridCol w:w="720"/>
        <w:gridCol w:w="3325"/>
        <w:gridCol w:w="851"/>
        <w:gridCol w:w="1134"/>
        <w:gridCol w:w="1096"/>
        <w:gridCol w:w="1300"/>
        <w:gridCol w:w="1345"/>
      </w:tblGrid>
      <w:tr w:rsidR="009015AD">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ITEM</w:t>
            </w:r>
          </w:p>
        </w:tc>
        <w:tc>
          <w:tcPr>
            <w:tcW w:w="3325" w:type="dxa"/>
            <w:tcBorders>
              <w:top w:val="single" w:sz="8" w:space="0" w:color="000000"/>
              <w:left w:val="nil"/>
              <w:bottom w:val="single" w:sz="8"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DISCRIMINAÇAO</w:t>
            </w:r>
          </w:p>
        </w:tc>
        <w:tc>
          <w:tcPr>
            <w:tcW w:w="851" w:type="dxa"/>
            <w:tcBorders>
              <w:top w:val="single" w:sz="8" w:space="0" w:color="000000"/>
              <w:left w:val="nil"/>
              <w:bottom w:val="single" w:sz="8"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UND.</w:t>
            </w:r>
          </w:p>
        </w:tc>
        <w:tc>
          <w:tcPr>
            <w:tcW w:w="1134" w:type="dxa"/>
            <w:tcBorders>
              <w:top w:val="single" w:sz="8" w:space="0" w:color="000000"/>
              <w:left w:val="nil"/>
              <w:bottom w:val="single" w:sz="8" w:space="0" w:color="000000"/>
              <w:right w:val="single" w:sz="4" w:space="0" w:color="000000"/>
            </w:tcBorders>
            <w:vAlign w:val="center"/>
          </w:tcPr>
          <w:p w:rsidR="009015AD" w:rsidRDefault="001E6242">
            <w:pPr>
              <w:jc w:val="center"/>
              <w:rPr>
                <w:rFonts w:ascii="Arial" w:eastAsia="Arial" w:hAnsi="Arial" w:cs="Arial"/>
                <w:b/>
              </w:rPr>
            </w:pPr>
            <w:r>
              <w:rPr>
                <w:rFonts w:ascii="Arial" w:eastAsia="Arial" w:hAnsi="Arial" w:cs="Arial"/>
                <w:b/>
              </w:rPr>
              <w:t>QUANT.</w:t>
            </w:r>
          </w:p>
        </w:tc>
        <w:tc>
          <w:tcPr>
            <w:tcW w:w="1096" w:type="dxa"/>
            <w:tcBorders>
              <w:top w:val="single" w:sz="4" w:space="0" w:color="000000"/>
              <w:left w:val="single" w:sz="4" w:space="0" w:color="000000"/>
              <w:bottom w:val="single" w:sz="4" w:space="0" w:color="000000"/>
              <w:right w:val="single" w:sz="4" w:space="0" w:color="000000"/>
            </w:tcBorders>
            <w:vAlign w:val="center"/>
          </w:tcPr>
          <w:p w:rsidR="009015AD" w:rsidRDefault="001E6242">
            <w:pPr>
              <w:jc w:val="center"/>
              <w:rPr>
                <w:rFonts w:ascii="Arial" w:eastAsia="Arial" w:hAnsi="Arial" w:cs="Arial"/>
                <w:b/>
              </w:rPr>
            </w:pPr>
            <w:r>
              <w:rPr>
                <w:rFonts w:ascii="Arial" w:eastAsia="Arial" w:hAnsi="Arial" w:cs="Arial"/>
                <w:b/>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rsidR="009015AD" w:rsidRDefault="001E6242">
            <w:pPr>
              <w:jc w:val="center"/>
              <w:rPr>
                <w:rFonts w:ascii="Arial" w:eastAsia="Arial" w:hAnsi="Arial" w:cs="Arial"/>
                <w:b/>
              </w:rPr>
            </w:pPr>
            <w:r>
              <w:rPr>
                <w:rFonts w:ascii="Arial" w:eastAsia="Arial" w:hAnsi="Arial" w:cs="Arial"/>
                <w:b/>
              </w:rPr>
              <w:t>VALOR UNITÁRIO</w:t>
            </w:r>
          </w:p>
        </w:tc>
        <w:tc>
          <w:tcPr>
            <w:tcW w:w="1345" w:type="dxa"/>
            <w:tcBorders>
              <w:top w:val="single" w:sz="8" w:space="0" w:color="000000"/>
              <w:left w:val="single" w:sz="4" w:space="0" w:color="000000"/>
              <w:bottom w:val="single" w:sz="8" w:space="0" w:color="000000"/>
              <w:right w:val="single" w:sz="4" w:space="0" w:color="000000"/>
            </w:tcBorders>
            <w:vAlign w:val="center"/>
          </w:tcPr>
          <w:p w:rsidR="009015AD" w:rsidRDefault="001E6242">
            <w:pPr>
              <w:jc w:val="center"/>
              <w:rPr>
                <w:rFonts w:ascii="Arial" w:eastAsia="Arial" w:hAnsi="Arial" w:cs="Arial"/>
                <w:b/>
              </w:rPr>
            </w:pPr>
            <w:r>
              <w:rPr>
                <w:rFonts w:ascii="Arial" w:eastAsia="Arial" w:hAnsi="Arial" w:cs="Arial"/>
                <w:b/>
              </w:rPr>
              <w:t>VALOR</w:t>
            </w:r>
          </w:p>
          <w:p w:rsidR="009015AD" w:rsidRDefault="001E6242">
            <w:pPr>
              <w:jc w:val="center"/>
              <w:rPr>
                <w:rFonts w:ascii="Arial" w:eastAsia="Arial" w:hAnsi="Arial" w:cs="Arial"/>
                <w:b/>
              </w:rPr>
            </w:pPr>
            <w:r>
              <w:rPr>
                <w:rFonts w:ascii="Arial" w:eastAsia="Arial" w:hAnsi="Arial" w:cs="Arial"/>
                <w:b/>
              </w:rPr>
              <w:t>TOTAL</w:t>
            </w:r>
          </w:p>
        </w:tc>
      </w:tr>
      <w:tr w:rsidR="009015AD">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1</w:t>
            </w:r>
          </w:p>
        </w:tc>
        <w:tc>
          <w:tcPr>
            <w:tcW w:w="3325" w:type="dxa"/>
            <w:tcBorders>
              <w:top w:val="single" w:sz="4" w:space="0" w:color="000000"/>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851" w:type="dxa"/>
            <w:tcBorders>
              <w:top w:val="single" w:sz="4" w:space="0" w:color="000000"/>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134" w:type="dxa"/>
            <w:tcBorders>
              <w:top w:val="single" w:sz="4" w:space="0" w:color="000000"/>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096" w:type="dxa"/>
            <w:tcBorders>
              <w:top w:val="single" w:sz="4" w:space="0" w:color="000000"/>
              <w:left w:val="nil"/>
              <w:bottom w:val="single" w:sz="4" w:space="0" w:color="000000"/>
              <w:right w:val="single" w:sz="4" w:space="0" w:color="000000"/>
            </w:tcBorders>
          </w:tcPr>
          <w:p w:rsidR="009015AD" w:rsidRDefault="009015AD">
            <w:pPr>
              <w:jc w:val="center"/>
              <w:rPr>
                <w:rFonts w:ascii="Arial" w:eastAsia="Arial" w:hAnsi="Arial" w:cs="Arial"/>
                <w:b/>
              </w:rPr>
            </w:pPr>
          </w:p>
        </w:tc>
        <w:tc>
          <w:tcPr>
            <w:tcW w:w="1300" w:type="dxa"/>
            <w:tcBorders>
              <w:top w:val="single" w:sz="4" w:space="0" w:color="000000"/>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c>
          <w:tcPr>
            <w:tcW w:w="1345" w:type="dxa"/>
            <w:tcBorders>
              <w:top w:val="single" w:sz="4" w:space="0" w:color="000000"/>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r>
      <w:tr w:rsidR="009015AD">
        <w:trPr>
          <w:trHeight w:val="708"/>
        </w:trPr>
        <w:tc>
          <w:tcPr>
            <w:tcW w:w="720" w:type="dxa"/>
            <w:tcBorders>
              <w:top w:val="nil"/>
              <w:left w:val="single" w:sz="8" w:space="0" w:color="000000"/>
              <w:bottom w:val="single" w:sz="4"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2</w:t>
            </w:r>
          </w:p>
        </w:tc>
        <w:tc>
          <w:tcPr>
            <w:tcW w:w="3325"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851"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134"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096" w:type="dxa"/>
            <w:tcBorders>
              <w:top w:val="single" w:sz="4" w:space="0" w:color="000000"/>
              <w:left w:val="nil"/>
              <w:bottom w:val="single" w:sz="4" w:space="0" w:color="000000"/>
              <w:right w:val="single" w:sz="4" w:space="0" w:color="000000"/>
            </w:tcBorders>
          </w:tcPr>
          <w:p w:rsidR="009015AD" w:rsidRDefault="009015AD">
            <w:pPr>
              <w:jc w:val="center"/>
              <w:rPr>
                <w:rFonts w:ascii="Arial" w:eastAsia="Arial" w:hAnsi="Arial" w:cs="Arial"/>
                <w:b/>
              </w:rPr>
            </w:pPr>
          </w:p>
        </w:tc>
        <w:tc>
          <w:tcPr>
            <w:tcW w:w="1300" w:type="dxa"/>
            <w:tcBorders>
              <w:top w:val="nil"/>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c>
          <w:tcPr>
            <w:tcW w:w="1345" w:type="dxa"/>
            <w:tcBorders>
              <w:top w:val="nil"/>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r>
      <w:tr w:rsidR="009015AD">
        <w:trPr>
          <w:trHeight w:val="708"/>
        </w:trPr>
        <w:tc>
          <w:tcPr>
            <w:tcW w:w="720" w:type="dxa"/>
            <w:tcBorders>
              <w:top w:val="nil"/>
              <w:left w:val="single" w:sz="8" w:space="0" w:color="000000"/>
              <w:bottom w:val="single" w:sz="4" w:space="0" w:color="000000"/>
              <w:right w:val="single" w:sz="8" w:space="0" w:color="000000"/>
            </w:tcBorders>
            <w:vAlign w:val="center"/>
          </w:tcPr>
          <w:p w:rsidR="009015AD" w:rsidRDefault="001E6242">
            <w:pPr>
              <w:jc w:val="center"/>
              <w:rPr>
                <w:rFonts w:ascii="Arial" w:eastAsia="Arial" w:hAnsi="Arial" w:cs="Arial"/>
                <w:b/>
              </w:rPr>
            </w:pPr>
            <w:r>
              <w:rPr>
                <w:rFonts w:ascii="Arial" w:eastAsia="Arial" w:hAnsi="Arial" w:cs="Arial"/>
                <w:b/>
              </w:rPr>
              <w:t>3</w:t>
            </w:r>
          </w:p>
        </w:tc>
        <w:tc>
          <w:tcPr>
            <w:tcW w:w="3325"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851"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134" w:type="dxa"/>
            <w:tcBorders>
              <w:top w:val="nil"/>
              <w:left w:val="nil"/>
              <w:bottom w:val="single" w:sz="4" w:space="0" w:color="000000"/>
              <w:right w:val="single" w:sz="4" w:space="0" w:color="000000"/>
            </w:tcBorders>
            <w:vAlign w:val="center"/>
          </w:tcPr>
          <w:p w:rsidR="009015AD" w:rsidRDefault="009015AD">
            <w:pPr>
              <w:jc w:val="center"/>
              <w:rPr>
                <w:rFonts w:ascii="Arial" w:eastAsia="Arial" w:hAnsi="Arial" w:cs="Arial"/>
                <w:b/>
              </w:rPr>
            </w:pPr>
          </w:p>
        </w:tc>
        <w:tc>
          <w:tcPr>
            <w:tcW w:w="1096" w:type="dxa"/>
            <w:tcBorders>
              <w:top w:val="single" w:sz="4" w:space="0" w:color="000000"/>
              <w:left w:val="nil"/>
              <w:bottom w:val="single" w:sz="4" w:space="0" w:color="000000"/>
              <w:right w:val="single" w:sz="4" w:space="0" w:color="000000"/>
            </w:tcBorders>
          </w:tcPr>
          <w:p w:rsidR="009015AD" w:rsidRDefault="009015AD">
            <w:pPr>
              <w:jc w:val="center"/>
              <w:rPr>
                <w:rFonts w:ascii="Arial" w:eastAsia="Arial" w:hAnsi="Arial" w:cs="Arial"/>
                <w:b/>
              </w:rPr>
            </w:pPr>
          </w:p>
        </w:tc>
        <w:tc>
          <w:tcPr>
            <w:tcW w:w="1300" w:type="dxa"/>
            <w:tcBorders>
              <w:top w:val="nil"/>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c>
          <w:tcPr>
            <w:tcW w:w="1345" w:type="dxa"/>
            <w:tcBorders>
              <w:top w:val="nil"/>
              <w:left w:val="single" w:sz="4" w:space="0" w:color="000000"/>
              <w:bottom w:val="single" w:sz="4" w:space="0" w:color="000000"/>
              <w:right w:val="single" w:sz="4" w:space="0" w:color="000000"/>
            </w:tcBorders>
          </w:tcPr>
          <w:p w:rsidR="009015AD" w:rsidRDefault="009015AD">
            <w:pPr>
              <w:jc w:val="center"/>
              <w:rPr>
                <w:rFonts w:ascii="Arial" w:eastAsia="Arial" w:hAnsi="Arial" w:cs="Arial"/>
                <w:b/>
              </w:rPr>
            </w:pPr>
          </w:p>
        </w:tc>
      </w:tr>
    </w:tbl>
    <w:p w:rsidR="009015AD" w:rsidRDefault="009015AD">
      <w:pP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VALOR TOTAL DA PROPOSTA:</w:t>
      </w:r>
    </w:p>
    <w:p w:rsidR="009015AD" w:rsidRDefault="009015AD">
      <w:pP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Cidade, ___ de ___________ de 20XX.</w:t>
      </w:r>
    </w:p>
    <w:p w:rsidR="009015AD" w:rsidRDefault="009015AD">
      <w:pP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______________________________________</w:t>
      </w:r>
    </w:p>
    <w:p w:rsidR="009015AD" w:rsidRDefault="001E6242">
      <w:pPr>
        <w:jc w:val="center"/>
        <w:rPr>
          <w:rFonts w:ascii="Arial" w:eastAsia="Arial" w:hAnsi="Arial" w:cs="Arial"/>
          <w:b/>
        </w:rPr>
      </w:pPr>
      <w:r>
        <w:rPr>
          <w:rFonts w:ascii="Arial" w:eastAsia="Arial" w:hAnsi="Arial" w:cs="Arial"/>
          <w:b/>
        </w:rPr>
        <w:t>(nome, carimbo, assinatura do responsável legal da empresa).</w:t>
      </w:r>
    </w:p>
    <w:p w:rsidR="009015AD" w:rsidRDefault="001E6242">
      <w:pPr>
        <w:tabs>
          <w:tab w:val="left" w:pos="1440"/>
        </w:tabs>
        <w:ind w:left="426"/>
        <w:jc w:val="both"/>
        <w:rPr>
          <w:rFonts w:ascii="Arial" w:eastAsia="Arial" w:hAnsi="Arial" w:cs="Arial"/>
          <w:color w:val="000000"/>
        </w:rPr>
      </w:pPr>
      <w:bookmarkStart w:id="36" w:name="_1pxezwc" w:colFirst="0" w:colLast="0"/>
      <w:bookmarkEnd w:id="36"/>
      <w:r>
        <w:rPr>
          <w:rFonts w:ascii="Arial" w:eastAsia="Arial" w:hAnsi="Arial" w:cs="Arial"/>
          <w:b/>
          <w:color w:val="000000"/>
        </w:rPr>
        <w:t>OBS:</w:t>
      </w:r>
      <w:r>
        <w:rPr>
          <w:rFonts w:ascii="Arial" w:eastAsia="Arial" w:hAnsi="Arial" w:cs="Arial"/>
          <w:color w:val="000000"/>
        </w:rPr>
        <w:t xml:space="preserve"> Nos termos da cláusula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w:t>
      </w:r>
    </w:p>
    <w:p w:rsidR="009015AD" w:rsidRDefault="009015AD" w:rsidP="002578DC">
      <w:pPr>
        <w:rPr>
          <w:b/>
        </w:rPr>
      </w:pPr>
      <w:bookmarkStart w:id="37" w:name="_49x2ik5" w:colFirst="0" w:colLast="0"/>
      <w:bookmarkEnd w:id="37"/>
    </w:p>
    <w:p w:rsidR="009015AD" w:rsidRDefault="001E6242">
      <w:pPr>
        <w:jc w:val="center"/>
        <w:rPr>
          <w:rFonts w:ascii="Arial" w:eastAsia="Arial" w:hAnsi="Arial" w:cs="Arial"/>
          <w:b/>
        </w:rPr>
      </w:pPr>
      <w:r>
        <w:rPr>
          <w:rFonts w:ascii="Arial" w:eastAsia="Arial" w:hAnsi="Arial" w:cs="Arial"/>
          <w:b/>
        </w:rPr>
        <w:lastRenderedPageBreak/>
        <w:t>ANEXO II.1 – MODELO DE COMPOSIÇÃO DE PREÇOS UNITÁRIOS</w:t>
      </w:r>
    </w:p>
    <w:p w:rsidR="009015AD" w:rsidRDefault="009015AD">
      <w:pPr>
        <w:jc w:val="center"/>
        <w:rPr>
          <w:b/>
        </w:rPr>
      </w:pPr>
    </w:p>
    <w:p w:rsidR="009015AD" w:rsidRDefault="009015AD">
      <w:pPr>
        <w:jc w:val="center"/>
        <w:rPr>
          <w:b/>
        </w:rPr>
      </w:pPr>
    </w:p>
    <w:tbl>
      <w:tblPr>
        <w:tblStyle w:val="a4"/>
        <w:tblW w:w="9504" w:type="dxa"/>
        <w:tblInd w:w="-146" w:type="dxa"/>
        <w:tblLayout w:type="fixed"/>
        <w:tblLook w:val="0400"/>
      </w:tblPr>
      <w:tblGrid>
        <w:gridCol w:w="451"/>
        <w:gridCol w:w="6523"/>
        <w:gridCol w:w="1155"/>
        <w:gridCol w:w="1375"/>
      </w:tblGrid>
      <w:tr w:rsidR="009015AD">
        <w:trPr>
          <w:trHeight w:val="432"/>
        </w:trPr>
        <w:tc>
          <w:tcPr>
            <w:tcW w:w="9504" w:type="dxa"/>
            <w:gridSpan w:val="4"/>
            <w:tcBorders>
              <w:top w:val="nil"/>
              <w:left w:val="nil"/>
              <w:bottom w:val="single" w:sz="8" w:space="0" w:color="000000"/>
              <w:right w:val="nil"/>
            </w:tcBorders>
            <w:shd w:val="clear" w:color="auto" w:fill="000000"/>
            <w:vAlign w:val="center"/>
          </w:tcPr>
          <w:p w:rsidR="009015AD" w:rsidRDefault="001E6242">
            <w:pPr>
              <w:jc w:val="center"/>
              <w:rPr>
                <w:b/>
                <w:color w:val="FFFFFF"/>
              </w:rPr>
            </w:pPr>
            <w:r>
              <w:rPr>
                <w:b/>
                <w:color w:val="FFFFFF"/>
              </w:rPr>
              <w:t>MODELO DE PLANILHA DE COMPOSIÇÃO DE CUSTOS E FORMAÇÃO DE PREÇOS</w:t>
            </w:r>
          </w:p>
        </w:tc>
      </w:tr>
      <w:tr w:rsidR="009015AD">
        <w:trPr>
          <w:trHeight w:val="298"/>
        </w:trPr>
        <w:tc>
          <w:tcPr>
            <w:tcW w:w="9504" w:type="dxa"/>
            <w:gridSpan w:val="4"/>
            <w:tcBorders>
              <w:top w:val="single" w:sz="8" w:space="0" w:color="000000"/>
              <w:left w:val="single" w:sz="8" w:space="0" w:color="000000"/>
              <w:bottom w:val="single" w:sz="4" w:space="0" w:color="000000"/>
              <w:right w:val="single" w:sz="8" w:space="0" w:color="000000"/>
            </w:tcBorders>
            <w:shd w:val="clear" w:color="auto" w:fill="D9D9D9"/>
          </w:tcPr>
          <w:p w:rsidR="009015AD" w:rsidRDefault="001E6242">
            <w:pPr>
              <w:rPr>
                <w:color w:val="000000"/>
              </w:rPr>
            </w:pPr>
            <w:r>
              <w:rPr>
                <w:color w:val="000000"/>
              </w:rPr>
              <w:t>Nº DO PROCESSO:</w:t>
            </w:r>
          </w:p>
        </w:tc>
      </w:tr>
      <w:tr w:rsidR="009015AD">
        <w:trPr>
          <w:trHeight w:val="298"/>
        </w:trPr>
        <w:tc>
          <w:tcPr>
            <w:tcW w:w="9504" w:type="dxa"/>
            <w:gridSpan w:val="4"/>
            <w:tcBorders>
              <w:top w:val="single" w:sz="4" w:space="0" w:color="000000"/>
              <w:left w:val="single" w:sz="8" w:space="0" w:color="000000"/>
              <w:bottom w:val="single" w:sz="4" w:space="0" w:color="000000"/>
              <w:right w:val="single" w:sz="8" w:space="0" w:color="000000"/>
            </w:tcBorders>
            <w:shd w:val="clear" w:color="auto" w:fill="D9D9D9"/>
            <w:vAlign w:val="bottom"/>
          </w:tcPr>
          <w:p w:rsidR="009015AD" w:rsidRDefault="001E6242">
            <w:pPr>
              <w:rPr>
                <w:color w:val="000000"/>
              </w:rPr>
            </w:pPr>
            <w:r>
              <w:rPr>
                <w:color w:val="000000"/>
              </w:rPr>
              <w:t>LICITAÇÃO N°:</w:t>
            </w:r>
          </w:p>
        </w:tc>
      </w:tr>
      <w:tr w:rsidR="009015AD">
        <w:trPr>
          <w:trHeight w:val="313"/>
        </w:trPr>
        <w:tc>
          <w:tcPr>
            <w:tcW w:w="9504" w:type="dxa"/>
            <w:gridSpan w:val="4"/>
            <w:tcBorders>
              <w:top w:val="single" w:sz="4" w:space="0" w:color="000000"/>
              <w:left w:val="single" w:sz="8" w:space="0" w:color="000000"/>
              <w:bottom w:val="single" w:sz="8" w:space="0" w:color="000000"/>
              <w:right w:val="single" w:sz="8" w:space="0" w:color="000000"/>
            </w:tcBorders>
            <w:shd w:val="clear" w:color="auto" w:fill="D9D9D9"/>
            <w:vAlign w:val="bottom"/>
          </w:tcPr>
          <w:p w:rsidR="009015AD" w:rsidRDefault="001E6242">
            <w:pPr>
              <w:rPr>
                <w:color w:val="000000"/>
              </w:rPr>
            </w:pPr>
            <w:r>
              <w:rPr>
                <w:color w:val="000000"/>
              </w:rPr>
              <w:t>DATA:</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9015AD" w:rsidRDefault="001E6242">
            <w:pPr>
              <w:jc w:val="center"/>
              <w:rPr>
                <w:b/>
                <w:color w:val="FFFFFF"/>
              </w:rPr>
            </w:pPr>
            <w:r>
              <w:rPr>
                <w:b/>
                <w:color w:val="FFFFFF"/>
              </w:rPr>
              <w:t>Discriminação dos serviços (dados referentes a contratação)</w:t>
            </w:r>
          </w:p>
        </w:tc>
      </w:tr>
      <w:tr w:rsidR="009015AD">
        <w:trPr>
          <w:trHeight w:val="298"/>
        </w:trPr>
        <w:tc>
          <w:tcPr>
            <w:tcW w:w="451" w:type="dxa"/>
            <w:tcBorders>
              <w:top w:val="nil"/>
              <w:left w:val="single" w:sz="8" w:space="0" w:color="000000"/>
              <w:bottom w:val="single" w:sz="4" w:space="0" w:color="000000"/>
              <w:right w:val="single" w:sz="4"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4" w:space="0" w:color="000000"/>
              <w:right w:val="single" w:sz="4" w:space="0" w:color="000000"/>
            </w:tcBorders>
            <w:shd w:val="clear" w:color="auto" w:fill="FFFFFF"/>
            <w:vAlign w:val="bottom"/>
          </w:tcPr>
          <w:p w:rsidR="009015AD" w:rsidRDefault="001E6242">
            <w:pPr>
              <w:rPr>
                <w:color w:val="000000"/>
              </w:rPr>
            </w:pPr>
            <w:r>
              <w:rPr>
                <w:color w:val="000000"/>
              </w:rPr>
              <w:t>Data de apresentação na proposta (dia/mês/ano)</w:t>
            </w:r>
          </w:p>
        </w:tc>
        <w:tc>
          <w:tcPr>
            <w:tcW w:w="2530" w:type="dxa"/>
            <w:gridSpan w:val="2"/>
            <w:tcBorders>
              <w:top w:val="single" w:sz="8" w:space="0" w:color="000000"/>
              <w:left w:val="nil"/>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r>
      <w:tr w:rsidR="009015AD">
        <w:trPr>
          <w:trHeight w:val="298"/>
        </w:trPr>
        <w:tc>
          <w:tcPr>
            <w:tcW w:w="451" w:type="dxa"/>
            <w:tcBorders>
              <w:top w:val="nil"/>
              <w:left w:val="single" w:sz="8" w:space="0" w:color="000000"/>
              <w:bottom w:val="single" w:sz="4" w:space="0" w:color="000000"/>
              <w:right w:val="single" w:sz="4"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4" w:space="0" w:color="000000"/>
              <w:right w:val="single" w:sz="4" w:space="0" w:color="000000"/>
            </w:tcBorders>
            <w:shd w:val="clear" w:color="auto" w:fill="FFFFFF"/>
            <w:vAlign w:val="bottom"/>
          </w:tcPr>
          <w:p w:rsidR="009015AD" w:rsidRDefault="001E6242">
            <w:pPr>
              <w:rPr>
                <w:color w:val="000000"/>
              </w:rPr>
            </w:pPr>
            <w:r>
              <w:rPr>
                <w:color w:val="000000"/>
              </w:rPr>
              <w:t>Município/UF</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r>
      <w:tr w:rsidR="009015AD">
        <w:trPr>
          <w:trHeight w:val="298"/>
        </w:trPr>
        <w:tc>
          <w:tcPr>
            <w:tcW w:w="451" w:type="dxa"/>
            <w:tcBorders>
              <w:top w:val="nil"/>
              <w:left w:val="single" w:sz="8" w:space="0" w:color="000000"/>
              <w:bottom w:val="single" w:sz="4" w:space="0" w:color="000000"/>
              <w:right w:val="single" w:sz="4"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4" w:space="0" w:color="000000"/>
              <w:right w:val="single" w:sz="4" w:space="0" w:color="000000"/>
            </w:tcBorders>
            <w:shd w:val="clear" w:color="auto" w:fill="FFFFFF"/>
            <w:vAlign w:val="bottom"/>
          </w:tcPr>
          <w:p w:rsidR="009015AD" w:rsidRDefault="001E6242">
            <w:pPr>
              <w:rPr>
                <w:color w:val="000000"/>
              </w:rPr>
            </w:pPr>
            <w:r>
              <w:rPr>
                <w:color w:val="000000"/>
              </w:rPr>
              <w:t>Ano acordo, convenção ou sentença normativa em dissidio coletivo</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r>
      <w:tr w:rsidR="009015AD">
        <w:trPr>
          <w:trHeight w:val="313"/>
        </w:trPr>
        <w:tc>
          <w:tcPr>
            <w:tcW w:w="451" w:type="dxa"/>
            <w:tcBorders>
              <w:top w:val="nil"/>
              <w:left w:val="single" w:sz="8" w:space="0" w:color="000000"/>
              <w:bottom w:val="single" w:sz="8" w:space="0" w:color="000000"/>
              <w:right w:val="single" w:sz="4"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single" w:sz="8" w:space="0" w:color="000000"/>
              <w:right w:val="single" w:sz="4" w:space="0" w:color="000000"/>
            </w:tcBorders>
            <w:shd w:val="clear" w:color="auto" w:fill="FFFFFF"/>
            <w:vAlign w:val="bottom"/>
          </w:tcPr>
          <w:p w:rsidR="009015AD" w:rsidRDefault="001E6242">
            <w:pPr>
              <w:rPr>
                <w:color w:val="000000"/>
              </w:rPr>
            </w:pPr>
            <w:r>
              <w:rPr>
                <w:color w:val="000000"/>
              </w:rPr>
              <w:t>Quantidade de meses da execução contratual</w:t>
            </w:r>
          </w:p>
        </w:tc>
        <w:tc>
          <w:tcPr>
            <w:tcW w:w="2530" w:type="dxa"/>
            <w:gridSpan w:val="2"/>
            <w:tcBorders>
              <w:top w:val="single" w:sz="4" w:space="0" w:color="000000"/>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12 meses</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9015AD" w:rsidRDefault="001E6242">
            <w:pPr>
              <w:jc w:val="center"/>
              <w:rPr>
                <w:b/>
                <w:color w:val="FFFFFF"/>
              </w:rPr>
            </w:pPr>
            <w:r>
              <w:rPr>
                <w:b/>
                <w:color w:val="FFFFFF"/>
              </w:rPr>
              <w:t>Identificação do serviço</w:t>
            </w:r>
          </w:p>
        </w:tc>
      </w:tr>
      <w:tr w:rsidR="009015AD">
        <w:trPr>
          <w:trHeight w:val="596"/>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A6A6A6"/>
            <w:vAlign w:val="center"/>
          </w:tcPr>
          <w:p w:rsidR="009015AD" w:rsidRDefault="001E6242">
            <w:pPr>
              <w:jc w:val="center"/>
              <w:rPr>
                <w:b/>
                <w:color w:val="000000"/>
              </w:rPr>
            </w:pPr>
            <w:r>
              <w:rPr>
                <w:b/>
                <w:color w:val="000000"/>
              </w:rPr>
              <w:t>Tipo de serviço</w:t>
            </w:r>
          </w:p>
        </w:tc>
        <w:tc>
          <w:tcPr>
            <w:tcW w:w="1155" w:type="dxa"/>
            <w:tcBorders>
              <w:top w:val="nil"/>
              <w:left w:val="nil"/>
              <w:bottom w:val="single" w:sz="8" w:space="0" w:color="000000"/>
              <w:right w:val="single" w:sz="8" w:space="0" w:color="000000"/>
            </w:tcBorders>
            <w:shd w:val="clear" w:color="auto" w:fill="A6A6A6"/>
            <w:vAlign w:val="center"/>
          </w:tcPr>
          <w:p w:rsidR="009015AD" w:rsidRDefault="001E6242">
            <w:pPr>
              <w:jc w:val="center"/>
              <w:rPr>
                <w:b/>
                <w:color w:val="000000"/>
              </w:rPr>
            </w:pPr>
            <w:r>
              <w:rPr>
                <w:b/>
                <w:color w:val="000000"/>
              </w:rPr>
              <w:t>Un. de medida</w:t>
            </w:r>
          </w:p>
        </w:tc>
        <w:tc>
          <w:tcPr>
            <w:tcW w:w="1375" w:type="dxa"/>
            <w:tcBorders>
              <w:top w:val="nil"/>
              <w:left w:val="nil"/>
              <w:bottom w:val="single" w:sz="8" w:space="0" w:color="000000"/>
              <w:right w:val="single" w:sz="8" w:space="0" w:color="000000"/>
            </w:tcBorders>
            <w:shd w:val="clear" w:color="auto" w:fill="A6A6A6"/>
            <w:vAlign w:val="center"/>
          </w:tcPr>
          <w:p w:rsidR="009015AD" w:rsidRDefault="001E6242">
            <w:pPr>
              <w:jc w:val="center"/>
              <w:rPr>
                <w:b/>
                <w:color w:val="000000"/>
              </w:rPr>
            </w:pPr>
            <w:r>
              <w:rPr>
                <w:b/>
                <w:color w:val="000000"/>
              </w:rPr>
              <w:t>Qtde. total a contratar</w:t>
            </w:r>
          </w:p>
        </w:tc>
      </w:tr>
      <w:tr w:rsidR="009015AD">
        <w:trPr>
          <w:trHeight w:val="313"/>
        </w:trPr>
        <w:tc>
          <w:tcPr>
            <w:tcW w:w="6974" w:type="dxa"/>
            <w:gridSpan w:val="2"/>
            <w:tcBorders>
              <w:top w:val="nil"/>
              <w:left w:val="single" w:sz="8" w:space="0" w:color="000000"/>
              <w:bottom w:val="single" w:sz="8" w:space="0" w:color="000000"/>
              <w:right w:val="single" w:sz="4" w:space="0" w:color="000000"/>
            </w:tcBorders>
            <w:shd w:val="clear" w:color="auto" w:fill="auto"/>
            <w:vAlign w:val="bottom"/>
          </w:tcPr>
          <w:p w:rsidR="009015AD" w:rsidRDefault="001E6242">
            <w:pPr>
              <w:jc w:val="center"/>
              <w:rPr>
                <w:b/>
                <w:color w:val="000000"/>
              </w:rPr>
            </w:pPr>
            <w:r>
              <w:rPr>
                <w:b/>
                <w:color w:val="000000"/>
              </w:rPr>
              <w:t> </w:t>
            </w:r>
          </w:p>
        </w:tc>
        <w:tc>
          <w:tcPr>
            <w:tcW w:w="1155" w:type="dxa"/>
            <w:tcBorders>
              <w:top w:val="nil"/>
              <w:left w:val="nil"/>
              <w:bottom w:val="single" w:sz="8" w:space="0" w:color="000000"/>
              <w:right w:val="single" w:sz="4" w:space="0" w:color="000000"/>
            </w:tcBorders>
            <w:shd w:val="clear" w:color="auto" w:fill="FFFFFF"/>
            <w:vAlign w:val="bottom"/>
          </w:tcPr>
          <w:p w:rsidR="009015AD" w:rsidRDefault="001E6242">
            <w:pPr>
              <w:jc w:val="center"/>
              <w:rPr>
                <w:color w:val="000000"/>
              </w:rPr>
            </w:pPr>
            <w:r>
              <w:rPr>
                <w:color w:val="000000"/>
              </w:rPr>
              <w:t>Posto</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9015AD" w:rsidRDefault="001E6242">
            <w:pPr>
              <w:jc w:val="center"/>
              <w:rPr>
                <w:b/>
                <w:color w:val="FFFFFF"/>
              </w:rPr>
            </w:pPr>
            <w:r>
              <w:rPr>
                <w:b/>
                <w:color w:val="FFFFFF"/>
              </w:rPr>
              <w:t>Anexo II-A - Mão de Obra</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Mão-de -obra vinculada à execução contratual</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1</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Tipo de serviço (mesmo serviço com característica distintas)</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2</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Salário normativo da categoria profissional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3</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Categoria profissional (vinculada à execução contratual)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4</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Data Base da Categoria (dia/mês/ano)</w:t>
            </w:r>
          </w:p>
        </w:tc>
        <w:tc>
          <w:tcPr>
            <w:tcW w:w="1155" w:type="dxa"/>
            <w:tcBorders>
              <w:top w:val="nil"/>
              <w:left w:val="nil"/>
              <w:bottom w:val="single" w:sz="8" w:space="0" w:color="000000"/>
              <w:right w:val="nil"/>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5</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Regime de Tributação</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PLANILHA DE CUSTO E FORMAÇÃO DE PREÇOS</w:t>
            </w:r>
          </w:p>
        </w:tc>
      </w:tr>
      <w:tr w:rsidR="009015AD">
        <w:trPr>
          <w:trHeight w:val="313"/>
        </w:trPr>
        <w:tc>
          <w:tcPr>
            <w:tcW w:w="6974" w:type="dxa"/>
            <w:gridSpan w:val="2"/>
            <w:tcBorders>
              <w:top w:val="single" w:sz="8" w:space="0" w:color="000000"/>
              <w:left w:val="single" w:sz="8" w:space="0" w:color="000000"/>
              <w:bottom w:val="nil"/>
              <w:right w:val="single" w:sz="8" w:space="0" w:color="000000"/>
            </w:tcBorders>
            <w:shd w:val="clear" w:color="auto" w:fill="FFFFFF"/>
            <w:vAlign w:val="bottom"/>
          </w:tcPr>
          <w:p w:rsidR="009015AD" w:rsidRDefault="001E6242">
            <w:pPr>
              <w:jc w:val="center"/>
              <w:rPr>
                <w:b/>
                <w:color w:val="000000"/>
              </w:rPr>
            </w:pPr>
            <w:r>
              <w:rPr>
                <w:b/>
                <w:color w:val="000000"/>
              </w:rPr>
              <w:t>MODULO 1- COMPOSIÇÃO DA REMUNERAÇÃO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center"/>
          </w:tcPr>
          <w:p w:rsidR="009015AD" w:rsidRDefault="001E6242">
            <w:pPr>
              <w:jc w:val="center"/>
              <w:rPr>
                <w:b/>
                <w:color w:val="000000"/>
              </w:rPr>
            </w:pPr>
            <w:r>
              <w:rPr>
                <w:b/>
                <w:color w:val="000000"/>
              </w:rPr>
              <w:t>R$</w:t>
            </w:r>
          </w:p>
        </w:tc>
      </w:tr>
      <w:tr w:rsidR="009015AD">
        <w:trPr>
          <w:trHeight w:val="611"/>
        </w:trPr>
        <w:tc>
          <w:tcPr>
            <w:tcW w:w="451" w:type="dxa"/>
            <w:tcBorders>
              <w:top w:val="single" w:sz="8" w:space="0" w:color="000000"/>
              <w:left w:val="single" w:sz="8" w:space="0" w:color="000000"/>
              <w:bottom w:val="single" w:sz="4" w:space="0" w:color="000000"/>
              <w:right w:val="single" w:sz="8" w:space="0" w:color="000000"/>
            </w:tcBorders>
            <w:shd w:val="clear" w:color="auto" w:fill="auto"/>
            <w:vAlign w:val="center"/>
          </w:tcPr>
          <w:p w:rsidR="009015AD" w:rsidRDefault="001E6242">
            <w:pPr>
              <w:jc w:val="center"/>
              <w:rPr>
                <w:color w:val="000000"/>
              </w:rPr>
            </w:pPr>
            <w:r>
              <w:rPr>
                <w:color w:val="000000"/>
              </w:rPr>
              <w:t>A</w:t>
            </w:r>
          </w:p>
        </w:tc>
        <w:tc>
          <w:tcPr>
            <w:tcW w:w="6523" w:type="dxa"/>
            <w:tcBorders>
              <w:top w:val="single" w:sz="8" w:space="0" w:color="000000"/>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Salário base (poderá ser proporcional se a carga horária exigida for inferior àquela fixada na CCT)</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center"/>
          </w:tcPr>
          <w:p w:rsidR="009015AD" w:rsidRDefault="001E6242">
            <w:pPr>
              <w:jc w:val="cente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Adicional de periculosidade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30,00%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Adicional noturno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r>
              <w:t> </w:t>
            </w:r>
          </w:p>
        </w:tc>
      </w:tr>
      <w:tr w:rsidR="009015AD">
        <w:trPr>
          <w:trHeight w:val="313"/>
        </w:trPr>
        <w:tc>
          <w:tcPr>
            <w:tcW w:w="451" w:type="dxa"/>
            <w:tcBorders>
              <w:top w:val="single" w:sz="4" w:space="0" w:color="000000"/>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nil"/>
              <w:right w:val="nil"/>
            </w:tcBorders>
            <w:shd w:val="clear" w:color="auto" w:fill="auto"/>
            <w:vAlign w:val="bottom"/>
          </w:tcPr>
          <w:p w:rsidR="009015AD" w:rsidRDefault="001E6242">
            <w:pPr>
              <w:rPr>
                <w:color w:val="000000"/>
              </w:rPr>
            </w:pPr>
            <w:r>
              <w:rPr>
                <w:color w:val="000000"/>
              </w:rPr>
              <w:t>Súmula 444 TST  (feriados trabalhados)</w:t>
            </w:r>
          </w:p>
        </w:tc>
        <w:tc>
          <w:tcPr>
            <w:tcW w:w="1155" w:type="dxa"/>
            <w:tcBorders>
              <w:top w:val="nil"/>
              <w:left w:val="single" w:sz="8" w:space="0" w:color="000000"/>
              <w:bottom w:val="nil"/>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E</w:t>
            </w:r>
          </w:p>
        </w:tc>
        <w:tc>
          <w:tcPr>
            <w:tcW w:w="6523" w:type="dxa"/>
            <w:tcBorders>
              <w:top w:val="single" w:sz="8" w:space="0" w:color="000000"/>
              <w:left w:val="nil"/>
              <w:bottom w:val="single" w:sz="8" w:space="0" w:color="000000"/>
              <w:right w:val="nil"/>
            </w:tcBorders>
            <w:shd w:val="clear" w:color="auto" w:fill="auto"/>
            <w:vAlign w:val="bottom"/>
          </w:tcPr>
          <w:p w:rsidR="009015AD" w:rsidRDefault="001E6242">
            <w:pPr>
              <w:rPr>
                <w:color w:val="000000"/>
              </w:rPr>
            </w:pPr>
            <w:r>
              <w:rPr>
                <w:color w:val="000000"/>
              </w:rPr>
              <w:t>Hora noturna adicional</w:t>
            </w:r>
          </w:p>
        </w:tc>
        <w:tc>
          <w:tcPr>
            <w:tcW w:w="1155"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F</w:t>
            </w:r>
          </w:p>
        </w:tc>
        <w:tc>
          <w:tcPr>
            <w:tcW w:w="6523" w:type="dxa"/>
            <w:tcBorders>
              <w:top w:val="nil"/>
              <w:left w:val="nil"/>
              <w:bottom w:val="single" w:sz="8" w:space="0" w:color="000000"/>
              <w:right w:val="nil"/>
            </w:tcBorders>
            <w:shd w:val="clear" w:color="auto" w:fill="auto"/>
            <w:vAlign w:val="bottom"/>
          </w:tcPr>
          <w:p w:rsidR="009015AD" w:rsidRDefault="001E6242">
            <w:pPr>
              <w:rPr>
                <w:color w:val="000000"/>
              </w:rPr>
            </w:pPr>
            <w:r>
              <w:rPr>
                <w:color w:val="000000"/>
              </w:rPr>
              <w:t>Intervalo intrajornada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auto"/>
            <w:vAlign w:val="bottom"/>
          </w:tcPr>
          <w:p w:rsidR="009015AD" w:rsidRDefault="001E6242">
            <w:pPr>
              <w:jc w:val="center"/>
              <w:rPr>
                <w:color w:val="000000"/>
              </w:rPr>
            </w:pPr>
            <w:r>
              <w:rPr>
                <w:color w:val="000000"/>
              </w:rPr>
              <w:t>G</w:t>
            </w:r>
          </w:p>
        </w:tc>
        <w:tc>
          <w:tcPr>
            <w:tcW w:w="6523" w:type="dxa"/>
            <w:tcBorders>
              <w:top w:val="nil"/>
              <w:left w:val="nil"/>
              <w:bottom w:val="single" w:sz="8" w:space="0" w:color="000000"/>
              <w:right w:val="single" w:sz="8" w:space="0" w:color="000000"/>
            </w:tcBorders>
            <w:shd w:val="clear" w:color="auto" w:fill="auto"/>
            <w:vAlign w:val="bottom"/>
          </w:tcPr>
          <w:p w:rsidR="009015AD" w:rsidRDefault="001E6242">
            <w:pPr>
              <w:rPr>
                <w:color w:val="000000"/>
              </w:rPr>
            </w:pPr>
            <w:r>
              <w:rPr>
                <w:color w:val="000000"/>
              </w:rPr>
              <w:t>Outros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MÓDULO 1</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Auxílio transporte</w:t>
            </w:r>
          </w:p>
        </w:tc>
        <w:tc>
          <w:tcPr>
            <w:tcW w:w="1155" w:type="dxa"/>
            <w:tcBorders>
              <w:top w:val="nil"/>
              <w:left w:val="nil"/>
              <w:bottom w:val="single" w:sz="8" w:space="0" w:color="000000"/>
              <w:right w:val="single" w:sz="8" w:space="0" w:color="000000"/>
            </w:tcBorders>
            <w:shd w:val="clear" w:color="auto" w:fill="auto"/>
            <w:vAlign w:val="bottom"/>
          </w:tcPr>
          <w:p w:rsidR="009015AD" w:rsidRDefault="001E6242">
            <w:pPr>
              <w:jc w:val="center"/>
              <w:rPr>
                <w:color w:val="FFFFFF"/>
              </w:rPr>
            </w:pPr>
            <w:r>
              <w:rPr>
                <w:color w:val="FFFFFF"/>
              </w:rPr>
              <w:t>R$ 0,00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lastRenderedPageBreak/>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 xml:space="preserve">Auxílio-alimentação </w:t>
            </w:r>
          </w:p>
        </w:tc>
        <w:tc>
          <w:tcPr>
            <w:tcW w:w="1155" w:type="dxa"/>
            <w:tcBorders>
              <w:top w:val="nil"/>
              <w:left w:val="nil"/>
              <w:bottom w:val="single" w:sz="8" w:space="0" w:color="000000"/>
              <w:right w:val="single" w:sz="8" w:space="0" w:color="000000"/>
            </w:tcBorders>
            <w:shd w:val="clear" w:color="auto" w:fill="auto"/>
            <w:vAlign w:val="bottom"/>
          </w:tcPr>
          <w:p w:rsidR="009015AD" w:rsidRDefault="001E6242">
            <w:pPr>
              <w:jc w:val="center"/>
              <w:rPr>
                <w:color w:val="FFFFFF"/>
              </w:rPr>
            </w:pPr>
            <w:r>
              <w:rPr>
                <w:color w:val="FFFFFF"/>
              </w:rPr>
              <w:t>R$ 28,00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Assistência médica e familiar (plano de saúde)</w:t>
            </w:r>
          </w:p>
        </w:tc>
        <w:tc>
          <w:tcPr>
            <w:tcW w:w="1155" w:type="dxa"/>
            <w:tcBorders>
              <w:top w:val="nil"/>
              <w:left w:val="nil"/>
              <w:bottom w:val="single" w:sz="8" w:space="0" w:color="000000"/>
              <w:right w:val="single" w:sz="8" w:space="0" w:color="000000"/>
            </w:tcBorders>
            <w:shd w:val="clear" w:color="auto" w:fill="auto"/>
            <w:vAlign w:val="bottom"/>
          </w:tcPr>
          <w:p w:rsidR="009015AD" w:rsidRDefault="001E6242">
            <w:pPr>
              <w:jc w:val="center"/>
              <w:rPr>
                <w:color w:val="FFFFFF"/>
              </w:rPr>
            </w:pPr>
            <w:r>
              <w:rPr>
                <w:color w:val="FFFFFF"/>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Fundo social e odontológico</w:t>
            </w:r>
          </w:p>
        </w:tc>
        <w:tc>
          <w:tcPr>
            <w:tcW w:w="1155" w:type="dxa"/>
            <w:tcBorders>
              <w:top w:val="nil"/>
              <w:left w:val="nil"/>
              <w:bottom w:val="nil"/>
              <w:right w:val="single" w:sz="8" w:space="0" w:color="000000"/>
            </w:tcBorders>
            <w:shd w:val="clear" w:color="auto" w:fill="auto"/>
            <w:vAlign w:val="bottom"/>
          </w:tcPr>
          <w:p w:rsidR="009015AD" w:rsidRDefault="001E6242">
            <w:pPr>
              <w:jc w:val="center"/>
              <w:rPr>
                <w:color w:val="FFFFFF"/>
              </w:rPr>
            </w:pPr>
            <w:r>
              <w:rPr>
                <w:color w:val="FFFFFF"/>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8" w:space="0" w:color="000000"/>
              <w:right w:val="single" w:sz="8" w:space="0" w:color="000000"/>
            </w:tcBorders>
            <w:shd w:val="clear" w:color="auto" w:fill="auto"/>
            <w:vAlign w:val="bottom"/>
          </w:tcPr>
          <w:p w:rsidR="009015AD" w:rsidRDefault="001E6242">
            <w:pPr>
              <w:jc w:val="center"/>
              <w:rPr>
                <w:color w:val="000000"/>
              </w:rPr>
            </w:pPr>
            <w:r>
              <w:rPr>
                <w:color w:val="000000"/>
              </w:rPr>
              <w:t>E</w:t>
            </w:r>
          </w:p>
        </w:tc>
        <w:tc>
          <w:tcPr>
            <w:tcW w:w="6523" w:type="dxa"/>
            <w:tcBorders>
              <w:top w:val="single" w:sz="8" w:space="0" w:color="000000"/>
              <w:left w:val="nil"/>
              <w:bottom w:val="nil"/>
              <w:right w:val="nil"/>
            </w:tcBorders>
            <w:shd w:val="clear" w:color="auto" w:fill="FFFFFF"/>
            <w:vAlign w:val="bottom"/>
          </w:tcPr>
          <w:p w:rsidR="009015AD" w:rsidRDefault="001E6242">
            <w:pPr>
              <w:rPr>
                <w:color w:val="000000"/>
              </w:rPr>
            </w:pPr>
            <w:r>
              <w:rPr>
                <w:color w:val="000000"/>
              </w:rPr>
              <w:t>Outros</w:t>
            </w:r>
          </w:p>
        </w:tc>
        <w:tc>
          <w:tcPr>
            <w:tcW w:w="1155" w:type="dxa"/>
            <w:tcBorders>
              <w:top w:val="single" w:sz="8" w:space="0" w:color="000000"/>
              <w:left w:val="nil"/>
              <w:bottom w:val="nil"/>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MÓDULO 2</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w:t>
            </w:r>
          </w:p>
        </w:tc>
      </w:tr>
      <w:tr w:rsidR="009015AD">
        <w:trPr>
          <w:trHeight w:val="313"/>
        </w:trPr>
        <w:tc>
          <w:tcPr>
            <w:tcW w:w="8129" w:type="dxa"/>
            <w:gridSpan w:val="3"/>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MÓDULO 3- INSUMOS DIVERSOS</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Uniforme</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Equipamentos/Instrumentos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Outros (especificar)</w:t>
            </w:r>
          </w:p>
        </w:tc>
        <w:tc>
          <w:tcPr>
            <w:tcW w:w="1155" w:type="dxa"/>
            <w:tcBorders>
              <w:top w:val="nil"/>
              <w:left w:val="nil"/>
              <w:bottom w:val="nil"/>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MÓDULO 3</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MÓDULO 4- ENCARGOS SOCIAIS TRABALHISTAS</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SUBMÓDULO 4.1 ENCARGOS PREVIDENCIARIOS E FGTS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INSS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SESI OU SESC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SENAI OU SENAC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INCRA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SALARIO EDUCAÇÃO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F</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G</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SEGURO DE ACIDENTE DE TRABALHO (RATx FAP) (Lei 8.212/91)</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H</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SEBRAE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SUBMÓDULO 4.1</w:t>
            </w:r>
          </w:p>
        </w:tc>
        <w:tc>
          <w:tcPr>
            <w:tcW w:w="1155" w:type="dxa"/>
            <w:tcBorders>
              <w:top w:val="nil"/>
              <w:left w:val="nil"/>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SUBMÓDULO 4.2 - 13° (DÉCIMO TERCEIRO) SALÁRIO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13º salário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 </w:t>
            </w:r>
          </w:p>
        </w:tc>
        <w:tc>
          <w:tcPr>
            <w:tcW w:w="6523" w:type="dxa"/>
            <w:tcBorders>
              <w:top w:val="nil"/>
              <w:left w:val="nil"/>
              <w:bottom w:val="single" w:sz="8" w:space="0" w:color="000000"/>
              <w:right w:val="nil"/>
            </w:tcBorders>
            <w:shd w:val="clear" w:color="auto" w:fill="FFFFFF"/>
            <w:vAlign w:val="bottom"/>
          </w:tcPr>
          <w:p w:rsidR="009015AD" w:rsidRDefault="001E6242">
            <w:pPr>
              <w:rPr>
                <w:b/>
                <w:color w:val="000000"/>
              </w:rPr>
            </w:pPr>
            <w:r>
              <w:rPr>
                <w:b/>
                <w:color w:val="000000"/>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Incidência dos encargos submódulo 4.1 sobre o 13º salário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SUBMÓDULO 4.2</w:t>
            </w:r>
          </w:p>
        </w:tc>
        <w:tc>
          <w:tcPr>
            <w:tcW w:w="1155" w:type="dxa"/>
            <w:tcBorders>
              <w:top w:val="nil"/>
              <w:left w:val="nil"/>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SUBMÓDULO 4.3 AFASTAMENTO MATERNIDADE</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lastRenderedPageBreak/>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Afastamento maternidade</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Incidência do submódulo 4.1 sobre o 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TOTAL DO SUBMÓDULO 4.3</w:t>
            </w:r>
          </w:p>
        </w:tc>
        <w:tc>
          <w:tcPr>
            <w:tcW w:w="1155" w:type="dxa"/>
            <w:tcBorders>
              <w:top w:val="nil"/>
              <w:left w:val="nil"/>
              <w:bottom w:val="single" w:sz="8" w:space="0" w:color="000000"/>
              <w:right w:val="single" w:sz="8" w:space="0" w:color="000000"/>
            </w:tcBorders>
            <w:shd w:val="clear" w:color="auto" w:fill="D9D9D9"/>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SUBMODULO 4.4 PROVISÃO PARA RESCISÃO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Aviso prévio idenizado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Incidência do FGTS sobre 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611"/>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Multa sobre FGTS e contribuições sociais sobre do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Incidência do submódulo 4.1 sobre 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F</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Multa do FGTS do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TOTAL DO SUBMÓDULO 4.4</w:t>
            </w:r>
          </w:p>
        </w:tc>
        <w:tc>
          <w:tcPr>
            <w:tcW w:w="1155" w:type="dxa"/>
            <w:tcBorders>
              <w:top w:val="nil"/>
              <w:left w:val="nil"/>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SUBMÓDULO 4.5 COMPOSIÇÃO DO CUSTO DE REPOSIÇÃO DO PROFISSIONAL AUSENTE</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Férias e terço constitucional de férias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Ausência por doença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Licença paternidade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Ausências legais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Ausência por acidente de trabalho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 </w:t>
            </w:r>
          </w:p>
        </w:tc>
        <w:tc>
          <w:tcPr>
            <w:tcW w:w="6523" w:type="dxa"/>
            <w:tcBorders>
              <w:top w:val="nil"/>
              <w:left w:val="nil"/>
              <w:bottom w:val="single" w:sz="8" w:space="0" w:color="000000"/>
              <w:right w:val="nil"/>
            </w:tcBorders>
            <w:shd w:val="clear" w:color="auto" w:fill="FFFFFF"/>
            <w:vAlign w:val="bottom"/>
          </w:tcPr>
          <w:p w:rsidR="009015AD" w:rsidRDefault="001E6242">
            <w:pPr>
              <w:jc w:val="center"/>
              <w:rPr>
                <w:b/>
                <w:color w:val="000000"/>
              </w:rPr>
            </w:pPr>
            <w:r>
              <w:rPr>
                <w:b/>
                <w:color w:val="000000"/>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611"/>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F</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Incidência dos encargos do submódulo 4.1 sobre o custo de reposição do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TOTAL DO SUBMÓDULO 4.5</w:t>
            </w:r>
          </w:p>
        </w:tc>
        <w:tc>
          <w:tcPr>
            <w:tcW w:w="1155" w:type="dxa"/>
            <w:tcBorders>
              <w:top w:val="nil"/>
              <w:left w:val="nil"/>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QUADRO-RESUMO-MODULO 4 ENCARGOS SOCIAIS E TRABALHISTA</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4.1</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13º salário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4.2</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Encargos previdenciários e 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w:t>
            </w:r>
            <w:r>
              <w:rPr>
                <w:color w:val="000000"/>
              </w:rPr>
              <w:lastRenderedPageBreak/>
              <w:t xml:space="preserve">-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lastRenderedPageBreak/>
              <w:t>4.3</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4.4</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Custo de rescisão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4.5</w:t>
            </w:r>
          </w:p>
        </w:tc>
        <w:tc>
          <w:tcPr>
            <w:tcW w:w="6523" w:type="dxa"/>
            <w:tcBorders>
              <w:top w:val="nil"/>
              <w:left w:val="nil"/>
              <w:bottom w:val="nil"/>
              <w:right w:val="nil"/>
            </w:tcBorders>
            <w:shd w:val="clear" w:color="auto" w:fill="FFFFFF"/>
            <w:vAlign w:val="bottom"/>
          </w:tcPr>
          <w:p w:rsidR="009015AD" w:rsidRDefault="001E6242">
            <w:pPr>
              <w:rPr>
                <w:color w:val="000000"/>
              </w:rPr>
            </w:pPr>
            <w:r>
              <w:rPr>
                <w:color w:val="000000"/>
              </w:rPr>
              <w:t>Custo de reposição de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TOTAL DO MÓDULO 4</w:t>
            </w:r>
          </w:p>
        </w:tc>
        <w:tc>
          <w:tcPr>
            <w:tcW w:w="1155" w:type="dxa"/>
            <w:tcBorders>
              <w:top w:val="nil"/>
              <w:left w:val="nil"/>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9015AD" w:rsidRDefault="001E6242">
            <w:pPr>
              <w:rPr>
                <w:b/>
                <w:color w:val="000000"/>
              </w:rPr>
            </w:pPr>
            <w:r>
              <w:rPr>
                <w:b/>
                <w:color w:val="000000"/>
              </w:rPr>
              <w:t xml:space="preserve"> R$                  -   </w:t>
            </w:r>
          </w:p>
        </w:tc>
      </w:tr>
      <w:tr w:rsidR="009015AD">
        <w:trPr>
          <w:trHeight w:val="313"/>
        </w:trPr>
        <w:tc>
          <w:tcPr>
            <w:tcW w:w="6974"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MÓDULO 5- CUSTOS INDIRETOS, TRIBUTOS E LUCRO</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R$</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Custos indiretos</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9015AD" w:rsidRDefault="001E6242">
            <w:pPr>
              <w:rPr>
                <w:color w:val="000000"/>
              </w:rPr>
            </w:pPr>
            <w:r>
              <w:rPr>
                <w:color w:val="000000"/>
              </w:rPr>
              <w:t>Lucro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C</w:t>
            </w:r>
          </w:p>
        </w:tc>
        <w:tc>
          <w:tcPr>
            <w:tcW w:w="9053" w:type="dxa"/>
            <w:gridSpan w:val="3"/>
            <w:tcBorders>
              <w:top w:val="single" w:sz="8" w:space="0" w:color="000000"/>
              <w:left w:val="nil"/>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Tributos</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C.1</w:t>
            </w:r>
          </w:p>
        </w:tc>
        <w:tc>
          <w:tcPr>
            <w:tcW w:w="6523" w:type="dxa"/>
            <w:tcBorders>
              <w:top w:val="nil"/>
              <w:left w:val="nil"/>
              <w:bottom w:val="single" w:sz="8" w:space="0" w:color="000000"/>
              <w:right w:val="single" w:sz="8" w:space="0" w:color="000000"/>
            </w:tcBorders>
            <w:shd w:val="clear" w:color="auto" w:fill="FFFFFF"/>
            <w:vAlign w:val="center"/>
          </w:tcPr>
          <w:p w:rsidR="009015AD" w:rsidRDefault="001E6242">
            <w:pPr>
              <w:rPr>
                <w:color w:val="000000"/>
              </w:rPr>
            </w:pPr>
            <w:r>
              <w:rPr>
                <w:color w:val="000000"/>
              </w:rPr>
              <w:t>Tributos Federais (especificar)</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C.2</w:t>
            </w:r>
          </w:p>
        </w:tc>
        <w:tc>
          <w:tcPr>
            <w:tcW w:w="6523" w:type="dxa"/>
            <w:tcBorders>
              <w:top w:val="nil"/>
              <w:left w:val="nil"/>
              <w:bottom w:val="single" w:sz="8" w:space="0" w:color="000000"/>
              <w:right w:val="single" w:sz="8" w:space="0" w:color="000000"/>
            </w:tcBorders>
            <w:shd w:val="clear" w:color="auto" w:fill="FFFFFF"/>
            <w:vAlign w:val="center"/>
          </w:tcPr>
          <w:p w:rsidR="009015AD" w:rsidRDefault="001E6242">
            <w:pPr>
              <w:rPr>
                <w:color w:val="000000"/>
              </w:rPr>
            </w:pPr>
            <w:r>
              <w:rPr>
                <w:color w:val="000000"/>
              </w:rPr>
              <w:t>Tributos Estaduais (especificar)</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C.3</w:t>
            </w:r>
          </w:p>
        </w:tc>
        <w:tc>
          <w:tcPr>
            <w:tcW w:w="6523" w:type="dxa"/>
            <w:tcBorders>
              <w:top w:val="nil"/>
              <w:left w:val="nil"/>
              <w:bottom w:val="single" w:sz="8" w:space="0" w:color="000000"/>
              <w:right w:val="single" w:sz="8" w:space="0" w:color="000000"/>
            </w:tcBorders>
            <w:shd w:val="clear" w:color="auto" w:fill="FFFFFF"/>
            <w:vAlign w:val="center"/>
          </w:tcPr>
          <w:p w:rsidR="009015AD" w:rsidRDefault="001E6242">
            <w:pPr>
              <w:rPr>
                <w:color w:val="000000"/>
              </w:rPr>
            </w:pPr>
            <w:r>
              <w:rPr>
                <w:color w:val="000000"/>
              </w:rPr>
              <w:t>Tributos Municipais (especificar)</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FFFFFF"/>
            <w:vAlign w:val="bottom"/>
          </w:tcPr>
          <w:p w:rsidR="009015AD" w:rsidRDefault="001E6242">
            <w:pPr>
              <w:jc w:val="center"/>
              <w:rPr>
                <w:color w:val="000000"/>
              </w:rPr>
            </w:pPr>
            <w:r>
              <w:rPr>
                <w:color w:val="000000"/>
              </w:rPr>
              <w:t>C.4</w:t>
            </w:r>
          </w:p>
        </w:tc>
        <w:tc>
          <w:tcPr>
            <w:tcW w:w="6523" w:type="dxa"/>
            <w:tcBorders>
              <w:top w:val="nil"/>
              <w:left w:val="nil"/>
              <w:bottom w:val="single" w:sz="8" w:space="0" w:color="000000"/>
              <w:right w:val="single" w:sz="8" w:space="0" w:color="000000"/>
            </w:tcBorders>
            <w:shd w:val="clear" w:color="auto" w:fill="FFFFFF"/>
            <w:vAlign w:val="center"/>
          </w:tcPr>
          <w:p w:rsidR="009015AD" w:rsidRDefault="001E6242">
            <w:pPr>
              <w:rPr>
                <w:color w:val="000000"/>
              </w:rPr>
            </w:pPr>
            <w:r>
              <w:rPr>
                <w:color w:val="000000"/>
              </w:rPr>
              <w:t>Outros (especificar)</w:t>
            </w:r>
          </w:p>
        </w:tc>
        <w:tc>
          <w:tcPr>
            <w:tcW w:w="1155" w:type="dxa"/>
            <w:tcBorders>
              <w:top w:val="nil"/>
              <w:left w:val="nil"/>
              <w:bottom w:val="single" w:sz="8" w:space="0" w:color="000000"/>
              <w:right w:val="single" w:sz="8" w:space="0" w:color="000000"/>
            </w:tcBorders>
            <w:shd w:val="clear" w:color="auto" w:fill="FFFFFF"/>
            <w:vAlign w:val="bottom"/>
          </w:tcPr>
          <w:p w:rsidR="009015AD" w:rsidRDefault="001E6242">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color w:val="000000"/>
              </w:rPr>
            </w:pPr>
            <w:r>
              <w:rPr>
                <w:color w:val="000000"/>
              </w:rPr>
              <w:t xml:space="preserve"> R$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TOTAL DO MÓDULO 5</w:t>
            </w:r>
          </w:p>
        </w:tc>
        <w:tc>
          <w:tcPr>
            <w:tcW w:w="1375" w:type="dxa"/>
            <w:tcBorders>
              <w:top w:val="nil"/>
              <w:left w:val="nil"/>
              <w:bottom w:val="single" w:sz="8" w:space="0" w:color="000000"/>
              <w:right w:val="single" w:sz="8" w:space="0" w:color="000000"/>
            </w:tcBorders>
            <w:shd w:val="clear" w:color="auto" w:fill="BFBFBF"/>
            <w:vAlign w:val="bottom"/>
          </w:tcPr>
          <w:p w:rsidR="009015AD" w:rsidRDefault="001E6242">
            <w:pPr>
              <w:rPr>
                <w:b/>
                <w:color w:val="000000"/>
              </w:rPr>
            </w:pPr>
            <w:r>
              <w:rPr>
                <w:b/>
                <w:color w:val="000000"/>
              </w:rPr>
              <w:t xml:space="preserve"> R$                  -   </w:t>
            </w:r>
          </w:p>
        </w:tc>
      </w:tr>
      <w:tr w:rsidR="009015AD">
        <w:trPr>
          <w:trHeight w:val="313"/>
        </w:trPr>
        <w:tc>
          <w:tcPr>
            <w:tcW w:w="9504" w:type="dxa"/>
            <w:gridSpan w:val="4"/>
            <w:tcBorders>
              <w:top w:val="nil"/>
              <w:left w:val="single" w:sz="8" w:space="0" w:color="000000"/>
              <w:bottom w:val="single" w:sz="8" w:space="0" w:color="000000"/>
              <w:right w:val="single" w:sz="8" w:space="0" w:color="000000"/>
            </w:tcBorders>
            <w:shd w:val="clear" w:color="auto" w:fill="000000"/>
            <w:vAlign w:val="bottom"/>
          </w:tcPr>
          <w:p w:rsidR="009015AD" w:rsidRDefault="001E6242">
            <w:pPr>
              <w:jc w:val="center"/>
              <w:rPr>
                <w:b/>
                <w:color w:val="FFFFFF"/>
              </w:rPr>
            </w:pPr>
            <w:r>
              <w:rPr>
                <w:b/>
                <w:color w:val="FFFFFF"/>
              </w:rPr>
              <w:t>Anexo II- B- Quadro-resumo do custo por empregado</w:t>
            </w:r>
          </w:p>
        </w:tc>
      </w:tr>
      <w:tr w:rsidR="009015AD">
        <w:trPr>
          <w:trHeight w:val="313"/>
        </w:trPr>
        <w:tc>
          <w:tcPr>
            <w:tcW w:w="9504"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9015AD" w:rsidRDefault="001E6242">
            <w:pPr>
              <w:jc w:val="center"/>
              <w:rPr>
                <w:b/>
                <w:color w:val="000000"/>
              </w:rPr>
            </w:pPr>
            <w:r>
              <w:rPr>
                <w:b/>
                <w:color w:val="000000"/>
              </w:rPr>
              <w:t>Mão-de-obra vinculada a execução do custo por empregado</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A</w:t>
            </w:r>
          </w:p>
        </w:tc>
        <w:tc>
          <w:tcPr>
            <w:tcW w:w="7678" w:type="dxa"/>
            <w:gridSpan w:val="2"/>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Módulo 1- Composição da Remuneração</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B</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C</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Módulo 3- Insumos Diversos (uniformes, materiais, equipamentos e outros)</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D</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Módulo 4- Encargos Sociais e Trabalhistas</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single" w:sz="4" w:space="0" w:color="000000"/>
              <w:right w:val="single" w:sz="8" w:space="0" w:color="000000"/>
            </w:tcBorders>
            <w:shd w:val="clear" w:color="auto" w:fill="auto"/>
            <w:vAlign w:val="bottom"/>
          </w:tcPr>
          <w:p w:rsidR="009015AD" w:rsidRDefault="001E6242">
            <w:pPr>
              <w:jc w:val="center"/>
              <w:rPr>
                <w:color w:val="000000"/>
              </w:rPr>
            </w:pPr>
            <w:r>
              <w:rPr>
                <w:color w:val="000000"/>
              </w:rPr>
              <w:t> </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Subtotal (módulo A+B+C+D)</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451" w:type="dxa"/>
            <w:tcBorders>
              <w:top w:val="nil"/>
              <w:left w:val="single" w:sz="8" w:space="0" w:color="000000"/>
              <w:bottom w:val="nil"/>
              <w:right w:val="single" w:sz="8" w:space="0" w:color="000000"/>
            </w:tcBorders>
            <w:shd w:val="clear" w:color="auto" w:fill="auto"/>
            <w:vAlign w:val="bottom"/>
          </w:tcPr>
          <w:p w:rsidR="009015AD" w:rsidRDefault="001E6242">
            <w:pPr>
              <w:jc w:val="center"/>
              <w:rPr>
                <w:color w:val="000000"/>
              </w:rPr>
            </w:pPr>
            <w:r>
              <w:rPr>
                <w:color w:val="000000"/>
              </w:rPr>
              <w:t>E</w:t>
            </w:r>
          </w:p>
        </w:tc>
        <w:tc>
          <w:tcPr>
            <w:tcW w:w="7678" w:type="dxa"/>
            <w:gridSpan w:val="2"/>
            <w:tcBorders>
              <w:top w:val="single" w:sz="8" w:space="0" w:color="000000"/>
              <w:left w:val="nil"/>
              <w:bottom w:val="nil"/>
              <w:right w:val="single" w:sz="8" w:space="0" w:color="000000"/>
            </w:tcBorders>
            <w:shd w:val="clear" w:color="auto" w:fill="FFFFFF"/>
            <w:vAlign w:val="bottom"/>
          </w:tcPr>
          <w:p w:rsidR="009015AD" w:rsidRDefault="001E6242">
            <w:pPr>
              <w:rPr>
                <w:b/>
                <w:color w:val="000000"/>
              </w:rPr>
            </w:pPr>
            <w:r>
              <w:rPr>
                <w:b/>
                <w:color w:val="000000"/>
              </w:rPr>
              <w:t>Módulo 5- Custos indiretos, tributos e lucro</w:t>
            </w:r>
          </w:p>
        </w:tc>
        <w:tc>
          <w:tcPr>
            <w:tcW w:w="1375" w:type="dxa"/>
            <w:tcBorders>
              <w:top w:val="nil"/>
              <w:left w:val="nil"/>
              <w:bottom w:val="single" w:sz="8" w:space="0" w:color="000000"/>
              <w:right w:val="single" w:sz="8" w:space="0" w:color="000000"/>
            </w:tcBorders>
            <w:shd w:val="clear" w:color="auto" w:fill="FFFFFF"/>
            <w:vAlign w:val="bottom"/>
          </w:tcPr>
          <w:p w:rsidR="009015AD" w:rsidRDefault="001E6242">
            <w:pPr>
              <w:rPr>
                <w:b/>
                <w:color w:val="000000"/>
              </w:rPr>
            </w:pPr>
            <w:r>
              <w:rPr>
                <w:b/>
                <w:color w:val="000000"/>
              </w:rPr>
              <w:t xml:space="preserve"> R$                  -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1E6242">
            <w:pPr>
              <w:jc w:val="center"/>
              <w:rPr>
                <w:b/>
                <w:color w:val="000000"/>
              </w:rPr>
            </w:pPr>
            <w:r>
              <w:rPr>
                <w:b/>
                <w:color w:val="000000"/>
              </w:rPr>
              <w:t xml:space="preserve"> VALOR TOTAL POR EMPREGADO </w:t>
            </w:r>
          </w:p>
        </w:tc>
        <w:tc>
          <w:tcPr>
            <w:tcW w:w="1375" w:type="dxa"/>
            <w:tcBorders>
              <w:top w:val="nil"/>
              <w:left w:val="nil"/>
              <w:bottom w:val="nil"/>
              <w:right w:val="single" w:sz="8" w:space="0" w:color="000000"/>
            </w:tcBorders>
            <w:shd w:val="clear" w:color="auto" w:fill="BFBFBF"/>
            <w:vAlign w:val="bottom"/>
          </w:tcPr>
          <w:p w:rsidR="009015AD" w:rsidRDefault="001E6242">
            <w:pPr>
              <w:rPr>
                <w:b/>
                <w:color w:val="000000"/>
              </w:rPr>
            </w:pPr>
            <w:r>
              <w:rPr>
                <w:b/>
                <w:color w:val="000000"/>
              </w:rPr>
              <w:t xml:space="preserve"> R$                  -   </w:t>
            </w:r>
          </w:p>
        </w:tc>
      </w:tr>
      <w:tr w:rsidR="009015AD">
        <w:trPr>
          <w:trHeight w:val="313"/>
        </w:trPr>
        <w:tc>
          <w:tcPr>
            <w:tcW w:w="8129"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9015AD" w:rsidRDefault="009015AD">
            <w:pPr>
              <w:jc w:val="center"/>
              <w:rPr>
                <w:b/>
                <w:color w:val="000000"/>
              </w:rPr>
            </w:pPr>
          </w:p>
        </w:tc>
        <w:tc>
          <w:tcPr>
            <w:tcW w:w="1375" w:type="dxa"/>
            <w:tcBorders>
              <w:top w:val="nil"/>
              <w:left w:val="nil"/>
              <w:bottom w:val="single" w:sz="8" w:space="0" w:color="000000"/>
              <w:right w:val="single" w:sz="8" w:space="0" w:color="000000"/>
            </w:tcBorders>
            <w:shd w:val="clear" w:color="auto" w:fill="BFBFBF"/>
            <w:vAlign w:val="bottom"/>
          </w:tcPr>
          <w:p w:rsidR="009015AD" w:rsidRDefault="009015AD">
            <w:pPr>
              <w:rPr>
                <w:b/>
                <w:color w:val="000000"/>
              </w:rPr>
            </w:pPr>
          </w:p>
        </w:tc>
      </w:tr>
    </w:tbl>
    <w:p w:rsidR="00624292" w:rsidRDefault="00624292" w:rsidP="007B7295">
      <w:pPr>
        <w:tabs>
          <w:tab w:val="left" w:pos="4005"/>
        </w:tabs>
        <w:rPr>
          <w:rFonts w:ascii="Arial" w:eastAsia="Arial" w:hAnsi="Arial" w:cs="Arial"/>
          <w:b/>
        </w:rPr>
      </w:pPr>
    </w:p>
    <w:p w:rsidR="00624292" w:rsidRDefault="00624292">
      <w:pPr>
        <w:tabs>
          <w:tab w:val="left" w:pos="4005"/>
        </w:tabs>
        <w:jc w:val="center"/>
        <w:rPr>
          <w:rFonts w:ascii="Arial" w:eastAsia="Arial" w:hAnsi="Arial" w:cs="Arial"/>
          <w:b/>
        </w:rPr>
      </w:pPr>
    </w:p>
    <w:p w:rsidR="00624292" w:rsidRDefault="00624292">
      <w:pPr>
        <w:tabs>
          <w:tab w:val="left" w:pos="4005"/>
        </w:tabs>
        <w:jc w:val="center"/>
        <w:rPr>
          <w:rFonts w:ascii="Arial" w:eastAsia="Arial" w:hAnsi="Arial" w:cs="Arial"/>
          <w:b/>
        </w:rPr>
      </w:pPr>
    </w:p>
    <w:p w:rsidR="00624292" w:rsidRDefault="00624292">
      <w:pPr>
        <w:tabs>
          <w:tab w:val="left" w:pos="4005"/>
        </w:tabs>
        <w:jc w:val="center"/>
        <w:rPr>
          <w:rFonts w:ascii="Arial" w:eastAsia="Arial" w:hAnsi="Arial" w:cs="Arial"/>
          <w:b/>
        </w:rPr>
      </w:pPr>
    </w:p>
    <w:p w:rsidR="00624292" w:rsidRDefault="00624292">
      <w:pPr>
        <w:tabs>
          <w:tab w:val="left" w:pos="4005"/>
        </w:tabs>
        <w:jc w:val="center"/>
        <w:rPr>
          <w:rFonts w:ascii="Arial" w:eastAsia="Arial" w:hAnsi="Arial" w:cs="Arial"/>
          <w:b/>
        </w:rPr>
      </w:pPr>
    </w:p>
    <w:p w:rsidR="00624292" w:rsidRDefault="00624292">
      <w:pPr>
        <w:tabs>
          <w:tab w:val="left" w:pos="4005"/>
        </w:tabs>
        <w:jc w:val="center"/>
        <w:rPr>
          <w:rFonts w:ascii="Arial" w:eastAsia="Arial" w:hAnsi="Arial" w:cs="Arial"/>
          <w:b/>
        </w:rPr>
      </w:pPr>
    </w:p>
    <w:p w:rsidR="009015AD" w:rsidRDefault="00B40894">
      <w:pPr>
        <w:tabs>
          <w:tab w:val="left" w:pos="4005"/>
        </w:tabs>
        <w:jc w:val="center"/>
        <w:rPr>
          <w:rFonts w:ascii="Arial" w:eastAsia="Arial" w:hAnsi="Arial" w:cs="Arial"/>
          <w:b/>
        </w:rPr>
      </w:pPr>
      <w:r>
        <w:rPr>
          <w:rFonts w:ascii="Arial" w:eastAsia="Arial" w:hAnsi="Arial" w:cs="Arial"/>
          <w:b/>
        </w:rPr>
        <w:t>ANEXO X</w:t>
      </w:r>
    </w:p>
    <w:p w:rsidR="009015AD" w:rsidRDefault="009015AD">
      <w:pPr>
        <w:tabs>
          <w:tab w:val="left" w:pos="4005"/>
        </w:tabs>
        <w:rPr>
          <w:rFonts w:ascii="Arial" w:eastAsia="Arial" w:hAnsi="Arial" w:cs="Arial"/>
        </w:rPr>
      </w:pPr>
    </w:p>
    <w:p w:rsidR="009015AD" w:rsidRDefault="001E6242">
      <w:pPr>
        <w:tabs>
          <w:tab w:val="left" w:pos="4005"/>
        </w:tabs>
        <w:jc w:val="center"/>
        <w:rPr>
          <w:rFonts w:ascii="Arial" w:eastAsia="Arial" w:hAnsi="Arial" w:cs="Arial"/>
          <w:b/>
        </w:rPr>
      </w:pPr>
      <w:r>
        <w:rPr>
          <w:rFonts w:ascii="Arial" w:eastAsia="Arial" w:hAnsi="Arial" w:cs="Arial"/>
          <w:b/>
        </w:rPr>
        <w:t>MINUTA DE ATA DE RESGISTRO DE PREÇOS</w:t>
      </w: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1E6242">
      <w:pPr>
        <w:jc w:val="right"/>
        <w:rPr>
          <w:rFonts w:ascii="Arial" w:eastAsia="Arial" w:hAnsi="Arial" w:cs="Arial"/>
          <w:b/>
        </w:rPr>
      </w:pPr>
      <w:r>
        <w:rPr>
          <w:rFonts w:ascii="Arial" w:eastAsia="Arial" w:hAnsi="Arial" w:cs="Arial"/>
          <w:b/>
        </w:rPr>
        <w:t>ATA DE REGISTRO DE PREÇOS</w:t>
      </w:r>
    </w:p>
    <w:p w:rsidR="009015AD" w:rsidRDefault="001E6242">
      <w:pPr>
        <w:jc w:val="right"/>
        <w:rPr>
          <w:rFonts w:ascii="Arial" w:eastAsia="Arial" w:hAnsi="Arial" w:cs="Arial"/>
          <w:b/>
        </w:rPr>
      </w:pPr>
      <w:r>
        <w:rPr>
          <w:rFonts w:ascii="Arial" w:eastAsia="Arial" w:hAnsi="Arial" w:cs="Arial"/>
          <w:b/>
        </w:rPr>
        <w:t>PREFEITURA MUNICIPAL DE XXXXXXX</w:t>
      </w:r>
    </w:p>
    <w:p w:rsidR="009015AD" w:rsidRDefault="009015AD">
      <w:pPr>
        <w:jc w:val="center"/>
        <w:rPr>
          <w:rFonts w:ascii="Arial" w:eastAsia="Arial" w:hAnsi="Arial" w:cs="Arial"/>
          <w:b/>
        </w:rPr>
      </w:pPr>
    </w:p>
    <w:p w:rsidR="009015AD" w:rsidRDefault="001E6242">
      <w:pPr>
        <w:jc w:val="right"/>
        <w:rPr>
          <w:rFonts w:ascii="Arial" w:eastAsia="Arial" w:hAnsi="Arial" w:cs="Arial"/>
          <w:b/>
        </w:rPr>
      </w:pPr>
      <w:r>
        <w:rPr>
          <w:rFonts w:ascii="Arial" w:eastAsia="Arial" w:hAnsi="Arial" w:cs="Arial"/>
          <w:b/>
        </w:rPr>
        <w:t>Nº XXX/20XX</w:t>
      </w:r>
    </w:p>
    <w:p w:rsidR="009015AD" w:rsidRDefault="009015AD">
      <w:pPr>
        <w:jc w:val="right"/>
        <w:rPr>
          <w:rFonts w:ascii="Arial" w:eastAsia="Arial" w:hAnsi="Arial" w:cs="Arial"/>
          <w:b/>
        </w:rPr>
      </w:pPr>
    </w:p>
    <w:p w:rsidR="009015AD" w:rsidRDefault="009015AD">
      <w:pPr>
        <w:jc w:val="both"/>
        <w:rPr>
          <w:rFonts w:ascii="Arial" w:eastAsia="Arial" w:hAnsi="Arial" w:cs="Arial"/>
        </w:rPr>
      </w:pPr>
    </w:p>
    <w:p w:rsidR="009015AD" w:rsidRPr="002578DC" w:rsidRDefault="001E6242">
      <w:pPr>
        <w:jc w:val="both"/>
      </w:pPr>
      <w:r w:rsidRPr="002578DC">
        <w:t xml:space="preserve">O </w:t>
      </w:r>
      <w:r w:rsidRPr="002578DC">
        <w:rPr>
          <w:b/>
        </w:rPr>
        <w:t>Município de XXXXXXXX</w:t>
      </w:r>
      <w:r w:rsidRPr="002578DC">
        <w:t xml:space="preserve">, com sede no(a) XXXXXXXXXXXXXXX, na cidade de XXXXXXXXXXXX /Estado BA inscrito(a) no CNPJ sob o nº XXXXXXXXXXXXXX, neste ato representado(a) pelo(a) </w:t>
      </w:r>
      <w:r w:rsidRPr="002578DC">
        <w:rPr>
          <w:b/>
        </w:rPr>
        <w:t>XXXXXXXXXXX</w:t>
      </w:r>
      <w:r w:rsidRPr="002578DC">
        <w:t>(</w:t>
      </w:r>
      <w:r w:rsidRPr="002578DC">
        <w:rPr>
          <w:i/>
        </w:rPr>
        <w:t>cargo e nome</w:t>
      </w:r>
      <w:r w:rsidRPr="002578DC">
        <w:t>), nomeado(a) pela Portaria nº XX, de XX de XXXX de 20XX, publicada no</w:t>
      </w:r>
      <w:r w:rsidRPr="002578DC">
        <w:rPr>
          <w:i/>
        </w:rPr>
        <w:t xml:space="preserve"> DOU </w:t>
      </w:r>
      <w:r w:rsidRPr="002578DC">
        <w:t xml:space="preserve">de XX de XXXXXX de 202X, portador da Matrícula Funcional nº XXXXXX, considerando o julgamento da licitação na modalidade de pregão, na forma eletrônica, para </w:t>
      </w:r>
      <w:r w:rsidRPr="002578DC">
        <w:rPr>
          <w:b/>
        </w:rPr>
        <w:t>REGISTRO DE PREÇOS</w:t>
      </w:r>
      <w:r w:rsidRPr="002578DC">
        <w:t xml:space="preserve"> nº </w:t>
      </w:r>
      <w:r w:rsidRPr="002578DC">
        <w:rPr>
          <w:b/>
        </w:rPr>
        <w:t>XXX/20XX</w:t>
      </w:r>
      <w:r w:rsidRPr="002578DC">
        <w:t xml:space="preserve">, </w:t>
      </w:r>
      <w:r w:rsidRPr="002578DC">
        <w:rPr>
          <w:b/>
        </w:rPr>
        <w:t>Processo Administrativo XXX/20XX</w:t>
      </w:r>
      <w:r w:rsidRPr="002578DC">
        <w:t xml:space="preserve">,RESOLVE registrar os preços da empresa </w:t>
      </w:r>
      <w:r w:rsidRPr="002578DC">
        <w:rPr>
          <w:b/>
        </w:rPr>
        <w:t>XXXXXXXXXXXXXX</w:t>
      </w:r>
      <w:r w:rsidRPr="002578DC">
        <w:t xml:space="preserve">, pessoa jurídica de direito privado, com sede na </w:t>
      </w:r>
      <w:r w:rsidRPr="002578DC">
        <w:rPr>
          <w:b/>
        </w:rPr>
        <w:t>XXXXXXXXXXXXX</w:t>
      </w:r>
      <w:r w:rsidRPr="002578DC">
        <w:t xml:space="preserve">, inscrita no CNPJ/MF sob nº. </w:t>
      </w:r>
      <w:r w:rsidRPr="002578DC">
        <w:rPr>
          <w:b/>
        </w:rPr>
        <w:t>XXXXXXXXXXXXX</w:t>
      </w:r>
      <w:r w:rsidRPr="002578DC">
        <w:t xml:space="preserve">, neste ato representado(a) por </w:t>
      </w:r>
      <w:r w:rsidRPr="002578DC">
        <w:rPr>
          <w:b/>
        </w:rPr>
        <w:t>XXXXXXXXXXXX</w:t>
      </w:r>
      <w:r w:rsidRPr="002578DC">
        <w:t>(nome e função no contratado), conforme atos constitutivos da empresa</w:t>
      </w:r>
      <w:r w:rsidR="002578DC">
        <w:t xml:space="preserve"> </w:t>
      </w:r>
      <w:r w:rsidRPr="002578DC">
        <w:rPr>
          <w:b/>
          <w:i/>
        </w:rPr>
        <w:t>OU</w:t>
      </w:r>
      <w:r w:rsidR="002578DC">
        <w:rPr>
          <w:b/>
          <w:i/>
        </w:rPr>
        <w:t xml:space="preserve"> </w:t>
      </w:r>
      <w:r w:rsidRPr="002578DC">
        <w:t>procuração apresentada nos autos, atendendo as condições previstas no edital, sujeitando-se as partes às normas constantes na Lei nº 14.133, de 1º de abril de 2021 e suas alterações, no Decreto Municipal nº X</w:t>
      </w:r>
      <w:r w:rsidRPr="002578DC">
        <w:rPr>
          <w:smallCaps/>
        </w:rPr>
        <w:t>XX/20XX</w:t>
      </w:r>
      <w:r w:rsidRPr="002578DC">
        <w:t xml:space="preserve">, e em conformidade com as disposições a seguir: </w:t>
      </w:r>
    </w:p>
    <w:p w:rsidR="009015AD" w:rsidRDefault="009015AD">
      <w:pPr>
        <w:tabs>
          <w:tab w:val="left" w:pos="4005"/>
        </w:tabs>
        <w:rPr>
          <w:rFonts w:ascii="Arial" w:eastAsia="Arial" w:hAnsi="Arial" w:cs="Arial"/>
        </w:rPr>
      </w:pPr>
    </w:p>
    <w:p w:rsidR="009015AD" w:rsidRDefault="001E6242">
      <w:pPr>
        <w:tabs>
          <w:tab w:val="left" w:pos="4005"/>
        </w:tabs>
        <w:rPr>
          <w:rFonts w:ascii="Arial" w:eastAsia="Arial" w:hAnsi="Arial" w:cs="Arial"/>
          <w:b/>
        </w:rPr>
      </w:pPr>
      <w:r>
        <w:rPr>
          <w:rFonts w:ascii="Arial" w:eastAsia="Arial" w:hAnsi="Arial" w:cs="Arial"/>
          <w:b/>
        </w:rPr>
        <w:t xml:space="preserve">1.0 DO OBJETO: </w:t>
      </w:r>
    </w:p>
    <w:p w:rsidR="009015AD" w:rsidRDefault="009015AD">
      <w:pPr>
        <w:tabs>
          <w:tab w:val="left" w:pos="4005"/>
        </w:tabs>
        <w:rPr>
          <w:rFonts w:ascii="Arial" w:eastAsia="Arial" w:hAnsi="Arial" w:cs="Arial"/>
        </w:rPr>
      </w:pPr>
    </w:p>
    <w:p w:rsidR="009015AD" w:rsidRDefault="001E6242">
      <w:pPr>
        <w:tabs>
          <w:tab w:val="left" w:pos="142"/>
        </w:tabs>
        <w:jc w:val="both"/>
        <w:rPr>
          <w:rFonts w:ascii="Arial" w:eastAsia="Arial" w:hAnsi="Arial" w:cs="Arial"/>
        </w:rPr>
      </w:pPr>
      <w:r>
        <w:rPr>
          <w:rFonts w:ascii="Arial" w:eastAsia="Arial" w:hAnsi="Arial" w:cs="Arial"/>
        </w:rPr>
        <w:t>1.1.</w:t>
      </w:r>
      <w:r>
        <w:rPr>
          <w:rFonts w:ascii="Arial" w:eastAsia="Arial" w:hAnsi="Arial" w:cs="Arial"/>
        </w:rPr>
        <w:tab/>
        <w:t xml:space="preserve">A presente Ata tem por objeto o registro de preços para a eventual aquisição de </w:t>
      </w:r>
      <w:r w:rsidRPr="002578DC">
        <w:rPr>
          <w:rFonts w:ascii="Arial" w:eastAsia="Arial" w:hAnsi="Arial" w:cs="Arial"/>
        </w:rPr>
        <w:t>XXXXXXXXXX, especificados no Termo de Referência, anexo I do edital de Pregão Eletrônico SRP nº XX/20XX,</w:t>
      </w:r>
      <w:r>
        <w:rPr>
          <w:rFonts w:ascii="Arial" w:eastAsia="Arial" w:hAnsi="Arial" w:cs="Arial"/>
        </w:rPr>
        <w:t xml:space="preserve"> que é parte integrante desta Ata, assim como a proposta vencedora, independentemente de transcrição.</w:t>
      </w:r>
    </w:p>
    <w:p w:rsidR="009015AD" w:rsidRDefault="009015AD">
      <w:pPr>
        <w:tabs>
          <w:tab w:val="left" w:pos="4005"/>
        </w:tabs>
        <w:jc w:val="both"/>
        <w:rPr>
          <w:rFonts w:ascii="Arial" w:eastAsia="Arial" w:hAnsi="Arial" w:cs="Arial"/>
        </w:rPr>
      </w:pPr>
    </w:p>
    <w:p w:rsidR="009015AD" w:rsidRDefault="001E6242">
      <w:pPr>
        <w:tabs>
          <w:tab w:val="left" w:pos="4005"/>
        </w:tabs>
        <w:jc w:val="both"/>
        <w:rPr>
          <w:rFonts w:ascii="Arial" w:eastAsia="Arial" w:hAnsi="Arial" w:cs="Arial"/>
          <w:b/>
        </w:rPr>
      </w:pPr>
      <w:r>
        <w:rPr>
          <w:rFonts w:ascii="Arial" w:eastAsia="Arial" w:hAnsi="Arial" w:cs="Arial"/>
          <w:b/>
        </w:rPr>
        <w:t>2.0 DOS PREÇOS, ESPECIFICAÇÕES E QUANTITATIVOS:</w:t>
      </w:r>
    </w:p>
    <w:p w:rsidR="009015AD" w:rsidRDefault="009015AD">
      <w:pPr>
        <w:tabs>
          <w:tab w:val="left" w:pos="4005"/>
        </w:tabs>
        <w:jc w:val="both"/>
        <w:rPr>
          <w:rFonts w:ascii="Arial" w:eastAsia="Arial" w:hAnsi="Arial" w:cs="Arial"/>
        </w:rPr>
      </w:pPr>
    </w:p>
    <w:p w:rsidR="009015AD" w:rsidRDefault="001E6242">
      <w:pPr>
        <w:tabs>
          <w:tab w:val="left" w:pos="4005"/>
        </w:tabs>
        <w:jc w:val="both"/>
        <w:rPr>
          <w:rFonts w:ascii="Arial" w:eastAsia="Arial" w:hAnsi="Arial" w:cs="Arial"/>
        </w:rPr>
      </w:pPr>
      <w:r>
        <w:rPr>
          <w:rFonts w:ascii="Arial" w:eastAsia="Arial" w:hAnsi="Arial" w:cs="Arial"/>
        </w:rPr>
        <w:t xml:space="preserve">2.1. O preço registrado, as especificações do objeto, a quantidade, fornecedores e as demais condições ofertadas na proposta são as que seguem: </w:t>
      </w:r>
    </w:p>
    <w:p w:rsidR="009015AD" w:rsidRDefault="009015AD">
      <w:pPr>
        <w:tabs>
          <w:tab w:val="left" w:pos="4005"/>
        </w:tabs>
        <w:jc w:val="both"/>
        <w:rPr>
          <w:rFonts w:ascii="Arial" w:eastAsia="Arial" w:hAnsi="Arial" w:cs="Arial"/>
        </w:rPr>
      </w:pPr>
    </w:p>
    <w:p w:rsidR="009015AD" w:rsidRDefault="001E6242">
      <w:pPr>
        <w:widowControl w:val="0"/>
        <w:tabs>
          <w:tab w:val="left" w:pos="2850"/>
        </w:tabs>
        <w:jc w:val="center"/>
        <w:rPr>
          <w:b/>
          <w:color w:val="FF0000"/>
        </w:rPr>
      </w:pPr>
      <w:r>
        <w:rPr>
          <w:b/>
          <w:color w:val="FF0000"/>
          <w:highlight w:val="yellow"/>
        </w:rPr>
        <w:t>(Planilha)</w:t>
      </w:r>
    </w:p>
    <w:p w:rsidR="009015AD" w:rsidRDefault="009015AD">
      <w:pPr>
        <w:tabs>
          <w:tab w:val="left" w:pos="4005"/>
        </w:tabs>
        <w:jc w:val="both"/>
        <w:rPr>
          <w:rFonts w:ascii="Arial" w:eastAsia="Arial" w:hAnsi="Arial" w:cs="Arial"/>
        </w:rPr>
      </w:pPr>
    </w:p>
    <w:p w:rsidR="009015AD" w:rsidRDefault="001E6242">
      <w:pPr>
        <w:tabs>
          <w:tab w:val="left" w:pos="4005"/>
        </w:tabs>
        <w:jc w:val="both"/>
        <w:rPr>
          <w:rFonts w:ascii="Arial" w:eastAsia="Arial" w:hAnsi="Arial" w:cs="Arial"/>
          <w:b/>
        </w:rPr>
      </w:pPr>
      <w:r>
        <w:rPr>
          <w:rFonts w:ascii="Arial" w:eastAsia="Arial" w:hAnsi="Arial" w:cs="Arial"/>
          <w:b/>
        </w:rPr>
        <w:t xml:space="preserve">3.0 DA ADESÃO À ATA DE REGISTRO DE PREÇOS: </w:t>
      </w:r>
    </w:p>
    <w:p w:rsidR="009015AD" w:rsidRDefault="009015AD">
      <w:pPr>
        <w:tabs>
          <w:tab w:val="left" w:pos="4005"/>
        </w:tabs>
        <w:rPr>
          <w:rFonts w:ascii="Arial" w:eastAsia="Arial" w:hAnsi="Arial" w:cs="Arial"/>
        </w:rPr>
      </w:pPr>
    </w:p>
    <w:p w:rsidR="009015AD" w:rsidRDefault="001E6242">
      <w:pPr>
        <w:tabs>
          <w:tab w:val="left" w:pos="0"/>
        </w:tabs>
        <w:jc w:val="both"/>
        <w:rPr>
          <w:rFonts w:ascii="Arial" w:eastAsia="Arial" w:hAnsi="Arial" w:cs="Arial"/>
        </w:rPr>
      </w:pPr>
      <w:r>
        <w:rPr>
          <w:rFonts w:ascii="Arial" w:eastAsia="Arial" w:hAnsi="Arial" w:cs="Arial"/>
        </w:rPr>
        <w:t>3.1.</w:t>
      </w:r>
      <w:r>
        <w:rPr>
          <w:rFonts w:ascii="Arial" w:eastAsia="Arial" w:hAnsi="Arial" w:cs="Arial"/>
        </w:rPr>
        <w:tab/>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w:t>
      </w:r>
      <w:r w:rsidR="002578DC">
        <w:rPr>
          <w:rFonts w:ascii="Arial" w:eastAsia="Arial" w:hAnsi="Arial" w:cs="Arial"/>
        </w:rPr>
        <w:t>couberem</w:t>
      </w:r>
      <w:r>
        <w:rPr>
          <w:rFonts w:ascii="Arial" w:eastAsia="Arial" w:hAnsi="Arial" w:cs="Arial"/>
        </w:rPr>
        <w:t>, as condições e as regras estabelecidas na Lei nº 14.133, de 2021;</w:t>
      </w:r>
    </w:p>
    <w:p w:rsidR="009015AD" w:rsidRDefault="001E6242">
      <w:pPr>
        <w:tabs>
          <w:tab w:val="left" w:pos="0"/>
        </w:tabs>
        <w:jc w:val="both"/>
        <w:rPr>
          <w:rFonts w:ascii="Arial" w:eastAsia="Arial" w:hAnsi="Arial" w:cs="Arial"/>
        </w:rPr>
      </w:pPr>
      <w:r>
        <w:rPr>
          <w:rFonts w:ascii="Arial" w:eastAsia="Arial" w:hAnsi="Arial" w:cs="Arial"/>
        </w:rPr>
        <w:t>3.1.1.</w:t>
      </w:r>
      <w:r>
        <w:rPr>
          <w:rFonts w:ascii="Arial" w:eastAsia="Arial" w:hAnsi="Arial" w:cs="Arial"/>
        </w:rPr>
        <w:tab/>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da utilização da ata de registro de preços;</w:t>
      </w:r>
    </w:p>
    <w:p w:rsidR="009015AD" w:rsidRDefault="001E6242">
      <w:pPr>
        <w:tabs>
          <w:tab w:val="left" w:pos="0"/>
        </w:tabs>
        <w:jc w:val="both"/>
        <w:rPr>
          <w:rFonts w:ascii="Arial" w:eastAsia="Arial" w:hAnsi="Arial" w:cs="Arial"/>
        </w:rPr>
      </w:pPr>
      <w:r>
        <w:rPr>
          <w:rFonts w:ascii="Arial" w:eastAsia="Arial" w:hAnsi="Arial" w:cs="Arial"/>
        </w:rPr>
        <w:t>3.2.</w:t>
      </w:r>
      <w:r>
        <w:rPr>
          <w:rFonts w:ascii="Arial" w:eastAsia="Arial" w:hAnsi="Arial" w:cs="Arial"/>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9015AD" w:rsidRDefault="001E6242">
      <w:pPr>
        <w:tabs>
          <w:tab w:val="left" w:pos="0"/>
        </w:tabs>
        <w:jc w:val="both"/>
        <w:rPr>
          <w:rFonts w:ascii="Arial" w:eastAsia="Arial" w:hAnsi="Arial" w:cs="Arial"/>
        </w:rPr>
      </w:pPr>
      <w:r>
        <w:rPr>
          <w:rFonts w:ascii="Arial" w:eastAsia="Arial" w:hAnsi="Arial" w:cs="Arial"/>
        </w:rPr>
        <w:t>3.3.</w:t>
      </w:r>
      <w:r>
        <w:rPr>
          <w:rFonts w:ascii="Arial" w:eastAsia="Arial" w:hAnsi="Arial" w:cs="Arial"/>
        </w:rPr>
        <w:tab/>
        <w:t>As aquisições ou contratações adicionais a que se refere este item não poderão exceder, por órgão ou entidade, ao máximo 50% (</w:t>
      </w:r>
      <w:r w:rsidR="002578DC">
        <w:rPr>
          <w:rFonts w:ascii="Arial" w:eastAsia="Arial" w:hAnsi="Arial" w:cs="Arial"/>
        </w:rPr>
        <w:t>cinqüenta</w:t>
      </w:r>
      <w:r>
        <w:rPr>
          <w:rFonts w:ascii="Arial" w:eastAsia="Arial" w:hAnsi="Arial" w:cs="Arial"/>
        </w:rPr>
        <w:t xml:space="preserve"> por cento) dos quantitativos dos itens do instrumento convocatório e registrados na ata de registro de preços para o órgão gerenciador e órgãos participantes.</w:t>
      </w:r>
    </w:p>
    <w:p w:rsidR="009015AD" w:rsidRDefault="001E6242">
      <w:pPr>
        <w:tabs>
          <w:tab w:val="left" w:pos="0"/>
        </w:tabs>
        <w:jc w:val="both"/>
        <w:rPr>
          <w:rFonts w:ascii="Arial" w:eastAsia="Arial" w:hAnsi="Arial" w:cs="Arial"/>
        </w:rPr>
      </w:pPr>
      <w:r>
        <w:rPr>
          <w:rFonts w:ascii="Arial" w:eastAsia="Arial" w:hAnsi="Arial" w:cs="Arial"/>
        </w:rPr>
        <w:t>3.4.</w:t>
      </w:r>
      <w:r>
        <w:rPr>
          <w:rFonts w:ascii="Arial" w:eastAsia="Arial" w:hAnsi="Arial" w:cs="Arial"/>
        </w:rPr>
        <w:tab/>
        <w:t>As adesões à ata de registro de preços são limitadas, na totalidade, ao máximo dobro do quantitativo de cada item registrado na ata de registro de preços para o órgão gerenciador e órgãos participantes, independente do número de órgãos não participantes que eventualmente aderirem.</w:t>
      </w:r>
    </w:p>
    <w:p w:rsidR="009015AD" w:rsidRDefault="001E6242">
      <w:pPr>
        <w:tabs>
          <w:tab w:val="left" w:pos="0"/>
        </w:tabs>
        <w:jc w:val="both"/>
        <w:rPr>
          <w:rFonts w:ascii="Arial" w:eastAsia="Arial" w:hAnsi="Arial" w:cs="Arial"/>
        </w:rPr>
      </w:pPr>
      <w:r>
        <w:rPr>
          <w:rFonts w:ascii="Arial" w:eastAsia="Arial" w:hAnsi="Arial" w:cs="Arial"/>
        </w:rPr>
        <w:t>3.4.1.</w:t>
      </w:r>
      <w:r>
        <w:rPr>
          <w:rFonts w:ascii="Arial" w:eastAsia="Arial" w:hAnsi="Arial" w:cs="Arial"/>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9015AD" w:rsidRDefault="001E6242">
      <w:pPr>
        <w:tabs>
          <w:tab w:val="left" w:pos="0"/>
        </w:tabs>
        <w:jc w:val="both"/>
        <w:rPr>
          <w:rFonts w:ascii="Arial" w:eastAsia="Arial" w:hAnsi="Arial" w:cs="Arial"/>
        </w:rPr>
      </w:pPr>
      <w:r>
        <w:rPr>
          <w:rFonts w:ascii="Arial" w:eastAsia="Arial" w:hAnsi="Arial" w:cs="Arial"/>
        </w:rPr>
        <w:t>3.5.</w:t>
      </w:r>
      <w:r>
        <w:rPr>
          <w:rFonts w:ascii="Arial" w:eastAsia="Arial" w:hAnsi="Arial" w:cs="Arial"/>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015AD" w:rsidRDefault="001E6242">
      <w:pPr>
        <w:tabs>
          <w:tab w:val="left" w:pos="0"/>
        </w:tabs>
        <w:jc w:val="both"/>
        <w:rPr>
          <w:rFonts w:ascii="Arial" w:eastAsia="Arial" w:hAnsi="Arial" w:cs="Arial"/>
        </w:rPr>
      </w:pPr>
      <w:r>
        <w:rPr>
          <w:rFonts w:ascii="Arial" w:eastAsia="Arial" w:hAnsi="Arial" w:cs="Arial"/>
        </w:rPr>
        <w:t>3.6.</w:t>
      </w:r>
      <w:r>
        <w:rPr>
          <w:rFonts w:ascii="Arial" w:eastAsia="Arial" w:hAnsi="Arial" w:cs="Arial"/>
        </w:rPr>
        <w:tab/>
        <w:t>Após a autorização do órgão gerenciador, o órgão não participante deverá efetivar a contratação solicitada em até noventa dias, observado o prazo de validade da Ata de Registro de Preços.</w:t>
      </w:r>
    </w:p>
    <w:p w:rsidR="009015AD" w:rsidRDefault="001E6242">
      <w:pPr>
        <w:tabs>
          <w:tab w:val="left" w:pos="0"/>
        </w:tabs>
        <w:jc w:val="both"/>
        <w:rPr>
          <w:rFonts w:ascii="Arial" w:eastAsia="Arial" w:hAnsi="Arial" w:cs="Arial"/>
        </w:rPr>
      </w:pPr>
      <w:r>
        <w:rPr>
          <w:rFonts w:ascii="Arial" w:eastAsia="Arial" w:hAnsi="Arial" w:cs="Arial"/>
        </w:rPr>
        <w:t>3.6.1.</w:t>
      </w:r>
      <w:r>
        <w:rPr>
          <w:rFonts w:ascii="Arial" w:eastAsia="Arial" w:hAnsi="Arial" w:cs="Arial"/>
        </w:rPr>
        <w:tab/>
        <w:t>Caberá ao órgão gerenciador autorizar, excepcional e justificadamente, a prorrogação do prazo para efetivação da contratação, respeitado o prazo de vigência da ata, desde que solicitada pelo órgão não participante.</w:t>
      </w: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1E6242">
      <w:pPr>
        <w:tabs>
          <w:tab w:val="left" w:pos="4005"/>
        </w:tabs>
        <w:rPr>
          <w:rFonts w:ascii="Arial" w:eastAsia="Arial" w:hAnsi="Arial" w:cs="Arial"/>
          <w:b/>
        </w:rPr>
      </w:pPr>
      <w:r>
        <w:rPr>
          <w:rFonts w:ascii="Arial" w:eastAsia="Arial" w:hAnsi="Arial" w:cs="Arial"/>
          <w:b/>
        </w:rPr>
        <w:t>4.0 VALIDADE DA ATA</w:t>
      </w:r>
      <w:r>
        <w:rPr>
          <w:rFonts w:ascii="Arial" w:eastAsia="Arial" w:hAnsi="Arial" w:cs="Arial"/>
          <w:b/>
        </w:rPr>
        <w:tab/>
      </w:r>
    </w:p>
    <w:p w:rsidR="009015AD" w:rsidRDefault="009015AD">
      <w:pPr>
        <w:tabs>
          <w:tab w:val="left" w:pos="4005"/>
        </w:tabs>
        <w:rPr>
          <w:rFonts w:ascii="Arial" w:eastAsia="Arial" w:hAnsi="Arial" w:cs="Arial"/>
        </w:rPr>
      </w:pPr>
    </w:p>
    <w:p w:rsidR="009015AD" w:rsidRDefault="001E624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4.1 O prazo de vigência da ata de registro de preços será de 1 (um) ano e poderá ser prorrogado, por igual período, desde que comprovado o preço vantajoso, conforme o disposto no art. 84 da Lei n. 14.133/21.</w:t>
      </w:r>
    </w:p>
    <w:p w:rsidR="009015AD" w:rsidRDefault="001E6242">
      <w:pPr>
        <w:tabs>
          <w:tab w:val="left" w:pos="4005"/>
        </w:tabs>
        <w:rPr>
          <w:rFonts w:ascii="Arial" w:eastAsia="Arial" w:hAnsi="Arial" w:cs="Arial"/>
          <w:b/>
        </w:rPr>
      </w:pPr>
      <w:r>
        <w:rPr>
          <w:rFonts w:ascii="Arial" w:eastAsia="Arial" w:hAnsi="Arial" w:cs="Arial"/>
          <w:b/>
        </w:rPr>
        <w:t>5.0 REVISÃO E CANCELAMENTO</w:t>
      </w:r>
    </w:p>
    <w:p w:rsidR="009015AD" w:rsidRDefault="009015AD">
      <w:pPr>
        <w:tabs>
          <w:tab w:val="left" w:pos="4005"/>
        </w:tabs>
        <w:rPr>
          <w:rFonts w:ascii="Arial" w:eastAsia="Arial" w:hAnsi="Arial" w:cs="Arial"/>
          <w:b/>
        </w:rPr>
      </w:pPr>
    </w:p>
    <w:p w:rsidR="009015AD" w:rsidRDefault="001E6242">
      <w:pPr>
        <w:jc w:val="both"/>
        <w:rPr>
          <w:rFonts w:ascii="Arial" w:eastAsia="Arial" w:hAnsi="Arial" w:cs="Arial"/>
        </w:rPr>
      </w:pPr>
      <w:r>
        <w:rPr>
          <w:rFonts w:ascii="Arial" w:eastAsia="Arial" w:hAnsi="Arial" w:cs="Arial"/>
        </w:rPr>
        <w:t>5.1 A Administração realizará pesquisa de mercado periodicamente, em intervalos não superiores a 180 (cento e oitenta) dias, a fim de verificar a vantajosidade dos preços registrados nesta Ata.</w:t>
      </w:r>
    </w:p>
    <w:p w:rsidR="009015AD" w:rsidRDefault="001E6242">
      <w:pPr>
        <w:jc w:val="both"/>
        <w:rPr>
          <w:rFonts w:ascii="Arial" w:eastAsia="Arial" w:hAnsi="Arial" w:cs="Arial"/>
        </w:rPr>
      </w:pPr>
      <w:r>
        <w:rPr>
          <w:rFonts w:ascii="Arial" w:eastAsia="Arial" w:hAnsi="Arial" w:cs="Arial"/>
        </w:rPr>
        <w:t>5.2.</w:t>
      </w:r>
      <w:r>
        <w:rPr>
          <w:rFonts w:ascii="Arial" w:eastAsia="Arial" w:hAnsi="Arial" w:cs="Arial"/>
        </w:rPr>
        <w:tab/>
        <w:t>Os preços registrados poderão ser revistos em decorrência de eventual redução dos preços praticados no mercado ou de fato que eleve o custo do objeto registrado, cabendo à Administração promover as negociações junto ao(s) fornecedor(es).</w:t>
      </w:r>
    </w:p>
    <w:p w:rsidR="009015AD" w:rsidRDefault="001E6242">
      <w:pPr>
        <w:jc w:val="both"/>
        <w:rPr>
          <w:rFonts w:ascii="Arial" w:eastAsia="Arial" w:hAnsi="Arial" w:cs="Arial"/>
        </w:rPr>
      </w:pPr>
      <w:r>
        <w:rPr>
          <w:rFonts w:ascii="Arial" w:eastAsia="Arial" w:hAnsi="Arial" w:cs="Arial"/>
        </w:rPr>
        <w:t>5.3.</w:t>
      </w:r>
      <w:r>
        <w:rPr>
          <w:rFonts w:ascii="Arial" w:eastAsia="Arial" w:hAnsi="Arial" w:cs="Arial"/>
        </w:rPr>
        <w:tab/>
        <w:t>Quando o preço registrado tornar-se superior ao preço praticado no mercado por motivo superveniente, a Administração convocará o(s) fornecedor(es) para negociar(em) a redução dos preços aos valores praticados pelo mercado.</w:t>
      </w:r>
    </w:p>
    <w:p w:rsidR="009015AD" w:rsidRDefault="001E6242">
      <w:pPr>
        <w:jc w:val="both"/>
        <w:rPr>
          <w:rFonts w:ascii="Arial" w:eastAsia="Arial" w:hAnsi="Arial" w:cs="Arial"/>
        </w:rPr>
      </w:pPr>
      <w:r>
        <w:rPr>
          <w:rFonts w:ascii="Arial" w:eastAsia="Arial" w:hAnsi="Arial" w:cs="Arial"/>
        </w:rPr>
        <w:t>5.4.</w:t>
      </w:r>
      <w:r>
        <w:rPr>
          <w:rFonts w:ascii="Arial" w:eastAsia="Arial" w:hAnsi="Arial" w:cs="Arial"/>
        </w:rPr>
        <w:tab/>
        <w:t>O fornecedor que não aceitar reduzir seu preço ao valor praticado pelo mercado será liberado do compromisso assumido, sem aplicação de penalidade.</w:t>
      </w:r>
    </w:p>
    <w:p w:rsidR="009015AD" w:rsidRDefault="001E6242">
      <w:pPr>
        <w:jc w:val="both"/>
        <w:rPr>
          <w:rFonts w:ascii="Arial" w:eastAsia="Arial" w:hAnsi="Arial" w:cs="Arial"/>
        </w:rPr>
      </w:pPr>
      <w:r>
        <w:rPr>
          <w:rFonts w:ascii="Arial" w:eastAsia="Arial" w:hAnsi="Arial" w:cs="Arial"/>
        </w:rPr>
        <w:t>5.4.1.</w:t>
      </w:r>
      <w:r>
        <w:rPr>
          <w:rFonts w:ascii="Arial" w:eastAsia="Arial" w:hAnsi="Arial" w:cs="Arial"/>
        </w:rPr>
        <w:tab/>
        <w:t>A ordem de classificação dos fornecedores que aceitarem reduzir seus preços aos valores de mercado observará a classificação original.</w:t>
      </w:r>
    </w:p>
    <w:p w:rsidR="009015AD" w:rsidRDefault="001E6242">
      <w:pPr>
        <w:jc w:val="both"/>
        <w:rPr>
          <w:rFonts w:ascii="Arial" w:eastAsia="Arial" w:hAnsi="Arial" w:cs="Arial"/>
        </w:rPr>
      </w:pPr>
      <w:r>
        <w:rPr>
          <w:rFonts w:ascii="Arial" w:eastAsia="Arial" w:hAnsi="Arial" w:cs="Arial"/>
        </w:rPr>
        <w:t>5.5.</w:t>
      </w:r>
      <w:r>
        <w:rPr>
          <w:rFonts w:ascii="Arial" w:eastAsia="Arial" w:hAnsi="Arial" w:cs="Arial"/>
        </w:rPr>
        <w:tab/>
        <w:t>Quando o preço de mercado tornar-se superior aos preços registrados e o fornecedor não puder cumprir o compromisso, o órgão gerenciador poderá:</w:t>
      </w:r>
    </w:p>
    <w:p w:rsidR="009015AD" w:rsidRDefault="001E6242">
      <w:pPr>
        <w:jc w:val="both"/>
        <w:rPr>
          <w:rFonts w:ascii="Arial" w:eastAsia="Arial" w:hAnsi="Arial" w:cs="Arial"/>
        </w:rPr>
      </w:pPr>
      <w:r>
        <w:rPr>
          <w:rFonts w:ascii="Arial" w:eastAsia="Arial" w:hAnsi="Arial" w:cs="Arial"/>
        </w:rPr>
        <w:t>5.5.1.</w:t>
      </w:r>
      <w:r>
        <w:rPr>
          <w:rFonts w:ascii="Arial" w:eastAsia="Arial" w:hAnsi="Arial" w:cs="Arial"/>
        </w:rPr>
        <w:tab/>
        <w:t>liberar o fornecedor do compromisso assumido, caso a comunicação ocorra antes do pedido de fornecimento, e sem aplicação da penalidade se confirmada a veracidade dos motivos e comprovantes apresentados; e</w:t>
      </w:r>
    </w:p>
    <w:p w:rsidR="009015AD" w:rsidRDefault="001E6242">
      <w:pPr>
        <w:jc w:val="both"/>
        <w:rPr>
          <w:rFonts w:ascii="Arial" w:eastAsia="Arial" w:hAnsi="Arial" w:cs="Arial"/>
        </w:rPr>
      </w:pPr>
      <w:r>
        <w:rPr>
          <w:rFonts w:ascii="Arial" w:eastAsia="Arial" w:hAnsi="Arial" w:cs="Arial"/>
        </w:rPr>
        <w:t>5.5.2.</w:t>
      </w:r>
      <w:r>
        <w:rPr>
          <w:rFonts w:ascii="Arial" w:eastAsia="Arial" w:hAnsi="Arial" w:cs="Arial"/>
        </w:rPr>
        <w:tab/>
        <w:t>convocar os demais fornecedores para assegurar igual oportunidade de negociação.</w:t>
      </w:r>
    </w:p>
    <w:p w:rsidR="009015AD" w:rsidRDefault="001E6242">
      <w:pPr>
        <w:jc w:val="both"/>
        <w:rPr>
          <w:rFonts w:ascii="Arial" w:eastAsia="Arial" w:hAnsi="Arial" w:cs="Arial"/>
        </w:rPr>
      </w:pPr>
      <w:r>
        <w:rPr>
          <w:rFonts w:ascii="Arial" w:eastAsia="Arial" w:hAnsi="Arial" w:cs="Arial"/>
        </w:rPr>
        <w:t>5.6.</w:t>
      </w:r>
      <w:r>
        <w:rPr>
          <w:rFonts w:ascii="Arial" w:eastAsia="Arial" w:hAnsi="Arial" w:cs="Arial"/>
        </w:rPr>
        <w:tab/>
        <w:t>Não havendo êxito nas negociações, o órgão gerenciador deverá proceder à revogação desta ata de registro de preços, adotando as medidas cabíveis para obtenção da contratação mais vantajosa.</w:t>
      </w:r>
    </w:p>
    <w:p w:rsidR="009015AD" w:rsidRDefault="001E6242">
      <w:pPr>
        <w:jc w:val="both"/>
        <w:rPr>
          <w:rFonts w:ascii="Arial" w:eastAsia="Arial" w:hAnsi="Arial" w:cs="Arial"/>
        </w:rPr>
      </w:pPr>
      <w:r>
        <w:rPr>
          <w:rFonts w:ascii="Arial" w:eastAsia="Arial" w:hAnsi="Arial" w:cs="Arial"/>
        </w:rPr>
        <w:t>5.7.</w:t>
      </w:r>
      <w:r>
        <w:rPr>
          <w:rFonts w:ascii="Arial" w:eastAsia="Arial" w:hAnsi="Arial" w:cs="Arial"/>
        </w:rPr>
        <w:tab/>
        <w:t>O registro do fornecedor será cancelado quando:</w:t>
      </w:r>
    </w:p>
    <w:p w:rsidR="009015AD" w:rsidRDefault="001E6242">
      <w:pPr>
        <w:jc w:val="both"/>
        <w:rPr>
          <w:rFonts w:ascii="Arial" w:eastAsia="Arial" w:hAnsi="Arial" w:cs="Arial"/>
        </w:rPr>
      </w:pPr>
      <w:r>
        <w:rPr>
          <w:rFonts w:ascii="Arial" w:eastAsia="Arial" w:hAnsi="Arial" w:cs="Arial"/>
        </w:rPr>
        <w:t>5.7.1.</w:t>
      </w:r>
      <w:r>
        <w:rPr>
          <w:rFonts w:ascii="Arial" w:eastAsia="Arial" w:hAnsi="Arial" w:cs="Arial"/>
        </w:rPr>
        <w:tab/>
        <w:t>descumprir as condições da ata de registro de preços;</w:t>
      </w:r>
    </w:p>
    <w:p w:rsidR="009015AD" w:rsidRDefault="001E6242">
      <w:pPr>
        <w:jc w:val="both"/>
        <w:rPr>
          <w:rFonts w:ascii="Arial" w:eastAsia="Arial" w:hAnsi="Arial" w:cs="Arial"/>
        </w:rPr>
      </w:pPr>
      <w:r>
        <w:rPr>
          <w:rFonts w:ascii="Arial" w:eastAsia="Arial" w:hAnsi="Arial" w:cs="Arial"/>
        </w:rPr>
        <w:t>5.7.2.</w:t>
      </w:r>
      <w:r>
        <w:rPr>
          <w:rFonts w:ascii="Arial" w:eastAsia="Arial" w:hAnsi="Arial" w:cs="Arial"/>
        </w:rPr>
        <w:tab/>
        <w:t>não retirar a nota de empenho ou instrumento equivalente no prazo estabelecido pela Administração, sem justificativa aceitável;</w:t>
      </w:r>
    </w:p>
    <w:p w:rsidR="009015AD" w:rsidRDefault="001E6242">
      <w:pPr>
        <w:jc w:val="both"/>
        <w:rPr>
          <w:rFonts w:ascii="Arial" w:eastAsia="Arial" w:hAnsi="Arial" w:cs="Arial"/>
        </w:rPr>
      </w:pPr>
      <w:r>
        <w:rPr>
          <w:rFonts w:ascii="Arial" w:eastAsia="Arial" w:hAnsi="Arial" w:cs="Arial"/>
        </w:rPr>
        <w:t>5.7.3.</w:t>
      </w:r>
      <w:r>
        <w:rPr>
          <w:rFonts w:ascii="Arial" w:eastAsia="Arial" w:hAnsi="Arial" w:cs="Arial"/>
        </w:rPr>
        <w:tab/>
        <w:t>não aceitar reduzir o seu preço registrado, na hipótese deste se tornar superior àqueles praticados no mercado; ou</w:t>
      </w:r>
    </w:p>
    <w:p w:rsidR="009015AD" w:rsidRDefault="001E6242">
      <w:pPr>
        <w:jc w:val="both"/>
        <w:rPr>
          <w:rFonts w:ascii="Arial" w:eastAsia="Arial" w:hAnsi="Arial" w:cs="Arial"/>
        </w:rPr>
      </w:pPr>
      <w:r>
        <w:rPr>
          <w:rFonts w:ascii="Arial" w:eastAsia="Arial" w:hAnsi="Arial" w:cs="Arial"/>
        </w:rPr>
        <w:t>5.7.4.</w:t>
      </w:r>
      <w:r>
        <w:rPr>
          <w:rFonts w:ascii="Arial" w:eastAsia="Arial" w:hAnsi="Arial" w:cs="Arial"/>
        </w:rPr>
        <w:tab/>
        <w:t>sofrer sanção administrativa cujo efeito torne-o proibido de celebrar contrato administrativo, alcançando o órgão gerenciador e órgão(s) participante(s).</w:t>
      </w:r>
    </w:p>
    <w:p w:rsidR="009015AD" w:rsidRDefault="001E6242">
      <w:pPr>
        <w:jc w:val="both"/>
        <w:rPr>
          <w:rFonts w:ascii="Arial" w:eastAsia="Arial" w:hAnsi="Arial" w:cs="Arial"/>
        </w:rPr>
      </w:pPr>
      <w:r>
        <w:rPr>
          <w:rFonts w:ascii="Arial" w:eastAsia="Arial" w:hAnsi="Arial" w:cs="Arial"/>
        </w:rPr>
        <w:t>5.8.</w:t>
      </w:r>
      <w:r>
        <w:rPr>
          <w:rFonts w:ascii="Arial" w:eastAsia="Arial" w:hAnsi="Arial" w:cs="Arial"/>
        </w:rPr>
        <w:tab/>
        <w:t>O cancelamento de registros nas hipóteses previstas nos itens 5.7.1, 5.7.2 e 5.7.4 será formalizado por despacho do órgão gerenciador, assegurado o contraditório e a ampla defesa.</w:t>
      </w:r>
    </w:p>
    <w:p w:rsidR="009015AD" w:rsidRDefault="001E6242">
      <w:pPr>
        <w:jc w:val="both"/>
        <w:rPr>
          <w:rFonts w:ascii="Arial" w:eastAsia="Arial" w:hAnsi="Arial" w:cs="Arial"/>
        </w:rPr>
      </w:pPr>
      <w:r>
        <w:rPr>
          <w:rFonts w:ascii="Arial" w:eastAsia="Arial" w:hAnsi="Arial" w:cs="Arial"/>
        </w:rPr>
        <w:lastRenderedPageBreak/>
        <w:t>5.9.</w:t>
      </w:r>
      <w:r>
        <w:rPr>
          <w:rFonts w:ascii="Arial" w:eastAsia="Arial" w:hAnsi="Arial" w:cs="Arial"/>
        </w:rPr>
        <w:tab/>
        <w:t>O cancelamento do registro de preços poderá ocorrer por fato superveniente, decorrente de caso fortuito ou força maior, que prejudique o cumprimento da ata, devidamente comprovados e justificados:</w:t>
      </w:r>
    </w:p>
    <w:p w:rsidR="009015AD" w:rsidRDefault="001E6242">
      <w:pPr>
        <w:jc w:val="both"/>
        <w:rPr>
          <w:rFonts w:ascii="Arial" w:eastAsia="Arial" w:hAnsi="Arial" w:cs="Arial"/>
        </w:rPr>
      </w:pPr>
      <w:r>
        <w:rPr>
          <w:rFonts w:ascii="Arial" w:eastAsia="Arial" w:hAnsi="Arial" w:cs="Arial"/>
        </w:rPr>
        <w:t>5.9.1.</w:t>
      </w:r>
      <w:r>
        <w:rPr>
          <w:rFonts w:ascii="Arial" w:eastAsia="Arial" w:hAnsi="Arial" w:cs="Arial"/>
        </w:rPr>
        <w:tab/>
        <w:t>por razão de interesse público; ou</w:t>
      </w:r>
    </w:p>
    <w:p w:rsidR="009015AD" w:rsidRDefault="001E6242">
      <w:pPr>
        <w:jc w:val="both"/>
        <w:rPr>
          <w:rFonts w:ascii="Arial" w:eastAsia="Arial" w:hAnsi="Arial" w:cs="Arial"/>
        </w:rPr>
      </w:pPr>
      <w:r>
        <w:rPr>
          <w:rFonts w:ascii="Arial" w:eastAsia="Arial" w:hAnsi="Arial" w:cs="Arial"/>
        </w:rPr>
        <w:t>5.9.2.</w:t>
      </w:r>
      <w:r>
        <w:rPr>
          <w:rFonts w:ascii="Arial" w:eastAsia="Arial" w:hAnsi="Arial" w:cs="Arial"/>
        </w:rPr>
        <w:tab/>
        <w:t xml:space="preserve">a pedido do fornecedor. </w:t>
      </w:r>
    </w:p>
    <w:p w:rsidR="009015AD" w:rsidRDefault="009015AD">
      <w:pPr>
        <w:tabs>
          <w:tab w:val="left" w:pos="4005"/>
        </w:tabs>
        <w:rPr>
          <w:rFonts w:ascii="Arial" w:eastAsia="Arial" w:hAnsi="Arial" w:cs="Arial"/>
        </w:rPr>
      </w:pPr>
    </w:p>
    <w:p w:rsidR="009015AD" w:rsidRDefault="001E6242">
      <w:pPr>
        <w:jc w:val="both"/>
        <w:rPr>
          <w:rFonts w:ascii="Arial" w:eastAsia="Arial" w:hAnsi="Arial" w:cs="Arial"/>
          <w:b/>
        </w:rPr>
      </w:pPr>
      <w:r>
        <w:rPr>
          <w:rFonts w:ascii="Arial" w:eastAsia="Arial" w:hAnsi="Arial" w:cs="Arial"/>
          <w:b/>
        </w:rPr>
        <w:t xml:space="preserve">6. DAS PENALIDADES: </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6.1.</w:t>
      </w:r>
      <w:r>
        <w:rPr>
          <w:rFonts w:ascii="Arial" w:eastAsia="Arial" w:hAnsi="Arial" w:cs="Arial"/>
        </w:rPr>
        <w:tab/>
        <w:t>O descumprimento da Ata de Registro de Preços ensejará aplicação das penalidades estabelecidas no Edital.</w:t>
      </w:r>
    </w:p>
    <w:p w:rsidR="009015AD" w:rsidRDefault="001E6242">
      <w:pPr>
        <w:jc w:val="both"/>
        <w:rPr>
          <w:rFonts w:ascii="Arial" w:eastAsia="Arial" w:hAnsi="Arial" w:cs="Arial"/>
        </w:rPr>
      </w:pPr>
      <w:r>
        <w:rPr>
          <w:rFonts w:ascii="Arial" w:eastAsia="Arial" w:hAnsi="Arial" w:cs="Arial"/>
        </w:rPr>
        <w:t>6.1.1.</w:t>
      </w:r>
      <w:r>
        <w:rPr>
          <w:rFonts w:ascii="Arial" w:eastAsia="Arial" w:hAnsi="Arial" w:cs="Arial"/>
        </w:rPr>
        <w:tab/>
        <w:t>As sanções do item acima também se aplicam aos integrantes do cadastro de reserva, em pregão para registro de preços que, convocados, não honrarem o compromisso assumido injustificadamente, nos termos da legislação.</w:t>
      </w:r>
    </w:p>
    <w:p w:rsidR="009015AD" w:rsidRDefault="001E6242">
      <w:pPr>
        <w:jc w:val="both"/>
        <w:rPr>
          <w:rFonts w:ascii="Arial" w:eastAsia="Arial" w:hAnsi="Arial" w:cs="Arial"/>
        </w:rPr>
      </w:pPr>
      <w:r>
        <w:rPr>
          <w:rFonts w:ascii="Arial" w:eastAsia="Arial" w:hAnsi="Arial" w:cs="Arial"/>
        </w:rPr>
        <w:t>6.2.</w:t>
      </w:r>
      <w:r>
        <w:rPr>
          <w:rFonts w:ascii="Arial" w:eastAsia="Arial" w:hAnsi="Arial" w:cs="Arial"/>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rsidR="009015AD" w:rsidRDefault="001E6242">
      <w:pPr>
        <w:jc w:val="both"/>
        <w:rPr>
          <w:rFonts w:ascii="Arial" w:eastAsia="Arial" w:hAnsi="Arial" w:cs="Arial"/>
        </w:rPr>
      </w:pPr>
      <w:r>
        <w:rPr>
          <w:rFonts w:ascii="Arial" w:eastAsia="Arial" w:hAnsi="Arial" w:cs="Arial"/>
        </w:rPr>
        <w:t>6.3.</w:t>
      </w:r>
      <w:r>
        <w:rPr>
          <w:rFonts w:ascii="Arial" w:eastAsia="Arial" w:hAnsi="Arial" w:cs="Arial"/>
        </w:rPr>
        <w:tab/>
        <w:t>O órgão participante deverá comunicar ao órgão gerenciador qualquer descumprimento pelo fornecedor, dada a necessidade de instauração de procedimento para cancelamento do registro do fornecedor.</w:t>
      </w:r>
    </w:p>
    <w:p w:rsidR="009015AD" w:rsidRDefault="009015AD">
      <w:pPr>
        <w:jc w:val="both"/>
        <w:rPr>
          <w:rFonts w:ascii="Arial" w:eastAsia="Arial" w:hAnsi="Arial" w:cs="Arial"/>
          <w:b/>
        </w:rPr>
      </w:pPr>
    </w:p>
    <w:p w:rsidR="009015AD" w:rsidRDefault="001E6242">
      <w:pPr>
        <w:jc w:val="both"/>
        <w:rPr>
          <w:rFonts w:ascii="Arial" w:eastAsia="Arial" w:hAnsi="Arial" w:cs="Arial"/>
          <w:b/>
        </w:rPr>
      </w:pPr>
      <w:r>
        <w:rPr>
          <w:rFonts w:ascii="Arial" w:eastAsia="Arial" w:hAnsi="Arial" w:cs="Arial"/>
          <w:b/>
        </w:rPr>
        <w:t>7. ÓRGÃOS PARTICIPANTES</w:t>
      </w:r>
    </w:p>
    <w:p w:rsidR="009015AD" w:rsidRDefault="009015AD">
      <w:pPr>
        <w:jc w:val="both"/>
        <w:rPr>
          <w:rFonts w:ascii="Arial" w:eastAsia="Arial" w:hAnsi="Arial" w:cs="Arial"/>
        </w:rPr>
      </w:pPr>
    </w:p>
    <w:p w:rsidR="009015AD" w:rsidRPr="002578DC" w:rsidRDefault="001E6242">
      <w:pPr>
        <w:pBdr>
          <w:top w:val="nil"/>
          <w:left w:val="nil"/>
          <w:bottom w:val="nil"/>
          <w:right w:val="nil"/>
          <w:between w:val="nil"/>
        </w:pBdr>
        <w:rPr>
          <w:rFonts w:ascii="Arial" w:eastAsia="Arial" w:hAnsi="Arial" w:cs="Arial"/>
          <w:color w:val="000000"/>
        </w:rPr>
      </w:pPr>
      <w:r w:rsidRPr="002578DC">
        <w:rPr>
          <w:rFonts w:ascii="Arial" w:eastAsia="Arial" w:hAnsi="Arial" w:cs="Arial"/>
          <w:color w:val="000000"/>
        </w:rPr>
        <w:t>SECRETARIA DE XXXXX</w:t>
      </w:r>
    </w:p>
    <w:p w:rsidR="009015AD" w:rsidRPr="002578DC" w:rsidRDefault="001E6242">
      <w:pPr>
        <w:pBdr>
          <w:top w:val="nil"/>
          <w:left w:val="nil"/>
          <w:bottom w:val="nil"/>
          <w:right w:val="nil"/>
          <w:between w:val="nil"/>
        </w:pBdr>
        <w:rPr>
          <w:rFonts w:ascii="Arial" w:eastAsia="Arial" w:hAnsi="Arial" w:cs="Arial"/>
          <w:color w:val="000000"/>
        </w:rPr>
      </w:pPr>
      <w:r w:rsidRPr="002578DC">
        <w:rPr>
          <w:rFonts w:ascii="Arial" w:eastAsia="Arial" w:hAnsi="Arial" w:cs="Arial"/>
          <w:color w:val="000000"/>
        </w:rPr>
        <w:t>SECRETARIA DE XXXXX</w:t>
      </w:r>
    </w:p>
    <w:p w:rsidR="009015AD" w:rsidRPr="002578DC" w:rsidRDefault="001E6242">
      <w:pPr>
        <w:pBdr>
          <w:top w:val="nil"/>
          <w:left w:val="nil"/>
          <w:bottom w:val="nil"/>
          <w:right w:val="nil"/>
          <w:between w:val="nil"/>
        </w:pBdr>
        <w:rPr>
          <w:rFonts w:ascii="Arial" w:eastAsia="Arial" w:hAnsi="Arial" w:cs="Arial"/>
          <w:color w:val="000000"/>
        </w:rPr>
      </w:pPr>
      <w:r w:rsidRPr="002578DC">
        <w:rPr>
          <w:rFonts w:ascii="Arial" w:eastAsia="Arial" w:hAnsi="Arial" w:cs="Arial"/>
          <w:color w:val="000000"/>
        </w:rPr>
        <w:t>SECRETARIA DE XXXXX</w:t>
      </w:r>
    </w:p>
    <w:p w:rsidR="009015AD" w:rsidRPr="002578DC" w:rsidRDefault="001E6242">
      <w:pPr>
        <w:pBdr>
          <w:top w:val="nil"/>
          <w:left w:val="nil"/>
          <w:bottom w:val="nil"/>
          <w:right w:val="nil"/>
          <w:between w:val="nil"/>
        </w:pBdr>
        <w:rPr>
          <w:rFonts w:ascii="Arial" w:eastAsia="Arial" w:hAnsi="Arial" w:cs="Arial"/>
          <w:color w:val="000000"/>
        </w:rPr>
      </w:pPr>
      <w:r w:rsidRPr="002578DC">
        <w:rPr>
          <w:rFonts w:ascii="Arial" w:eastAsia="Arial" w:hAnsi="Arial" w:cs="Arial"/>
          <w:color w:val="000000"/>
        </w:rPr>
        <w:t>SECRETARIA DE XXXXX</w:t>
      </w:r>
    </w:p>
    <w:p w:rsidR="009015AD" w:rsidRDefault="001E6242">
      <w:pPr>
        <w:pBdr>
          <w:top w:val="nil"/>
          <w:left w:val="nil"/>
          <w:bottom w:val="nil"/>
          <w:right w:val="nil"/>
          <w:between w:val="nil"/>
        </w:pBdr>
        <w:rPr>
          <w:rFonts w:ascii="Arial" w:eastAsia="Arial" w:hAnsi="Arial" w:cs="Arial"/>
          <w:color w:val="000000"/>
        </w:rPr>
      </w:pPr>
      <w:r w:rsidRPr="002578DC">
        <w:rPr>
          <w:rFonts w:ascii="Arial" w:eastAsia="Arial" w:hAnsi="Arial" w:cs="Arial"/>
          <w:color w:val="000000"/>
        </w:rPr>
        <w:t>SECRETARIA DE XXXXX</w:t>
      </w:r>
    </w:p>
    <w:p w:rsidR="009015AD" w:rsidRDefault="009015AD">
      <w:pPr>
        <w:pBdr>
          <w:top w:val="nil"/>
          <w:left w:val="nil"/>
          <w:bottom w:val="nil"/>
          <w:right w:val="nil"/>
          <w:between w:val="nil"/>
        </w:pBdr>
        <w:spacing w:after="120"/>
        <w:rPr>
          <w:rFonts w:ascii="Arial" w:eastAsia="Arial" w:hAnsi="Arial" w:cs="Arial"/>
          <w:color w:val="000000"/>
        </w:rPr>
      </w:pPr>
    </w:p>
    <w:p w:rsidR="009015AD" w:rsidRDefault="001E6242">
      <w:pPr>
        <w:jc w:val="both"/>
        <w:rPr>
          <w:rFonts w:ascii="Arial" w:eastAsia="Arial" w:hAnsi="Arial" w:cs="Arial"/>
          <w:b/>
        </w:rPr>
      </w:pPr>
      <w:r>
        <w:rPr>
          <w:rFonts w:ascii="Arial" w:eastAsia="Arial" w:hAnsi="Arial" w:cs="Arial"/>
          <w:b/>
        </w:rPr>
        <w:t>8. CONDIÇÕES GERAIS</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8.1.</w:t>
      </w:r>
      <w:r>
        <w:rPr>
          <w:rFonts w:ascii="Arial" w:eastAsia="Arial" w:hAnsi="Arial" w:cs="Arial"/>
        </w:rPr>
        <w:tab/>
        <w:t>As condições gerais do fornecimento, tais como os prazos para entrega e recebimento do objeto, as obrigações da Administração e do fornecedor registrado, penalidades e demais condições do ajuste, encontram-se definidos no Termo de Referência.</w:t>
      </w:r>
    </w:p>
    <w:p w:rsidR="009015AD" w:rsidRDefault="001E6242">
      <w:pPr>
        <w:jc w:val="both"/>
        <w:rPr>
          <w:rFonts w:ascii="Arial" w:eastAsia="Arial" w:hAnsi="Arial" w:cs="Arial"/>
        </w:rPr>
      </w:pPr>
      <w:r>
        <w:rPr>
          <w:rFonts w:ascii="Arial" w:eastAsia="Arial" w:hAnsi="Arial" w:cs="Arial"/>
        </w:rPr>
        <w:t>8.2.</w:t>
      </w:r>
      <w:r>
        <w:rPr>
          <w:rFonts w:ascii="Arial" w:eastAsia="Arial" w:hAnsi="Arial" w:cs="Arial"/>
        </w:rPr>
        <w:tab/>
        <w:t>É vedado efetuar acréscimos nos quantitativos fixados nesta ata de registro de preços, inclusive o acréscimo de que trata o art. 125 da Lei nº 14.133/21.</w:t>
      </w:r>
    </w:p>
    <w:p w:rsidR="009015AD" w:rsidRDefault="009015AD">
      <w:pPr>
        <w:jc w:val="both"/>
        <w:rPr>
          <w:rFonts w:ascii="Arial" w:eastAsia="Arial" w:hAnsi="Arial" w:cs="Arial"/>
        </w:rPr>
      </w:pPr>
    </w:p>
    <w:p w:rsidR="009015AD" w:rsidRDefault="009015AD">
      <w:pPr>
        <w:jc w:val="both"/>
        <w:rPr>
          <w:rFonts w:ascii="Arial" w:eastAsia="Arial" w:hAnsi="Arial" w:cs="Arial"/>
        </w:rPr>
      </w:pP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Para firmeza e validade do pactuado, a presente Ata foi lavrada em 03 vias de igual teor, que, depois de lida e achada em ordem, vai assinada pelas partes.</w:t>
      </w:r>
    </w:p>
    <w:p w:rsidR="009015AD" w:rsidRDefault="009015AD">
      <w:pPr>
        <w:jc w:val="both"/>
        <w:rPr>
          <w:rFonts w:ascii="Arial" w:eastAsia="Arial" w:hAnsi="Arial" w:cs="Arial"/>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XXXXXXX - BA, XX de ___________ de 20XX.</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___________________________________________</w:t>
      </w:r>
    </w:p>
    <w:p w:rsidR="009015AD" w:rsidRDefault="001E6242">
      <w:pPr>
        <w:jc w:val="center"/>
        <w:rPr>
          <w:rFonts w:ascii="Arial" w:eastAsia="Arial" w:hAnsi="Arial" w:cs="Arial"/>
          <w:b/>
        </w:rPr>
      </w:pPr>
      <w:r>
        <w:rPr>
          <w:rFonts w:ascii="Arial" w:eastAsia="Arial" w:hAnsi="Arial" w:cs="Arial"/>
          <w:b/>
        </w:rPr>
        <w:t>PREFEITURA MUNICIPAL DE XXXXXXX</w:t>
      </w:r>
    </w:p>
    <w:p w:rsidR="009015AD" w:rsidRDefault="001E6242">
      <w:pPr>
        <w:jc w:val="center"/>
        <w:rPr>
          <w:rFonts w:ascii="Arial" w:eastAsia="Arial" w:hAnsi="Arial" w:cs="Arial"/>
          <w:b/>
        </w:rPr>
      </w:pPr>
      <w:r>
        <w:rPr>
          <w:rFonts w:ascii="Arial" w:eastAsia="Arial" w:hAnsi="Arial" w:cs="Arial"/>
          <w:b/>
        </w:rPr>
        <w:t>XXXXXXXXXXXXX</w:t>
      </w:r>
    </w:p>
    <w:p w:rsidR="009015AD" w:rsidRDefault="001E6242">
      <w:pPr>
        <w:jc w:val="center"/>
        <w:rPr>
          <w:rFonts w:ascii="Arial" w:eastAsia="Arial" w:hAnsi="Arial" w:cs="Arial"/>
          <w:b/>
        </w:rPr>
      </w:pPr>
      <w:r>
        <w:rPr>
          <w:rFonts w:ascii="Arial" w:eastAsia="Arial" w:hAnsi="Arial" w:cs="Arial"/>
          <w:b/>
        </w:rPr>
        <w:t>REPRESENTANTE LEGAL DO ÓRGÃO GERENCIADOR</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__________________________________________</w:t>
      </w:r>
    </w:p>
    <w:p w:rsidR="009015AD" w:rsidRDefault="001E6242">
      <w:pPr>
        <w:jc w:val="center"/>
        <w:rPr>
          <w:rFonts w:ascii="Arial" w:eastAsia="Arial" w:hAnsi="Arial" w:cs="Arial"/>
          <w:b/>
        </w:rPr>
      </w:pPr>
      <w:r>
        <w:rPr>
          <w:rFonts w:ascii="Arial" w:eastAsia="Arial" w:hAnsi="Arial" w:cs="Arial"/>
          <w:b/>
        </w:rPr>
        <w:t>XXXXXXXXXXXXXXXXXXXXXX</w:t>
      </w:r>
    </w:p>
    <w:p w:rsidR="009015AD" w:rsidRDefault="001E6242">
      <w:pPr>
        <w:jc w:val="center"/>
        <w:rPr>
          <w:rFonts w:ascii="Arial" w:eastAsia="Arial" w:hAnsi="Arial" w:cs="Arial"/>
          <w:b/>
        </w:rPr>
      </w:pPr>
      <w:r>
        <w:rPr>
          <w:rFonts w:ascii="Arial" w:eastAsia="Arial" w:hAnsi="Arial" w:cs="Arial"/>
          <w:b/>
        </w:rPr>
        <w:t>REPRESENTANTE(S) LEGAL(IS) DO(S) FORNECEDOR(S) REGISTRADO(S)</w:t>
      </w:r>
    </w:p>
    <w:p w:rsidR="009015AD" w:rsidRDefault="009015AD">
      <w:pPr>
        <w:jc w:val="center"/>
        <w:rPr>
          <w:rFonts w:ascii="Cambria" w:eastAsia="Cambria" w:hAnsi="Cambria" w:cs="Cambria"/>
        </w:rPr>
      </w:pPr>
    </w:p>
    <w:p w:rsidR="009015AD" w:rsidRDefault="009015AD">
      <w:pPr>
        <w:jc w:val="center"/>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B40894" w:rsidRDefault="00B40894" w:rsidP="007B7295">
      <w:pPr>
        <w:rPr>
          <w:rFonts w:ascii="Arial" w:eastAsia="Arial" w:hAnsi="Arial" w:cs="Arial"/>
          <w:b/>
        </w:rPr>
      </w:pPr>
    </w:p>
    <w:p w:rsidR="00B40894" w:rsidRDefault="00B40894">
      <w:pPr>
        <w:jc w:val="center"/>
        <w:rPr>
          <w:rFonts w:ascii="Arial" w:eastAsia="Arial" w:hAnsi="Arial" w:cs="Arial"/>
          <w:b/>
        </w:rPr>
      </w:pPr>
    </w:p>
    <w:p w:rsidR="009015AD" w:rsidRPr="007251E7" w:rsidRDefault="001E6242">
      <w:pPr>
        <w:jc w:val="center"/>
        <w:rPr>
          <w:rFonts w:ascii="Arial" w:eastAsia="Arial" w:hAnsi="Arial" w:cs="Arial"/>
          <w:b/>
        </w:rPr>
      </w:pPr>
      <w:r w:rsidRPr="007251E7">
        <w:rPr>
          <w:rFonts w:ascii="Arial" w:eastAsia="Arial" w:hAnsi="Arial" w:cs="Arial"/>
          <w:b/>
        </w:rPr>
        <w:lastRenderedPageBreak/>
        <w:t>ANEXO IV</w:t>
      </w:r>
    </w:p>
    <w:p w:rsidR="009015AD" w:rsidRPr="007251E7" w:rsidRDefault="009015AD">
      <w:pPr>
        <w:tabs>
          <w:tab w:val="left" w:pos="4005"/>
        </w:tabs>
        <w:rPr>
          <w:rFonts w:ascii="Arial" w:eastAsia="Arial" w:hAnsi="Arial" w:cs="Arial"/>
        </w:rPr>
      </w:pPr>
    </w:p>
    <w:p w:rsidR="009015AD" w:rsidRPr="007251E7" w:rsidRDefault="001E6242">
      <w:pPr>
        <w:tabs>
          <w:tab w:val="left" w:pos="4005"/>
        </w:tabs>
        <w:jc w:val="center"/>
        <w:rPr>
          <w:rFonts w:ascii="Arial" w:eastAsia="Arial" w:hAnsi="Arial" w:cs="Arial"/>
          <w:b/>
        </w:rPr>
      </w:pPr>
      <w:r w:rsidRPr="007251E7">
        <w:rPr>
          <w:rFonts w:ascii="Arial" w:eastAsia="Arial" w:hAnsi="Arial" w:cs="Arial"/>
          <w:b/>
        </w:rPr>
        <w:t xml:space="preserve">MINUTA DE CONTRATO DE </w:t>
      </w:r>
      <w:r w:rsidRPr="007251E7">
        <w:rPr>
          <w:rFonts w:ascii="Arial" w:eastAsia="Arial" w:hAnsi="Arial" w:cs="Arial"/>
          <w:b/>
          <w:u w:val="single"/>
        </w:rPr>
        <w:t>FORNECIMENTO DE BENS</w:t>
      </w:r>
    </w:p>
    <w:p w:rsidR="009015AD" w:rsidRPr="007251E7" w:rsidRDefault="009015AD">
      <w:pPr>
        <w:tabs>
          <w:tab w:val="left" w:pos="4005"/>
        </w:tabs>
        <w:rPr>
          <w:rFonts w:ascii="Arial" w:eastAsia="Arial" w:hAnsi="Arial" w:cs="Arial"/>
        </w:rPr>
      </w:pPr>
    </w:p>
    <w:p w:rsidR="009015AD" w:rsidRPr="007251E7" w:rsidRDefault="009015AD">
      <w:pPr>
        <w:tabs>
          <w:tab w:val="left" w:pos="4005"/>
        </w:tabs>
        <w:rPr>
          <w:rFonts w:ascii="Arial" w:eastAsia="Arial" w:hAnsi="Arial" w:cs="Arial"/>
        </w:rPr>
      </w:pPr>
    </w:p>
    <w:p w:rsidR="009015AD" w:rsidRPr="007251E7" w:rsidRDefault="001E6242">
      <w:pPr>
        <w:tabs>
          <w:tab w:val="left" w:pos="4005"/>
        </w:tabs>
        <w:jc w:val="center"/>
        <w:rPr>
          <w:rFonts w:ascii="Arial" w:eastAsia="Arial" w:hAnsi="Arial" w:cs="Arial"/>
          <w:b/>
        </w:rPr>
      </w:pPr>
      <w:r w:rsidRPr="007251E7">
        <w:rPr>
          <w:rFonts w:ascii="Arial" w:eastAsia="Arial" w:hAnsi="Arial" w:cs="Arial"/>
          <w:b/>
        </w:rPr>
        <w:t>PREFEITURA MUNICIPAL DE XXXXX</w:t>
      </w:r>
    </w:p>
    <w:p w:rsidR="009015AD" w:rsidRPr="007251E7" w:rsidRDefault="001E6242">
      <w:pPr>
        <w:tabs>
          <w:tab w:val="left" w:pos="4005"/>
        </w:tabs>
        <w:jc w:val="center"/>
        <w:rPr>
          <w:rFonts w:ascii="Arial" w:eastAsia="Arial" w:hAnsi="Arial" w:cs="Arial"/>
        </w:rPr>
      </w:pPr>
      <w:r w:rsidRPr="007251E7">
        <w:rPr>
          <w:rFonts w:ascii="Arial" w:eastAsia="Arial" w:hAnsi="Arial" w:cs="Arial"/>
        </w:rPr>
        <w:t>(Processo Administrativo n°.XXXX)</w:t>
      </w:r>
    </w:p>
    <w:p w:rsidR="009015AD" w:rsidRPr="007251E7" w:rsidRDefault="009015AD">
      <w:pPr>
        <w:tabs>
          <w:tab w:val="left" w:pos="4005"/>
        </w:tabs>
        <w:jc w:val="center"/>
        <w:rPr>
          <w:rFonts w:ascii="Arial" w:eastAsia="Arial" w:hAnsi="Arial" w:cs="Arial"/>
        </w:rPr>
      </w:pPr>
    </w:p>
    <w:p w:rsidR="009015AD" w:rsidRPr="007251E7" w:rsidRDefault="009015AD">
      <w:pPr>
        <w:tabs>
          <w:tab w:val="left" w:pos="4005"/>
        </w:tabs>
        <w:rPr>
          <w:rFonts w:ascii="Arial" w:eastAsia="Arial" w:hAnsi="Arial" w:cs="Arial"/>
        </w:rPr>
      </w:pPr>
    </w:p>
    <w:p w:rsidR="009015AD" w:rsidRPr="007251E7" w:rsidRDefault="009015AD">
      <w:pPr>
        <w:tabs>
          <w:tab w:val="left" w:pos="4005"/>
        </w:tabs>
        <w:rPr>
          <w:rFonts w:ascii="Arial" w:eastAsia="Arial" w:hAnsi="Arial" w:cs="Arial"/>
        </w:rPr>
      </w:pPr>
    </w:p>
    <w:p w:rsidR="009015AD" w:rsidRPr="007251E7" w:rsidRDefault="001E6242">
      <w:pPr>
        <w:pBdr>
          <w:top w:val="nil"/>
          <w:left w:val="nil"/>
          <w:bottom w:val="nil"/>
          <w:right w:val="nil"/>
          <w:between w:val="nil"/>
        </w:pBdr>
        <w:ind w:left="4860" w:right="-88"/>
        <w:jc w:val="both"/>
        <w:rPr>
          <w:rFonts w:ascii="Arial" w:eastAsia="Arial" w:hAnsi="Arial" w:cs="Arial"/>
          <w:b/>
          <w:color w:val="000000"/>
        </w:rPr>
      </w:pPr>
      <w:r w:rsidRPr="007251E7">
        <w:rPr>
          <w:rFonts w:ascii="Arial" w:eastAsia="Arial" w:hAnsi="Arial" w:cs="Arial"/>
          <w:color w:val="000000"/>
        </w:rPr>
        <w:t>Termo de Contrato de fornecimento que entre si fazem o</w:t>
      </w:r>
      <w:r w:rsidRPr="007251E7">
        <w:rPr>
          <w:rFonts w:ascii="Arial" w:eastAsia="Arial" w:hAnsi="Arial" w:cs="Arial"/>
          <w:b/>
          <w:color w:val="000000"/>
        </w:rPr>
        <w:t xml:space="preserve"> MUNICÍPIO DE XXXXXXXX</w:t>
      </w:r>
      <w:r w:rsidRPr="007251E7">
        <w:rPr>
          <w:rFonts w:ascii="Arial" w:eastAsia="Arial" w:hAnsi="Arial" w:cs="Arial"/>
          <w:color w:val="000000"/>
        </w:rPr>
        <w:t>e a Empresa</w:t>
      </w:r>
      <w:r w:rsidRPr="007251E7">
        <w:rPr>
          <w:rFonts w:ascii="Arial" w:eastAsia="Arial" w:hAnsi="Arial" w:cs="Arial"/>
          <w:b/>
          <w:color w:val="000000"/>
        </w:rPr>
        <w:t>XXXXXXXXXXX</w:t>
      </w:r>
    </w:p>
    <w:p w:rsidR="009015AD" w:rsidRPr="007251E7" w:rsidRDefault="009015AD">
      <w:pPr>
        <w:pBdr>
          <w:top w:val="nil"/>
          <w:left w:val="nil"/>
          <w:bottom w:val="nil"/>
          <w:right w:val="nil"/>
          <w:between w:val="nil"/>
        </w:pBdr>
        <w:ind w:left="7938" w:right="-88"/>
        <w:jc w:val="both"/>
        <w:rPr>
          <w:rFonts w:ascii="Arial" w:eastAsia="Arial" w:hAnsi="Arial" w:cs="Arial"/>
          <w:b/>
          <w:color w:val="000000"/>
        </w:rPr>
      </w:pPr>
    </w:p>
    <w:p w:rsidR="009015AD" w:rsidRPr="007251E7" w:rsidRDefault="009015AD">
      <w:pPr>
        <w:pBdr>
          <w:top w:val="nil"/>
          <w:left w:val="nil"/>
          <w:bottom w:val="nil"/>
          <w:right w:val="nil"/>
          <w:between w:val="nil"/>
        </w:pBdr>
        <w:ind w:left="7938" w:right="-88"/>
        <w:jc w:val="both"/>
        <w:rPr>
          <w:rFonts w:ascii="Arial" w:eastAsia="Arial" w:hAnsi="Arial" w:cs="Arial"/>
          <w:b/>
          <w:color w:val="000000"/>
        </w:rPr>
      </w:pPr>
    </w:p>
    <w:p w:rsidR="009015AD" w:rsidRPr="007251E7" w:rsidRDefault="009015AD">
      <w:pPr>
        <w:pBdr>
          <w:top w:val="nil"/>
          <w:left w:val="nil"/>
          <w:bottom w:val="nil"/>
          <w:right w:val="nil"/>
          <w:between w:val="nil"/>
        </w:pBdr>
        <w:ind w:left="7938" w:right="-88"/>
        <w:jc w:val="both"/>
        <w:rPr>
          <w:rFonts w:ascii="Arial" w:eastAsia="Arial" w:hAnsi="Arial" w:cs="Arial"/>
          <w:b/>
          <w:color w:val="000000"/>
        </w:rPr>
      </w:pPr>
    </w:p>
    <w:p w:rsidR="009015AD" w:rsidRPr="007251E7" w:rsidRDefault="009015AD">
      <w:pPr>
        <w:pBdr>
          <w:top w:val="nil"/>
          <w:left w:val="nil"/>
          <w:bottom w:val="nil"/>
          <w:right w:val="nil"/>
          <w:between w:val="nil"/>
        </w:pBdr>
        <w:ind w:left="7938" w:right="-88"/>
        <w:jc w:val="both"/>
        <w:rPr>
          <w:rFonts w:ascii="Arial" w:eastAsia="Arial" w:hAnsi="Arial" w:cs="Arial"/>
          <w:b/>
          <w:color w:val="000000"/>
        </w:rPr>
      </w:pPr>
    </w:p>
    <w:p w:rsidR="009015AD" w:rsidRPr="007251E7" w:rsidRDefault="001E6242">
      <w:pPr>
        <w:pBdr>
          <w:top w:val="nil"/>
          <w:left w:val="nil"/>
          <w:bottom w:val="nil"/>
          <w:right w:val="nil"/>
          <w:between w:val="nil"/>
        </w:pBdr>
        <w:ind w:right="-88"/>
        <w:jc w:val="right"/>
        <w:rPr>
          <w:rFonts w:ascii="Arial" w:eastAsia="Arial" w:hAnsi="Arial" w:cs="Arial"/>
          <w:b/>
          <w:color w:val="000000"/>
        </w:rPr>
      </w:pPr>
      <w:r w:rsidRPr="007251E7">
        <w:rPr>
          <w:rFonts w:ascii="Arial" w:eastAsia="Arial" w:hAnsi="Arial" w:cs="Arial"/>
          <w:b/>
          <w:color w:val="000000"/>
        </w:rPr>
        <w:t>CONTRATO Nº ___/20XX</w:t>
      </w:r>
    </w:p>
    <w:p w:rsidR="009015AD" w:rsidRPr="007251E7" w:rsidRDefault="009015AD">
      <w:pPr>
        <w:tabs>
          <w:tab w:val="left" w:pos="4005"/>
        </w:tabs>
        <w:rPr>
          <w:rFonts w:ascii="Arial" w:eastAsia="Arial" w:hAnsi="Arial" w:cs="Arial"/>
        </w:rPr>
      </w:pPr>
    </w:p>
    <w:p w:rsidR="009015AD" w:rsidRPr="007251E7" w:rsidRDefault="009015AD">
      <w:pPr>
        <w:tabs>
          <w:tab w:val="left" w:pos="4005"/>
        </w:tabs>
        <w:rPr>
          <w:rFonts w:ascii="Arial" w:eastAsia="Arial" w:hAnsi="Arial" w:cs="Arial"/>
        </w:rPr>
      </w:pPr>
    </w:p>
    <w:p w:rsidR="009015AD" w:rsidRPr="007251E7" w:rsidRDefault="009015AD">
      <w:pPr>
        <w:tabs>
          <w:tab w:val="left" w:pos="4005"/>
        </w:tabs>
        <w:rPr>
          <w:rFonts w:ascii="Arial" w:eastAsia="Arial" w:hAnsi="Arial" w:cs="Arial"/>
        </w:rPr>
      </w:pPr>
    </w:p>
    <w:p w:rsidR="009015AD" w:rsidRDefault="001E6242">
      <w:pPr>
        <w:ind w:right="54"/>
        <w:jc w:val="both"/>
        <w:rPr>
          <w:rFonts w:ascii="Arial" w:eastAsia="Arial" w:hAnsi="Arial" w:cs="Arial"/>
        </w:rPr>
      </w:pPr>
      <w:r w:rsidRPr="007251E7">
        <w:rPr>
          <w:rFonts w:ascii="Arial" w:eastAsia="Arial" w:hAnsi="Arial" w:cs="Arial"/>
          <w:color w:val="000000"/>
        </w:rPr>
        <w:t xml:space="preserve">O </w:t>
      </w:r>
      <w:r w:rsidRPr="007251E7">
        <w:rPr>
          <w:rFonts w:ascii="Arial" w:eastAsia="Arial" w:hAnsi="Arial" w:cs="Arial"/>
        </w:rPr>
        <w:t>Município de XXXXXXXX, com sede no(a) XXXXXXXXXXXXXXX, na cidade de XXXXXXXXXXXX/Estado BA inscrito(a) no CNPJ sob o nº XXXXXXXXXXXXXX, neste ato representado(a) pelo(a) XXXXXXXXXXX(</w:t>
      </w:r>
      <w:r w:rsidRPr="007251E7">
        <w:rPr>
          <w:rFonts w:ascii="Arial" w:eastAsia="Arial" w:hAnsi="Arial" w:cs="Arial"/>
          <w:i/>
        </w:rPr>
        <w:t>cargo e nome</w:t>
      </w:r>
      <w:r w:rsidRPr="007251E7">
        <w:rPr>
          <w:rFonts w:ascii="Arial" w:eastAsia="Arial" w:hAnsi="Arial" w:cs="Arial"/>
        </w:rPr>
        <w:t>), nomeado(a) pela Portaria nº XX, de XX de XXXX</w:t>
      </w:r>
      <w:r w:rsidR="007251E7">
        <w:rPr>
          <w:rFonts w:ascii="Arial" w:eastAsia="Arial" w:hAnsi="Arial" w:cs="Arial"/>
        </w:rPr>
        <w:t xml:space="preserve"> </w:t>
      </w:r>
      <w:r w:rsidRPr="007251E7">
        <w:rPr>
          <w:rFonts w:ascii="Arial" w:eastAsia="Arial" w:hAnsi="Arial" w:cs="Arial"/>
        </w:rPr>
        <w:t>de 20XX, publicada no</w:t>
      </w:r>
      <w:r w:rsidRPr="007251E7">
        <w:rPr>
          <w:rFonts w:ascii="Arial" w:eastAsia="Arial" w:hAnsi="Arial" w:cs="Arial"/>
          <w:i/>
        </w:rPr>
        <w:t xml:space="preserve"> DOU </w:t>
      </w:r>
      <w:r w:rsidRPr="007251E7">
        <w:rPr>
          <w:rFonts w:ascii="Arial" w:eastAsia="Arial" w:hAnsi="Arial" w:cs="Arial"/>
        </w:rPr>
        <w:t>de XX de XXXXXX de 202X, portador da Matrícula Funcional nº XXXXXX, doravante denominado CONTRATANTE, e o(a) XXXXXXXXXXXX, inscrito(a) no CNPJ/MF sob o nºXXXXXXXXX,sediado(a) na XXXXXXXXXXXXXX, doravante designado CONTRATADO, neste ato representado(a) por XXXXXXXXXXXX(nome e função no contratado), conforme atos constitutivos da empresa</w:t>
      </w:r>
      <w:r w:rsidR="007251E7" w:rsidRPr="007251E7">
        <w:rPr>
          <w:rFonts w:ascii="Arial" w:eastAsia="Arial" w:hAnsi="Arial" w:cs="Arial"/>
        </w:rPr>
        <w:t xml:space="preserve"> </w:t>
      </w:r>
      <w:r w:rsidRPr="007251E7">
        <w:rPr>
          <w:rFonts w:ascii="Arial" w:eastAsia="Arial" w:hAnsi="Arial" w:cs="Arial"/>
          <w:b/>
          <w:i/>
        </w:rPr>
        <w:t>OU</w:t>
      </w:r>
      <w:r w:rsidR="007251E7" w:rsidRPr="007251E7">
        <w:rPr>
          <w:rFonts w:ascii="Arial" w:eastAsia="Arial" w:hAnsi="Arial" w:cs="Arial"/>
          <w:b/>
          <w:i/>
        </w:rPr>
        <w:t xml:space="preserve"> </w:t>
      </w:r>
      <w:r w:rsidRPr="007251E7">
        <w:rPr>
          <w:rFonts w:ascii="Arial" w:eastAsia="Arial" w:hAnsi="Arial" w:cs="Arial"/>
        </w:rPr>
        <w:t xml:space="preserve">procuração apresentada nos autos, tendo em vista o que consta no Processo nº XXXX e em observância às disposições da </w:t>
      </w:r>
      <w:hyperlink r:id="rId46">
        <w:r w:rsidRPr="007251E7">
          <w:rPr>
            <w:rFonts w:ascii="Arial" w:eastAsia="Arial" w:hAnsi="Arial" w:cs="Arial"/>
          </w:rPr>
          <w:t>Lei nº 14.133, de 1º de abril de 2021</w:t>
        </w:r>
      </w:hyperlink>
      <w:r w:rsidRPr="007251E7">
        <w:rPr>
          <w:rFonts w:ascii="Arial" w:eastAsia="Arial" w:hAnsi="Arial" w:cs="Arial"/>
        </w:rPr>
        <w:t xml:space="preserve">, e demais legislação aplicável, resolvem celebrar o presente Termo de Contrato, decorrente da Ata de Registro de Preços n. XXX, mediante </w:t>
      </w:r>
      <w:r w:rsidRPr="007251E7">
        <w:rPr>
          <w:rFonts w:ascii="Arial" w:eastAsia="Arial" w:hAnsi="Arial" w:cs="Arial"/>
          <w:b/>
        </w:rPr>
        <w:t xml:space="preserve">Pregão Eletrônico nº 0XX/20XX </w:t>
      </w:r>
      <w:r w:rsidRPr="007251E7">
        <w:rPr>
          <w:rFonts w:ascii="Arial" w:eastAsia="Arial" w:hAnsi="Arial" w:cs="Arial"/>
        </w:rPr>
        <w:t xml:space="preserve">Edital nº XX/20XX e Processo Administrativo 00X/20XX, Tipo </w:t>
      </w:r>
      <w:r w:rsidRPr="007251E7">
        <w:rPr>
          <w:rFonts w:ascii="Arial" w:eastAsia="Arial" w:hAnsi="Arial" w:cs="Arial"/>
          <w:b/>
        </w:rPr>
        <w:t>MENOR PREÇO/MAIOR DESCONTO</w:t>
      </w:r>
      <w:r w:rsidRPr="007251E7">
        <w:rPr>
          <w:rFonts w:ascii="Arial" w:eastAsia="Arial" w:hAnsi="Arial" w:cs="Arial"/>
        </w:rPr>
        <w:t>, que se regerá pelas suas normas, pela Lei nº 14.133 de 01 de abril de 2021 e pelas demais disposições pertinentes.</w:t>
      </w:r>
    </w:p>
    <w:p w:rsidR="009015AD" w:rsidRDefault="009015AD">
      <w:pPr>
        <w:ind w:right="54"/>
        <w:jc w:val="both"/>
        <w:rPr>
          <w:rFonts w:ascii="Arial" w:eastAsia="Arial" w:hAnsi="Arial" w:cs="Arial"/>
        </w:rPr>
      </w:pPr>
    </w:p>
    <w:p w:rsidR="009015AD" w:rsidRDefault="001E6242">
      <w:pPr>
        <w:ind w:right="54"/>
        <w:jc w:val="both"/>
        <w:rPr>
          <w:rFonts w:ascii="Arial" w:eastAsia="Arial" w:hAnsi="Arial" w:cs="Arial"/>
          <w:b/>
        </w:rPr>
      </w:pPr>
      <w:r>
        <w:rPr>
          <w:rFonts w:ascii="Arial" w:eastAsia="Arial" w:hAnsi="Arial" w:cs="Arial"/>
          <w:b/>
        </w:rPr>
        <w:t>CLÁUSULA PRIMEIRA - DO OBJETO</w:t>
      </w:r>
    </w:p>
    <w:p w:rsidR="009015AD" w:rsidRDefault="009015AD">
      <w:pPr>
        <w:ind w:right="54"/>
        <w:jc w:val="both"/>
        <w:rPr>
          <w:rFonts w:ascii="Arial" w:eastAsia="Arial" w:hAnsi="Arial" w:cs="Arial"/>
          <w:b/>
        </w:rPr>
      </w:pPr>
    </w:p>
    <w:p w:rsidR="009015AD" w:rsidRDefault="001E6242">
      <w:pPr>
        <w:pBdr>
          <w:top w:val="nil"/>
          <w:left w:val="nil"/>
          <w:bottom w:val="nil"/>
          <w:right w:val="nil"/>
          <w:between w:val="nil"/>
        </w:pBdr>
        <w:ind w:right="54"/>
        <w:jc w:val="both"/>
        <w:rPr>
          <w:rFonts w:ascii="Arial" w:eastAsia="Arial" w:hAnsi="Arial" w:cs="Arial"/>
          <w:color w:val="000000"/>
        </w:rPr>
      </w:pPr>
      <w:r w:rsidRPr="007251E7">
        <w:rPr>
          <w:rFonts w:ascii="Arial" w:eastAsia="Arial" w:hAnsi="Arial" w:cs="Arial"/>
          <w:b/>
          <w:color w:val="000000"/>
        </w:rPr>
        <w:t>1.1.</w:t>
      </w:r>
      <w:r w:rsidRPr="007251E7">
        <w:rPr>
          <w:rFonts w:ascii="Arial" w:eastAsia="Arial" w:hAnsi="Arial" w:cs="Arial"/>
          <w:color w:val="000000"/>
        </w:rPr>
        <w:t xml:space="preserve"> Este Contrato tem como objeto Contratação de empresa para fornecimento de XXXXXXXXXXXXXXXXXXXXXXXXXXXX, nas quantidades estimadas nos Anexos deste Contrato e Termo de Referência.</w:t>
      </w:r>
    </w:p>
    <w:p w:rsidR="009015AD" w:rsidRDefault="001E6242">
      <w:pPr>
        <w:pBdr>
          <w:top w:val="nil"/>
          <w:left w:val="nil"/>
          <w:bottom w:val="nil"/>
          <w:right w:val="nil"/>
          <w:between w:val="nil"/>
        </w:pBdr>
        <w:ind w:left="858" w:hanging="432"/>
        <w:jc w:val="both"/>
        <w:rPr>
          <w:rFonts w:ascii="Arial" w:eastAsia="Arial" w:hAnsi="Arial" w:cs="Arial"/>
          <w:color w:val="000000"/>
        </w:rPr>
      </w:pPr>
      <w:r>
        <w:rPr>
          <w:rFonts w:ascii="Arial" w:eastAsia="Arial" w:hAnsi="Arial" w:cs="Arial"/>
          <w:b/>
          <w:color w:val="000000"/>
        </w:rPr>
        <w:t xml:space="preserve">1.2. </w:t>
      </w:r>
      <w:r>
        <w:rPr>
          <w:rFonts w:ascii="Arial" w:eastAsia="Arial" w:hAnsi="Arial" w:cs="Arial"/>
          <w:color w:val="000000"/>
        </w:rPr>
        <w:t>Objeto da contratação:</w:t>
      </w:r>
    </w:p>
    <w:p w:rsidR="009015AD" w:rsidRDefault="009015AD">
      <w:pPr>
        <w:pBdr>
          <w:top w:val="nil"/>
          <w:left w:val="nil"/>
          <w:bottom w:val="nil"/>
          <w:right w:val="nil"/>
          <w:between w:val="nil"/>
        </w:pBdr>
        <w:ind w:left="858" w:hanging="432"/>
        <w:jc w:val="both"/>
        <w:rPr>
          <w:rFonts w:ascii="Arial" w:eastAsia="Arial" w:hAnsi="Arial" w:cs="Arial"/>
          <w:color w:val="000000"/>
        </w:rPr>
      </w:pPr>
    </w:p>
    <w:tbl>
      <w:tblPr>
        <w:tblStyle w:val="a5"/>
        <w:tblW w:w="8327" w:type="dxa"/>
        <w:tblInd w:w="599" w:type="dxa"/>
        <w:tblLayout w:type="fixed"/>
        <w:tblLook w:val="0400"/>
      </w:tblPr>
      <w:tblGrid>
        <w:gridCol w:w="956"/>
        <w:gridCol w:w="2305"/>
        <w:gridCol w:w="2089"/>
        <w:gridCol w:w="1559"/>
        <w:gridCol w:w="1418"/>
      </w:tblGrid>
      <w:tr w:rsidR="009015AD">
        <w:tc>
          <w:tcPr>
            <w:tcW w:w="956"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ITEM</w:t>
            </w:r>
          </w:p>
          <w:p w:rsidR="009015AD" w:rsidRDefault="009015AD">
            <w:pPr>
              <w:widowControl w:val="0"/>
              <w:jc w:val="center"/>
              <w:rPr>
                <w:rFonts w:ascii="Arial" w:eastAsia="Arial" w:hAnsi="Arial" w:cs="Arial"/>
                <w:b/>
                <w:color w:val="000000"/>
              </w:rPr>
            </w:pPr>
          </w:p>
        </w:tc>
        <w:tc>
          <w:tcPr>
            <w:tcW w:w="2305"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color w:val="000000"/>
              </w:rPr>
            </w:pPr>
            <w:r>
              <w:rPr>
                <w:rFonts w:ascii="Arial" w:eastAsia="Arial" w:hAnsi="Arial" w:cs="Arial"/>
                <w:b/>
                <w:color w:val="000000"/>
              </w:rPr>
              <w:t>ESPECIFICAÇÃO</w:t>
            </w:r>
          </w:p>
        </w:tc>
        <w:tc>
          <w:tcPr>
            <w:tcW w:w="2089"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QUANTIDADE</w:t>
            </w:r>
          </w:p>
        </w:tc>
        <w:tc>
          <w:tcPr>
            <w:tcW w:w="1559"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VALOR UNITÁRIO</w:t>
            </w:r>
          </w:p>
        </w:tc>
        <w:tc>
          <w:tcPr>
            <w:tcW w:w="1418"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VALOR TOTAL</w:t>
            </w:r>
          </w:p>
        </w:tc>
      </w:tr>
      <w:tr w:rsidR="009015AD">
        <w:tc>
          <w:tcPr>
            <w:tcW w:w="956"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1</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tc>
          <w:tcPr>
            <w:tcW w:w="956"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2</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tc>
          <w:tcPr>
            <w:tcW w:w="956"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3</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tc>
          <w:tcPr>
            <w:tcW w:w="956"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jc w:val="center"/>
              <w:rPr>
                <w:rFonts w:ascii="Arial" w:eastAsia="Arial" w:hAnsi="Arial" w:cs="Arial"/>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bl>
    <w:p w:rsidR="009015AD" w:rsidRDefault="001E6242">
      <w:pPr>
        <w:numPr>
          <w:ilvl w:val="1"/>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Vinculam esta contratação, independentemente de transcrição: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Termo de Referência;</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Edital da Licitação;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Proposta do contratado;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Eventuais anexos dos documentos supracitados.</w:t>
      </w:r>
    </w:p>
    <w:p w:rsidR="009015AD" w:rsidRDefault="009015AD">
      <w:pPr>
        <w:pBdr>
          <w:top w:val="nil"/>
          <w:left w:val="nil"/>
          <w:bottom w:val="nil"/>
          <w:right w:val="nil"/>
          <w:between w:val="nil"/>
        </w:pBdr>
        <w:ind w:left="858" w:hanging="432"/>
        <w:jc w:val="both"/>
        <w:rPr>
          <w:rFonts w:ascii="Arial" w:eastAsia="Arial" w:hAnsi="Arial" w:cs="Arial"/>
          <w:color w:val="000000"/>
        </w:rPr>
      </w:pPr>
    </w:p>
    <w:p w:rsidR="009015AD" w:rsidRDefault="001E6242">
      <w:pPr>
        <w:numPr>
          <w:ilvl w:val="0"/>
          <w:numId w:val="2"/>
        </w:numPr>
        <w:pBdr>
          <w:top w:val="nil"/>
          <w:left w:val="nil"/>
          <w:bottom w:val="nil"/>
          <w:right w:val="nil"/>
          <w:between w:val="nil"/>
        </w:pBdr>
        <w:ind w:right="54"/>
        <w:jc w:val="both"/>
        <w:rPr>
          <w:rFonts w:ascii="Arial" w:eastAsia="Arial" w:hAnsi="Arial" w:cs="Arial"/>
          <w:b/>
          <w:color w:val="000000"/>
        </w:rPr>
      </w:pPr>
      <w:r>
        <w:rPr>
          <w:rFonts w:ascii="Arial" w:eastAsia="Arial" w:hAnsi="Arial" w:cs="Arial"/>
          <w:b/>
          <w:color w:val="000000"/>
        </w:rPr>
        <w:t>CLÁUSULA SEGUNDA – VIGÊNCIA E PRORROGAÇÃO</w:t>
      </w:r>
    </w:p>
    <w:p w:rsidR="009015AD" w:rsidRDefault="009015AD">
      <w:pPr>
        <w:pBdr>
          <w:top w:val="nil"/>
          <w:left w:val="nil"/>
          <w:bottom w:val="nil"/>
          <w:right w:val="nil"/>
          <w:between w:val="nil"/>
        </w:pBdr>
        <w:ind w:left="567" w:hanging="360"/>
        <w:jc w:val="center"/>
        <w:rPr>
          <w:rFonts w:ascii="Arial" w:eastAsia="Arial" w:hAnsi="Arial" w:cs="Arial"/>
          <w:b/>
          <w:i/>
          <w:color w:val="FF0000"/>
          <w:u w:val="single"/>
        </w:rPr>
      </w:pPr>
    </w:p>
    <w:p w:rsidR="009015AD" w:rsidRDefault="001E6242">
      <w:pPr>
        <w:numPr>
          <w:ilvl w:val="1"/>
          <w:numId w:val="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prazo de vigência da contratação é de </w:t>
      </w:r>
      <w:r w:rsidRPr="007251E7">
        <w:rPr>
          <w:rFonts w:ascii="Arial" w:eastAsia="Arial" w:hAnsi="Arial" w:cs="Arial"/>
          <w:color w:val="000000"/>
        </w:rPr>
        <w:t>XXX contados do(a) XXXXXXXX,</w:t>
      </w:r>
      <w:r>
        <w:rPr>
          <w:rFonts w:ascii="Arial" w:eastAsia="Arial" w:hAnsi="Arial" w:cs="Arial"/>
          <w:color w:val="000000"/>
        </w:rPr>
        <w:t xml:space="preserve"> prorrogável por até 10 anos, na forma dos </w:t>
      </w:r>
      <w:hyperlink r:id="rId47" w:anchor="art106">
        <w:r>
          <w:rPr>
            <w:rFonts w:ascii="Arial" w:eastAsia="Arial" w:hAnsi="Arial" w:cs="Arial"/>
            <w:color w:val="000000"/>
            <w:u w:val="single"/>
          </w:rPr>
          <w:t>artigos 106 e 107 da Lei n° 14.133, de 2021</w:t>
        </w:r>
      </w:hyperlink>
      <w:r>
        <w:rPr>
          <w:rFonts w:ascii="Arial" w:eastAsia="Arial" w:hAnsi="Arial" w:cs="Arial"/>
          <w:color w:val="000000"/>
        </w:rPr>
        <w:t>.</w:t>
      </w:r>
    </w:p>
    <w:p w:rsidR="009015AD" w:rsidRDefault="001E6242">
      <w:pPr>
        <w:numPr>
          <w:ilvl w:val="2"/>
          <w:numId w:val="4"/>
        </w:numPr>
        <w:pBdr>
          <w:top w:val="nil"/>
          <w:left w:val="nil"/>
          <w:bottom w:val="nil"/>
          <w:right w:val="nil"/>
          <w:between w:val="nil"/>
        </w:pBdr>
        <w:ind w:left="0" w:right="54" w:firstLine="0"/>
        <w:jc w:val="both"/>
        <w:rPr>
          <w:rFonts w:ascii="Arial" w:eastAsia="Arial" w:hAnsi="Arial" w:cs="Arial"/>
        </w:rPr>
      </w:pPr>
      <w:r>
        <w:rPr>
          <w:rFonts w:ascii="Arial" w:eastAsia="Arial" w:hAnsi="Arial" w:cs="Arial"/>
          <w:color w:val="000000"/>
        </w:rPr>
        <w:t>A prorrogação de que trata este item é condicionada ao ateste, pela autoridade competente, de que as condições e os preços permanecem vantajosos para a Administração, permitida a negociação com o contratado.</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 xml:space="preserve">CLÁUSULA TERCEIRA – REGIME DE EXECUÇÃO DOS SERVIÇOS </w:t>
      </w:r>
    </w:p>
    <w:p w:rsidR="009015AD" w:rsidRDefault="001E6242">
      <w:pPr>
        <w:ind w:right="54"/>
        <w:jc w:val="both"/>
        <w:rPr>
          <w:rFonts w:ascii="Arial" w:eastAsia="Arial" w:hAnsi="Arial" w:cs="Arial"/>
          <w:color w:val="000000"/>
        </w:rPr>
      </w:pPr>
      <w:r>
        <w:rPr>
          <w:rFonts w:ascii="Arial" w:eastAsia="Arial" w:hAnsi="Arial" w:cs="Arial"/>
          <w:b/>
          <w:color w:val="000000"/>
        </w:rPr>
        <w:t>3.1.</w:t>
      </w:r>
      <w:r>
        <w:rPr>
          <w:rFonts w:ascii="Arial" w:eastAsia="Arial" w:hAnsi="Arial" w:cs="Arial"/>
          <w:color w:val="000000"/>
        </w:rPr>
        <w:t xml:space="preserve"> O regime de execução contratual, assim como os prazos e condições de conclusão, entrega, observação e recebimento do objeto constam no Termo de Referência, anexo a este Contrato.</w:t>
      </w:r>
    </w:p>
    <w:p w:rsidR="009015AD" w:rsidRDefault="009015AD">
      <w:pPr>
        <w:ind w:right="54"/>
        <w:jc w:val="both"/>
        <w:rPr>
          <w:rFonts w:ascii="Arial" w:eastAsia="Arial" w:hAnsi="Arial" w:cs="Arial"/>
          <w:b/>
        </w:rPr>
      </w:pP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 xml:space="preserve">CLÁUSULA QUARTA – MODELO DE GESTÃO CONTRATUAL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contrato deverá ser executado fielmente pelas partes, de acordo com as cláusulas avençadas e as normas da Lei nº 14.133, de 2021, e cada parte responderá pelas </w:t>
      </w:r>
      <w:r w:rsidR="007251E7">
        <w:rPr>
          <w:rFonts w:ascii="Arial" w:eastAsia="Arial" w:hAnsi="Arial" w:cs="Arial"/>
          <w:color w:val="000000"/>
        </w:rPr>
        <w:t>conseqüências</w:t>
      </w:r>
      <w:r>
        <w:rPr>
          <w:rFonts w:ascii="Arial" w:eastAsia="Arial" w:hAnsi="Arial" w:cs="Arial"/>
          <w:color w:val="000000"/>
        </w:rPr>
        <w:t xml:space="preserve"> de sua inexecução total ou parcial.</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Em caso de impedimento, ordem de paralisação ou suspensão do contrato, o cronograma de execução será prorrogado automaticamente pelo tempo correspondente, anotadas tais circunstâncias mediante simples apostila.</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As comunicações entre o órgão ou entidade e a contratada devem ser realizadas por escrito sempre que o ato exigir tal formalidade, admitindo-se o uso de mensagem eletrônica para esse fim.</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órgão ou entidade poderá convocar representante da empresa para adoção de providências que devam ser cumpridas de imediato.</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Após a assinatura do contrato ou instrumento equivalente</w:t>
      </w:r>
      <w:r>
        <w:rPr>
          <w:rFonts w:ascii="Arial" w:eastAsia="Arial" w:hAnsi="Arial" w:cs="Arial"/>
          <w:strike/>
          <w:color w:val="000000"/>
        </w:rPr>
        <w:t>,</w:t>
      </w:r>
      <w:r>
        <w:rPr>
          <w:rFonts w:ascii="Arial" w:eastAsia="Arial" w:hAnsi="Arial" w:cs="Arial"/>
          <w:color w:val="00000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w:t>
      </w:r>
      <w:r>
        <w:rPr>
          <w:rFonts w:ascii="Arial" w:eastAsia="Arial" w:hAnsi="Arial" w:cs="Arial"/>
          <w:color w:val="000000"/>
        </w:rPr>
        <w:lastRenderedPageBreak/>
        <w:t>execução do objeto, do plano complementar de execução da contratada, quando houver e das sanções aplicáveis, dentre outros.</w:t>
      </w:r>
    </w:p>
    <w:p w:rsidR="007251E7" w:rsidRPr="007251E7"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sidRPr="007251E7">
        <w:rPr>
          <w:rFonts w:ascii="Arial" w:eastAsia="Arial" w:hAnsi="Arial" w:cs="Arial"/>
          <w:color w:val="000000"/>
        </w:rPr>
        <w:t>A execução do contrato deverá ser acompanhada e fiscalizada pelo(s) fiscal(is) do contrato, ou pelos respectivos substitutos (</w:t>
      </w:r>
      <w:hyperlink r:id="rId48" w:anchor="art117">
        <w:r w:rsidRPr="007251E7">
          <w:rPr>
            <w:rFonts w:ascii="Arial" w:eastAsia="Arial" w:hAnsi="Arial" w:cs="Arial"/>
            <w:color w:val="000080"/>
            <w:u w:val="single"/>
          </w:rPr>
          <w:t>Lei nº 14.133, de 2021, art. 117, caput</w:t>
        </w:r>
      </w:hyperlink>
      <w:r w:rsidRPr="007251E7">
        <w:rPr>
          <w:rFonts w:ascii="Arial" w:eastAsia="Arial" w:hAnsi="Arial" w:cs="Arial"/>
          <w:color w:val="000000"/>
        </w:rPr>
        <w:t xml:space="preserve">). </w:t>
      </w:r>
    </w:p>
    <w:p w:rsidR="009015AD" w:rsidRPr="007251E7"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sidRPr="007251E7">
        <w:rPr>
          <w:rFonts w:ascii="Arial" w:eastAsia="Arial" w:hAnsi="Arial" w:cs="Arial"/>
          <w:color w:val="000000"/>
        </w:rPr>
        <w:t xml:space="preserve">O fiscal do contrato acompanhará a execução do contrato, para que sejam cumpridas todas as condições estabelecidas no contrato, de modo a assegurar os melhores resultados para a Administração.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Identificada qualquer inexatidão ou irregularidade, o fiscal do contrato emitirá notificações para a correção da execução do contrato, determinando prazo para a correção.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fiscal do contrato informará ao gestor do contato, em tempo hábil, a situação que demandar decisão ou adoção de medidas que ultrapassem sua competência, para que adote as medidas necessárias e saneadoras, se for o caso.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No caso de ocorrências que possam inviabilizar a execução do contrato nas datas aprazadas, o fiscal do contrato comunicará o fato imediatamente ao gestor do contrato.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fiscal do contrato comunicará ao gestor do contrato, em tempo hábil, o término do contrato sob sua responsabilidade, com vistas à renovação tempestiva ou à prorrogação contratual.</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Caso ocorram descumprimento das obrigações contratuais, o fiscal do contrato atuará tempestivamente na solução do problema, reportando ao gestor do contrato para que tome as providências cabíveis, quando ultrapassar a sua competência.</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015AD" w:rsidRDefault="001E6242" w:rsidP="00BC2DCC">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gestor do contrato deverá elaborar relatório final com informações sobre a consecução dos objetivos que tenham justificado a contratação e eventuais condutas a serem adotadas para o aprimoramento das atividades da Administração.</w:t>
      </w:r>
    </w:p>
    <w:p w:rsidR="009015AD" w:rsidRDefault="009015AD">
      <w:pPr>
        <w:pBdr>
          <w:top w:val="nil"/>
          <w:left w:val="nil"/>
          <w:bottom w:val="nil"/>
          <w:right w:val="nil"/>
          <w:between w:val="nil"/>
        </w:pBdr>
        <w:ind w:left="502" w:hanging="360"/>
        <w:jc w:val="both"/>
        <w:rPr>
          <w:rFonts w:ascii="Arial" w:eastAsia="Arial" w:hAnsi="Arial" w:cs="Arial"/>
          <w:color w:val="FF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QUINTA – SUBCONTRATAÇÃO</w:t>
      </w:r>
    </w:p>
    <w:p w:rsidR="009015AD" w:rsidRPr="006927A0" w:rsidRDefault="001E6242" w:rsidP="00BC2DCC">
      <w:pPr>
        <w:numPr>
          <w:ilvl w:val="1"/>
          <w:numId w:val="8"/>
        </w:numPr>
        <w:pBdr>
          <w:top w:val="nil"/>
          <w:left w:val="nil"/>
          <w:bottom w:val="nil"/>
          <w:right w:val="nil"/>
          <w:between w:val="nil"/>
        </w:pBdr>
        <w:jc w:val="both"/>
        <w:rPr>
          <w:rFonts w:ascii="Arial" w:eastAsia="Arial" w:hAnsi="Arial" w:cs="Arial"/>
          <w:color w:val="000000"/>
        </w:rPr>
      </w:pPr>
      <w:r w:rsidRPr="006927A0">
        <w:rPr>
          <w:rFonts w:ascii="Arial" w:eastAsia="Arial" w:hAnsi="Arial" w:cs="Arial"/>
          <w:color w:val="000000"/>
        </w:rPr>
        <w:t>Não será admitida a subcontratação do objeto contratual.</w:t>
      </w:r>
    </w:p>
    <w:p w:rsidR="009015AD" w:rsidRDefault="001E6242" w:rsidP="00BC2DCC">
      <w:pPr>
        <w:numPr>
          <w:ilvl w:val="2"/>
          <w:numId w:val="8"/>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9015AD" w:rsidRDefault="001E6242" w:rsidP="00BC2DCC">
      <w:pPr>
        <w:numPr>
          <w:ilvl w:val="1"/>
          <w:numId w:val="8"/>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subcontratação depende de autorização prévia do contratante, a quem incumbe avaliar se o subcontratado cumpre os requisitos de qualificação técnica necessários para a execução do objeto.</w:t>
      </w:r>
    </w:p>
    <w:p w:rsidR="009015AD" w:rsidRDefault="001E6242" w:rsidP="00BC2DCC">
      <w:pPr>
        <w:numPr>
          <w:ilvl w:val="2"/>
          <w:numId w:val="8"/>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contratado apresentará à Administração documentação que comprove a capacidade técnica do subcontratado, que será avaliada e juntada aos autos do processo correspondente.</w:t>
      </w:r>
    </w:p>
    <w:p w:rsidR="009015AD" w:rsidRDefault="001E6242" w:rsidP="00BC2DCC">
      <w:pPr>
        <w:numPr>
          <w:ilvl w:val="1"/>
          <w:numId w:val="8"/>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SEXTA - PREÇO</w:t>
      </w:r>
    </w:p>
    <w:p w:rsidR="009015AD" w:rsidRDefault="001E6242" w:rsidP="00BC2DCC">
      <w:pPr>
        <w:numPr>
          <w:ilvl w:val="1"/>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 valor total da contratação é de R$.</w:t>
      </w:r>
      <w:r w:rsidRPr="005F2A42">
        <w:rPr>
          <w:rFonts w:ascii="Arial" w:eastAsia="Arial" w:hAnsi="Arial" w:cs="Arial"/>
          <w:color w:val="000000"/>
        </w:rPr>
        <w:t>......... (.....)</w:t>
      </w:r>
    </w:p>
    <w:p w:rsidR="009015AD" w:rsidRDefault="001E6242" w:rsidP="00BC2DCC">
      <w:pPr>
        <w:numPr>
          <w:ilvl w:val="1"/>
          <w:numId w:val="1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015AD" w:rsidRDefault="009015AD">
      <w:pPr>
        <w:ind w:right="54"/>
        <w:jc w:val="both"/>
        <w:rPr>
          <w:rFonts w:ascii="Arial" w:eastAsia="Arial" w:hAnsi="Arial" w:cs="Arial"/>
          <w:b/>
        </w:rPr>
      </w:pP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SÉTIMA – CRITÉRIOS DE MEDIÇÃO E PAGAMENTO</w:t>
      </w:r>
    </w:p>
    <w:p w:rsidR="009015AD" w:rsidRDefault="009015AD">
      <w:pPr>
        <w:ind w:right="54"/>
        <w:jc w:val="both"/>
        <w:rPr>
          <w:rFonts w:ascii="Arial" w:eastAsia="Arial" w:hAnsi="Arial" w:cs="Arial"/>
          <w:b/>
        </w:rPr>
      </w:pPr>
    </w:p>
    <w:p w:rsidR="009015AD" w:rsidRDefault="001E6242">
      <w:pPr>
        <w:keepNext/>
        <w:keepLines/>
        <w:pBdr>
          <w:top w:val="nil"/>
          <w:left w:val="nil"/>
          <w:bottom w:val="nil"/>
          <w:right w:val="nil"/>
          <w:between w:val="nil"/>
        </w:pBdr>
        <w:tabs>
          <w:tab w:val="left" w:pos="567"/>
        </w:tabs>
        <w:ind w:hanging="357"/>
        <w:jc w:val="both"/>
        <w:rPr>
          <w:rFonts w:ascii="Arial" w:eastAsia="Arial" w:hAnsi="Arial" w:cs="Arial"/>
          <w:b/>
          <w:color w:val="000000"/>
        </w:rPr>
      </w:pPr>
      <w:r>
        <w:rPr>
          <w:rFonts w:ascii="Arial" w:eastAsia="Arial" w:hAnsi="Arial" w:cs="Arial"/>
          <w:b/>
          <w:color w:val="000000"/>
        </w:rPr>
        <w:t>Recebimento do Objeto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00FF2AFC">
        <w:rPr>
          <w:rFonts w:ascii="Arial" w:eastAsia="Arial" w:hAnsi="Arial" w:cs="Arial"/>
          <w:color w:val="000000"/>
        </w:rPr>
        <w:t xml:space="preserve"> </w:t>
      </w:r>
      <w:r>
        <w:rPr>
          <w:rFonts w:ascii="Arial" w:eastAsia="Arial" w:hAnsi="Arial" w:cs="Arial"/>
          <w:color w:val="000000"/>
        </w:rPr>
        <w:t>e na proposta.</w:t>
      </w:r>
    </w:p>
    <w:p w:rsidR="009015AD" w:rsidRPr="00FF2AFC"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 xml:space="preserve">Os bens poderão ser rejeitados, no todo ou em parte, inclusive antes do recebimento provisório, quando em desacordo com as especificações constantes no </w:t>
      </w:r>
      <w:r w:rsidRPr="00FF2AFC">
        <w:rPr>
          <w:rFonts w:ascii="Arial" w:eastAsia="Arial" w:hAnsi="Arial" w:cs="Arial"/>
          <w:color w:val="000000"/>
        </w:rPr>
        <w:t>Termo de Referência</w:t>
      </w:r>
      <w:r w:rsidR="00FF2AFC" w:rsidRPr="00FF2AFC">
        <w:rPr>
          <w:rFonts w:ascii="Arial" w:eastAsia="Arial" w:hAnsi="Arial" w:cs="Arial"/>
          <w:color w:val="000000"/>
        </w:rPr>
        <w:t xml:space="preserve"> </w:t>
      </w:r>
      <w:r w:rsidRPr="00FF2AFC">
        <w:rPr>
          <w:rFonts w:ascii="Arial" w:eastAsia="Arial" w:hAnsi="Arial" w:cs="Arial"/>
          <w:color w:val="000000"/>
        </w:rPr>
        <w:t>e na proposta, devendo ser substituídos no prazo de XX (...)dias, a contar da notificação da contratada, às suas custas, sem prejuízo da aplicação das penalidades.</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sidRPr="00FF2AFC">
        <w:rPr>
          <w:rFonts w:ascii="Arial" w:eastAsia="Arial" w:hAnsi="Arial" w:cs="Arial"/>
          <w:color w:val="000000"/>
        </w:rPr>
        <w:t>O recebimento definitivo ocorrerá no prazo de XXXX(XXXX) dias úteis, a</w:t>
      </w:r>
      <w:r>
        <w:rPr>
          <w:rFonts w:ascii="Arial" w:eastAsia="Arial" w:hAnsi="Arial" w:cs="Arial"/>
          <w:color w:val="000000"/>
        </w:rPr>
        <w:t xml:space="preserve"> contar do recebimento da nota fiscal ou instrumento de cobrança equivalente pela Administração, após a verificação da qualidade e quantidade do material e </w:t>
      </w:r>
      <w:r w:rsidR="00FF2AFC">
        <w:rPr>
          <w:rFonts w:ascii="Arial" w:eastAsia="Arial" w:hAnsi="Arial" w:cs="Arial"/>
          <w:color w:val="000000"/>
        </w:rPr>
        <w:t>conseqüente</w:t>
      </w:r>
      <w:r>
        <w:rPr>
          <w:rFonts w:ascii="Arial" w:eastAsia="Arial" w:hAnsi="Arial" w:cs="Arial"/>
          <w:color w:val="000000"/>
        </w:rPr>
        <w:t xml:space="preserve"> aceitação mediante termo detalhado.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prazo para recebimento definitivo poderá ser excepcionalmente prorrogado, de forma justificada, por igual período, quando houver necessidade de diligências para a aferição do atendimento das exigências contratuais.</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controvérsia sobre a execução do objeto, quanto à dimensão, qualidade e quantidade, deverá ser observado o teor do </w:t>
      </w:r>
      <w:hyperlink r:id="rId49" w:anchor="art143">
        <w:r>
          <w:rPr>
            <w:rFonts w:ascii="Arial" w:eastAsia="Arial" w:hAnsi="Arial" w:cs="Arial"/>
            <w:color w:val="000080"/>
            <w:u w:val="single"/>
          </w:rPr>
          <w:t>art. 143 da Lei nº 14.133, de 2021</w:t>
        </w:r>
      </w:hyperlink>
      <w:r>
        <w:rPr>
          <w:rFonts w:ascii="Arial" w:eastAsia="Arial" w:hAnsi="Arial" w:cs="Arial"/>
          <w:color w:val="000000"/>
        </w:rPr>
        <w:t>, comunicando-se à empresa para emissão de Nota Fiscal no que pertine à parcela incontroversa da execução do objeto, para efeito de liquidação e pagamento.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recebimento provisório ou definitivo não excluirá a responsabilidade civil pela solidez e pela segurança do serviço nem a responsabilidade ético-profissional pela perfeita execução do contrato.</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hanging="357"/>
        <w:jc w:val="both"/>
        <w:rPr>
          <w:rFonts w:ascii="Arial" w:eastAsia="Arial" w:hAnsi="Arial" w:cs="Arial"/>
          <w:b/>
          <w:color w:val="000000"/>
        </w:rPr>
      </w:pPr>
      <w:r>
        <w:rPr>
          <w:rFonts w:ascii="Arial" w:eastAsia="Arial" w:hAnsi="Arial" w:cs="Arial"/>
          <w:b/>
          <w:color w:val="000000"/>
        </w:rPr>
        <w:t>Liquidação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Recebida a Nota Fiscal ou documento de cobrança equivalente, correrá o prazo de </w:t>
      </w:r>
      <w:r w:rsidRPr="00FF2AFC">
        <w:rPr>
          <w:rFonts w:ascii="Arial" w:eastAsia="Arial" w:hAnsi="Arial" w:cs="Arial"/>
          <w:color w:val="000000"/>
        </w:rPr>
        <w:t>XX (XXXX)</w:t>
      </w:r>
      <w:r>
        <w:rPr>
          <w:rFonts w:ascii="Arial" w:eastAsia="Arial" w:hAnsi="Arial" w:cs="Arial"/>
          <w:color w:val="000000"/>
        </w:rPr>
        <w:t xml:space="preserve"> dias úteis para fins de liquidação, na forma desta seção, prorrogáveis por igual período.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Para fins de liquidação, o setor competente deverá verificar se a nota fiscal ou instrumento de cobrança equivalente apresentado expressa os elementos necessários e essenciais do documento, tais como: </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o prazo de validade;</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 xml:space="preserve">a data da emissão; </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 xml:space="preserve">os dados do contrato e do órgão contratante; </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 xml:space="preserve">o período respectivo de execução do contrato; </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 xml:space="preserve">o valor a pagar; e </w:t>
      </w:r>
    </w:p>
    <w:p w:rsidR="009015AD" w:rsidRDefault="001E6242" w:rsidP="00BC2DCC">
      <w:pPr>
        <w:numPr>
          <w:ilvl w:val="0"/>
          <w:numId w:val="6"/>
        </w:numPr>
        <w:ind w:left="851" w:firstLine="0"/>
        <w:jc w:val="both"/>
        <w:rPr>
          <w:rFonts w:ascii="Arial" w:eastAsia="Arial" w:hAnsi="Arial" w:cs="Arial"/>
          <w:color w:val="000000"/>
        </w:rPr>
      </w:pPr>
      <w:r>
        <w:rPr>
          <w:rFonts w:ascii="Arial" w:eastAsia="Arial" w:hAnsi="Arial" w:cs="Arial"/>
          <w:color w:val="000000"/>
        </w:rPr>
        <w:t>eventual destaque do valor de retenções tributárias cabíveis.</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A nota fiscal ou instrumento de cobrança equivalente deverá ser obrigatoriamente acompanhado da comprovação da regularidade fiscal, constatada por meio de consulta própria do Município, na impossibilidade de acesso ao referido </w:t>
      </w:r>
      <w:r>
        <w:rPr>
          <w:rFonts w:ascii="Arial" w:eastAsia="Arial" w:hAnsi="Arial" w:cs="Arial"/>
          <w:color w:val="000000"/>
        </w:rPr>
        <w:lastRenderedPageBreak/>
        <w:t xml:space="preserve">Sistema, mediante consulta aos sítios eletrônicos oficiais ou à documentação mencionada no </w:t>
      </w:r>
      <w:hyperlink r:id="rId50" w:anchor="art68">
        <w:r>
          <w:rPr>
            <w:rFonts w:ascii="Arial" w:eastAsia="Arial" w:hAnsi="Arial" w:cs="Arial"/>
            <w:color w:val="000080"/>
            <w:u w:val="single"/>
          </w:rPr>
          <w:t xml:space="preserve">art. 68 da Lei nº 14.133, de 2021.  </w:t>
        </w:r>
      </w:hyperlink>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Persistindo a irregularidade, o contratante deverá adotar as medidas necessárias à rescisão contratual nos autos do processo administrativo correspondente, assegurada ao contratado a ampla defesa. </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Havendo a efetiva execução do objeto, os pagamentos serão realizados normalmente, até que se decida pela rescisão do contrato, caso o contratado não regularize sua situação.  </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hanging="357"/>
        <w:jc w:val="both"/>
        <w:rPr>
          <w:rFonts w:ascii="Arial" w:eastAsia="Arial" w:hAnsi="Arial" w:cs="Arial"/>
          <w:b/>
          <w:color w:val="000000"/>
        </w:rPr>
      </w:pPr>
      <w:r>
        <w:rPr>
          <w:rFonts w:ascii="Arial" w:eastAsia="Arial" w:hAnsi="Arial" w:cs="Arial"/>
          <w:b/>
          <w:color w:val="000000"/>
        </w:rPr>
        <w:t>Prazo de pagamento</w:t>
      </w:r>
    </w:p>
    <w:p w:rsidR="009015AD" w:rsidRPr="00E12322"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sidRPr="00E12322">
        <w:rPr>
          <w:rFonts w:ascii="Arial" w:eastAsia="Arial" w:hAnsi="Arial" w:cs="Arial"/>
          <w:color w:val="000000"/>
        </w:rPr>
        <w:t>O pagamento será efetuado no prazo de até XX(XXXXX) dias úteis contados da finalização da liquidação da despesa, conforme seção anterior.</w:t>
      </w:r>
    </w:p>
    <w:p w:rsidR="009015AD" w:rsidRPr="00E12322"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sidRPr="00E12322">
        <w:rPr>
          <w:rFonts w:ascii="Arial" w:eastAsia="Arial" w:hAnsi="Arial" w:cs="Arial"/>
          <w:color w:val="000000"/>
        </w:rPr>
        <w:t>No caso de atraso pelo Contratante, os valores devidos ao contratado serão atualizados monetariamente entre o termo final do prazo de pagamento até a data de sua efetiva realização, mediante aplicação do índice XXXX(indicar o índice) de correção monetária.</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hanging="357"/>
        <w:jc w:val="both"/>
        <w:rPr>
          <w:rFonts w:ascii="Arial" w:eastAsia="Arial" w:hAnsi="Arial" w:cs="Arial"/>
          <w:b/>
          <w:color w:val="000000"/>
        </w:rPr>
      </w:pPr>
      <w:r>
        <w:rPr>
          <w:rFonts w:ascii="Arial" w:eastAsia="Arial" w:hAnsi="Arial" w:cs="Arial"/>
          <w:b/>
          <w:color w:val="000000"/>
        </w:rPr>
        <w:t>Forma de pagamento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pagamento será realizado por meio de ordem bancária, para crédito em banco, agência e conta corrente indicados pelo contratado.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Será considerada data do pagamento o dia em que constar como emitida a ordem bancária para pagamento.</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Quando do pagamento, será efetuada a retenção tributária prevista na legislação aplicável.</w:t>
      </w:r>
    </w:p>
    <w:p w:rsidR="009015AD" w:rsidRDefault="001E6242" w:rsidP="00BC2DCC">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9015AD" w:rsidRDefault="001E6242" w:rsidP="00BC2DCC">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Contribuição previdenciária, correspondente a 11% (onze por cento), na forma da Instrução Normativa RFB nº 971 de 13 de novembro de 2009, conforme determina a Lei nº 8.212, de 24 de julho de 1991; e,</w:t>
      </w:r>
    </w:p>
    <w:p w:rsidR="009015AD" w:rsidRDefault="001E6242">
      <w:pPr>
        <w:jc w:val="both"/>
        <w:rPr>
          <w:rFonts w:ascii="Arial" w:eastAsia="Arial" w:hAnsi="Arial" w:cs="Arial"/>
        </w:rPr>
      </w:pPr>
      <w:r>
        <w:rPr>
          <w:rFonts w:ascii="Arial" w:eastAsia="Arial" w:hAnsi="Arial" w:cs="Arial"/>
          <w:b/>
        </w:rPr>
        <w:t>7.22.3.</w:t>
      </w:r>
      <w:r>
        <w:rPr>
          <w:rFonts w:ascii="Arial" w:eastAsia="Arial" w:hAnsi="Arial" w:cs="Arial"/>
        </w:rPr>
        <w:t xml:space="preserve"> Imposto Sobre Serviços de Qualquer Natureza (ISSQN), na forma da Lei Complementar nº 116, de 31 de julho de 2003, combinada com a legislação pertinente. </w:t>
      </w:r>
    </w:p>
    <w:p w:rsidR="009015AD" w:rsidRDefault="001E6242" w:rsidP="00BC2DCC">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Independentemente do percentual de tributo inserido na planilha, quando houver, serão retidos na fonte, quando da realização do pagamento, os percentuais estabelecidos na legislação vigente.</w:t>
      </w:r>
    </w:p>
    <w:p w:rsidR="009015AD" w:rsidRDefault="001E6242" w:rsidP="00BC2DCC">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contratado regularmente optante pelo Simples Nacional, nos termos da </w:t>
      </w:r>
      <w:hyperlink r:id="rId51">
        <w:r>
          <w:rPr>
            <w:rFonts w:ascii="Arial" w:eastAsia="Arial" w:hAnsi="Arial" w:cs="Arial"/>
            <w:color w:val="000080"/>
            <w:u w:val="single"/>
          </w:rPr>
          <w:t>Lei Complementar nº 123, de 2006</w:t>
        </w:r>
      </w:hyperlink>
      <w:r>
        <w:rPr>
          <w:rFonts w:ascii="Arial" w:eastAsia="Arial" w:hAnsi="Arial" w:cs="Arial"/>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highlight w:val="yellow"/>
        </w:rPr>
      </w:pPr>
    </w:p>
    <w:p w:rsidR="009015AD" w:rsidRDefault="009015AD">
      <w:pPr>
        <w:ind w:right="54"/>
        <w:jc w:val="both"/>
        <w:rPr>
          <w:rFonts w:ascii="Arial" w:eastAsia="Arial" w:hAnsi="Arial" w:cs="Arial"/>
        </w:rPr>
      </w:pPr>
    </w:p>
    <w:p w:rsidR="009015AD" w:rsidRDefault="001E6242">
      <w:pPr>
        <w:ind w:right="54"/>
        <w:jc w:val="both"/>
        <w:rPr>
          <w:rFonts w:ascii="Arial" w:eastAsia="Arial" w:hAnsi="Arial" w:cs="Arial"/>
          <w:b/>
        </w:rPr>
      </w:pPr>
      <w:bookmarkStart w:id="38" w:name="2p2csry" w:colFirst="0" w:colLast="0"/>
      <w:bookmarkEnd w:id="38"/>
      <w:r>
        <w:rPr>
          <w:rFonts w:ascii="Arial" w:eastAsia="Arial" w:hAnsi="Arial" w:cs="Arial"/>
          <w:b/>
        </w:rPr>
        <w:t>CLÁUSULA OITAVA- DA DOTAÇÃO ORÇAMENTÁRIA</w:t>
      </w:r>
    </w:p>
    <w:p w:rsidR="009015AD" w:rsidRDefault="001E6242" w:rsidP="00BC2DCC">
      <w:pPr>
        <w:numPr>
          <w:ilvl w:val="1"/>
          <w:numId w:val="25"/>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As despesas decorrentes da presente contratação correrão à conta de recursos específicos consignados no Orçamento deste exercício, na dotação abaixo discriminada:</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 xml:space="preserve">Gestão/Unidade: </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 xml:space="preserve">Fonte de Recursos:  </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 xml:space="preserve">Programa de Trabalho: </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 xml:space="preserve">Elemento de Despesa: </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 xml:space="preserve">Plano Interno: </w:t>
      </w:r>
    </w:p>
    <w:p w:rsidR="009015AD" w:rsidRDefault="001E6242" w:rsidP="00BC2DCC">
      <w:pPr>
        <w:numPr>
          <w:ilvl w:val="1"/>
          <w:numId w:val="29"/>
        </w:numPr>
        <w:ind w:left="426" w:firstLine="0"/>
        <w:jc w:val="both"/>
        <w:rPr>
          <w:rFonts w:ascii="Arial" w:eastAsia="Arial" w:hAnsi="Arial" w:cs="Arial"/>
        </w:rPr>
      </w:pPr>
      <w:r>
        <w:rPr>
          <w:rFonts w:ascii="Arial" w:eastAsia="Arial" w:hAnsi="Arial" w:cs="Arial"/>
        </w:rPr>
        <w:t>Nota de Empenho:</w:t>
      </w:r>
    </w:p>
    <w:p w:rsidR="009015AD" w:rsidRPr="00E12322" w:rsidRDefault="001E6242" w:rsidP="00BC2DCC">
      <w:pPr>
        <w:numPr>
          <w:ilvl w:val="1"/>
          <w:numId w:val="25"/>
        </w:numPr>
        <w:pBdr>
          <w:top w:val="nil"/>
          <w:left w:val="nil"/>
          <w:bottom w:val="nil"/>
          <w:right w:val="nil"/>
          <w:between w:val="nil"/>
        </w:pBdr>
        <w:ind w:left="0" w:firstLine="0"/>
        <w:jc w:val="both"/>
        <w:rPr>
          <w:rFonts w:ascii="Arial" w:eastAsia="Arial" w:hAnsi="Arial" w:cs="Arial"/>
        </w:rPr>
      </w:pPr>
      <w:r w:rsidRPr="00E12322">
        <w:rPr>
          <w:rFonts w:ascii="Arial" w:eastAsia="Arial" w:hAnsi="Arial" w:cs="Arial"/>
        </w:rPr>
        <w:t xml:space="preserve">A dotação relativa aos exercícios financeiros </w:t>
      </w:r>
      <w:r w:rsidR="00E12322" w:rsidRPr="00E12322">
        <w:rPr>
          <w:rFonts w:ascii="Arial" w:eastAsia="Arial" w:hAnsi="Arial" w:cs="Arial"/>
        </w:rPr>
        <w:t>subseqüentes</w:t>
      </w:r>
      <w:r w:rsidRPr="00E12322">
        <w:rPr>
          <w:rFonts w:ascii="Arial" w:eastAsia="Arial" w:hAnsi="Arial" w:cs="Arial"/>
        </w:rPr>
        <w:t xml:space="preserve"> será indicada após aprovação da Lei Orçamentária respectiva e liberação dos créditos correspondentes, mediante apostilamento.</w:t>
      </w:r>
    </w:p>
    <w:p w:rsidR="009015AD" w:rsidRPr="00E12322" w:rsidRDefault="009015AD">
      <w:pPr>
        <w:ind w:right="54"/>
        <w:jc w:val="both"/>
        <w:rPr>
          <w:rFonts w:ascii="Arial" w:eastAsia="Arial" w:hAnsi="Arial" w:cs="Arial"/>
        </w:rPr>
      </w:pPr>
    </w:p>
    <w:p w:rsidR="009015AD" w:rsidRPr="00E12322" w:rsidRDefault="001E6242">
      <w:pPr>
        <w:ind w:right="54"/>
        <w:jc w:val="both"/>
        <w:rPr>
          <w:rFonts w:ascii="Arial" w:eastAsia="Arial" w:hAnsi="Arial" w:cs="Arial"/>
          <w:b/>
        </w:rPr>
      </w:pPr>
      <w:r w:rsidRPr="00E12322">
        <w:rPr>
          <w:rFonts w:ascii="Arial" w:eastAsia="Arial" w:hAnsi="Arial" w:cs="Arial"/>
          <w:b/>
        </w:rPr>
        <w:t>CLÁUSULA NONA – DO REAJUSTE DE PREÇO</w:t>
      </w:r>
    </w:p>
    <w:p w:rsidR="009015AD" w:rsidRPr="00E12322"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sidRPr="00E12322">
        <w:rPr>
          <w:rFonts w:ascii="Arial" w:eastAsia="Arial" w:hAnsi="Arial" w:cs="Arial"/>
          <w:color w:val="000000"/>
        </w:rPr>
        <w:t>Os preços inicialmente contratados são fixos e irreajustáveis no prazo de um ano contado da data do orçamento estimado, em __/__/__.</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Após o interregno de um ano, os preços iniciais poderão ser reajustados, mediante a aplicação, pelo contratante, do índice </w:t>
      </w:r>
      <w:r w:rsidRPr="00E12322">
        <w:rPr>
          <w:rFonts w:ascii="Arial" w:eastAsia="Arial" w:hAnsi="Arial" w:cs="Arial"/>
          <w:color w:val="000000"/>
        </w:rPr>
        <w:t>XXXXXXX</w:t>
      </w:r>
      <w:r w:rsidRPr="00E12322">
        <w:rPr>
          <w:rFonts w:ascii="Arial" w:eastAsia="Arial" w:hAnsi="Arial" w:cs="Arial"/>
          <w:i/>
          <w:color w:val="000000"/>
        </w:rPr>
        <w:t>,</w:t>
      </w:r>
      <w:r>
        <w:rPr>
          <w:rFonts w:ascii="Arial" w:eastAsia="Arial" w:hAnsi="Arial" w:cs="Arial"/>
          <w:color w:val="000000"/>
        </w:rPr>
        <w:t xml:space="preserve"> exclusivamente para as obrigações iniciadas e concluídas após a ocorrência da anualidade.</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Nos reajustes </w:t>
      </w:r>
      <w:r w:rsidR="00E12322">
        <w:rPr>
          <w:rFonts w:ascii="Arial" w:eastAsia="Arial" w:hAnsi="Arial" w:cs="Arial"/>
          <w:color w:val="000000"/>
        </w:rPr>
        <w:t>subseqüentes</w:t>
      </w:r>
      <w:r>
        <w:rPr>
          <w:rFonts w:ascii="Arial" w:eastAsia="Arial" w:hAnsi="Arial" w:cs="Arial"/>
          <w:color w:val="000000"/>
        </w:rPr>
        <w:t xml:space="preserve"> ao primeiro, o interregno mínimo de um ano será contado a partir dos efeitos financeiros do último reajuste.</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Nas aferições finais, o(s) índice(s) utilizado(s) para reajuste será(ão), obrigatoriamente, o(s) definitivo(s).</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Caso o(s) índice(s) estabelecido(s) para reajustamento venha(m) a ser extinto(s) ou de qualquer forma não possa(m) mais ser utilizado(s), será(ão) adotado(s), em substituição, o(s) que vier(em) a ser determinado(s) pela legislação então em vigor.</w:t>
      </w:r>
    </w:p>
    <w:p w:rsidR="009015AD" w:rsidRDefault="001E6242" w:rsidP="00BC2DCC">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Na ausência de previsão legal quanto ao índice substituto, as partes elegerão novo índice oficial, para reajustamento do preço do valor remanescente, por meio de termo aditivo. </w:t>
      </w:r>
    </w:p>
    <w:p w:rsidR="009015AD" w:rsidRDefault="001E6242" w:rsidP="00BC2DCC">
      <w:pPr>
        <w:numPr>
          <w:ilvl w:val="1"/>
          <w:numId w:val="1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 reajuste será realizado por apostilamento.</w:t>
      </w:r>
    </w:p>
    <w:p w:rsidR="009015AD" w:rsidRDefault="009015AD">
      <w:pPr>
        <w:ind w:right="54"/>
        <w:jc w:val="both"/>
        <w:rPr>
          <w:rFonts w:ascii="Arial" w:eastAsia="Arial" w:hAnsi="Arial" w:cs="Arial"/>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 OBRIGAÇÕES DO CONTRATANTE (</w:t>
      </w:r>
      <w:hyperlink r:id="rId52" w:anchor="art92">
        <w:r>
          <w:rPr>
            <w:rFonts w:ascii="Arial" w:eastAsia="Arial" w:hAnsi="Arial" w:cs="Arial"/>
            <w:b/>
            <w:color w:val="000000"/>
          </w:rPr>
          <w:t>art. 92, X, XI e XIV</w:t>
        </w:r>
      </w:hyperlink>
      <w:r>
        <w:rPr>
          <w:rFonts w:ascii="Arial" w:eastAsia="Arial" w:hAnsi="Arial" w:cs="Arial"/>
          <w:b/>
          <w:color w:val="000000"/>
        </w:rPr>
        <w:t>)</w:t>
      </w:r>
    </w:p>
    <w:p w:rsidR="009015AD" w:rsidRDefault="001E6242" w:rsidP="00BC2DCC">
      <w:pPr>
        <w:numPr>
          <w:ilvl w:val="1"/>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São obrigações do Contratante:</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Exigir o cumprimento de todas as obrigações assumidas pelo Contratado, de acordo com o contrato e seus anexos;</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Receber o objeto no prazo e condições estabelecidas no Termo de Referência;</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Notificar o Contratado, por escrito, sobre vícios, defeitos ou incorreções verificadas no objeto fornecido, para que seja por ele substituído, reparado ou corrigido, no total ou em parte, às suas expensas;</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Acompanhar e fiscalizar a execução do contrato e o cumprimento das obrigações pelo Contratado;</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53" w:anchor="art143">
        <w:r>
          <w:rPr>
            <w:rFonts w:ascii="Arial" w:eastAsia="Arial" w:hAnsi="Arial" w:cs="Arial"/>
            <w:color w:val="000080"/>
            <w:u w:val="single"/>
          </w:rPr>
          <w:t>art. 143 da Lei nº 14.133, de 2021</w:t>
        </w:r>
      </w:hyperlink>
      <w:r>
        <w:rPr>
          <w:rFonts w:ascii="Arial" w:eastAsia="Arial" w:hAnsi="Arial" w:cs="Arial"/>
          <w:color w:val="000000"/>
        </w:rPr>
        <w:t>;</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Efetuar o pagamento ao Contratado do valor correspondente ao fornecimento do objeto, no prazo, forma e condições estabelecidos no presente Contrato;</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Aplicar ao Contratado as sanções previstas na lei e neste Contrato; </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Cientificar o órgão de representação judicial do Município para adoção das medidas cabíveis quando do descumprimento de obrigações pelo Contratado;</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015AD" w:rsidRDefault="001E6242" w:rsidP="00BC2DCC">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Administração terá o prazo de</w:t>
      </w:r>
      <w:r w:rsidR="00E12322">
        <w:rPr>
          <w:rFonts w:ascii="Arial" w:eastAsia="Arial" w:hAnsi="Arial" w:cs="Arial"/>
          <w:color w:val="000000"/>
        </w:rPr>
        <w:t xml:space="preserve"> </w:t>
      </w:r>
      <w:r w:rsidRPr="00E12322">
        <w:rPr>
          <w:rFonts w:ascii="Arial" w:eastAsia="Arial" w:hAnsi="Arial" w:cs="Arial"/>
          <w:color w:val="000000"/>
        </w:rPr>
        <w:t>30 (trintas) dias</w:t>
      </w:r>
      <w:r>
        <w:rPr>
          <w:rFonts w:ascii="Arial" w:eastAsia="Arial" w:hAnsi="Arial" w:cs="Arial"/>
          <w:color w:val="000000"/>
        </w:rPr>
        <w:t xml:space="preserve"> a contar da data do protocolo do requerimento para decidir, admitida a prorrogação motivada, por igual período. </w:t>
      </w:r>
    </w:p>
    <w:p w:rsidR="00E12322" w:rsidRPr="00E12322" w:rsidRDefault="001E6242" w:rsidP="00BC2DCC">
      <w:pPr>
        <w:numPr>
          <w:ilvl w:val="1"/>
          <w:numId w:val="13"/>
        </w:numPr>
        <w:pBdr>
          <w:top w:val="nil"/>
          <w:left w:val="nil"/>
          <w:bottom w:val="nil"/>
          <w:right w:val="nil"/>
          <w:between w:val="nil"/>
        </w:pBdr>
        <w:ind w:left="0" w:firstLine="0"/>
        <w:jc w:val="both"/>
        <w:rPr>
          <w:rFonts w:ascii="Arial" w:eastAsia="Arial" w:hAnsi="Arial" w:cs="Arial"/>
          <w:i/>
        </w:rPr>
      </w:pPr>
      <w:r w:rsidRPr="00E12322">
        <w:rPr>
          <w:rFonts w:ascii="Arial" w:eastAsia="Arial" w:hAnsi="Arial" w:cs="Arial"/>
        </w:rPr>
        <w:t xml:space="preserve">Responder eventuais pedidos de </w:t>
      </w:r>
      <w:r w:rsidR="00E12322" w:rsidRPr="00E12322">
        <w:rPr>
          <w:rFonts w:ascii="Arial" w:eastAsia="Arial" w:hAnsi="Arial" w:cs="Arial"/>
        </w:rPr>
        <w:t>restabelecimento</w:t>
      </w:r>
      <w:r w:rsidRPr="00E12322">
        <w:rPr>
          <w:rFonts w:ascii="Arial" w:eastAsia="Arial" w:hAnsi="Arial" w:cs="Arial"/>
        </w:rPr>
        <w:t xml:space="preserve"> do equilíbrio econômico-financeiro feitos pelo contratado no prazo máximo de 30 (trinta) dias</w:t>
      </w:r>
      <w:r w:rsidR="00E12322" w:rsidRPr="00E12322">
        <w:rPr>
          <w:rFonts w:ascii="Arial" w:eastAsia="Arial" w:hAnsi="Arial" w:cs="Arial"/>
        </w:rPr>
        <w:t xml:space="preserve"> </w:t>
      </w:r>
    </w:p>
    <w:p w:rsidR="009015AD" w:rsidRPr="00E12322" w:rsidRDefault="001E6242" w:rsidP="00BC2DCC">
      <w:pPr>
        <w:numPr>
          <w:ilvl w:val="1"/>
          <w:numId w:val="13"/>
        </w:numPr>
        <w:pBdr>
          <w:top w:val="nil"/>
          <w:left w:val="nil"/>
          <w:bottom w:val="nil"/>
          <w:right w:val="nil"/>
          <w:between w:val="nil"/>
        </w:pBdr>
        <w:ind w:left="0" w:firstLine="0"/>
        <w:jc w:val="both"/>
        <w:rPr>
          <w:rFonts w:ascii="Arial" w:eastAsia="Arial" w:hAnsi="Arial" w:cs="Arial"/>
        </w:rPr>
      </w:pPr>
      <w:r w:rsidRPr="00E12322">
        <w:rPr>
          <w:rFonts w:ascii="Arial" w:eastAsia="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r>
        <w:rPr>
          <w:rFonts w:ascii="Arial" w:eastAsia="Arial" w:hAnsi="Arial" w:cs="Arial"/>
          <w:b/>
          <w:color w:val="000000"/>
        </w:rPr>
        <w:t>CLÁUSULA DÉCIMA PRIMEIRA - OBRIGAÇÕES DO CONTRATADO (</w:t>
      </w:r>
      <w:hyperlink r:id="rId54" w:anchor="art92">
        <w:r>
          <w:rPr>
            <w:rFonts w:ascii="Arial" w:eastAsia="Arial" w:hAnsi="Arial" w:cs="Arial"/>
            <w:b/>
            <w:color w:val="000000"/>
          </w:rPr>
          <w:t>art. 92, XIV, XVI e XVII)</w:t>
        </w:r>
      </w:hyperlink>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Responsabilizar-se pelos vícios e danos decorrentes do objeto, de acordo com o Código de Defesa do Consumidor (</w:t>
      </w:r>
      <w:hyperlink r:id="rId55">
        <w:r>
          <w:rPr>
            <w:rFonts w:ascii="Arial" w:eastAsia="Arial" w:hAnsi="Arial" w:cs="Arial"/>
            <w:color w:val="000080"/>
            <w:u w:val="single"/>
          </w:rPr>
          <w:t>Lei nº 8.078, de 1990</w:t>
        </w:r>
      </w:hyperlink>
      <w:r>
        <w:rPr>
          <w:rFonts w:ascii="Arial" w:eastAsia="Arial" w:hAnsi="Arial" w:cs="Arial"/>
          <w:color w:val="000000"/>
        </w:rPr>
        <w:t>);</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Comunicar ao contratante, no prazo máximo de 24 (vinte e quatro) horas que antecede a data da entrega, os motivos que impossibilitem o cumprimento do prazo previsto, com a devida comprovação;</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Atender às determinações regulares emitidas pelo fiscal ou gestor do contrato ou autoridade superior (</w:t>
      </w:r>
      <w:hyperlink r:id="rId56" w:anchor="art137">
        <w:r>
          <w:rPr>
            <w:rFonts w:ascii="Arial" w:eastAsia="Arial" w:hAnsi="Arial" w:cs="Arial"/>
            <w:color w:val="000080"/>
            <w:u w:val="single"/>
          </w:rPr>
          <w:t>art. 137, II, da Lei n.º 14.133, de 2021</w:t>
        </w:r>
      </w:hyperlink>
      <w:r>
        <w:rPr>
          <w:rFonts w:ascii="Arial" w:eastAsia="Arial" w:hAnsi="Arial" w:cs="Arial"/>
          <w:color w:val="000000"/>
        </w:rPr>
        <w:t>) e prestar todo esclarecimento ou informação por eles solicitados;</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Reparar, corrigir, remover, reconstruir ou substituir, às suas expensas, no total ou em parte, no prazo fixado pelo fiscal do contrato, os bens nos quais se verificarem vícios, defeitos ou incorreções resultantes da execução ou dos materiais empregados;</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Comunicar ao Fiscal do contrato, no prazo de 24 (vinte e quatro) horas, qualquer ocorrência anormal ou acidente que se verifique no local da execução do objeto contratual.</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Paralisar, por determinação do contratante, qualquer atividade que não esteja sendo executada de acordo com a boa técnica ou que ponha em risco a segurança de pessoas ou bens de terceiros.</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Manter durante toda a vigência do contrato, em compatibilidade com as obrigações assumidas, todas as condições exigidas para habilitação na licitação; </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Cumprir, durante todo o período de execução do contrato, a reserva de cargos prevista em lei para pessoa com deficiência, para reabilitado da Previdência </w:t>
      </w:r>
      <w:r>
        <w:rPr>
          <w:rFonts w:ascii="Arial" w:eastAsia="Arial" w:hAnsi="Arial" w:cs="Arial"/>
          <w:color w:val="000000"/>
        </w:rPr>
        <w:lastRenderedPageBreak/>
        <w:t>Social ou para aprendiz, bem como as reservas de cargos previstas na legislação (</w:t>
      </w:r>
      <w:hyperlink r:id="rId57" w:anchor="art116">
        <w:r>
          <w:rPr>
            <w:rFonts w:ascii="Arial" w:eastAsia="Arial" w:hAnsi="Arial" w:cs="Arial"/>
            <w:color w:val="000080"/>
            <w:u w:val="single"/>
          </w:rPr>
          <w:t>art. 116, da Lei n.º 14.133, de 2021</w:t>
        </w:r>
      </w:hyperlink>
      <w:r>
        <w:rPr>
          <w:rFonts w:ascii="Arial" w:eastAsia="Arial" w:hAnsi="Arial" w:cs="Arial"/>
          <w:color w:val="000000"/>
        </w:rPr>
        <w:t>);</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Comprovar a reserva de cargos a que se refere a cláusula acima, no prazo fixado pelo fiscal do contrato, com a indicação dos empregados que preencheram as referidas vagas (</w:t>
      </w:r>
      <w:hyperlink r:id="rId58" w:anchor="art116">
        <w:r>
          <w:rPr>
            <w:rFonts w:ascii="Arial" w:eastAsia="Arial" w:hAnsi="Arial" w:cs="Arial"/>
            <w:color w:val="000080"/>
            <w:u w:val="single"/>
          </w:rPr>
          <w:t>art. 116, parágrafo único, da Lei n.º 14.133, de 2021</w:t>
        </w:r>
      </w:hyperlink>
      <w:r>
        <w:rPr>
          <w:rFonts w:ascii="Arial" w:eastAsia="Arial" w:hAnsi="Arial" w:cs="Arial"/>
          <w:color w:val="000000"/>
        </w:rPr>
        <w:t>);</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Guardar sigilo sobre todas as informações obtidas em decorrência do cumprimento do contrato; </w:t>
      </w:r>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r>
          <w:rPr>
            <w:rFonts w:ascii="Arial" w:eastAsia="Arial" w:hAnsi="Arial" w:cs="Arial"/>
            <w:color w:val="000080"/>
            <w:u w:val="single"/>
          </w:rPr>
          <w:t>art. 124, II, d, da Lei nº 14.133, de 2021.</w:t>
        </w:r>
      </w:hyperlink>
    </w:p>
    <w:p w:rsidR="009015AD" w:rsidRDefault="001E6242" w:rsidP="00BC2DCC">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Cumprir, além dos postulados legais vigentes de âmbito federal, estadual ou municipal, as normas de segurança do contratante;</w:t>
      </w:r>
    </w:p>
    <w:p w:rsidR="009015AD" w:rsidRDefault="009015AD">
      <w:pPr>
        <w:ind w:right="54"/>
        <w:jc w:val="both"/>
        <w:rPr>
          <w:rFonts w:ascii="Arial" w:eastAsia="Arial" w:hAnsi="Arial" w:cs="Arial"/>
        </w:rPr>
      </w:pPr>
    </w:p>
    <w:p w:rsidR="009015AD" w:rsidRDefault="009015AD">
      <w:pPr>
        <w:ind w:right="54"/>
        <w:jc w:val="both"/>
        <w:rPr>
          <w:rFonts w:ascii="Arial" w:eastAsia="Arial" w:hAnsi="Arial" w:cs="Arial"/>
          <w:b/>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SEGUNDA– GARANTIA DE EXECUÇÃO (</w:t>
      </w:r>
      <w:hyperlink r:id="rId60" w:anchor="art92">
        <w:r>
          <w:rPr>
            <w:rFonts w:ascii="Arial" w:eastAsia="Arial" w:hAnsi="Arial" w:cs="Arial"/>
            <w:b/>
            <w:color w:val="000000"/>
          </w:rPr>
          <w:t>art. 92, XII e XIII</w:t>
        </w:r>
      </w:hyperlink>
      <w:r>
        <w:rPr>
          <w:rFonts w:ascii="Arial" w:eastAsia="Arial" w:hAnsi="Arial" w:cs="Arial"/>
          <w:b/>
          <w:color w:val="000000"/>
        </w:rPr>
        <w:t>)</w:t>
      </w:r>
    </w:p>
    <w:p w:rsidR="009015AD" w:rsidRPr="008B6980" w:rsidRDefault="001E6242" w:rsidP="00BC2DCC">
      <w:pPr>
        <w:numPr>
          <w:ilvl w:val="1"/>
          <w:numId w:val="31"/>
        </w:numPr>
        <w:pBdr>
          <w:top w:val="nil"/>
          <w:left w:val="nil"/>
          <w:bottom w:val="nil"/>
          <w:right w:val="nil"/>
          <w:between w:val="nil"/>
        </w:pBdr>
        <w:ind w:left="0" w:firstLine="0"/>
        <w:jc w:val="both"/>
        <w:rPr>
          <w:rFonts w:ascii="Arial" w:eastAsia="Arial" w:hAnsi="Arial" w:cs="Arial"/>
          <w:color w:val="000000"/>
        </w:rPr>
      </w:pPr>
      <w:r w:rsidRPr="008B6980">
        <w:rPr>
          <w:rFonts w:ascii="Arial" w:eastAsia="Arial" w:hAnsi="Arial" w:cs="Arial"/>
          <w:color w:val="000000"/>
        </w:rPr>
        <w:t>Não haverá exigência de garantia contratual da execução.</w:t>
      </w:r>
    </w:p>
    <w:p w:rsidR="009015AD" w:rsidRPr="008B6980"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sidRPr="008B6980">
        <w:rPr>
          <w:rFonts w:ascii="Arial" w:eastAsia="Arial" w:hAnsi="Arial" w:cs="Arial"/>
          <w:color w:val="000000"/>
        </w:rPr>
        <w:t>Caso utilizada a modalidade de seguro-garantia, a apólice deverá ter validade durante a vigência do contrato E/OU por XXXXXX dias após o término da vigência contratual, permanecendo em vigor mesmo que o contratado não pague o prêmio nas datas convencionadas.</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apólice do seguro garantia deverá acompanhar as modificações referentes à vigência do contrato principal mediante a emissão do respectivo endosso pela seguradora.</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Será permitida a substituição da apólice de seguro-garantia na data de renovação ou de aniversário, desde que mantidas as condições e coberturas da apólice vigente e nenhum período fique descoberto, ressalvado o disposto no item 12.8 deste contrato.</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Caso utilizada outra modalidade de garantia, somente será liberada ou restituída após a fiel execução do contrato ou após a sua extinção por culpa exclusiva da Administração e, quando em dinheiro, será atualizada monetariamente.</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bookmarkStart w:id="39" w:name="_23ckvvd" w:colFirst="0" w:colLast="0"/>
      <w:bookmarkEnd w:id="39"/>
      <w:r>
        <w:rPr>
          <w:rFonts w:ascii="Arial" w:eastAsia="Arial" w:hAnsi="Arial" w:cs="Arial"/>
          <w:color w:val="000000"/>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bookmarkStart w:id="40" w:name="_ihv636" w:colFirst="0" w:colLast="0"/>
      <w:bookmarkEnd w:id="40"/>
      <w:r>
        <w:rPr>
          <w:rFonts w:ascii="Arial" w:eastAsia="Arial" w:hAnsi="Arial" w:cs="Arial"/>
          <w:color w:val="000000"/>
        </w:rPr>
        <w:t xml:space="preserve">A garantia assegurará, qualquer que seja a modalidade escolhida, o pagamento de: </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prejuízos advindos do não cumprimento do objeto do contrato e do não adimplemento das demais obrigações nele previstas; </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multas moratórias e punitivas aplicadas pela Administração à contratada; e  </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obrigações trabalhistas e previdenciárias de qualquer natureza e para com o FGTS, não adimplidas pelo contratado, quando couber.</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 xml:space="preserve">A modalidade seguro-garantia somente será aceita se contemplar todos os eventos indicados no item 12.9, observada a legislação que rege a matéria. </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garantia em dinheiro deverá ser efetuada em favor do contratante, em conta específica na Caixa Econômica Federal, com correção monetária.</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61" w:anchor="art.827">
        <w:r>
          <w:rPr>
            <w:rFonts w:ascii="Arial" w:eastAsia="Arial" w:hAnsi="Arial" w:cs="Arial"/>
            <w:color w:val="000000"/>
            <w:u w:val="single"/>
          </w:rPr>
          <w:t>artigo 827 do Código Civil</w:t>
        </w:r>
      </w:hyperlink>
      <w:r>
        <w:rPr>
          <w:rFonts w:ascii="Arial" w:eastAsia="Arial" w:hAnsi="Arial" w:cs="Arial"/>
          <w:color w:val="000000"/>
        </w:rPr>
        <w:t>.</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alteração do valor do contrato, ou prorrogação de sua vigência, a garantia deverá ser ajustada ou renovada, seguindo os mesmos parâmetros utilizados quando da contratação. </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Se o valor da garantia for utilizado total ou parcialmente em pagamento de qualquer obrigação, o Contratado obriga-se a fazer a respectiva reposição no prazo máximo de </w:t>
      </w:r>
      <w:r w:rsidRPr="008B6980">
        <w:rPr>
          <w:rFonts w:ascii="Arial" w:eastAsia="Arial" w:hAnsi="Arial" w:cs="Arial"/>
          <w:color w:val="000000"/>
        </w:rPr>
        <w:t>.......... (......)</w:t>
      </w:r>
      <w:r>
        <w:rPr>
          <w:rFonts w:ascii="Arial" w:eastAsia="Arial" w:hAnsi="Arial" w:cs="Arial"/>
          <w:color w:val="000000"/>
        </w:rPr>
        <w:t xml:space="preserve"> dias úteis, contados da data em que for notificada.</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Contratante executará a garantia na forma prevista na legislação que rege a matéria.</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emitente da garantia ofertada pelo contratado deverá ser notificado pelo contratante quanto ao início de processo administrativo para apuração de descumprimento de cláusulas contratuais (</w:t>
      </w:r>
      <w:hyperlink r:id="rId62" w:anchor="art137%C2%A74">
        <w:r>
          <w:rPr>
            <w:rFonts w:ascii="Arial" w:eastAsia="Arial" w:hAnsi="Arial" w:cs="Arial"/>
            <w:color w:val="000000"/>
            <w:u w:val="single"/>
          </w:rPr>
          <w:t>art. 137, § 4º, da Lei n.º 14.133, de 2021</w:t>
        </w:r>
      </w:hyperlink>
      <w:r>
        <w:rPr>
          <w:rFonts w:ascii="Arial" w:eastAsia="Arial" w:hAnsi="Arial" w:cs="Arial"/>
          <w:color w:val="000000"/>
        </w:rPr>
        <w:t>).</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garantidor não é parte para figurar em processo administrativo instaurado pelo contratante com o objetivo de apurar prejuízos e/ou aplicar sanções à contratada. </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contratado autoriza o contratante a reter, a qualquer tempo, a garantia, na forma prevista no Edital e neste Contrato.</w:t>
      </w:r>
    </w:p>
    <w:p w:rsidR="009015AD" w:rsidRDefault="001E6242" w:rsidP="00BC2DCC">
      <w:pPr>
        <w:numPr>
          <w:ilvl w:val="1"/>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Além da garantia de que tratam os </w:t>
      </w:r>
      <w:hyperlink r:id="rId63" w:anchor="art96">
        <w:r>
          <w:rPr>
            <w:rFonts w:ascii="Arial" w:eastAsia="Arial" w:hAnsi="Arial" w:cs="Arial"/>
            <w:color w:val="000000"/>
            <w:u w:val="single"/>
          </w:rPr>
          <w:t>arts. 96 e seguintes da Lei nº 14.133/21</w:t>
        </w:r>
      </w:hyperlink>
      <w:r>
        <w:rPr>
          <w:rFonts w:ascii="Arial" w:eastAsia="Arial" w:hAnsi="Arial" w:cs="Arial"/>
          <w:color w:val="000000"/>
        </w:rPr>
        <w:t>, a presente contratação possui previsão de garantia contratual do bem a ser fornecido, incluindo manutenção e assistência técnica, conforme condições estabelecidas no Termo de Referência.</w:t>
      </w:r>
    </w:p>
    <w:p w:rsidR="009015AD" w:rsidRDefault="001E6242" w:rsidP="00BC2DCC">
      <w:pPr>
        <w:numPr>
          <w:ilvl w:val="2"/>
          <w:numId w:val="2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garantia de execução é independente de eventual garantia do produto prevista especificamente no Termo de Referência.</w:t>
      </w:r>
    </w:p>
    <w:p w:rsidR="009015AD" w:rsidRDefault="009015AD">
      <w:pPr>
        <w:pBdr>
          <w:top w:val="nil"/>
          <w:left w:val="nil"/>
          <w:bottom w:val="nil"/>
          <w:right w:val="nil"/>
          <w:between w:val="nil"/>
        </w:pBdr>
        <w:ind w:left="502" w:hanging="360"/>
        <w:jc w:val="both"/>
        <w:rPr>
          <w:rFonts w:ascii="Arial" w:eastAsia="Arial" w:hAnsi="Arial" w:cs="Arial"/>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lastRenderedPageBreak/>
        <w:t>CLÁUSULA DÉCIMA TERCEIRA – INFRAÇÕES E SANÇÕES ADMINISTRATIVAS (</w:t>
      </w:r>
      <w:hyperlink r:id="rId64" w:anchor="art92">
        <w:r>
          <w:rPr>
            <w:rFonts w:ascii="Arial" w:eastAsia="Arial" w:hAnsi="Arial" w:cs="Arial"/>
            <w:b/>
            <w:color w:val="000000"/>
          </w:rPr>
          <w:t>art. 92, XIV</w:t>
        </w:r>
      </w:hyperlink>
      <w:r>
        <w:rPr>
          <w:rFonts w:ascii="Arial" w:eastAsia="Arial" w:hAnsi="Arial" w:cs="Arial"/>
          <w:b/>
          <w:color w:val="000000"/>
        </w:rPr>
        <w:t>)</w:t>
      </w:r>
    </w:p>
    <w:p w:rsidR="009015AD" w:rsidRDefault="001E6242" w:rsidP="00BC2DCC">
      <w:pPr>
        <w:numPr>
          <w:ilvl w:val="1"/>
          <w:numId w:val="2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Comete infração administrativa, nos termos da </w:t>
      </w:r>
      <w:hyperlink r:id="rId65">
        <w:r>
          <w:rPr>
            <w:rFonts w:ascii="Arial" w:eastAsia="Arial" w:hAnsi="Arial" w:cs="Arial"/>
            <w:color w:val="000080"/>
            <w:u w:val="single"/>
          </w:rPr>
          <w:t>Lei nº 14.133, de 2021</w:t>
        </w:r>
      </w:hyperlink>
      <w:r>
        <w:rPr>
          <w:rFonts w:ascii="Arial" w:eastAsia="Arial" w:hAnsi="Arial" w:cs="Arial"/>
          <w:color w:val="000000"/>
        </w:rPr>
        <w:t>, o contratado que:</w:t>
      </w:r>
    </w:p>
    <w:p w:rsidR="009015AD" w:rsidRDefault="001E6242" w:rsidP="00BC2DCC">
      <w:pPr>
        <w:numPr>
          <w:ilvl w:val="2"/>
          <w:numId w:val="23"/>
        </w:numPr>
        <w:jc w:val="both"/>
        <w:rPr>
          <w:rFonts w:ascii="Arial" w:eastAsia="Arial" w:hAnsi="Arial" w:cs="Arial"/>
        </w:rPr>
      </w:pPr>
      <w:r>
        <w:rPr>
          <w:rFonts w:ascii="Arial" w:eastAsia="Arial" w:hAnsi="Arial" w:cs="Arial"/>
        </w:rPr>
        <w:t>der causa à inexecução parcial do contrato;</w:t>
      </w:r>
    </w:p>
    <w:p w:rsidR="009015AD" w:rsidRDefault="001E6242" w:rsidP="00BC2DCC">
      <w:pPr>
        <w:numPr>
          <w:ilvl w:val="2"/>
          <w:numId w:val="23"/>
        </w:numPr>
        <w:jc w:val="both"/>
        <w:rPr>
          <w:rFonts w:ascii="Arial" w:eastAsia="Arial" w:hAnsi="Arial" w:cs="Arial"/>
        </w:rPr>
      </w:pPr>
      <w:r>
        <w:rPr>
          <w:rFonts w:ascii="Arial" w:eastAsia="Arial" w:hAnsi="Arial" w:cs="Arial"/>
        </w:rPr>
        <w:t>der causa à inexecução parcial do contrato que cause grave dano à Administração ou ao funcionamento dos serviços públicos ou ao interesse coletivo;</w:t>
      </w:r>
    </w:p>
    <w:p w:rsidR="009015AD" w:rsidRDefault="001E6242" w:rsidP="00BC2DCC">
      <w:pPr>
        <w:numPr>
          <w:ilvl w:val="2"/>
          <w:numId w:val="23"/>
        </w:numPr>
        <w:jc w:val="both"/>
        <w:rPr>
          <w:rFonts w:ascii="Arial" w:eastAsia="Arial" w:hAnsi="Arial" w:cs="Arial"/>
        </w:rPr>
      </w:pPr>
      <w:r>
        <w:rPr>
          <w:rFonts w:ascii="Arial" w:eastAsia="Arial" w:hAnsi="Arial" w:cs="Arial"/>
        </w:rPr>
        <w:t>der causa à inexecução total do contrato;</w:t>
      </w:r>
    </w:p>
    <w:p w:rsidR="009015AD" w:rsidRDefault="001E6242" w:rsidP="00BC2DCC">
      <w:pPr>
        <w:numPr>
          <w:ilvl w:val="2"/>
          <w:numId w:val="23"/>
        </w:numPr>
        <w:jc w:val="both"/>
        <w:rPr>
          <w:rFonts w:ascii="Arial" w:eastAsia="Arial" w:hAnsi="Arial" w:cs="Arial"/>
        </w:rPr>
      </w:pPr>
      <w:r>
        <w:rPr>
          <w:rFonts w:ascii="Arial" w:eastAsia="Arial" w:hAnsi="Arial" w:cs="Arial"/>
        </w:rPr>
        <w:t>ensejar o retardamento da execução ou da entrega do objeto da contratação sem motivo justificado;</w:t>
      </w:r>
    </w:p>
    <w:p w:rsidR="009015AD" w:rsidRDefault="001E6242" w:rsidP="00BC2DCC">
      <w:pPr>
        <w:numPr>
          <w:ilvl w:val="2"/>
          <w:numId w:val="23"/>
        </w:numPr>
        <w:jc w:val="both"/>
        <w:rPr>
          <w:rFonts w:ascii="Arial" w:eastAsia="Arial" w:hAnsi="Arial" w:cs="Arial"/>
        </w:rPr>
      </w:pPr>
      <w:r>
        <w:rPr>
          <w:rFonts w:ascii="Arial" w:eastAsia="Arial" w:hAnsi="Arial" w:cs="Arial"/>
        </w:rPr>
        <w:t>apresentar documentação falsa ou prestar declaração falsa durante a execução do contrato;</w:t>
      </w:r>
    </w:p>
    <w:p w:rsidR="009015AD" w:rsidRDefault="001E6242" w:rsidP="00BC2DCC">
      <w:pPr>
        <w:numPr>
          <w:ilvl w:val="2"/>
          <w:numId w:val="23"/>
        </w:numPr>
        <w:jc w:val="both"/>
        <w:rPr>
          <w:rFonts w:ascii="Arial" w:eastAsia="Arial" w:hAnsi="Arial" w:cs="Arial"/>
        </w:rPr>
      </w:pPr>
      <w:r>
        <w:rPr>
          <w:rFonts w:ascii="Arial" w:eastAsia="Arial" w:hAnsi="Arial" w:cs="Arial"/>
        </w:rPr>
        <w:t>praticar ato fraudulento na execução do contrato;</w:t>
      </w:r>
    </w:p>
    <w:p w:rsidR="009015AD" w:rsidRDefault="001E6242" w:rsidP="00BC2DCC">
      <w:pPr>
        <w:numPr>
          <w:ilvl w:val="2"/>
          <w:numId w:val="23"/>
        </w:numPr>
        <w:jc w:val="both"/>
        <w:rPr>
          <w:rFonts w:ascii="Arial" w:eastAsia="Arial" w:hAnsi="Arial" w:cs="Arial"/>
        </w:rPr>
      </w:pPr>
      <w:r>
        <w:rPr>
          <w:rFonts w:ascii="Arial" w:eastAsia="Arial" w:hAnsi="Arial" w:cs="Arial"/>
        </w:rPr>
        <w:t>comportar-se de modo inidôneo ou cometer fraude de qualquer natureza;</w:t>
      </w:r>
    </w:p>
    <w:p w:rsidR="009015AD" w:rsidRDefault="001E6242" w:rsidP="00BC2DCC">
      <w:pPr>
        <w:numPr>
          <w:ilvl w:val="2"/>
          <w:numId w:val="23"/>
        </w:numPr>
        <w:jc w:val="both"/>
        <w:rPr>
          <w:rFonts w:ascii="Arial" w:eastAsia="Arial" w:hAnsi="Arial" w:cs="Arial"/>
        </w:rPr>
      </w:pPr>
      <w:r>
        <w:rPr>
          <w:rFonts w:ascii="Arial" w:eastAsia="Arial" w:hAnsi="Arial" w:cs="Arial"/>
        </w:rPr>
        <w:t xml:space="preserve">praticar ato lesivo previsto no </w:t>
      </w:r>
      <w:hyperlink r:id="rId66" w:anchor="art5">
        <w:r>
          <w:rPr>
            <w:rFonts w:ascii="Arial" w:eastAsia="Arial" w:hAnsi="Arial" w:cs="Arial"/>
          </w:rPr>
          <w:t>art. 5º da Lei nº 12.846, de 1º de agosto de 2013</w:t>
        </w:r>
      </w:hyperlink>
      <w:r>
        <w:rPr>
          <w:rFonts w:ascii="Arial" w:eastAsia="Arial" w:hAnsi="Arial" w:cs="Arial"/>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Serão aplicadas ao contratado que incorrer nas infrações acima descritas as seguintes sanções:</w:t>
      </w:r>
    </w:p>
    <w:p w:rsidR="009015AD" w:rsidRDefault="001E6242" w:rsidP="00BC2DCC">
      <w:pPr>
        <w:numPr>
          <w:ilvl w:val="0"/>
          <w:numId w:val="30"/>
        </w:numPr>
        <w:pBdr>
          <w:top w:val="nil"/>
          <w:left w:val="nil"/>
          <w:bottom w:val="nil"/>
          <w:right w:val="nil"/>
          <w:between w:val="nil"/>
        </w:pBdr>
        <w:ind w:left="709" w:firstLine="0"/>
        <w:jc w:val="both"/>
        <w:rPr>
          <w:rFonts w:ascii="Arial" w:eastAsia="Arial" w:hAnsi="Arial" w:cs="Arial"/>
          <w:color w:val="000000"/>
        </w:rPr>
      </w:pPr>
      <w:bookmarkStart w:id="41" w:name="_32hioqz" w:colFirst="0" w:colLast="0"/>
      <w:bookmarkEnd w:id="41"/>
      <w:r>
        <w:rPr>
          <w:rFonts w:ascii="Arial" w:eastAsia="Arial" w:hAnsi="Arial" w:cs="Arial"/>
          <w:b/>
          <w:color w:val="000000"/>
        </w:rPr>
        <w:t>Advertência</w:t>
      </w:r>
      <w:r>
        <w:rPr>
          <w:rFonts w:ascii="Arial" w:eastAsia="Arial" w:hAnsi="Arial" w:cs="Arial"/>
          <w:color w:val="000000"/>
        </w:rPr>
        <w:t>, quando o contratado der causa à inexecução parcial do contrato, sempre que não se justificar a imposição de penalidade mais grave (</w:t>
      </w:r>
      <w:hyperlink r:id="rId67" w:anchor="art156%C2%A72">
        <w:r>
          <w:rPr>
            <w:rFonts w:ascii="Arial" w:eastAsia="Arial" w:hAnsi="Arial" w:cs="Arial"/>
            <w:color w:val="000000"/>
          </w:rPr>
          <w:t>art. 156, §2º, da Lei nº 14.133, de 2021</w:t>
        </w:r>
      </w:hyperlink>
      <w:r>
        <w:rPr>
          <w:rFonts w:ascii="Arial" w:eastAsia="Arial" w:hAnsi="Arial" w:cs="Arial"/>
          <w:color w:val="000000"/>
        </w:rPr>
        <w:t>);</w:t>
      </w:r>
    </w:p>
    <w:p w:rsidR="009015AD" w:rsidRDefault="001E6242" w:rsidP="00BC2DCC">
      <w:pPr>
        <w:numPr>
          <w:ilvl w:val="0"/>
          <w:numId w:val="30"/>
        </w:numPr>
        <w:pBdr>
          <w:top w:val="nil"/>
          <w:left w:val="nil"/>
          <w:bottom w:val="nil"/>
          <w:right w:val="nil"/>
          <w:between w:val="nil"/>
        </w:pBdr>
        <w:ind w:left="709" w:firstLine="0"/>
        <w:jc w:val="both"/>
        <w:rPr>
          <w:rFonts w:ascii="Arial" w:eastAsia="Arial" w:hAnsi="Arial" w:cs="Arial"/>
          <w:color w:val="000000"/>
        </w:rPr>
      </w:pPr>
      <w:r>
        <w:rPr>
          <w:rFonts w:ascii="Arial" w:eastAsia="Arial" w:hAnsi="Arial" w:cs="Arial"/>
          <w:b/>
          <w:color w:val="000000"/>
        </w:rPr>
        <w:t>Impedimento de licitar e contratar</w:t>
      </w:r>
      <w:r>
        <w:rPr>
          <w:rFonts w:ascii="Arial" w:eastAsia="Arial" w:hAnsi="Arial" w:cs="Arial"/>
          <w:color w:val="000000"/>
        </w:rPr>
        <w:t>, quando praticadas as condutas descritas nas alíneas “b”, “c” e “d” do subitem acima deste Contrato, sempre que não se justificar a imposição de penalidade mais grave (</w:t>
      </w:r>
      <w:hyperlink r:id="rId68" w:anchor="art156%C2%A74">
        <w:r>
          <w:rPr>
            <w:rFonts w:ascii="Arial" w:eastAsia="Arial" w:hAnsi="Arial" w:cs="Arial"/>
            <w:color w:val="000000"/>
          </w:rPr>
          <w:t>art. 156, § 4º, da Lei nº 14.133, de 2021</w:t>
        </w:r>
      </w:hyperlink>
      <w:r>
        <w:rPr>
          <w:rFonts w:ascii="Arial" w:eastAsia="Arial" w:hAnsi="Arial" w:cs="Arial"/>
          <w:color w:val="000000"/>
        </w:rPr>
        <w:t>);</w:t>
      </w:r>
    </w:p>
    <w:p w:rsidR="009015AD" w:rsidRDefault="001E6242" w:rsidP="00BC2DCC">
      <w:pPr>
        <w:numPr>
          <w:ilvl w:val="0"/>
          <w:numId w:val="30"/>
        </w:numPr>
        <w:pBdr>
          <w:top w:val="nil"/>
          <w:left w:val="nil"/>
          <w:bottom w:val="nil"/>
          <w:right w:val="nil"/>
          <w:between w:val="nil"/>
        </w:pBdr>
        <w:ind w:left="709" w:firstLine="0"/>
        <w:jc w:val="both"/>
        <w:rPr>
          <w:rFonts w:ascii="Arial" w:eastAsia="Arial" w:hAnsi="Arial" w:cs="Arial"/>
          <w:color w:val="000000"/>
        </w:rPr>
      </w:pPr>
      <w:r>
        <w:rPr>
          <w:rFonts w:ascii="Arial" w:eastAsia="Arial" w:hAnsi="Arial" w:cs="Arial"/>
          <w:b/>
          <w:color w:val="000000"/>
        </w:rPr>
        <w:t>Declaração de inidoneidade para licitar e contratar</w:t>
      </w:r>
      <w:r>
        <w:rPr>
          <w:rFonts w:ascii="Arial" w:eastAsia="Arial" w:hAnsi="Arial" w:cs="Arial"/>
          <w:color w:val="000000"/>
        </w:rPr>
        <w:t>, quando praticadas as condutas descritas nas alíneas “e”, “f”, “g” e “h” do subitem acima deste Contrato, bem como nas alíneas “b”, “c” e “d”, que justifiquem a imposição de penalidade mais grave (</w:t>
      </w:r>
      <w:hyperlink r:id="rId69" w:anchor="art156%C2%A75">
        <w:r>
          <w:rPr>
            <w:rFonts w:ascii="Arial" w:eastAsia="Arial" w:hAnsi="Arial" w:cs="Arial"/>
            <w:color w:val="000000"/>
          </w:rPr>
          <w:t>art. 156, §5º, da Lei nº 14.133, de 2021</w:t>
        </w:r>
      </w:hyperlink>
      <w:r>
        <w:rPr>
          <w:rFonts w:ascii="Arial" w:eastAsia="Arial" w:hAnsi="Arial" w:cs="Arial"/>
          <w:color w:val="000000"/>
        </w:rPr>
        <w:t>).</w:t>
      </w:r>
    </w:p>
    <w:p w:rsidR="009015AD" w:rsidRDefault="001E6242" w:rsidP="00BC2DCC">
      <w:pPr>
        <w:numPr>
          <w:ilvl w:val="0"/>
          <w:numId w:val="30"/>
        </w:numPr>
        <w:pBdr>
          <w:top w:val="nil"/>
          <w:left w:val="nil"/>
          <w:bottom w:val="nil"/>
          <w:right w:val="nil"/>
          <w:between w:val="nil"/>
        </w:pBdr>
        <w:ind w:left="709" w:firstLine="0"/>
        <w:jc w:val="both"/>
        <w:rPr>
          <w:rFonts w:ascii="Arial" w:eastAsia="Arial" w:hAnsi="Arial" w:cs="Arial"/>
          <w:color w:val="000000"/>
        </w:rPr>
      </w:pPr>
      <w:r>
        <w:rPr>
          <w:rFonts w:ascii="Arial" w:eastAsia="Arial" w:hAnsi="Arial" w:cs="Arial"/>
          <w:b/>
          <w:color w:val="000000"/>
        </w:rPr>
        <w:t>Multa:</w:t>
      </w:r>
    </w:p>
    <w:p w:rsidR="009015AD" w:rsidRDefault="009015AD">
      <w:pPr>
        <w:pBdr>
          <w:top w:val="nil"/>
          <w:left w:val="nil"/>
          <w:bottom w:val="nil"/>
          <w:right w:val="nil"/>
          <w:between w:val="nil"/>
        </w:pBdr>
        <w:jc w:val="both"/>
        <w:rPr>
          <w:rFonts w:ascii="Arial" w:eastAsia="Arial" w:hAnsi="Arial" w:cs="Arial"/>
          <w:color w:val="000000"/>
        </w:rPr>
      </w:pPr>
    </w:p>
    <w:p w:rsidR="009015AD" w:rsidRPr="008B6980" w:rsidRDefault="001E6242" w:rsidP="00BC2DCC">
      <w:pPr>
        <w:numPr>
          <w:ilvl w:val="1"/>
          <w:numId w:val="30"/>
        </w:numPr>
        <w:pBdr>
          <w:top w:val="nil"/>
          <w:left w:val="nil"/>
          <w:bottom w:val="nil"/>
          <w:right w:val="nil"/>
          <w:between w:val="nil"/>
        </w:pBdr>
        <w:ind w:left="1418" w:firstLine="0"/>
        <w:jc w:val="both"/>
        <w:rPr>
          <w:rFonts w:ascii="Arial" w:eastAsia="Arial" w:hAnsi="Arial" w:cs="Arial"/>
          <w:color w:val="000000"/>
        </w:rPr>
      </w:pPr>
      <w:r w:rsidRPr="008B6980">
        <w:rPr>
          <w:rFonts w:ascii="Arial" w:eastAsia="Arial" w:hAnsi="Arial" w:cs="Arial"/>
          <w:color w:val="000000"/>
        </w:rPr>
        <w:t>moratória de .....% (..... por cento) por dia de atraso injustificado sobre o valor da parcela inadimplida, até o limite de ...... (.......) dias;</w:t>
      </w:r>
    </w:p>
    <w:p w:rsidR="009015AD" w:rsidRPr="008B6980" w:rsidRDefault="001E6242" w:rsidP="00BC2DCC">
      <w:pPr>
        <w:numPr>
          <w:ilvl w:val="1"/>
          <w:numId w:val="30"/>
        </w:numPr>
        <w:pBdr>
          <w:top w:val="nil"/>
          <w:left w:val="nil"/>
          <w:bottom w:val="nil"/>
          <w:right w:val="nil"/>
          <w:between w:val="nil"/>
        </w:pBdr>
        <w:ind w:left="1418" w:firstLine="0"/>
        <w:jc w:val="both"/>
        <w:rPr>
          <w:rFonts w:ascii="Arial" w:eastAsia="Arial" w:hAnsi="Arial" w:cs="Arial"/>
          <w:color w:val="000000"/>
        </w:rPr>
      </w:pPr>
      <w:r w:rsidRPr="008B6980">
        <w:rPr>
          <w:rFonts w:ascii="Arial" w:eastAsia="Arial" w:hAnsi="Arial" w:cs="Arial"/>
          <w:color w:val="000000"/>
        </w:rPr>
        <w:t>compensatória de ......% (....... por cento) sobre o valor total do contrato, no caso de inexecução total do objeto.</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aplicação das sanções previstas neste Contrato não exclui, em hipótese alguma, a obrigação de reparação integral do dano causado ao Contratante (</w:t>
      </w:r>
      <w:hyperlink r:id="rId70" w:anchor="art156%C2%A79">
        <w:r>
          <w:rPr>
            <w:rFonts w:ascii="Arial" w:eastAsia="Arial" w:hAnsi="Arial" w:cs="Arial"/>
            <w:color w:val="000000"/>
          </w:rPr>
          <w:t>art. 156, §9º, da Lei nº 14.133, de 2021</w:t>
        </w:r>
      </w:hyperlink>
      <w:r>
        <w:rPr>
          <w:rFonts w:ascii="Arial" w:eastAsia="Arial" w:hAnsi="Arial" w:cs="Arial"/>
          <w:color w:val="000000"/>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Todas as sanções previstas neste Contrato poderão ser aplicadas cumulativamente com a multa (</w:t>
      </w:r>
      <w:hyperlink r:id="rId71" w:anchor="art156%C2%A77">
        <w:r>
          <w:rPr>
            <w:rFonts w:ascii="Arial" w:eastAsia="Arial" w:hAnsi="Arial" w:cs="Arial"/>
            <w:color w:val="000000"/>
          </w:rPr>
          <w:t>art. 156, §7º, da Lei nº 14.133, de 2021</w:t>
        </w:r>
      </w:hyperlink>
      <w:r>
        <w:rPr>
          <w:rFonts w:ascii="Arial" w:eastAsia="Arial" w:hAnsi="Arial" w:cs="Arial"/>
          <w:color w:val="000000"/>
        </w:rPr>
        <w:t>).</w:t>
      </w:r>
    </w:p>
    <w:p w:rsidR="009015AD" w:rsidRDefault="001E6242" w:rsidP="00BC2DCC">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Antes da aplicação da multa será facultada a defesa do interessado no prazo de 15 (quinze) dias úteis, contado da data de sua intimação (</w:t>
      </w:r>
      <w:hyperlink r:id="rId72" w:anchor="art157">
        <w:r>
          <w:rPr>
            <w:rFonts w:ascii="Arial" w:eastAsia="Arial" w:hAnsi="Arial" w:cs="Arial"/>
            <w:color w:val="000000"/>
          </w:rPr>
          <w:t>art. 157, da Lei nº 14.133, de 2021</w:t>
        </w:r>
      </w:hyperlink>
      <w:r>
        <w:rPr>
          <w:rFonts w:ascii="Arial" w:eastAsia="Arial" w:hAnsi="Arial" w:cs="Arial"/>
          <w:color w:val="000000"/>
        </w:rPr>
        <w:t>)</w:t>
      </w:r>
    </w:p>
    <w:p w:rsidR="009015AD" w:rsidRDefault="001E6242" w:rsidP="00BC2DCC">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C2%A78">
        <w:r>
          <w:rPr>
            <w:rFonts w:ascii="Arial" w:eastAsia="Arial" w:hAnsi="Arial" w:cs="Arial"/>
            <w:color w:val="000000"/>
          </w:rPr>
          <w:t>art. 156, §8º, da Lei nº 14.133, de 2021</w:t>
        </w:r>
      </w:hyperlink>
      <w:r>
        <w:rPr>
          <w:rFonts w:ascii="Arial" w:eastAsia="Arial" w:hAnsi="Arial" w:cs="Arial"/>
          <w:color w:val="000000"/>
        </w:rPr>
        <w:t>).</w:t>
      </w:r>
    </w:p>
    <w:p w:rsidR="009015AD" w:rsidRDefault="001E6242" w:rsidP="00BC2DCC">
      <w:pPr>
        <w:numPr>
          <w:ilvl w:val="2"/>
          <w:numId w:val="22"/>
        </w:numPr>
        <w:pBdr>
          <w:top w:val="nil"/>
          <w:left w:val="nil"/>
          <w:bottom w:val="nil"/>
          <w:right w:val="nil"/>
          <w:between w:val="nil"/>
        </w:pBdr>
        <w:ind w:left="0" w:firstLine="0"/>
        <w:jc w:val="both"/>
        <w:rPr>
          <w:rFonts w:ascii="Arial" w:eastAsia="Arial" w:hAnsi="Arial" w:cs="Arial"/>
          <w:color w:val="000000"/>
        </w:rPr>
      </w:pPr>
      <w:bookmarkStart w:id="42" w:name="_1hmsyys" w:colFirst="0" w:colLast="0"/>
      <w:bookmarkEnd w:id="42"/>
      <w:r>
        <w:rPr>
          <w:rFonts w:ascii="Arial" w:eastAsia="Arial" w:hAnsi="Arial" w:cs="Arial"/>
          <w:color w:val="000000"/>
        </w:rPr>
        <w:t xml:space="preserve">Previamente ao encaminhamento à cobrança judicial, a multa poderá ser recolhida administrativamente no prazo máximo de </w:t>
      </w:r>
      <w:r w:rsidRPr="008B6980">
        <w:rPr>
          <w:rFonts w:ascii="Arial" w:eastAsia="Arial" w:hAnsi="Arial" w:cs="Arial"/>
          <w:color w:val="000000"/>
        </w:rPr>
        <w:t>XX (XXXX)</w:t>
      </w:r>
      <w:r w:rsidR="008B6980">
        <w:rPr>
          <w:rFonts w:ascii="Arial" w:eastAsia="Arial" w:hAnsi="Arial" w:cs="Arial"/>
          <w:color w:val="000000"/>
        </w:rPr>
        <w:t xml:space="preserve"> </w:t>
      </w:r>
      <w:r>
        <w:rPr>
          <w:rFonts w:ascii="Arial" w:eastAsia="Arial" w:hAnsi="Arial" w:cs="Arial"/>
          <w:color w:val="000000"/>
        </w:rPr>
        <w:t>dias, a contar da data do recebimento da comunicação enviada pela autoridade competente.</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 aplicação das sanções realizar-se-á em processo administrativo que assegure o contraditório e a ampla defesa ao Contratado, observando-se o procedimento previsto no </w:t>
      </w:r>
      <w:r>
        <w:rPr>
          <w:rFonts w:ascii="Arial" w:eastAsia="Arial" w:hAnsi="Arial" w:cs="Arial"/>
          <w:b/>
          <w:color w:val="000000"/>
        </w:rPr>
        <w:t xml:space="preserve">caput </w:t>
      </w:r>
      <w:r>
        <w:rPr>
          <w:rFonts w:ascii="Arial" w:eastAsia="Arial" w:hAnsi="Arial" w:cs="Arial"/>
          <w:color w:val="000000"/>
        </w:rPr>
        <w:t xml:space="preserve">e parágrafos do </w:t>
      </w:r>
      <w:hyperlink r:id="rId74" w:anchor="art158">
        <w:r>
          <w:rPr>
            <w:rFonts w:ascii="Arial" w:eastAsia="Arial" w:hAnsi="Arial" w:cs="Arial"/>
            <w:color w:val="000080"/>
            <w:u w:val="single"/>
          </w:rPr>
          <w:t>art. 158 da Lei nº 14.133, de 2021</w:t>
        </w:r>
      </w:hyperlink>
      <w:r>
        <w:rPr>
          <w:rFonts w:ascii="Arial" w:eastAsia="Arial" w:hAnsi="Arial" w:cs="Arial"/>
          <w:color w:val="000000"/>
        </w:rPr>
        <w:t>, para as penalidades de impedimento de licitar e contratar e de declaração de inidoneidade para licitar ou contratar.</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Na aplicação das sanções serão considerados (</w:t>
      </w:r>
      <w:hyperlink r:id="rId75" w:anchor="art156%C2%A71">
        <w:r>
          <w:rPr>
            <w:rFonts w:ascii="Arial" w:eastAsia="Arial" w:hAnsi="Arial" w:cs="Arial"/>
            <w:color w:val="000080"/>
            <w:u w:val="single"/>
          </w:rPr>
          <w:t>art. 156, §1º, da Lei nº 14.133, de 2021</w:t>
        </w:r>
      </w:hyperlink>
      <w:r>
        <w:rPr>
          <w:rFonts w:ascii="Arial" w:eastAsia="Arial" w:hAnsi="Arial" w:cs="Arial"/>
          <w:color w:val="000000"/>
        </w:rPr>
        <w:t>):</w:t>
      </w:r>
    </w:p>
    <w:p w:rsidR="009015AD" w:rsidRDefault="001E6242" w:rsidP="00BC2DCC">
      <w:pPr>
        <w:numPr>
          <w:ilvl w:val="0"/>
          <w:numId w:val="27"/>
        </w:numPr>
        <w:ind w:left="0" w:firstLine="0"/>
        <w:jc w:val="both"/>
        <w:rPr>
          <w:rFonts w:ascii="Arial" w:eastAsia="Arial" w:hAnsi="Arial" w:cs="Arial"/>
        </w:rPr>
      </w:pPr>
      <w:r>
        <w:rPr>
          <w:rFonts w:ascii="Arial" w:eastAsia="Arial" w:hAnsi="Arial" w:cs="Arial"/>
        </w:rPr>
        <w:t>a natureza e a gravidade da infração cometida;</w:t>
      </w:r>
    </w:p>
    <w:p w:rsidR="009015AD" w:rsidRDefault="001E6242" w:rsidP="00BC2DCC">
      <w:pPr>
        <w:numPr>
          <w:ilvl w:val="0"/>
          <w:numId w:val="27"/>
        </w:numPr>
        <w:ind w:left="0" w:firstLine="0"/>
        <w:jc w:val="both"/>
        <w:rPr>
          <w:rFonts w:ascii="Arial" w:eastAsia="Arial" w:hAnsi="Arial" w:cs="Arial"/>
        </w:rPr>
      </w:pPr>
      <w:r>
        <w:rPr>
          <w:rFonts w:ascii="Arial" w:eastAsia="Arial" w:hAnsi="Arial" w:cs="Arial"/>
        </w:rPr>
        <w:t>as peculiaridades do caso concreto;</w:t>
      </w:r>
    </w:p>
    <w:p w:rsidR="009015AD" w:rsidRDefault="001E6242" w:rsidP="00BC2DCC">
      <w:pPr>
        <w:numPr>
          <w:ilvl w:val="0"/>
          <w:numId w:val="27"/>
        </w:numPr>
        <w:ind w:left="0" w:firstLine="0"/>
        <w:jc w:val="both"/>
        <w:rPr>
          <w:rFonts w:ascii="Arial" w:eastAsia="Arial" w:hAnsi="Arial" w:cs="Arial"/>
        </w:rPr>
      </w:pPr>
      <w:r>
        <w:rPr>
          <w:rFonts w:ascii="Arial" w:eastAsia="Arial" w:hAnsi="Arial" w:cs="Arial"/>
        </w:rPr>
        <w:t>as circunstâncias agravantes ou atenuantes;</w:t>
      </w:r>
    </w:p>
    <w:p w:rsidR="009015AD" w:rsidRDefault="001E6242" w:rsidP="00BC2DCC">
      <w:pPr>
        <w:numPr>
          <w:ilvl w:val="0"/>
          <w:numId w:val="27"/>
        </w:numPr>
        <w:ind w:left="0" w:firstLine="0"/>
        <w:jc w:val="both"/>
        <w:rPr>
          <w:rFonts w:ascii="Arial" w:eastAsia="Arial" w:hAnsi="Arial" w:cs="Arial"/>
        </w:rPr>
      </w:pPr>
      <w:r>
        <w:rPr>
          <w:rFonts w:ascii="Arial" w:eastAsia="Arial" w:hAnsi="Arial" w:cs="Arial"/>
        </w:rPr>
        <w:t>os danos que dela provierem para o Contratante;</w:t>
      </w:r>
    </w:p>
    <w:p w:rsidR="009015AD" w:rsidRDefault="001E6242" w:rsidP="00BC2DCC">
      <w:pPr>
        <w:numPr>
          <w:ilvl w:val="0"/>
          <w:numId w:val="27"/>
        </w:numPr>
        <w:ind w:left="0" w:firstLine="0"/>
        <w:jc w:val="both"/>
        <w:rPr>
          <w:rFonts w:ascii="Arial" w:eastAsia="Arial" w:hAnsi="Arial" w:cs="Arial"/>
        </w:rPr>
      </w:pPr>
      <w:r>
        <w:rPr>
          <w:rFonts w:ascii="Arial" w:eastAsia="Arial" w:hAnsi="Arial" w:cs="Arial"/>
        </w:rPr>
        <w:t>a implantação ou o aperfeiçoamento de programa de integridade, conforme normas e orientações dos órgãos de controle.</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atos previstos como infrações administrativas na </w:t>
      </w:r>
      <w:hyperlink r:id="rId76">
        <w:r>
          <w:rPr>
            <w:rFonts w:ascii="Arial" w:eastAsia="Arial" w:hAnsi="Arial" w:cs="Arial"/>
            <w:color w:val="000080"/>
            <w:u w:val="single"/>
          </w:rPr>
          <w:t>Lei nº 14.133, de 2021</w:t>
        </w:r>
      </w:hyperlink>
      <w:r>
        <w:rPr>
          <w:rFonts w:ascii="Arial" w:eastAsia="Arial" w:hAnsi="Arial" w:cs="Arial"/>
          <w:color w:val="000000"/>
        </w:rPr>
        <w:t xml:space="preserve">, ou em outras leis de licitações e contratos da Administração Pública que também sejam tipificados como atos lesivos na </w:t>
      </w:r>
      <w:hyperlink r:id="rId77">
        <w:r>
          <w:rPr>
            <w:rFonts w:ascii="Arial" w:eastAsia="Arial" w:hAnsi="Arial" w:cs="Arial"/>
            <w:color w:val="000080"/>
            <w:u w:val="single"/>
          </w:rPr>
          <w:t>Lei nº 12.846, de 2013</w:t>
        </w:r>
      </w:hyperlink>
      <w:r>
        <w:rPr>
          <w:rFonts w:ascii="Arial" w:eastAsia="Arial" w:hAnsi="Arial" w:cs="Arial"/>
          <w:color w:val="000000"/>
        </w:rPr>
        <w:t>, serão apurados e julgados conjuntamente, nos mesmos autos, observados o rito procedimental e autoridade competente definidos na referida Lei (</w:t>
      </w:r>
      <w:hyperlink r:id="rId78">
        <w:r>
          <w:rPr>
            <w:rFonts w:ascii="Arial" w:eastAsia="Arial" w:hAnsi="Arial" w:cs="Arial"/>
            <w:color w:val="000080"/>
            <w:u w:val="single"/>
          </w:rPr>
          <w:t>art. 159</w:t>
        </w:r>
      </w:hyperlink>
      <w:r>
        <w:rPr>
          <w:rFonts w:ascii="Arial" w:eastAsia="Arial" w:hAnsi="Arial" w:cs="Arial"/>
          <w:color w:val="000000"/>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9" w:anchor="art160">
        <w:r>
          <w:rPr>
            <w:rFonts w:ascii="Arial" w:eastAsia="Arial" w:hAnsi="Arial" w:cs="Arial"/>
            <w:color w:val="000080"/>
            <w:u w:val="single"/>
          </w:rPr>
          <w:t>art. 160, da Lei nº 14.133, de 2021</w:t>
        </w:r>
      </w:hyperlink>
      <w:r>
        <w:rPr>
          <w:rFonts w:ascii="Arial" w:eastAsia="Arial" w:hAnsi="Arial" w:cs="Arial"/>
          <w:color w:val="000000"/>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0" w:anchor="art161">
        <w:r>
          <w:rPr>
            <w:rFonts w:ascii="Arial" w:eastAsia="Arial" w:hAnsi="Arial" w:cs="Arial"/>
            <w:color w:val="000080"/>
            <w:u w:val="single"/>
          </w:rPr>
          <w:t>Art. 16 1, da Lei nº 14.133, de 2021</w:t>
        </w:r>
      </w:hyperlink>
      <w:r>
        <w:rPr>
          <w:rFonts w:ascii="Arial" w:eastAsia="Arial" w:hAnsi="Arial" w:cs="Arial"/>
          <w:color w:val="000000"/>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As sanções de impedimento de licitar e contratar e declaração de inidoneidade para licitar ou contratar são passíveis de reabilitação na forma do </w:t>
      </w:r>
      <w:hyperlink r:id="rId81" w:anchor="163">
        <w:r>
          <w:rPr>
            <w:rFonts w:ascii="Arial" w:eastAsia="Arial" w:hAnsi="Arial" w:cs="Arial"/>
            <w:color w:val="000080"/>
            <w:u w:val="single"/>
          </w:rPr>
          <w:t>art. 163 da Lei nº 14.133/21</w:t>
        </w:r>
      </w:hyperlink>
      <w:r>
        <w:rPr>
          <w:rFonts w:ascii="Arial" w:eastAsia="Arial" w:hAnsi="Arial" w:cs="Arial"/>
          <w:color w:val="000000"/>
        </w:rPr>
        <w:t>.</w:t>
      </w:r>
    </w:p>
    <w:p w:rsidR="009015AD" w:rsidRDefault="001E6242" w:rsidP="00BC2DCC">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débitos do contratado para com a Administração contratante, resultantes de multa administrativa e/ou indenizações, não inscritos em dívida ativa, poderão ser </w:t>
      </w:r>
      <w:r>
        <w:rPr>
          <w:rFonts w:ascii="Arial" w:eastAsia="Arial" w:hAnsi="Arial" w:cs="Arial"/>
          <w:color w:val="000000"/>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82">
        <w:r>
          <w:rPr>
            <w:rFonts w:ascii="Arial" w:eastAsia="Arial" w:hAnsi="Arial" w:cs="Arial"/>
            <w:color w:val="000080"/>
            <w:u w:val="single"/>
          </w:rPr>
          <w:t>Normativa SEGES/ME nº 26, de 13 de abril de 2022</w:t>
        </w:r>
      </w:hyperlink>
      <w:r>
        <w:rPr>
          <w:rFonts w:ascii="Arial" w:eastAsia="Arial" w:hAnsi="Arial" w:cs="Arial"/>
          <w:color w:val="000000"/>
        </w:rPr>
        <w:t xml:space="preserve">. </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QUARTA– DA EXTINÇÃO CONTRATUAL (</w:t>
      </w:r>
      <w:hyperlink r:id="rId83" w:anchor="art92">
        <w:r>
          <w:rPr>
            <w:rFonts w:ascii="Arial" w:eastAsia="Arial" w:hAnsi="Arial" w:cs="Arial"/>
            <w:b/>
            <w:color w:val="000000"/>
          </w:rPr>
          <w:t>art. 92, XIX</w:t>
        </w:r>
      </w:hyperlink>
      <w:r>
        <w:rPr>
          <w:rFonts w:ascii="Arial" w:eastAsia="Arial" w:hAnsi="Arial" w:cs="Arial"/>
          <w:b/>
          <w:color w:val="000000"/>
        </w:rPr>
        <w:t>)</w:t>
      </w:r>
    </w:p>
    <w:p w:rsidR="009015AD" w:rsidRDefault="001E6242" w:rsidP="00BC2DCC">
      <w:pPr>
        <w:numPr>
          <w:ilvl w:val="1"/>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 contrato se extingue quando cumpridas as obrigações de ambas as partes, ainda que isso ocorra antes do prazo estipulado para tanto.</w:t>
      </w:r>
    </w:p>
    <w:p w:rsidR="009015AD" w:rsidRDefault="001E6242" w:rsidP="00BC2DCC">
      <w:pPr>
        <w:numPr>
          <w:ilvl w:val="1"/>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 as obrigações não forem cumpridas no prazo estipulado, a vigência ficará prorrogada até a conclusão do objeto, caso em que deverá a Administração providenciar a readequação do cronograma fixado para o contrato.</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Quando a não conclusão do contrato referida no item anterior decorrer de culpa do contratado:</w:t>
      </w:r>
    </w:p>
    <w:p w:rsidR="009015AD" w:rsidRDefault="001E6242" w:rsidP="00BC2DCC">
      <w:pPr>
        <w:numPr>
          <w:ilvl w:val="0"/>
          <w:numId w:val="28"/>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ficará ele constituído em mora, sendo-lhe aplicáveis as respectivas sanções administrativas; e  </w:t>
      </w:r>
    </w:p>
    <w:p w:rsidR="009015AD" w:rsidRDefault="001E6242" w:rsidP="00BC2DCC">
      <w:pPr>
        <w:numPr>
          <w:ilvl w:val="1"/>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contrato se extingue quando vencido o prazo nele estipulado, independentemente de terem sido cumpridas ou não as obrigações de ambas as partes contraentes.</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contrato pode ser extinto antes do prazo nele fixado, sem ônus para o Contratante, quando esta não dispuser de créditos orçamentários para sua continuidade ou quando entender que o contrato não mais lhe oferece vantagem.</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extinção nesta hipótese ocorrerá na próxima data de aniversário do contrato, desde que haja a notificação do contratado pelo contratante nesse sentido com pelo menos 2 (dois) meses de antecedência desse dia.</w:t>
      </w:r>
    </w:p>
    <w:p w:rsidR="009015AD" w:rsidRPr="008B6980" w:rsidRDefault="001E6242" w:rsidP="00BC2DCC">
      <w:pPr>
        <w:numPr>
          <w:ilvl w:val="1"/>
          <w:numId w:val="24"/>
        </w:numPr>
        <w:pBdr>
          <w:top w:val="nil"/>
          <w:left w:val="nil"/>
          <w:bottom w:val="nil"/>
          <w:right w:val="nil"/>
          <w:between w:val="nil"/>
        </w:pBdr>
        <w:ind w:left="0" w:firstLine="0"/>
        <w:jc w:val="both"/>
        <w:rPr>
          <w:rFonts w:ascii="Arial" w:eastAsia="Arial" w:hAnsi="Arial" w:cs="Arial"/>
          <w:i/>
          <w:color w:val="000000"/>
        </w:rPr>
      </w:pPr>
      <w:r w:rsidRPr="008B6980">
        <w:rPr>
          <w:rFonts w:ascii="Arial" w:eastAsia="Arial" w:hAnsi="Arial" w:cs="Arial"/>
          <w:color w:val="000000"/>
        </w:rPr>
        <w:t>Caso a notificação da não-continuidade do contrato de que trata este subitem ocorra com menos de 2 (dois) meses da data de aniversário, a extinção contratual ocorrerá após 2 (dois) meses da data da comunicação.</w:t>
      </w:r>
    </w:p>
    <w:p w:rsidR="009015AD" w:rsidRDefault="001E6242" w:rsidP="00BC2DCC">
      <w:pPr>
        <w:numPr>
          <w:ilvl w:val="1"/>
          <w:numId w:val="24"/>
        </w:numPr>
        <w:pBdr>
          <w:top w:val="nil"/>
          <w:left w:val="nil"/>
          <w:bottom w:val="nil"/>
          <w:right w:val="nil"/>
          <w:between w:val="nil"/>
        </w:pBdr>
        <w:ind w:left="0" w:firstLine="0"/>
        <w:jc w:val="both"/>
        <w:rPr>
          <w:rFonts w:ascii="Arial" w:eastAsia="Arial" w:hAnsi="Arial" w:cs="Arial"/>
          <w:color w:val="000000"/>
        </w:rPr>
      </w:pPr>
      <w:r w:rsidRPr="008B6980">
        <w:rPr>
          <w:rFonts w:ascii="Arial" w:eastAsia="Arial" w:hAnsi="Arial" w:cs="Arial"/>
          <w:color w:val="000000"/>
        </w:rPr>
        <w:t>O contrato pode ser extinto antes de cumpridas as obrigações nele estipuladas, ou antes do prazo nele fixado, por algum dos motivos previstos no</w:t>
      </w:r>
      <w:r>
        <w:rPr>
          <w:rFonts w:ascii="Arial" w:eastAsia="Arial" w:hAnsi="Arial" w:cs="Arial"/>
          <w:color w:val="000000"/>
        </w:rPr>
        <w:t xml:space="preserve"> </w:t>
      </w:r>
      <w:hyperlink r:id="rId84" w:anchor="art137">
        <w:r w:rsidRPr="008B6980">
          <w:rPr>
            <w:rFonts w:ascii="Arial" w:eastAsia="Arial" w:hAnsi="Arial" w:cs="Arial"/>
            <w:color w:val="000080"/>
            <w:u w:val="single"/>
          </w:rPr>
          <w:t>artigo 137 da Lei nº 14.133/2</w:t>
        </w:r>
        <w:r>
          <w:rPr>
            <w:rFonts w:ascii="Arial" w:eastAsia="Arial" w:hAnsi="Arial" w:cs="Arial"/>
            <w:color w:val="000080"/>
            <w:u w:val="single"/>
          </w:rPr>
          <w:t>1</w:t>
        </w:r>
      </w:hyperlink>
      <w:r w:rsidRPr="008B6980">
        <w:rPr>
          <w:rFonts w:ascii="Arial" w:eastAsia="Arial" w:hAnsi="Arial" w:cs="Arial"/>
          <w:color w:val="000000"/>
        </w:rPr>
        <w:t>, bem como amigavelmente, assegurados o contraditório e a ampla defesa.</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Nesta hipótese, aplicam-se também os </w:t>
      </w:r>
      <w:hyperlink r:id="rId85" w:anchor="art138">
        <w:r>
          <w:rPr>
            <w:rFonts w:ascii="Arial" w:eastAsia="Arial" w:hAnsi="Arial" w:cs="Arial"/>
            <w:color w:val="000080"/>
            <w:u w:val="single"/>
          </w:rPr>
          <w:t>artigos 138 e 139 da mesma Lei</w:t>
        </w:r>
      </w:hyperlink>
      <w:r>
        <w:rPr>
          <w:rFonts w:ascii="Arial" w:eastAsia="Arial" w:hAnsi="Arial" w:cs="Arial"/>
          <w:color w:val="000000"/>
        </w:rPr>
        <w:t>.</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alteração social ou a modificação da finalidade ou da estrutura da empresa não ensejará a rescisão se não restringir sua capacidade de concluir o contrato.</w:t>
      </w:r>
    </w:p>
    <w:p w:rsidR="009015AD" w:rsidRDefault="001E6242" w:rsidP="00BC2DCC">
      <w:pPr>
        <w:numPr>
          <w:ilvl w:val="3"/>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 a operação implicar mudança da pessoa jurídica contratada, deverá ser formalizado termo aditivo para alteração subjetiva.</w:t>
      </w:r>
    </w:p>
    <w:p w:rsidR="009015AD" w:rsidRDefault="001E6242" w:rsidP="00BC2DCC">
      <w:pPr>
        <w:numPr>
          <w:ilvl w:val="1"/>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termo de rescisão, sempre que possível, será precedido:</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Balanço dos eventos contratuais já cumpridos ou parcialmente cumpridos;</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Relação dos pagamentos já efetuados e ainda devidos;</w:t>
      </w:r>
    </w:p>
    <w:p w:rsidR="009015AD" w:rsidRDefault="001E6242" w:rsidP="00BC2DCC">
      <w:pPr>
        <w:numPr>
          <w:ilvl w:val="2"/>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Indenizações e multas.</w:t>
      </w:r>
    </w:p>
    <w:p w:rsidR="009015AD" w:rsidRDefault="001E6242" w:rsidP="00BC2DCC">
      <w:pPr>
        <w:numPr>
          <w:ilvl w:val="1"/>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A extinção do contrato não configura óbice para o reconhecimento do desequilíbrio econômico-financeiro, hipótese em que será concedida indenização por meio de termo indenizatório (</w:t>
      </w:r>
      <w:hyperlink r:id="rId86" w:anchor="art131">
        <w:r>
          <w:rPr>
            <w:rFonts w:ascii="Arial" w:eastAsia="Arial" w:hAnsi="Arial" w:cs="Arial"/>
            <w:color w:val="000080"/>
            <w:u w:val="single"/>
          </w:rPr>
          <w:t xml:space="preserve">art. 131, </w:t>
        </w:r>
      </w:hyperlink>
      <w:hyperlink r:id="rId87" w:anchor="art131">
        <w:r>
          <w:rPr>
            <w:rFonts w:ascii="Arial" w:eastAsia="Arial" w:hAnsi="Arial" w:cs="Arial"/>
            <w:i/>
            <w:color w:val="000080"/>
            <w:u w:val="single"/>
          </w:rPr>
          <w:t xml:space="preserve">caput, </w:t>
        </w:r>
      </w:hyperlink>
      <w:hyperlink r:id="rId88" w:anchor="art131">
        <w:r>
          <w:rPr>
            <w:rFonts w:ascii="Arial" w:eastAsia="Arial" w:hAnsi="Arial" w:cs="Arial"/>
            <w:color w:val="000080"/>
            <w:u w:val="single"/>
          </w:rPr>
          <w:t>da Lei n.º 14.133, de 2021</w:t>
        </w:r>
      </w:hyperlink>
      <w:r>
        <w:rPr>
          <w:rFonts w:ascii="Arial" w:eastAsia="Arial" w:hAnsi="Arial" w:cs="Arial"/>
          <w:color w:val="000000"/>
        </w:rPr>
        <w:t xml:space="preserve">). </w:t>
      </w:r>
    </w:p>
    <w:p w:rsidR="009015AD" w:rsidRDefault="009015AD">
      <w:pPr>
        <w:pBdr>
          <w:top w:val="nil"/>
          <w:left w:val="nil"/>
          <w:bottom w:val="nil"/>
          <w:right w:val="nil"/>
          <w:between w:val="nil"/>
        </w:pBdr>
        <w:ind w:left="858" w:hanging="432"/>
        <w:jc w:val="both"/>
        <w:rPr>
          <w:rFonts w:ascii="Arial" w:eastAsia="Arial" w:hAnsi="Arial" w:cs="Arial"/>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r>
        <w:rPr>
          <w:rFonts w:ascii="Arial" w:eastAsia="Arial" w:hAnsi="Arial" w:cs="Arial"/>
          <w:b/>
          <w:color w:val="000000"/>
        </w:rPr>
        <w:t>CLÁUSULA DÉCIMA QUINTA –DOS CASOS OMISSOS (</w:t>
      </w:r>
      <w:hyperlink r:id="rId89" w:anchor="art92">
        <w:r>
          <w:rPr>
            <w:rFonts w:ascii="Arial" w:eastAsia="Arial" w:hAnsi="Arial" w:cs="Arial"/>
            <w:b/>
            <w:color w:val="000000"/>
          </w:rPr>
          <w:t>art. 92, III</w:t>
        </w:r>
      </w:hyperlink>
      <w:r>
        <w:rPr>
          <w:rFonts w:ascii="Arial" w:eastAsia="Arial" w:hAnsi="Arial" w:cs="Arial"/>
          <w:b/>
          <w:color w:val="000000"/>
        </w:rPr>
        <w:t>)</w:t>
      </w:r>
    </w:p>
    <w:p w:rsidR="009015AD" w:rsidRDefault="001E6242" w:rsidP="00BC2DCC">
      <w:pPr>
        <w:numPr>
          <w:ilvl w:val="1"/>
          <w:numId w:val="2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casos omissos serão decididos pelo contratante, segundo as disposições contidas na Lei </w:t>
      </w:r>
      <w:hyperlink r:id="rId90">
        <w:r>
          <w:rPr>
            <w:rFonts w:ascii="Arial" w:eastAsia="Arial" w:hAnsi="Arial" w:cs="Arial"/>
            <w:color w:val="000080"/>
            <w:u w:val="single"/>
          </w:rPr>
          <w:t>nº 14.133, de 2021</w:t>
        </w:r>
      </w:hyperlink>
      <w:r>
        <w:rPr>
          <w:rFonts w:ascii="Arial" w:eastAsia="Arial" w:hAnsi="Arial" w:cs="Arial"/>
          <w:color w:val="000000"/>
        </w:rPr>
        <w:t xml:space="preserve">, e demais normas federais aplicáveis e, subsidiariamente, segundo as disposições contidas na </w:t>
      </w:r>
      <w:hyperlink r:id="rId91">
        <w:r>
          <w:rPr>
            <w:rFonts w:ascii="Arial" w:eastAsia="Arial" w:hAnsi="Arial" w:cs="Arial"/>
            <w:color w:val="000080"/>
            <w:u w:val="single"/>
          </w:rPr>
          <w:t>Lei nº 8.078, de 1990 – Código de Defesa do Consumidor</w:t>
        </w:r>
      </w:hyperlink>
      <w:r>
        <w:rPr>
          <w:rFonts w:ascii="Arial" w:eastAsia="Arial" w:hAnsi="Arial" w:cs="Arial"/>
          <w:color w:val="000000"/>
        </w:rPr>
        <w:t xml:space="preserve"> – e normas e princípios gerais dos contratos.</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SEXTA – ALTERAÇÕES</w:t>
      </w:r>
    </w:p>
    <w:p w:rsidR="009015AD" w:rsidRDefault="001E6242" w:rsidP="00BC2DCC">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Eventuais alterações contratuais reger-se-ão pela disciplina dos </w:t>
      </w:r>
      <w:hyperlink r:id="rId92" w:anchor="art124">
        <w:r>
          <w:rPr>
            <w:rFonts w:ascii="Arial" w:eastAsia="Arial" w:hAnsi="Arial" w:cs="Arial"/>
            <w:color w:val="000080"/>
            <w:u w:val="single"/>
          </w:rPr>
          <w:t>arts. 124 e seguintes da Lei nº 14.133, de 2021</w:t>
        </w:r>
      </w:hyperlink>
      <w:r>
        <w:rPr>
          <w:rFonts w:ascii="Arial" w:eastAsia="Arial" w:hAnsi="Arial" w:cs="Arial"/>
          <w:color w:val="000000"/>
        </w:rPr>
        <w:t>.</w:t>
      </w:r>
    </w:p>
    <w:p w:rsidR="009015AD" w:rsidRDefault="001E6242" w:rsidP="00BC2DCC">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contratado é obrigado a aceitar, nas mesmas condições contratuais, os acréscimos ou supressões que se fizerem necessários, até o limite de 25% (vinte e cinco por cento) do valor inicial atualizado do contrato.</w:t>
      </w:r>
    </w:p>
    <w:p w:rsidR="009015AD" w:rsidRDefault="001E6242" w:rsidP="00BC2DCC">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Registros que não caracterizam alteração do contrato podem ser realizados por simples apostila, dispensada a celebração de termo aditivo, na forma do </w:t>
      </w:r>
      <w:hyperlink r:id="rId93" w:anchor="art136">
        <w:r>
          <w:rPr>
            <w:rFonts w:ascii="Arial" w:eastAsia="Arial" w:hAnsi="Arial" w:cs="Arial"/>
            <w:color w:val="000080"/>
            <w:u w:val="single"/>
          </w:rPr>
          <w:t>art. 136 da Lei nº 14.133, de 2021</w:t>
        </w:r>
      </w:hyperlink>
      <w:r>
        <w:rPr>
          <w:rFonts w:ascii="Arial" w:eastAsia="Arial" w:hAnsi="Arial" w:cs="Arial"/>
          <w:color w:val="000000"/>
        </w:rPr>
        <w:t>.</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SÉTIMA– PUBLICAÇÃO</w:t>
      </w:r>
    </w:p>
    <w:p w:rsidR="009015AD" w:rsidRDefault="001E6242" w:rsidP="00BC2DCC">
      <w:pPr>
        <w:numPr>
          <w:ilvl w:val="1"/>
          <w:numId w:val="17"/>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Incumbirá ao contratante divulgar o presente instrumento no Portal Nacional de Contratações Públicas (PNCP), na forma prevista no </w:t>
      </w:r>
      <w:hyperlink r:id="rId94" w:anchor="art94">
        <w:r>
          <w:rPr>
            <w:rFonts w:ascii="Arial" w:eastAsia="Arial" w:hAnsi="Arial" w:cs="Arial"/>
            <w:color w:val="000080"/>
            <w:u w:val="single"/>
          </w:rPr>
          <w:t>art. 94 da Lei 14.133, de 2021</w:t>
        </w:r>
      </w:hyperlink>
      <w:r>
        <w:rPr>
          <w:rFonts w:ascii="Arial" w:eastAsia="Arial" w:hAnsi="Arial" w:cs="Arial"/>
          <w:color w:val="000000"/>
        </w:rPr>
        <w:t xml:space="preserve">, bem como no respectivo sítio oficial na Internet, em atenção ao </w:t>
      </w:r>
      <w:hyperlink r:id="rId95" w:anchor="art8%C2%A72">
        <w:r>
          <w:rPr>
            <w:rFonts w:ascii="Arial" w:eastAsia="Arial" w:hAnsi="Arial" w:cs="Arial"/>
            <w:color w:val="000080"/>
            <w:u w:val="single"/>
          </w:rPr>
          <w:t>art. 8º, §2º, da Lei n. 12.527, de 2011</w:t>
        </w:r>
      </w:hyperlink>
      <w:r>
        <w:rPr>
          <w:rFonts w:ascii="Arial" w:eastAsia="Arial" w:hAnsi="Arial" w:cs="Arial"/>
          <w:color w:val="000000"/>
        </w:rPr>
        <w:t xml:space="preserve">, c/c </w:t>
      </w:r>
      <w:hyperlink r:id="rId96" w:anchor="art7%C2%A73">
        <w:r>
          <w:rPr>
            <w:rFonts w:ascii="Arial" w:eastAsia="Arial" w:hAnsi="Arial" w:cs="Arial"/>
            <w:color w:val="000080"/>
            <w:u w:val="single"/>
          </w:rPr>
          <w:t>art. 7º, §3º, inciso V, do Decreto n. 7.724, de 2012</w:t>
        </w:r>
      </w:hyperlink>
      <w:r>
        <w:rPr>
          <w:rFonts w:ascii="Arial" w:eastAsia="Arial" w:hAnsi="Arial" w:cs="Arial"/>
          <w:color w:val="000000"/>
        </w:rPr>
        <w:t>.</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DÉCIMA OITAVA– FORO</w:t>
      </w:r>
    </w:p>
    <w:p w:rsidR="009015AD" w:rsidRDefault="009015AD">
      <w:pPr>
        <w:ind w:right="54"/>
        <w:jc w:val="both"/>
        <w:rPr>
          <w:rFonts w:ascii="Arial" w:eastAsia="Arial" w:hAnsi="Arial" w:cs="Arial"/>
          <w:b/>
        </w:rPr>
      </w:pPr>
    </w:p>
    <w:p w:rsidR="009015AD" w:rsidRPr="008B6980" w:rsidRDefault="001E6242">
      <w:pPr>
        <w:pBdr>
          <w:top w:val="nil"/>
          <w:left w:val="nil"/>
          <w:bottom w:val="nil"/>
          <w:right w:val="nil"/>
          <w:between w:val="nil"/>
        </w:pBdr>
        <w:ind w:left="858" w:hanging="432"/>
        <w:jc w:val="both"/>
        <w:rPr>
          <w:rFonts w:ascii="Arial" w:eastAsia="Arial" w:hAnsi="Arial" w:cs="Arial"/>
          <w:color w:val="000000"/>
        </w:rPr>
      </w:pPr>
      <w:r>
        <w:rPr>
          <w:rFonts w:ascii="Arial" w:eastAsia="Arial" w:hAnsi="Arial" w:cs="Arial"/>
          <w:b/>
          <w:color w:val="000000"/>
        </w:rPr>
        <w:t>18.1.</w:t>
      </w:r>
      <w:r>
        <w:rPr>
          <w:rFonts w:ascii="Arial" w:eastAsia="Arial" w:hAnsi="Arial" w:cs="Arial"/>
          <w:color w:val="000000"/>
        </w:rPr>
        <w:t xml:space="preserve"> Fica eleito o Foro da C</w:t>
      </w:r>
      <w:r w:rsidRPr="008B6980">
        <w:rPr>
          <w:rFonts w:ascii="Arial" w:eastAsia="Arial" w:hAnsi="Arial" w:cs="Arial"/>
          <w:color w:val="000000"/>
        </w:rPr>
        <w:t xml:space="preserve">omarca de XXXXX, para dirimir os litígios que decorrerem da execução deste Termo de Contrato que não puderem ser compostos pela conciliação, conforme </w:t>
      </w:r>
      <w:hyperlink r:id="rId97" w:anchor="art92%C2%A71">
        <w:r w:rsidRPr="008B6980">
          <w:rPr>
            <w:rFonts w:ascii="Arial" w:eastAsia="Arial" w:hAnsi="Arial" w:cs="Arial"/>
            <w:color w:val="000080"/>
            <w:u w:val="single"/>
          </w:rPr>
          <w:t>art. 92, §1º, da Lei nº 14.133/21</w:t>
        </w:r>
      </w:hyperlink>
      <w:r w:rsidRPr="008B6980">
        <w:rPr>
          <w:rFonts w:ascii="Arial" w:eastAsia="Arial" w:hAnsi="Arial" w:cs="Arial"/>
          <w:color w:val="000000"/>
        </w:rPr>
        <w:t>.</w:t>
      </w:r>
    </w:p>
    <w:p w:rsidR="009015AD" w:rsidRPr="008B6980" w:rsidRDefault="001E6242">
      <w:pPr>
        <w:pBdr>
          <w:top w:val="nil"/>
          <w:left w:val="nil"/>
          <w:bottom w:val="nil"/>
          <w:right w:val="nil"/>
          <w:between w:val="nil"/>
        </w:pBdr>
        <w:ind w:right="-15"/>
        <w:jc w:val="both"/>
        <w:rPr>
          <w:rFonts w:ascii="Arial" w:eastAsia="Arial" w:hAnsi="Arial" w:cs="Arial"/>
          <w:color w:val="000000"/>
        </w:rPr>
      </w:pPr>
      <w:r w:rsidRPr="008B6980">
        <w:rPr>
          <w:rFonts w:ascii="Arial" w:eastAsia="Arial" w:hAnsi="Arial" w:cs="Arial"/>
          <w:b/>
          <w:color w:val="000000"/>
        </w:rPr>
        <w:t>18.2.</w:t>
      </w:r>
      <w:r w:rsidRPr="008B6980">
        <w:rPr>
          <w:rFonts w:ascii="Arial" w:eastAsia="Arial" w:hAnsi="Arial" w:cs="Arial"/>
          <w:color w:val="000000"/>
        </w:rPr>
        <w:t xml:space="preserve"> Para firmeza e validade do pactuado, o presente Termo de Contrato foi lavrado em duas (duas) vias de igual teor, que, depois de lido e achado em ordem, vai assinado pelos contraentes. </w:t>
      </w:r>
    </w:p>
    <w:p w:rsidR="009015AD" w:rsidRPr="008B6980" w:rsidRDefault="009015AD">
      <w:pPr>
        <w:ind w:right="54"/>
        <w:jc w:val="both"/>
        <w:rPr>
          <w:rFonts w:ascii="Arial" w:eastAsia="Arial" w:hAnsi="Arial" w:cs="Arial"/>
        </w:rPr>
      </w:pPr>
    </w:p>
    <w:p w:rsidR="009015AD" w:rsidRPr="008B6980" w:rsidRDefault="009015AD">
      <w:pPr>
        <w:ind w:right="54"/>
        <w:jc w:val="both"/>
        <w:rPr>
          <w:rFonts w:ascii="Arial" w:eastAsia="Arial" w:hAnsi="Arial" w:cs="Arial"/>
        </w:rPr>
      </w:pPr>
    </w:p>
    <w:p w:rsidR="009015AD" w:rsidRPr="008B6980" w:rsidRDefault="001E6242">
      <w:pPr>
        <w:ind w:right="54"/>
        <w:jc w:val="center"/>
        <w:rPr>
          <w:rFonts w:ascii="Arial" w:eastAsia="Arial" w:hAnsi="Arial" w:cs="Arial"/>
        </w:rPr>
      </w:pPr>
      <w:r w:rsidRPr="008B6980">
        <w:rPr>
          <w:rFonts w:ascii="Arial" w:eastAsia="Arial" w:hAnsi="Arial" w:cs="Arial"/>
        </w:rPr>
        <w:t>XXXXXXX-BA, __ de __________ de 20xx.</w:t>
      </w:r>
    </w:p>
    <w:p w:rsidR="009015AD" w:rsidRPr="008B6980" w:rsidRDefault="009015AD">
      <w:pPr>
        <w:ind w:right="54"/>
        <w:jc w:val="center"/>
        <w:rPr>
          <w:rFonts w:ascii="Arial" w:eastAsia="Arial" w:hAnsi="Arial" w:cs="Arial"/>
        </w:rPr>
      </w:pPr>
    </w:p>
    <w:p w:rsidR="009015AD" w:rsidRPr="008B6980" w:rsidRDefault="009015AD">
      <w:pPr>
        <w:ind w:right="54"/>
        <w:jc w:val="center"/>
        <w:rPr>
          <w:rFonts w:ascii="Arial" w:eastAsia="Arial" w:hAnsi="Arial" w:cs="Arial"/>
        </w:rPr>
      </w:pPr>
    </w:p>
    <w:p w:rsidR="009015AD" w:rsidRPr="008B6980" w:rsidRDefault="009015AD">
      <w:pPr>
        <w:ind w:right="54"/>
        <w:jc w:val="center"/>
        <w:rPr>
          <w:rFonts w:ascii="Arial" w:eastAsia="Arial" w:hAnsi="Arial" w:cs="Arial"/>
        </w:rPr>
      </w:pPr>
    </w:p>
    <w:p w:rsidR="009015AD" w:rsidRPr="008B6980" w:rsidRDefault="001E6242">
      <w:pPr>
        <w:ind w:right="54"/>
        <w:jc w:val="center"/>
        <w:rPr>
          <w:rFonts w:ascii="Arial" w:eastAsia="Arial" w:hAnsi="Arial" w:cs="Arial"/>
          <w:b/>
        </w:rPr>
      </w:pPr>
      <w:r w:rsidRPr="008B6980">
        <w:rPr>
          <w:rFonts w:ascii="Arial" w:eastAsia="Arial" w:hAnsi="Arial" w:cs="Arial"/>
          <w:b/>
        </w:rPr>
        <w:t>___________________________________________</w:t>
      </w:r>
    </w:p>
    <w:p w:rsidR="009015AD" w:rsidRPr="008B6980" w:rsidRDefault="001E6242">
      <w:pPr>
        <w:ind w:right="54"/>
        <w:jc w:val="center"/>
        <w:rPr>
          <w:rFonts w:ascii="Arial" w:eastAsia="Arial" w:hAnsi="Arial" w:cs="Arial"/>
          <w:b/>
        </w:rPr>
      </w:pPr>
      <w:r w:rsidRPr="008B6980">
        <w:rPr>
          <w:rFonts w:ascii="Arial" w:eastAsia="Arial" w:hAnsi="Arial" w:cs="Arial"/>
          <w:b/>
        </w:rPr>
        <w:t xml:space="preserve">PREFEITURA MUNICIPAL DE </w:t>
      </w:r>
      <w:r w:rsidRPr="008B6980">
        <w:rPr>
          <w:rFonts w:ascii="Arial" w:eastAsia="Arial" w:hAnsi="Arial" w:cs="Arial"/>
          <w:b/>
          <w:color w:val="000000"/>
        </w:rPr>
        <w:t>XXXX XXXX</w:t>
      </w:r>
    </w:p>
    <w:p w:rsidR="009015AD" w:rsidRPr="008B6980" w:rsidRDefault="001E6242">
      <w:pPr>
        <w:ind w:right="54"/>
        <w:jc w:val="center"/>
        <w:rPr>
          <w:rFonts w:ascii="Arial" w:eastAsia="Arial" w:hAnsi="Arial" w:cs="Arial"/>
          <w:b/>
        </w:rPr>
      </w:pPr>
      <w:r w:rsidRPr="008B6980">
        <w:rPr>
          <w:rFonts w:ascii="Arial" w:eastAsia="Arial" w:hAnsi="Arial" w:cs="Arial"/>
          <w:b/>
        </w:rPr>
        <w:t>REPRESENTANTE – XXXXXXXX</w:t>
      </w:r>
    </w:p>
    <w:p w:rsidR="009015AD" w:rsidRDefault="001E6242">
      <w:pPr>
        <w:ind w:right="54"/>
        <w:jc w:val="center"/>
        <w:rPr>
          <w:rFonts w:ascii="Arial" w:eastAsia="Arial" w:hAnsi="Arial" w:cs="Arial"/>
          <w:b/>
        </w:rPr>
      </w:pPr>
      <w:r w:rsidRPr="008B6980">
        <w:rPr>
          <w:rFonts w:ascii="Arial" w:eastAsia="Arial" w:hAnsi="Arial" w:cs="Arial"/>
          <w:b/>
        </w:rPr>
        <w:t>PREFEITO MUNICIPAL</w:t>
      </w:r>
    </w:p>
    <w:p w:rsidR="009015AD" w:rsidRDefault="009015AD">
      <w:pPr>
        <w:ind w:right="54"/>
        <w:jc w:val="center"/>
        <w:rPr>
          <w:rFonts w:ascii="Arial" w:eastAsia="Arial" w:hAnsi="Arial" w:cs="Arial"/>
          <w:b/>
        </w:rPr>
      </w:pPr>
    </w:p>
    <w:p w:rsidR="009015AD" w:rsidRDefault="009015AD">
      <w:pPr>
        <w:ind w:right="54"/>
        <w:jc w:val="center"/>
        <w:rPr>
          <w:rFonts w:ascii="Arial" w:eastAsia="Arial" w:hAnsi="Arial" w:cs="Arial"/>
          <w:b/>
        </w:rPr>
      </w:pPr>
    </w:p>
    <w:p w:rsidR="009015AD" w:rsidRDefault="009015AD">
      <w:pPr>
        <w:ind w:right="54"/>
        <w:jc w:val="center"/>
        <w:rPr>
          <w:rFonts w:ascii="Arial" w:eastAsia="Arial" w:hAnsi="Arial" w:cs="Arial"/>
          <w:b/>
        </w:rPr>
      </w:pPr>
    </w:p>
    <w:p w:rsidR="009015AD" w:rsidRDefault="001E6242">
      <w:pPr>
        <w:ind w:right="54"/>
        <w:jc w:val="center"/>
        <w:rPr>
          <w:rFonts w:ascii="Arial" w:eastAsia="Arial" w:hAnsi="Arial" w:cs="Arial"/>
          <w:b/>
        </w:rPr>
      </w:pPr>
      <w:r>
        <w:rPr>
          <w:rFonts w:ascii="Arial" w:eastAsia="Arial" w:hAnsi="Arial" w:cs="Arial"/>
          <w:b/>
        </w:rPr>
        <w:t>__________________________________________</w:t>
      </w:r>
    </w:p>
    <w:p w:rsidR="009015AD" w:rsidRPr="008E0E77" w:rsidRDefault="001E6242">
      <w:pPr>
        <w:ind w:right="54"/>
        <w:jc w:val="center"/>
        <w:rPr>
          <w:rFonts w:ascii="Arial" w:eastAsia="Arial" w:hAnsi="Arial" w:cs="Arial"/>
          <w:b/>
        </w:rPr>
      </w:pPr>
      <w:r w:rsidRPr="008E0E77">
        <w:rPr>
          <w:rFonts w:ascii="Arial" w:eastAsia="Arial" w:hAnsi="Arial" w:cs="Arial"/>
          <w:b/>
        </w:rPr>
        <w:t>EMPRESA</w:t>
      </w:r>
    </w:p>
    <w:p w:rsidR="009015AD" w:rsidRDefault="001E6242">
      <w:pPr>
        <w:ind w:right="54"/>
        <w:jc w:val="center"/>
        <w:rPr>
          <w:rFonts w:ascii="Arial" w:eastAsia="Arial" w:hAnsi="Arial" w:cs="Arial"/>
          <w:b/>
        </w:rPr>
      </w:pPr>
      <w:r w:rsidRPr="008E0E77">
        <w:rPr>
          <w:rFonts w:ascii="Arial" w:eastAsia="Arial" w:hAnsi="Arial" w:cs="Arial"/>
          <w:b/>
        </w:rPr>
        <w:t xml:space="preserve">REPRESENTANTE - </w:t>
      </w:r>
      <w:r w:rsidRPr="008E0E77">
        <w:rPr>
          <w:rFonts w:ascii="Arial" w:eastAsia="Arial" w:hAnsi="Arial" w:cs="Arial"/>
        </w:rPr>
        <w:t>XXXXXXXXXXXXXXXXXXX</w:t>
      </w:r>
    </w:p>
    <w:p w:rsidR="009015AD" w:rsidRDefault="001E6242">
      <w:pPr>
        <w:ind w:right="54"/>
        <w:jc w:val="center"/>
        <w:rPr>
          <w:rFonts w:ascii="Arial" w:eastAsia="Arial" w:hAnsi="Arial" w:cs="Arial"/>
          <w:b/>
        </w:rPr>
      </w:pPr>
      <w:r>
        <w:rPr>
          <w:rFonts w:ascii="Arial" w:eastAsia="Arial" w:hAnsi="Arial" w:cs="Arial"/>
          <w:b/>
        </w:rPr>
        <w:t>CONTRATADA</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1E6242">
      <w:pPr>
        <w:ind w:firstLine="567"/>
        <w:jc w:val="both"/>
        <w:rPr>
          <w:rFonts w:ascii="Arial" w:eastAsia="Arial" w:hAnsi="Arial" w:cs="Arial"/>
          <w:b/>
          <w:color w:val="000000"/>
        </w:rPr>
      </w:pPr>
      <w:r>
        <w:rPr>
          <w:rFonts w:ascii="Arial" w:eastAsia="Arial" w:hAnsi="Arial" w:cs="Arial"/>
          <w:b/>
          <w:color w:val="000000"/>
        </w:rPr>
        <w:t>TESTEMUNHAS:</w:t>
      </w:r>
    </w:p>
    <w:p w:rsidR="009015AD" w:rsidRDefault="001E6242">
      <w:pPr>
        <w:ind w:firstLine="567"/>
        <w:rPr>
          <w:rFonts w:ascii="Arial" w:eastAsia="Arial" w:hAnsi="Arial" w:cs="Arial"/>
          <w:b/>
          <w:color w:val="000000"/>
        </w:rPr>
      </w:pPr>
      <w:r>
        <w:rPr>
          <w:rFonts w:ascii="Arial" w:eastAsia="Arial" w:hAnsi="Arial" w:cs="Arial"/>
          <w:b/>
          <w:color w:val="000000"/>
        </w:rPr>
        <w:t>1-</w:t>
      </w:r>
    </w:p>
    <w:p w:rsidR="009015AD" w:rsidRDefault="001E6242">
      <w:pPr>
        <w:ind w:firstLine="567"/>
        <w:rPr>
          <w:rFonts w:ascii="Arial" w:eastAsia="Arial" w:hAnsi="Arial" w:cs="Arial"/>
          <w:b/>
          <w:color w:val="000000"/>
        </w:rPr>
      </w:pPr>
      <w:r>
        <w:rPr>
          <w:rFonts w:ascii="Arial" w:eastAsia="Arial" w:hAnsi="Arial" w:cs="Arial"/>
          <w:b/>
          <w:color w:val="000000"/>
        </w:rPr>
        <w:t xml:space="preserve">2- </w:t>
      </w:r>
    </w:p>
    <w:p w:rsidR="009015AD" w:rsidRDefault="009015AD">
      <w:pPr>
        <w:rPr>
          <w:rFonts w:ascii="Arial" w:eastAsia="Arial" w:hAnsi="Arial" w:cs="Arial"/>
        </w:rPr>
      </w:pPr>
    </w:p>
    <w:p w:rsidR="009015AD" w:rsidRDefault="009015AD">
      <w:pPr>
        <w:tabs>
          <w:tab w:val="left" w:pos="4005"/>
        </w:tabs>
        <w:jc w:val="center"/>
        <w:rPr>
          <w:rFonts w:ascii="Arial" w:eastAsia="Arial" w:hAnsi="Arial" w:cs="Arial"/>
          <w:b/>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8B6980" w:rsidRDefault="008B6980">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V</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Pr="008B6980" w:rsidRDefault="001E6242">
      <w:pPr>
        <w:rPr>
          <w:rFonts w:ascii="Arial" w:eastAsia="Arial" w:hAnsi="Arial" w:cs="Arial"/>
          <w:b/>
        </w:rPr>
      </w:pPr>
      <w:r w:rsidRPr="008B6980">
        <w:rPr>
          <w:rFonts w:ascii="Arial" w:eastAsia="Arial" w:hAnsi="Arial" w:cs="Arial"/>
          <w:b/>
        </w:rPr>
        <w:t>PROCESSO LICITATÓRIO Nº XXX/20XX</w:t>
      </w:r>
    </w:p>
    <w:p w:rsidR="009015AD" w:rsidRPr="008B6980" w:rsidRDefault="009015AD">
      <w:pPr>
        <w:rPr>
          <w:rFonts w:ascii="Arial" w:eastAsia="Arial" w:hAnsi="Arial" w:cs="Arial"/>
        </w:rPr>
      </w:pPr>
    </w:p>
    <w:p w:rsidR="009015AD" w:rsidRPr="008B6980" w:rsidRDefault="001E6242">
      <w:pPr>
        <w:rPr>
          <w:rFonts w:ascii="Arial" w:eastAsia="Arial" w:hAnsi="Arial" w:cs="Arial"/>
        </w:rPr>
      </w:pPr>
      <w:r w:rsidRPr="008B6980">
        <w:rPr>
          <w:rFonts w:ascii="Arial" w:eastAsia="Arial" w:hAnsi="Arial" w:cs="Arial"/>
          <w:b/>
        </w:rPr>
        <w:t xml:space="preserve">MODALIDADE </w:t>
      </w:r>
      <w:r w:rsidRPr="008B6980">
        <w:rPr>
          <w:rFonts w:ascii="Arial" w:eastAsia="Arial" w:hAnsi="Arial" w:cs="Arial"/>
        </w:rPr>
        <w:t xml:space="preserve">– </w:t>
      </w:r>
      <w:r w:rsidRPr="008B6980">
        <w:rPr>
          <w:rFonts w:ascii="Arial" w:eastAsia="Arial" w:hAnsi="Arial" w:cs="Arial"/>
          <w:b/>
        </w:rPr>
        <w:t>PREGÃO ELETRÔNICO SRP</w:t>
      </w:r>
    </w:p>
    <w:p w:rsidR="009015AD" w:rsidRPr="008B6980" w:rsidRDefault="009015AD">
      <w:pPr>
        <w:rPr>
          <w:rFonts w:ascii="Arial" w:eastAsia="Arial" w:hAnsi="Arial" w:cs="Arial"/>
          <w:b/>
        </w:rPr>
      </w:pPr>
    </w:p>
    <w:p w:rsidR="009015AD" w:rsidRDefault="001E6242">
      <w:pPr>
        <w:rPr>
          <w:rFonts w:ascii="Arial" w:eastAsia="Arial" w:hAnsi="Arial" w:cs="Arial"/>
          <w:b/>
        </w:rPr>
      </w:pPr>
      <w:r w:rsidRPr="008B6980">
        <w:rPr>
          <w:rFonts w:ascii="Arial" w:eastAsia="Arial" w:hAnsi="Arial" w:cs="Arial"/>
          <w:b/>
        </w:rPr>
        <w:t>TIPO – MENOR PREÇO XXXXXXXXX/MAIOR DESCONTO</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b/>
        </w:rPr>
        <w:t>___________________</w:t>
      </w:r>
      <w:r>
        <w:rPr>
          <w:rFonts w:ascii="Arial" w:eastAsia="Arial" w:hAnsi="Arial" w:cs="Arial"/>
        </w:rPr>
        <w:t xml:space="preserve">(RAZÃO SOCIAL DA LICITANTE), _______________(CNPJ Nº), sediada no (a)__________________________ </w:t>
      </w:r>
    </w:p>
    <w:p w:rsidR="009015AD" w:rsidRDefault="001E6242">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rsidR="009015AD" w:rsidRDefault="009015AD">
      <w:pPr>
        <w:jc w:val="both"/>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Cidade, ___ de ___________ de 20XX.</w:t>
      </w: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_______________________________________</w:t>
      </w:r>
    </w:p>
    <w:p w:rsidR="009015AD" w:rsidRDefault="001E6242">
      <w:pPr>
        <w:ind w:left="-180"/>
        <w:jc w:val="center"/>
        <w:rPr>
          <w:rFonts w:ascii="Arial" w:eastAsia="Arial" w:hAnsi="Arial" w:cs="Arial"/>
          <w:b/>
        </w:rPr>
      </w:pPr>
      <w:r>
        <w:rPr>
          <w:rFonts w:ascii="Arial" w:eastAsia="Arial" w:hAnsi="Arial" w:cs="Arial"/>
          <w:b/>
        </w:rPr>
        <w:t>(nome, carimbo, assinatura do responsável legal da empresa).</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VI</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1E6242">
      <w:pPr>
        <w:pBdr>
          <w:top w:val="nil"/>
          <w:left w:val="nil"/>
          <w:bottom w:val="nil"/>
          <w:right w:val="nil"/>
          <w:between w:val="nil"/>
        </w:pBdr>
        <w:ind w:left="720"/>
        <w:jc w:val="both"/>
        <w:rPr>
          <w:rFonts w:ascii="Arial" w:eastAsia="Arial" w:hAnsi="Arial" w:cs="Arial"/>
          <w:b/>
          <w:color w:val="000000"/>
        </w:rPr>
      </w:pPr>
      <w:r>
        <w:rPr>
          <w:rFonts w:ascii="Arial" w:eastAsia="Arial" w:hAnsi="Arial" w:cs="Arial"/>
          <w:b/>
          <w:color w:val="000000"/>
        </w:rPr>
        <w:t>MODELO DE DECLARAÇÃO DE EXISTÊNCIA DE CARGOS RESERVADOS  PREVISTO EM LEI</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1E6242">
      <w:pPr>
        <w:jc w:val="both"/>
        <w:rPr>
          <w:rFonts w:ascii="Arial" w:eastAsia="Arial" w:hAnsi="Arial" w:cs="Arial"/>
        </w:rPr>
      </w:pPr>
      <w:r>
        <w:rPr>
          <w:rFonts w:ascii="Arial" w:eastAsia="Arial" w:hAnsi="Arial" w:cs="Arial"/>
        </w:rPr>
        <w:t>___________________(RAZÃO SOCIAL DA LICITANTE), _______________(CNPJ Nº),</w:t>
      </w:r>
    </w:p>
    <w:p w:rsidR="009015AD" w:rsidRDefault="001E6242">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Cidade, ___ de ___________ de 202X.</w:t>
      </w: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___________________________________________________________</w:t>
      </w:r>
    </w:p>
    <w:p w:rsidR="009015AD" w:rsidRDefault="001E6242">
      <w:pPr>
        <w:ind w:left="-180"/>
        <w:jc w:val="center"/>
        <w:rPr>
          <w:rFonts w:ascii="Arial" w:eastAsia="Arial" w:hAnsi="Arial" w:cs="Arial"/>
          <w:b/>
        </w:rPr>
      </w:pPr>
      <w:r>
        <w:rPr>
          <w:rFonts w:ascii="Arial" w:eastAsia="Arial" w:hAnsi="Arial" w:cs="Arial"/>
          <w:b/>
        </w:rPr>
        <w:t xml:space="preserve">(nome, carimbo, e assinatura do responsável legal da empresa). </w:t>
      </w:r>
    </w:p>
    <w:p w:rsidR="009015AD" w:rsidRDefault="009015AD">
      <w:pPr>
        <w:jc w:val="center"/>
        <w:rPr>
          <w:rFonts w:ascii="Arial" w:eastAsia="Arial" w:hAnsi="Arial" w:cs="Arial"/>
          <w:b/>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VII</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rsidR="009015AD" w:rsidRDefault="009015AD">
      <w:pPr>
        <w:pBdr>
          <w:top w:val="nil"/>
          <w:left w:val="nil"/>
          <w:bottom w:val="nil"/>
          <w:right w:val="nil"/>
          <w:between w:val="nil"/>
        </w:pBdr>
        <w:jc w:val="center"/>
        <w:rPr>
          <w:rFonts w:ascii="Arial" w:eastAsia="Arial" w:hAnsi="Arial" w:cs="Arial"/>
          <w:b/>
          <w:color w:val="000000"/>
        </w:rPr>
      </w:pPr>
    </w:p>
    <w:p w:rsidR="009015AD" w:rsidRPr="008B6980" w:rsidRDefault="001E6242">
      <w:pPr>
        <w:rPr>
          <w:rFonts w:ascii="Arial" w:eastAsia="Arial" w:hAnsi="Arial" w:cs="Arial"/>
          <w:b/>
        </w:rPr>
      </w:pPr>
      <w:r w:rsidRPr="008B6980">
        <w:rPr>
          <w:rFonts w:ascii="Arial" w:eastAsia="Arial" w:hAnsi="Arial" w:cs="Arial"/>
          <w:b/>
        </w:rPr>
        <w:t>PROCESSO LICITATÓRIO Nº XXX/20XX</w:t>
      </w:r>
    </w:p>
    <w:p w:rsidR="009015AD" w:rsidRPr="008B6980" w:rsidRDefault="009015AD">
      <w:pPr>
        <w:rPr>
          <w:rFonts w:ascii="Arial" w:eastAsia="Arial" w:hAnsi="Arial" w:cs="Arial"/>
        </w:rPr>
      </w:pPr>
    </w:p>
    <w:p w:rsidR="009015AD" w:rsidRPr="008B6980" w:rsidRDefault="001E6242">
      <w:pPr>
        <w:rPr>
          <w:rFonts w:ascii="Arial" w:eastAsia="Arial" w:hAnsi="Arial" w:cs="Arial"/>
        </w:rPr>
      </w:pPr>
      <w:r w:rsidRPr="008B6980">
        <w:rPr>
          <w:rFonts w:ascii="Arial" w:eastAsia="Arial" w:hAnsi="Arial" w:cs="Arial"/>
          <w:b/>
        </w:rPr>
        <w:t xml:space="preserve">MODALIDADE </w:t>
      </w:r>
      <w:r w:rsidRPr="008B6980">
        <w:rPr>
          <w:rFonts w:ascii="Arial" w:eastAsia="Arial" w:hAnsi="Arial" w:cs="Arial"/>
        </w:rPr>
        <w:t xml:space="preserve">– </w:t>
      </w:r>
      <w:r w:rsidRPr="008B6980">
        <w:rPr>
          <w:rFonts w:ascii="Arial" w:eastAsia="Arial" w:hAnsi="Arial" w:cs="Arial"/>
          <w:b/>
        </w:rPr>
        <w:t>PREGÃO ELETRÔNICO SRP</w:t>
      </w:r>
    </w:p>
    <w:p w:rsidR="009015AD" w:rsidRPr="008B6980" w:rsidRDefault="009015AD">
      <w:pPr>
        <w:rPr>
          <w:rFonts w:ascii="Arial" w:eastAsia="Arial" w:hAnsi="Arial" w:cs="Arial"/>
          <w:b/>
        </w:rPr>
      </w:pPr>
    </w:p>
    <w:p w:rsidR="009015AD" w:rsidRPr="008B6980" w:rsidRDefault="001E6242">
      <w:pPr>
        <w:rPr>
          <w:rFonts w:ascii="Arial" w:eastAsia="Arial" w:hAnsi="Arial" w:cs="Arial"/>
          <w:b/>
        </w:rPr>
      </w:pPr>
      <w:r w:rsidRPr="008B6980">
        <w:rPr>
          <w:rFonts w:ascii="Arial" w:eastAsia="Arial" w:hAnsi="Arial" w:cs="Arial"/>
          <w:b/>
        </w:rPr>
        <w:t>TIPO – MENOR PREÇO XXXXXXXXX/MAIOR DESCONTO</w:t>
      </w:r>
    </w:p>
    <w:p w:rsidR="009015AD" w:rsidRPr="008B6980" w:rsidRDefault="009015AD">
      <w:pPr>
        <w:jc w:val="center"/>
        <w:rPr>
          <w:rFonts w:ascii="Arial" w:eastAsia="Arial" w:hAnsi="Arial" w:cs="Arial"/>
          <w:b/>
        </w:rPr>
      </w:pPr>
    </w:p>
    <w:p w:rsidR="009015AD" w:rsidRDefault="001E6242">
      <w:pPr>
        <w:jc w:val="both"/>
        <w:rPr>
          <w:rFonts w:ascii="Arial" w:eastAsia="Arial" w:hAnsi="Arial" w:cs="Arial"/>
        </w:rPr>
      </w:pPr>
      <w:r w:rsidRPr="008B6980">
        <w:rPr>
          <w:rFonts w:ascii="Arial" w:eastAsia="Arial" w:hAnsi="Arial" w:cs="Arial"/>
        </w:rPr>
        <w:t xml:space="preserve">DECLARO, sob as penas da Lei, em atendimento ao Edital do </w:t>
      </w:r>
      <w:r w:rsidRPr="008B6980">
        <w:rPr>
          <w:rFonts w:ascii="Arial" w:eastAsia="Arial" w:hAnsi="Arial" w:cs="Arial"/>
          <w:b/>
        </w:rPr>
        <w:t>Pregão Eletrônico nº XXX/20XX</w:t>
      </w:r>
      <w:r w:rsidRPr="008B6980">
        <w:rPr>
          <w:rFonts w:ascii="Arial" w:eastAsia="Arial" w:hAnsi="Arial" w:cs="Arial"/>
        </w:rPr>
        <w:t>, promovido pela PREFEITURA DE MUNICIPAL DE XXXXXXX, marcado</w:t>
      </w:r>
      <w:r>
        <w:rPr>
          <w:rFonts w:ascii="Arial" w:eastAsia="Arial" w:hAnsi="Arial" w:cs="Arial"/>
        </w:rPr>
        <w:t xml:space="preserve">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rsidR="009015AD" w:rsidRDefault="001E6242">
      <w:pPr>
        <w:jc w:val="center"/>
        <w:rPr>
          <w:rFonts w:ascii="Arial" w:eastAsia="Arial" w:hAnsi="Arial" w:cs="Arial"/>
        </w:rPr>
      </w:pPr>
      <w:r>
        <w:rPr>
          <w:rFonts w:ascii="Arial" w:eastAsia="Arial" w:hAnsi="Arial" w:cs="Arial"/>
        </w:rPr>
        <w:t>Cidade, ___ de ___________ de 20XX.</w:t>
      </w: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_______________________________________</w:t>
      </w:r>
    </w:p>
    <w:p w:rsidR="009015AD" w:rsidRDefault="001E6242">
      <w:pPr>
        <w:ind w:left="-180"/>
        <w:jc w:val="center"/>
        <w:rPr>
          <w:rFonts w:ascii="Arial" w:eastAsia="Arial" w:hAnsi="Arial" w:cs="Arial"/>
          <w:b/>
        </w:rPr>
      </w:pPr>
      <w:r>
        <w:rPr>
          <w:rFonts w:ascii="Arial" w:eastAsia="Arial" w:hAnsi="Arial" w:cs="Arial"/>
          <w:b/>
        </w:rPr>
        <w:t>(nome, carimbo e assinatura do representante legal da empresa).</w:t>
      </w: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pBdr>
          <w:top w:val="nil"/>
          <w:left w:val="nil"/>
          <w:bottom w:val="nil"/>
          <w:right w:val="nil"/>
          <w:between w:val="nil"/>
        </w:pBdr>
        <w:rPr>
          <w:rFonts w:ascii="Arial" w:eastAsia="Arial" w:hAnsi="Arial" w:cs="Arial"/>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rsidP="008B6980">
      <w:pP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ANEXO VIII</w:t>
      </w:r>
    </w:p>
    <w:p w:rsidR="009015AD" w:rsidRDefault="009015AD">
      <w:pPr>
        <w:jc w:val="cente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tabs>
          <w:tab w:val="left" w:pos="4005"/>
        </w:tabs>
        <w:rPr>
          <w:rFonts w:ascii="Arial" w:eastAsia="Arial" w:hAnsi="Arial" w:cs="Arial"/>
        </w:rPr>
      </w:pPr>
    </w:p>
    <w:p w:rsidR="009015AD" w:rsidRPr="008B6980" w:rsidRDefault="001E6242">
      <w:pPr>
        <w:rPr>
          <w:rFonts w:ascii="Arial" w:eastAsia="Arial" w:hAnsi="Arial" w:cs="Arial"/>
          <w:b/>
        </w:rPr>
      </w:pPr>
      <w:r w:rsidRPr="008B6980">
        <w:rPr>
          <w:rFonts w:ascii="Arial" w:eastAsia="Arial" w:hAnsi="Arial" w:cs="Arial"/>
          <w:b/>
        </w:rPr>
        <w:t>PROCESSO LICITATÓRIO Nº XXX/20XX</w:t>
      </w:r>
    </w:p>
    <w:p w:rsidR="009015AD" w:rsidRPr="008B6980" w:rsidRDefault="009015AD">
      <w:pPr>
        <w:rPr>
          <w:rFonts w:ascii="Arial" w:eastAsia="Arial" w:hAnsi="Arial" w:cs="Arial"/>
        </w:rPr>
      </w:pPr>
    </w:p>
    <w:p w:rsidR="009015AD" w:rsidRPr="008B6980" w:rsidRDefault="001E6242">
      <w:pPr>
        <w:rPr>
          <w:rFonts w:ascii="Arial" w:eastAsia="Arial" w:hAnsi="Arial" w:cs="Arial"/>
        </w:rPr>
      </w:pPr>
      <w:r w:rsidRPr="008B6980">
        <w:rPr>
          <w:rFonts w:ascii="Arial" w:eastAsia="Arial" w:hAnsi="Arial" w:cs="Arial"/>
          <w:b/>
        </w:rPr>
        <w:t xml:space="preserve">MODALIDADE </w:t>
      </w:r>
      <w:r w:rsidRPr="008B6980">
        <w:rPr>
          <w:rFonts w:ascii="Arial" w:eastAsia="Arial" w:hAnsi="Arial" w:cs="Arial"/>
        </w:rPr>
        <w:t xml:space="preserve">– </w:t>
      </w:r>
      <w:r w:rsidRPr="008B6980">
        <w:rPr>
          <w:rFonts w:ascii="Arial" w:eastAsia="Arial" w:hAnsi="Arial" w:cs="Arial"/>
          <w:b/>
        </w:rPr>
        <w:t>PREGÃO ELETRÔNICO SRP</w:t>
      </w:r>
    </w:p>
    <w:p w:rsidR="009015AD" w:rsidRPr="008B6980" w:rsidRDefault="009015AD">
      <w:pPr>
        <w:rPr>
          <w:rFonts w:ascii="Arial" w:eastAsia="Arial" w:hAnsi="Arial" w:cs="Arial"/>
          <w:b/>
        </w:rPr>
      </w:pPr>
    </w:p>
    <w:p w:rsidR="009015AD" w:rsidRDefault="001E6242">
      <w:pPr>
        <w:rPr>
          <w:rFonts w:ascii="Arial" w:eastAsia="Arial" w:hAnsi="Arial" w:cs="Arial"/>
          <w:b/>
        </w:rPr>
      </w:pPr>
      <w:r w:rsidRPr="008B6980">
        <w:rPr>
          <w:rFonts w:ascii="Arial" w:eastAsia="Arial" w:hAnsi="Arial" w:cs="Arial"/>
          <w:b/>
        </w:rPr>
        <w:t>TIPO – MENOR PREÇO XXXXXXXXX/MAIOR DESCONTO</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Ressalva: emprega menor, a partir de quatorze anos, na condição de aprendiz</w:t>
      </w:r>
    </w:p>
    <w:p w:rsidR="009015AD" w:rsidRDefault="009015AD">
      <w:pPr>
        <w:rPr>
          <w:rFonts w:ascii="Arial" w:eastAsia="Arial" w:hAnsi="Arial" w:cs="Arial"/>
        </w:rPr>
      </w:pPr>
    </w:p>
    <w:p w:rsidR="009015AD" w:rsidRDefault="001E6242">
      <w:pPr>
        <w:jc w:val="center"/>
        <w:rPr>
          <w:rFonts w:ascii="Arial" w:eastAsia="Arial" w:hAnsi="Arial" w:cs="Arial"/>
          <w:b/>
        </w:rPr>
      </w:pPr>
      <w:r>
        <w:rPr>
          <w:rFonts w:ascii="Arial" w:eastAsia="Arial" w:hAnsi="Arial" w:cs="Arial"/>
          <w:b/>
        </w:rPr>
        <w:t>Sim(  )                   Não (  )</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rPr>
        <w:t>Cidade, ___ de ___________ de 20XX</w:t>
      </w:r>
      <w:r>
        <w:rPr>
          <w:rFonts w:ascii="Arial" w:eastAsia="Arial" w:hAnsi="Arial" w:cs="Arial"/>
          <w:b/>
        </w:rPr>
        <w:t>.</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center"/>
        <w:rPr>
          <w:rFonts w:ascii="Arial" w:eastAsia="Arial" w:hAnsi="Arial" w:cs="Arial"/>
        </w:rPr>
      </w:pPr>
      <w:r>
        <w:rPr>
          <w:rFonts w:ascii="Arial" w:eastAsia="Arial" w:hAnsi="Arial" w:cs="Arial"/>
          <w:b/>
        </w:rPr>
        <w:t>(nome, carimbo, e assinatura do responsável legal da empresa).</w:t>
      </w:r>
    </w:p>
    <w:p w:rsidR="009015AD" w:rsidRDefault="009015AD">
      <w:pPr>
        <w:jc w:val="center"/>
        <w:rPr>
          <w:rFonts w:ascii="Arial" w:eastAsia="Arial" w:hAnsi="Arial" w:cs="Arial"/>
        </w:rPr>
      </w:pPr>
      <w:bookmarkStart w:id="43" w:name="_41mghml" w:colFirst="0" w:colLast="0"/>
      <w:bookmarkEnd w:id="43"/>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rsidP="008B6980">
      <w:pP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b/>
          <w:color w:val="000000"/>
        </w:rPr>
      </w:pPr>
      <w:r>
        <w:rPr>
          <w:rFonts w:ascii="Arial" w:eastAsia="Arial" w:hAnsi="Arial" w:cs="Arial"/>
          <w:b/>
          <w:color w:val="000000"/>
        </w:rPr>
        <w:t>ANEXO IX</w:t>
      </w:r>
    </w:p>
    <w:p w:rsidR="009015AD" w:rsidRDefault="009015AD">
      <w:pPr>
        <w:jc w:val="cente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tabs>
          <w:tab w:val="left" w:pos="4005"/>
        </w:tabs>
        <w:rPr>
          <w:rFonts w:ascii="Arial" w:eastAsia="Arial" w:hAnsi="Arial" w:cs="Arial"/>
        </w:rPr>
      </w:pPr>
    </w:p>
    <w:p w:rsidR="009015AD" w:rsidRPr="008B6980" w:rsidRDefault="001E6242">
      <w:pPr>
        <w:rPr>
          <w:rFonts w:ascii="Arial" w:eastAsia="Arial" w:hAnsi="Arial" w:cs="Arial"/>
          <w:b/>
        </w:rPr>
      </w:pPr>
      <w:r w:rsidRPr="008B6980">
        <w:rPr>
          <w:rFonts w:ascii="Arial" w:eastAsia="Arial" w:hAnsi="Arial" w:cs="Arial"/>
          <w:b/>
        </w:rPr>
        <w:t>PROCESSO LICITATÓRIO Nº XXX/20XX</w:t>
      </w:r>
    </w:p>
    <w:p w:rsidR="009015AD" w:rsidRPr="008B6980" w:rsidRDefault="009015AD">
      <w:pPr>
        <w:rPr>
          <w:rFonts w:ascii="Arial" w:eastAsia="Arial" w:hAnsi="Arial" w:cs="Arial"/>
        </w:rPr>
      </w:pPr>
    </w:p>
    <w:p w:rsidR="009015AD" w:rsidRPr="008B6980" w:rsidRDefault="001E6242">
      <w:pPr>
        <w:rPr>
          <w:rFonts w:ascii="Arial" w:eastAsia="Arial" w:hAnsi="Arial" w:cs="Arial"/>
        </w:rPr>
      </w:pPr>
      <w:r w:rsidRPr="008B6980">
        <w:rPr>
          <w:rFonts w:ascii="Arial" w:eastAsia="Arial" w:hAnsi="Arial" w:cs="Arial"/>
          <w:b/>
        </w:rPr>
        <w:t xml:space="preserve">MODALIDADE </w:t>
      </w:r>
      <w:r w:rsidRPr="008B6980">
        <w:rPr>
          <w:rFonts w:ascii="Arial" w:eastAsia="Arial" w:hAnsi="Arial" w:cs="Arial"/>
        </w:rPr>
        <w:t xml:space="preserve">– </w:t>
      </w:r>
      <w:r w:rsidRPr="008B6980">
        <w:rPr>
          <w:rFonts w:ascii="Arial" w:eastAsia="Arial" w:hAnsi="Arial" w:cs="Arial"/>
          <w:b/>
        </w:rPr>
        <w:t>PREGÃO ELETRÔNICO SRP</w:t>
      </w:r>
    </w:p>
    <w:p w:rsidR="009015AD" w:rsidRPr="008B6980" w:rsidRDefault="009015AD">
      <w:pPr>
        <w:rPr>
          <w:rFonts w:ascii="Arial" w:eastAsia="Arial" w:hAnsi="Arial" w:cs="Arial"/>
          <w:b/>
        </w:rPr>
      </w:pPr>
    </w:p>
    <w:p w:rsidR="009015AD" w:rsidRDefault="001E6242">
      <w:pPr>
        <w:rPr>
          <w:rFonts w:ascii="Arial" w:eastAsia="Arial" w:hAnsi="Arial" w:cs="Arial"/>
          <w:b/>
        </w:rPr>
      </w:pPr>
      <w:r w:rsidRPr="008B6980">
        <w:rPr>
          <w:rFonts w:ascii="Arial" w:eastAsia="Arial" w:hAnsi="Arial" w:cs="Arial"/>
          <w:b/>
        </w:rPr>
        <w:t>TIPO – MENOR PREÇO XXXXXXXXX/MAIOR DESCONTO</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015AD" w:rsidRDefault="009015AD">
      <w:pPr>
        <w:jc w:val="both"/>
        <w:rPr>
          <w:rFonts w:ascii="Arial" w:eastAsia="Arial" w:hAnsi="Arial" w:cs="Arial"/>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rPr>
        <w:t>Cidade, ___ de ___________ de 20XX</w:t>
      </w:r>
      <w:r>
        <w:rPr>
          <w:rFonts w:ascii="Arial" w:eastAsia="Arial" w:hAnsi="Arial" w:cs="Arial"/>
          <w:b/>
        </w:rPr>
        <w:t>.</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center"/>
        <w:rPr>
          <w:rFonts w:ascii="Arial" w:eastAsia="Arial" w:hAnsi="Arial" w:cs="Arial"/>
          <w:b/>
        </w:rPr>
      </w:pPr>
      <w:r>
        <w:rPr>
          <w:rFonts w:ascii="Arial" w:eastAsia="Arial" w:hAnsi="Arial" w:cs="Arial"/>
          <w:b/>
        </w:rPr>
        <w:t>(nome, carimbo, e assinatura do responsável legal da empresa).</w:t>
      </w: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rPr>
          <w:rFonts w:ascii="Arial" w:eastAsia="Arial" w:hAnsi="Arial" w:cs="Arial"/>
        </w:rPr>
      </w:pPr>
    </w:p>
    <w:sectPr w:rsidR="009015AD" w:rsidSect="00B65668">
      <w:headerReference w:type="default" r:id="rId98"/>
      <w:pgSz w:w="11906" w:h="16838"/>
      <w:pgMar w:top="1810" w:right="1134" w:bottom="993" w:left="1701"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3C46" w:rsidRDefault="00EB3C46">
      <w:r>
        <w:separator/>
      </w:r>
    </w:p>
  </w:endnote>
  <w:endnote w:type="continuationSeparator" w:id="1">
    <w:p w:rsidR="00EB3C46" w:rsidRDefault="00EB3C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3C46" w:rsidRDefault="00EB3C46">
      <w:r>
        <w:separator/>
      </w:r>
    </w:p>
  </w:footnote>
  <w:footnote w:type="continuationSeparator" w:id="1">
    <w:p w:rsidR="00EB3C46" w:rsidRDefault="00EB3C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932" w:rsidRPr="00C14757" w:rsidRDefault="00297932" w:rsidP="00DE18FB">
    <w:pPr>
      <w:pStyle w:val="SemEspaamento"/>
      <w:jc w:val="center"/>
      <w:rPr>
        <w:rFonts w:ascii="Bookman Old Style" w:hAnsi="Bookman Old Style"/>
        <w:b/>
        <w:bCs/>
      </w:rPr>
    </w:pPr>
    <w:r>
      <w:rPr>
        <w:bCs/>
        <w:noProof/>
        <w:lang w:val="pt-BR" w:eastAsia="pt-BR"/>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19050" t="0" r="1270" b="0"/>
          <wp:wrapThrough wrapText="bothSides">
            <wp:wrapPolygon edited="0">
              <wp:start x="-555" y="0"/>
              <wp:lineTo x="-555" y="21271"/>
              <wp:lineTo x="21637" y="21271"/>
              <wp:lineTo x="21637" y="0"/>
              <wp:lineTo x="-555" y="0"/>
            </wp:wrapPolygon>
          </wp:wrapThrough>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cstate="print"/>
                  <a:srcRect/>
                  <a:stretch>
                    <a:fillRect/>
                  </a:stretch>
                </pic:blipFill>
                <pic:spPr bwMode="auto">
                  <a:xfrm>
                    <a:off x="0" y="0"/>
                    <a:ext cx="741680" cy="793115"/>
                  </a:xfrm>
                  <a:prstGeom prst="rect">
                    <a:avLst/>
                  </a:prstGeom>
                  <a:noFill/>
                  <a:ln w="9525">
                    <a:noFill/>
                    <a:miter lim="800000"/>
                    <a:headEnd/>
                    <a:tailEnd/>
                  </a:ln>
                </pic:spPr>
              </pic:pic>
            </a:graphicData>
          </a:graphic>
        </wp:anchor>
      </w:drawing>
    </w:r>
    <w:r w:rsidRPr="00C14757">
      <w:rPr>
        <w:rFonts w:ascii="Bookman Old Style" w:hAnsi="Bookman Old Style"/>
        <w:b/>
        <w:bCs/>
      </w:rPr>
      <w:t>PREFEITURA MUNICIPAL DE ITABERABA</w:t>
    </w:r>
  </w:p>
  <w:p w:rsidR="00297932" w:rsidRPr="00C14757" w:rsidRDefault="00297932" w:rsidP="00DE18FB">
    <w:pPr>
      <w:pStyle w:val="SemEspaamento"/>
      <w:jc w:val="center"/>
      <w:rPr>
        <w:rFonts w:ascii="Bookman Old Style" w:hAnsi="Bookman Old Style"/>
        <w:b/>
        <w:bCs/>
      </w:rPr>
    </w:pPr>
    <w:r w:rsidRPr="00C14757">
      <w:rPr>
        <w:rFonts w:ascii="Bookman Old Style" w:hAnsi="Bookman Old Style"/>
        <w:b/>
        <w:bCs/>
      </w:rPr>
      <w:t>ESTADO DA BAHIA</w:t>
    </w:r>
  </w:p>
  <w:p w:rsidR="00297932" w:rsidRPr="00C14757" w:rsidRDefault="00297932" w:rsidP="00DE18FB">
    <w:pPr>
      <w:pStyle w:val="SemEspaamento"/>
      <w:jc w:val="center"/>
      <w:rPr>
        <w:rFonts w:ascii="Bookman Old Style" w:hAnsi="Bookman Old Style"/>
        <w:b/>
        <w:bCs/>
      </w:rPr>
    </w:pPr>
    <w:r w:rsidRPr="00C14757">
      <w:rPr>
        <w:rFonts w:ascii="Bookman Old Style" w:hAnsi="Bookman Old Style"/>
        <w:b/>
        <w:bCs/>
      </w:rPr>
      <w:t>CNPJ/MF 13.719.646/0001-75</w:t>
    </w: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p w:rsidR="00297932" w:rsidRDefault="00297932">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03CB31E6"/>
    <w:multiLevelType w:val="multilevel"/>
    <w:tmpl w:val="E9A056A0"/>
    <w:lvl w:ilvl="0">
      <w:start w:val="8"/>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nsid w:val="09B1058B"/>
    <w:multiLevelType w:val="multilevel"/>
    <w:tmpl w:val="9E1E856C"/>
    <w:lvl w:ilvl="0">
      <w:start w:val="3"/>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91077B"/>
    <w:multiLevelType w:val="multilevel"/>
    <w:tmpl w:val="79D2C87C"/>
    <w:lvl w:ilvl="0">
      <w:start w:val="11"/>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nsid w:val="0FBE3146"/>
    <w:multiLevelType w:val="multilevel"/>
    <w:tmpl w:val="9AE256E2"/>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1800240"/>
    <w:multiLevelType w:val="multilevel"/>
    <w:tmpl w:val="EF264120"/>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8">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45B0C0D"/>
    <w:multiLevelType w:val="multilevel"/>
    <w:tmpl w:val="F3C2EDF0"/>
    <w:lvl w:ilvl="0">
      <w:start w:val="13"/>
      <w:numFmt w:val="decimal"/>
      <w:lvlText w:val="%1."/>
      <w:lvlJc w:val="left"/>
      <w:pPr>
        <w:ind w:left="500" w:hanging="5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nsid w:val="1C55279A"/>
    <w:multiLevelType w:val="multilevel"/>
    <w:tmpl w:val="D11815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D5C100D"/>
    <w:multiLevelType w:val="multilevel"/>
    <w:tmpl w:val="6DA0FF52"/>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1.%2.%3."/>
      <w:lvlJc w:val="left"/>
      <w:pPr>
        <w:ind w:left="504" w:hanging="504"/>
      </w:pPr>
      <w:rPr>
        <w:rFonts w:ascii="Arial" w:hAnsi="Arial" w:cs="Arial" w:hint="default"/>
        <w:b w:val="0"/>
        <w:i w:val="0"/>
        <w:color w:val="auto"/>
        <w:sz w:val="24"/>
        <w:szCs w:val="24"/>
      </w:rPr>
    </w:lvl>
    <w:lvl w:ilvl="3">
      <w:start w:val="1"/>
      <w:numFmt w:val="decimal"/>
      <w:lvlText w:val="%1.%2.%3.%4."/>
      <w:lvlJc w:val="left"/>
      <w:pPr>
        <w:ind w:left="2491" w:hanging="648"/>
      </w:pPr>
      <w:rPr>
        <w:rFonts w:ascii="Arial" w:hAnsi="Arial" w:cs="Arial"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3AA6D61"/>
    <w:multiLevelType w:val="multilevel"/>
    <w:tmpl w:val="7F30DB10"/>
    <w:lvl w:ilvl="0">
      <w:start w:val="7"/>
      <w:numFmt w:val="decimal"/>
      <w:lvlText w:val="%1."/>
      <w:lvlJc w:val="left"/>
      <w:pPr>
        <w:tabs>
          <w:tab w:val="num" w:pos="705"/>
        </w:tabs>
        <w:ind w:left="0" w:firstLine="0"/>
      </w:pPr>
      <w:rPr>
        <w:rFonts w:ascii="Arial" w:hAnsi="Arial" w:cs="Arial" w:hint="default"/>
        <w:b/>
        <w:i w:val="0"/>
        <w:color w:val="auto"/>
        <w:sz w:val="24"/>
      </w:rPr>
    </w:lvl>
    <w:lvl w:ilvl="1">
      <w:start w:val="1"/>
      <w:numFmt w:val="decimal"/>
      <w:lvlText w:val="%1.%2."/>
      <w:lvlJc w:val="left"/>
      <w:pPr>
        <w:tabs>
          <w:tab w:val="num" w:pos="705"/>
        </w:tabs>
        <w:ind w:left="0" w:firstLine="0"/>
      </w:pPr>
      <w:rPr>
        <w:rFonts w:ascii="Arial" w:hAnsi="Arial" w:cs="Arial" w:hint="default"/>
        <w:b w:val="0"/>
        <w:i w:val="0"/>
        <w:color w:val="auto"/>
        <w:sz w:val="24"/>
      </w:rPr>
    </w:lvl>
    <w:lvl w:ilvl="2">
      <w:start w:val="1"/>
      <w:numFmt w:val="decimal"/>
      <w:lvlText w:val="%1.%2.%3."/>
      <w:lvlJc w:val="left"/>
      <w:pPr>
        <w:tabs>
          <w:tab w:val="num" w:pos="705"/>
        </w:tabs>
        <w:ind w:left="0" w:firstLine="0"/>
      </w:pPr>
      <w:rPr>
        <w:rFonts w:ascii="Arial" w:hAnsi="Arial" w:cs="Arial"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3">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nsid w:val="2676474C"/>
    <w:multiLevelType w:val="hybridMultilevel"/>
    <w:tmpl w:val="C0E6D6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7B0547C"/>
    <w:multiLevelType w:val="multilevel"/>
    <w:tmpl w:val="CFE8A108"/>
    <w:lvl w:ilvl="0">
      <w:start w:val="12"/>
      <w:numFmt w:val="decimal"/>
      <w:lvlText w:val="%1."/>
      <w:lvlJc w:val="left"/>
      <w:pPr>
        <w:ind w:left="500" w:hanging="50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29915542"/>
    <w:multiLevelType w:val="multilevel"/>
    <w:tmpl w:val="36E453A6"/>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nsid w:val="2A37311A"/>
    <w:multiLevelType w:val="multilevel"/>
    <w:tmpl w:val="2F1A5BD2"/>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BE52D4C"/>
    <w:multiLevelType w:val="multilevel"/>
    <w:tmpl w:val="04162E02"/>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39D55202"/>
    <w:multiLevelType w:val="multilevel"/>
    <w:tmpl w:val="9D404496"/>
    <w:lvl w:ilvl="0">
      <w:start w:val="16"/>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4020435B"/>
    <w:multiLevelType w:val="multilevel"/>
    <w:tmpl w:val="6DEA4652"/>
    <w:lvl w:ilvl="0">
      <w:start w:val="4"/>
      <w:numFmt w:val="decimal"/>
      <w:lvlText w:val="%1."/>
      <w:lvlJc w:val="left"/>
      <w:pPr>
        <w:ind w:left="360" w:hanging="360"/>
      </w:pPr>
      <w:rPr>
        <w:color w:val="000000"/>
      </w:rPr>
    </w:lvl>
    <w:lvl w:ilvl="1">
      <w:start w:val="1"/>
      <w:numFmt w:val="decimal"/>
      <w:lvlText w:val="%1.%2."/>
      <w:lvlJc w:val="left"/>
      <w:pPr>
        <w:ind w:left="1713" w:hanging="719"/>
      </w:pPr>
      <w:rPr>
        <w:b/>
        <w:i w:val="0"/>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21">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nsid w:val="49E471D9"/>
    <w:multiLevelType w:val="multilevel"/>
    <w:tmpl w:val="DCBCCD3A"/>
    <w:lvl w:ilvl="0">
      <w:start w:val="7"/>
      <w:numFmt w:val="decimal"/>
      <w:lvlText w:val="%1."/>
      <w:lvlJc w:val="left"/>
      <w:pPr>
        <w:ind w:left="502" w:hanging="360"/>
      </w:pPr>
      <w:rPr>
        <w:b/>
      </w:rPr>
    </w:lvl>
    <w:lvl w:ilvl="1">
      <w:start w:val="11"/>
      <w:numFmt w:val="decimal"/>
      <w:lvlText w:val="%1.%2."/>
      <w:lvlJc w:val="left"/>
      <w:pPr>
        <w:ind w:left="432" w:hanging="432"/>
      </w:pPr>
      <w:rPr>
        <w:rFonts w:ascii="Arial" w:eastAsia="Arial" w:hAnsi="Arial" w:cs="Arial"/>
        <w:b w:val="0"/>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FD43247"/>
    <w:multiLevelType w:val="multilevel"/>
    <w:tmpl w:val="F710D8E6"/>
    <w:lvl w:ilvl="0">
      <w:start w:val="17"/>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63784851"/>
    <w:multiLevelType w:val="multilevel"/>
    <w:tmpl w:val="3C2A89B0"/>
    <w:lvl w:ilvl="0">
      <w:start w:val="1"/>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3DD600B"/>
    <w:multiLevelType w:val="multilevel"/>
    <w:tmpl w:val="81CA99A0"/>
    <w:lvl w:ilvl="0">
      <w:start w:val="15"/>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0">
    <w:nsid w:val="65AA6C7B"/>
    <w:multiLevelType w:val="multilevel"/>
    <w:tmpl w:val="022808AA"/>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31">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nsid w:val="722242DB"/>
    <w:multiLevelType w:val="multilevel"/>
    <w:tmpl w:val="3A0E79DE"/>
    <w:lvl w:ilvl="0">
      <w:start w:val="12"/>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nsid w:val="759B7C94"/>
    <w:multiLevelType w:val="multilevel"/>
    <w:tmpl w:val="3B92CE66"/>
    <w:lvl w:ilvl="0">
      <w:start w:val="14"/>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nsid w:val="77EA1A2C"/>
    <w:multiLevelType w:val="multilevel"/>
    <w:tmpl w:val="84D6804E"/>
    <w:lvl w:ilvl="0">
      <w:start w:val="10"/>
      <w:numFmt w:val="decimal"/>
      <w:lvlText w:val="%1."/>
      <w:lvlJc w:val="left"/>
      <w:pPr>
        <w:ind w:left="500" w:hanging="500"/>
      </w:pPr>
      <w:rPr>
        <w:b w:val="0"/>
      </w:r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35">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7"/>
  </w:num>
  <w:num w:numId="2">
    <w:abstractNumId w:val="2"/>
  </w:num>
  <w:num w:numId="3">
    <w:abstractNumId w:val="22"/>
  </w:num>
  <w:num w:numId="4">
    <w:abstractNumId w:val="21"/>
  </w:num>
  <w:num w:numId="5">
    <w:abstractNumId w:val="20"/>
  </w:num>
  <w:num w:numId="6">
    <w:abstractNumId w:val="25"/>
  </w:num>
  <w:num w:numId="7">
    <w:abstractNumId w:val="10"/>
  </w:num>
  <w:num w:numId="8">
    <w:abstractNumId w:val="0"/>
  </w:num>
  <w:num w:numId="9">
    <w:abstractNumId w:val="13"/>
  </w:num>
  <w:num w:numId="10">
    <w:abstractNumId w:val="18"/>
  </w:num>
  <w:num w:numId="11">
    <w:abstractNumId w:val="35"/>
  </w:num>
  <w:num w:numId="12">
    <w:abstractNumId w:val="16"/>
  </w:num>
  <w:num w:numId="13">
    <w:abstractNumId w:val="34"/>
  </w:num>
  <w:num w:numId="14">
    <w:abstractNumId w:val="4"/>
  </w:num>
  <w:num w:numId="15">
    <w:abstractNumId w:val="27"/>
  </w:num>
  <w:num w:numId="16">
    <w:abstractNumId w:val="19"/>
  </w:num>
  <w:num w:numId="17">
    <w:abstractNumId w:val="23"/>
  </w:num>
  <w:num w:numId="18">
    <w:abstractNumId w:val="30"/>
  </w:num>
  <w:num w:numId="19">
    <w:abstractNumId w:val="28"/>
  </w:num>
  <w:num w:numId="20">
    <w:abstractNumId w:val="3"/>
  </w:num>
  <w:num w:numId="21">
    <w:abstractNumId w:val="15"/>
  </w:num>
  <w:num w:numId="22">
    <w:abstractNumId w:val="9"/>
  </w:num>
  <w:num w:numId="23">
    <w:abstractNumId w:val="6"/>
  </w:num>
  <w:num w:numId="24">
    <w:abstractNumId w:val="33"/>
  </w:num>
  <w:num w:numId="25">
    <w:abstractNumId w:val="1"/>
  </w:num>
  <w:num w:numId="26">
    <w:abstractNumId w:val="26"/>
  </w:num>
  <w:num w:numId="27">
    <w:abstractNumId w:val="29"/>
  </w:num>
  <w:num w:numId="28">
    <w:abstractNumId w:val="24"/>
  </w:num>
  <w:num w:numId="29">
    <w:abstractNumId w:val="8"/>
  </w:num>
  <w:num w:numId="30">
    <w:abstractNumId w:val="31"/>
  </w:num>
  <w:num w:numId="31">
    <w:abstractNumId w:val="32"/>
  </w:num>
  <w:num w:numId="32">
    <w:abstractNumId w:val="17"/>
  </w:num>
  <w:num w:numId="33">
    <w:abstractNumId w:val="5"/>
  </w:num>
  <w:num w:numId="34">
    <w:abstractNumId w:val="14"/>
  </w:num>
  <w:num w:numId="35">
    <w:abstractNumId w:val="11"/>
  </w:num>
  <w:num w:numId="36">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6"/>
    </w:lvlOverride>
    <w:lvlOverride w:ilvl="1">
      <w:startOverride w:val="1"/>
    </w:lvlOverride>
  </w:num>
  <w:num w:numId="38">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1"/>
    </w:lvlOverride>
    <w:lvlOverride w:ilvl="1">
      <w:startOverride w:val="1"/>
    </w:lvlOverride>
  </w:num>
  <w:num w:numId="40">
    <w:abstractNumId w:val="11"/>
    <w:lvlOverride w:ilvl="0">
      <w:startOverride w:val="5"/>
    </w:lvlOverride>
    <w:lvlOverride w:ilvl="1">
      <w:startOverride w:val="1"/>
    </w:lvlOverride>
  </w:num>
  <w:num w:numId="41">
    <w:abstractNumId w:val="11"/>
    <w:lvlOverride w:ilvl="0">
      <w:startOverride w:val="3"/>
    </w:lvlOverride>
    <w:lvlOverride w:ilvl="1">
      <w:startOverride w:val="1"/>
    </w:lvlOverride>
  </w:num>
  <w:num w:numId="42">
    <w:abstractNumId w:val="11"/>
    <w:lvlOverride w:ilvl="0">
      <w:startOverride w:val="11"/>
    </w:lvlOverride>
    <w:lvlOverride w:ilvl="1">
      <w:startOverride w:val="1"/>
    </w:lvlOverride>
  </w:num>
  <w:num w:numId="43">
    <w:abstractNumId w:val="11"/>
    <w:lvlOverride w:ilvl="0">
      <w:startOverride w:val="2"/>
    </w:lvlOverride>
    <w:lvlOverride w:ilvl="1">
      <w:startOverride w:val="1"/>
    </w:lvlOverride>
  </w:num>
  <w:num w:numId="44">
    <w:abstractNumId w:val="11"/>
    <w:lvlOverride w:ilvl="0">
      <w:startOverride w:val="4"/>
    </w:lvlOverride>
    <w:lvlOverride w:ilvl="1">
      <w:startOverride w:val="1"/>
    </w:lvlOverride>
  </w:num>
  <w:num w:numId="45">
    <w:abstractNumId w:val="11"/>
    <w:lvlOverride w:ilvl="0">
      <w:startOverride w:val="6"/>
    </w:lvlOverride>
    <w:lvlOverride w:ilvl="1">
      <w:startOverride w:val="1"/>
    </w:lvlOverride>
  </w:num>
  <w:num w:numId="46">
    <w:abstractNumId w:val="12"/>
  </w:num>
  <w:num w:numId="47">
    <w:abstractNumId w:val="11"/>
    <w:lvlOverride w:ilvl="0">
      <w:startOverride w:val="12"/>
    </w:lvlOverride>
    <w:lvlOverride w:ilvl="1">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9015AD"/>
    <w:rsid w:val="00017FCD"/>
    <w:rsid w:val="00046E19"/>
    <w:rsid w:val="000870C4"/>
    <w:rsid w:val="000F00BF"/>
    <w:rsid w:val="00152C98"/>
    <w:rsid w:val="00162C19"/>
    <w:rsid w:val="001D0C2E"/>
    <w:rsid w:val="001E6242"/>
    <w:rsid w:val="00205E1E"/>
    <w:rsid w:val="00207636"/>
    <w:rsid w:val="00210CD9"/>
    <w:rsid w:val="002305DE"/>
    <w:rsid w:val="0023262B"/>
    <w:rsid w:val="002439ED"/>
    <w:rsid w:val="0025345C"/>
    <w:rsid w:val="002578DC"/>
    <w:rsid w:val="00272A52"/>
    <w:rsid w:val="00297932"/>
    <w:rsid w:val="002B2632"/>
    <w:rsid w:val="002D0BDD"/>
    <w:rsid w:val="00305DF2"/>
    <w:rsid w:val="00387461"/>
    <w:rsid w:val="003E0269"/>
    <w:rsid w:val="00431D81"/>
    <w:rsid w:val="00466F51"/>
    <w:rsid w:val="00467953"/>
    <w:rsid w:val="004710CC"/>
    <w:rsid w:val="00474990"/>
    <w:rsid w:val="00571711"/>
    <w:rsid w:val="00586F74"/>
    <w:rsid w:val="005B21BF"/>
    <w:rsid w:val="005F2A42"/>
    <w:rsid w:val="00624292"/>
    <w:rsid w:val="006927A0"/>
    <w:rsid w:val="006F1635"/>
    <w:rsid w:val="00711DD5"/>
    <w:rsid w:val="007251E7"/>
    <w:rsid w:val="00752B07"/>
    <w:rsid w:val="007B0571"/>
    <w:rsid w:val="007B7295"/>
    <w:rsid w:val="007E37D5"/>
    <w:rsid w:val="00803570"/>
    <w:rsid w:val="008973B0"/>
    <w:rsid w:val="008A342B"/>
    <w:rsid w:val="008B6980"/>
    <w:rsid w:val="008E0E77"/>
    <w:rsid w:val="008F7976"/>
    <w:rsid w:val="009015AD"/>
    <w:rsid w:val="00923001"/>
    <w:rsid w:val="00924B0C"/>
    <w:rsid w:val="009376C6"/>
    <w:rsid w:val="009A345A"/>
    <w:rsid w:val="009D4EE7"/>
    <w:rsid w:val="009F4496"/>
    <w:rsid w:val="00A04DA8"/>
    <w:rsid w:val="00A31802"/>
    <w:rsid w:val="00A705AA"/>
    <w:rsid w:val="00AC1DF9"/>
    <w:rsid w:val="00B21592"/>
    <w:rsid w:val="00B40894"/>
    <w:rsid w:val="00B65668"/>
    <w:rsid w:val="00BC2DCC"/>
    <w:rsid w:val="00C12D1A"/>
    <w:rsid w:val="00C24713"/>
    <w:rsid w:val="00C8301F"/>
    <w:rsid w:val="00C96FE1"/>
    <w:rsid w:val="00CC4C93"/>
    <w:rsid w:val="00D51419"/>
    <w:rsid w:val="00D74E67"/>
    <w:rsid w:val="00DC3B44"/>
    <w:rsid w:val="00DE18FB"/>
    <w:rsid w:val="00DF61B2"/>
    <w:rsid w:val="00E12322"/>
    <w:rsid w:val="00E2212F"/>
    <w:rsid w:val="00E303F6"/>
    <w:rsid w:val="00E37A8E"/>
    <w:rsid w:val="00E622F5"/>
    <w:rsid w:val="00E836F5"/>
    <w:rsid w:val="00EB3C46"/>
    <w:rsid w:val="00F00E0D"/>
    <w:rsid w:val="00F131B2"/>
    <w:rsid w:val="00F31166"/>
    <w:rsid w:val="00F44D31"/>
    <w:rsid w:val="00F627CF"/>
    <w:rsid w:val="00FC21A4"/>
    <w:rsid w:val="00FF2A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35" w:qFormat="1"/>
    <w:lsdException w:name="annotation reference"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668"/>
  </w:style>
  <w:style w:type="paragraph" w:styleId="Ttulo1">
    <w:name w:val="heading 1"/>
    <w:basedOn w:val="Normal"/>
    <w:next w:val="Normal"/>
    <w:link w:val="Ttulo1Char"/>
    <w:uiPriority w:val="9"/>
    <w:qFormat/>
    <w:rsid w:val="00B65668"/>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nhideWhenUsed/>
    <w:qFormat/>
    <w:rsid w:val="00B65668"/>
    <w:pPr>
      <w:keepNext/>
      <w:tabs>
        <w:tab w:val="left" w:pos="1701"/>
      </w:tabs>
      <w:jc w:val="center"/>
      <w:outlineLvl w:val="1"/>
    </w:pPr>
    <w:rPr>
      <w:rFonts w:ascii="Times New Roman" w:eastAsia="Times New Roman" w:hAnsi="Times New Roman" w:cs="Times New Roman"/>
      <w:b/>
      <w:color w:val="000000"/>
      <w:sz w:val="20"/>
      <w:szCs w:val="20"/>
    </w:rPr>
  </w:style>
  <w:style w:type="paragraph" w:styleId="Ttulo3">
    <w:name w:val="heading 3"/>
    <w:basedOn w:val="Normal"/>
    <w:next w:val="Normal"/>
    <w:link w:val="Ttulo3Char"/>
    <w:unhideWhenUsed/>
    <w:qFormat/>
    <w:rsid w:val="00B65668"/>
    <w:pPr>
      <w:keepNext/>
      <w:keepLines/>
      <w:spacing w:before="280" w:after="80"/>
      <w:outlineLvl w:val="2"/>
    </w:pPr>
    <w:rPr>
      <w:b/>
      <w:sz w:val="28"/>
      <w:szCs w:val="28"/>
    </w:rPr>
  </w:style>
  <w:style w:type="paragraph" w:styleId="Ttulo4">
    <w:name w:val="heading 4"/>
    <w:basedOn w:val="Normal"/>
    <w:next w:val="Normal"/>
    <w:link w:val="Ttulo4Char"/>
    <w:unhideWhenUsed/>
    <w:qFormat/>
    <w:rsid w:val="00B65668"/>
    <w:pPr>
      <w:keepNext/>
      <w:keepLines/>
      <w:spacing w:before="240" w:after="40"/>
      <w:outlineLvl w:val="3"/>
    </w:pPr>
    <w:rPr>
      <w:b/>
    </w:rPr>
  </w:style>
  <w:style w:type="paragraph" w:styleId="Ttulo5">
    <w:name w:val="heading 5"/>
    <w:basedOn w:val="Normal"/>
    <w:next w:val="Normal"/>
    <w:link w:val="Ttulo5Char"/>
    <w:unhideWhenUsed/>
    <w:qFormat/>
    <w:rsid w:val="00B65668"/>
    <w:pPr>
      <w:keepNext/>
      <w:keepLines/>
      <w:spacing w:before="220" w:after="40"/>
      <w:outlineLvl w:val="4"/>
    </w:pPr>
    <w:rPr>
      <w:b/>
      <w:sz w:val="22"/>
      <w:szCs w:val="22"/>
    </w:rPr>
  </w:style>
  <w:style w:type="paragraph" w:styleId="Ttulo6">
    <w:name w:val="heading 6"/>
    <w:basedOn w:val="Normal"/>
    <w:next w:val="Normal"/>
    <w:link w:val="Ttulo6Char"/>
    <w:unhideWhenUsed/>
    <w:qFormat/>
    <w:rsid w:val="00B65668"/>
    <w:pPr>
      <w:keepNext/>
      <w:keepLines/>
      <w:spacing w:before="200" w:after="40"/>
      <w:outlineLvl w:val="5"/>
    </w:pPr>
    <w:rPr>
      <w:b/>
      <w:sz w:val="20"/>
      <w:szCs w:val="20"/>
    </w:rPr>
  </w:style>
  <w:style w:type="paragraph" w:styleId="Ttulo8">
    <w:name w:val="heading 8"/>
    <w:basedOn w:val="Normal"/>
    <w:next w:val="Normal"/>
    <w:link w:val="Ttulo8Char"/>
    <w:qFormat/>
    <w:rsid w:val="00803570"/>
    <w:pPr>
      <w:keepNext/>
      <w:overflowPunct w:val="0"/>
      <w:autoSpaceDE w:val="0"/>
      <w:autoSpaceDN w:val="0"/>
      <w:adjustRightInd w:val="0"/>
      <w:jc w:val="both"/>
      <w:textAlignment w:val="baseline"/>
      <w:outlineLvl w:val="7"/>
    </w:pPr>
    <w:rPr>
      <w:rFonts w:ascii="Times New Roman" w:eastAsia="Calibri" w:hAnsi="Times New Roman" w:cs="Times New Roman"/>
      <w:b/>
      <w:bCs/>
      <w:color w:val="000000"/>
    </w:rPr>
  </w:style>
  <w:style w:type="paragraph" w:styleId="Ttulo9">
    <w:name w:val="heading 9"/>
    <w:basedOn w:val="Normal"/>
    <w:next w:val="Normal"/>
    <w:link w:val="Ttulo9Char"/>
    <w:qFormat/>
    <w:rsid w:val="00803570"/>
    <w:pPr>
      <w:spacing w:before="240" w:after="60"/>
      <w:outlineLvl w:val="8"/>
    </w:pPr>
    <w:rPr>
      <w:rFonts w:ascii="Arial" w:eastAsia="Times New Roman" w:hAnsi="Arial"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65668"/>
    <w:tblPr>
      <w:tblCellMar>
        <w:top w:w="0" w:type="dxa"/>
        <w:left w:w="0" w:type="dxa"/>
        <w:bottom w:w="0" w:type="dxa"/>
        <w:right w:w="0" w:type="dxa"/>
      </w:tblCellMar>
    </w:tblPr>
  </w:style>
  <w:style w:type="paragraph" w:styleId="Ttulo">
    <w:name w:val="Title"/>
    <w:basedOn w:val="Normal"/>
    <w:next w:val="Normal"/>
    <w:link w:val="TtuloChar"/>
    <w:qFormat/>
    <w:rsid w:val="00B65668"/>
    <w:pPr>
      <w:keepNext/>
      <w:keepLines/>
      <w:spacing w:before="480" w:after="120"/>
    </w:pPr>
    <w:rPr>
      <w:b/>
      <w:sz w:val="72"/>
      <w:szCs w:val="72"/>
    </w:rPr>
  </w:style>
  <w:style w:type="paragraph" w:styleId="Subttulo">
    <w:name w:val="Subtitle"/>
    <w:basedOn w:val="Normal"/>
    <w:next w:val="Normal"/>
    <w:link w:val="SubttuloChar"/>
    <w:qFormat/>
    <w:rsid w:val="00B65668"/>
    <w:pPr>
      <w:keepNext/>
      <w:keepLines/>
      <w:spacing w:before="360" w:after="80"/>
    </w:pPr>
    <w:rPr>
      <w:rFonts w:ascii="Georgia" w:eastAsia="Georgia" w:hAnsi="Georgia" w:cs="Georgia"/>
      <w:i/>
      <w:color w:val="666666"/>
      <w:sz w:val="48"/>
      <w:szCs w:val="48"/>
    </w:rPr>
  </w:style>
  <w:style w:type="table" w:customStyle="1" w:styleId="a">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rsid w:val="00B65668"/>
    <w:tblPr>
      <w:tblStyleRowBandSize w:val="1"/>
      <w:tblStyleColBandSize w:val="1"/>
      <w:tblCellMar>
        <w:top w:w="0" w:type="dxa"/>
        <w:left w:w="70" w:type="dxa"/>
        <w:bottom w:w="0" w:type="dxa"/>
        <w:right w:w="70" w:type="dxa"/>
      </w:tblCellMar>
    </w:tblPr>
  </w:style>
  <w:style w:type="table" w:customStyle="1" w:styleId="a3">
    <w:basedOn w:val="TableNormal"/>
    <w:rsid w:val="00B65668"/>
    <w:tblPr>
      <w:tblStyleRowBandSize w:val="1"/>
      <w:tblStyleColBandSize w:val="1"/>
      <w:tblCellMar>
        <w:top w:w="0" w:type="dxa"/>
        <w:left w:w="70" w:type="dxa"/>
        <w:bottom w:w="0" w:type="dxa"/>
        <w:right w:w="70" w:type="dxa"/>
      </w:tblCellMar>
    </w:tblPr>
  </w:style>
  <w:style w:type="table" w:customStyle="1" w:styleId="a4">
    <w:basedOn w:val="TableNormal"/>
    <w:rsid w:val="00B65668"/>
    <w:tblPr>
      <w:tblStyleRowBandSize w:val="1"/>
      <w:tblStyleColBandSize w:val="1"/>
      <w:tblCellMar>
        <w:top w:w="0" w:type="dxa"/>
        <w:left w:w="70" w:type="dxa"/>
        <w:bottom w:w="0" w:type="dxa"/>
        <w:right w:w="70" w:type="dxa"/>
      </w:tblCellMar>
    </w:tblPr>
  </w:style>
  <w:style w:type="table" w:customStyle="1" w:styleId="a5">
    <w:basedOn w:val="TableNormal"/>
    <w:rsid w:val="00B65668"/>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d,he"/>
    <w:basedOn w:val="Normal"/>
    <w:link w:val="CabealhoChar"/>
    <w:uiPriority w:val="99"/>
    <w:unhideWhenUsed/>
    <w:rsid w:val="00D51419"/>
    <w:pPr>
      <w:tabs>
        <w:tab w:val="center" w:pos="4252"/>
        <w:tab w:val="right" w:pos="8504"/>
      </w:tabs>
    </w:pPr>
  </w:style>
  <w:style w:type="character" w:customStyle="1" w:styleId="CabealhoChar">
    <w:name w:val="Cabeçalho Char"/>
    <w:aliases w:val="encabezado Char,Cabeçalho superior Char,hd Char,he Char"/>
    <w:basedOn w:val="Fontepargpadro"/>
    <w:link w:val="Cabealho"/>
    <w:uiPriority w:val="99"/>
    <w:rsid w:val="00D51419"/>
  </w:style>
  <w:style w:type="paragraph" w:styleId="Rodap">
    <w:name w:val="footer"/>
    <w:basedOn w:val="Normal"/>
    <w:link w:val="RodapChar"/>
    <w:unhideWhenUsed/>
    <w:rsid w:val="00D51419"/>
    <w:pPr>
      <w:tabs>
        <w:tab w:val="center" w:pos="4252"/>
        <w:tab w:val="right" w:pos="8504"/>
      </w:tabs>
    </w:pPr>
  </w:style>
  <w:style w:type="character" w:customStyle="1" w:styleId="RodapChar">
    <w:name w:val="Rodapé Char"/>
    <w:basedOn w:val="Fontepargpadro"/>
    <w:link w:val="Rodap"/>
    <w:rsid w:val="00D51419"/>
  </w:style>
  <w:style w:type="paragraph" w:styleId="SemEspaamento">
    <w:name w:val="No Spacing"/>
    <w:link w:val="SemEspaamentoChar"/>
    <w:uiPriority w:val="1"/>
    <w:qFormat/>
    <w:rsid w:val="00DE18FB"/>
    <w:pPr>
      <w:widowControl w:val="0"/>
      <w:autoSpaceDE w:val="0"/>
      <w:autoSpaceDN w:val="0"/>
    </w:pPr>
    <w:rPr>
      <w:rFonts w:ascii="Arial MT" w:eastAsia="Arial MT" w:hAnsi="Arial MT" w:cs="Arial MT"/>
      <w:sz w:val="22"/>
      <w:szCs w:val="22"/>
      <w:lang w:val="pt-PT" w:eastAsia="en-US"/>
    </w:rPr>
  </w:style>
  <w:style w:type="character" w:styleId="Hyperlink">
    <w:name w:val="Hyperlink"/>
    <w:basedOn w:val="Fontepargpadro"/>
    <w:uiPriority w:val="99"/>
    <w:unhideWhenUsed/>
    <w:rsid w:val="002B2632"/>
    <w:rPr>
      <w:color w:val="0000FF" w:themeColor="hyperlink"/>
      <w:u w:val="single"/>
    </w:rPr>
  </w:style>
  <w:style w:type="character" w:customStyle="1" w:styleId="Ttulo8Char">
    <w:name w:val="Título 8 Char"/>
    <w:basedOn w:val="Fontepargpadro"/>
    <w:link w:val="Ttulo8"/>
    <w:rsid w:val="00803570"/>
    <w:rPr>
      <w:rFonts w:ascii="Times New Roman" w:eastAsia="Calibri" w:hAnsi="Times New Roman" w:cs="Times New Roman"/>
      <w:b/>
      <w:bCs/>
      <w:color w:val="000000"/>
    </w:rPr>
  </w:style>
  <w:style w:type="character" w:customStyle="1" w:styleId="Ttulo9Char">
    <w:name w:val="Título 9 Char"/>
    <w:basedOn w:val="Fontepargpadro"/>
    <w:link w:val="Ttulo9"/>
    <w:rsid w:val="00803570"/>
    <w:rPr>
      <w:rFonts w:ascii="Arial" w:eastAsia="Times New Roman" w:hAnsi="Arial" w:cs="Times New Roman"/>
      <w:sz w:val="22"/>
      <w:szCs w:val="22"/>
    </w:rPr>
  </w:style>
  <w:style w:type="paragraph" w:styleId="PargrafodaLista">
    <w:name w:val="List Paragraph"/>
    <w:basedOn w:val="Normal"/>
    <w:uiPriority w:val="34"/>
    <w:qFormat/>
    <w:rsid w:val="00803570"/>
    <w:pPr>
      <w:ind w:left="720"/>
      <w:contextualSpacing/>
    </w:pPr>
    <w:rPr>
      <w:rFonts w:ascii="Arial" w:eastAsia="Times New Roman" w:hAnsi="Arial" w:cs="Tahoma"/>
      <w:sz w:val="20"/>
    </w:rPr>
  </w:style>
  <w:style w:type="table" w:styleId="Tabelacomgrade">
    <w:name w:val="Table Grid"/>
    <w:basedOn w:val="Tabelanormal"/>
    <w:rsid w:val="0080357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803570"/>
    <w:rPr>
      <w:rFonts w:ascii="Cambria" w:eastAsia="Cambria" w:hAnsi="Cambria" w:cs="Cambria"/>
      <w:b/>
      <w:color w:val="366091"/>
      <w:sz w:val="28"/>
      <w:szCs w:val="28"/>
    </w:rPr>
  </w:style>
  <w:style w:type="character" w:customStyle="1" w:styleId="Ttulo2Char">
    <w:name w:val="Título 2 Char"/>
    <w:basedOn w:val="Fontepargpadro"/>
    <w:link w:val="Ttulo2"/>
    <w:rsid w:val="00803570"/>
    <w:rPr>
      <w:rFonts w:ascii="Times New Roman" w:eastAsia="Times New Roman" w:hAnsi="Times New Roman" w:cs="Times New Roman"/>
      <w:b/>
      <w:color w:val="000000"/>
      <w:sz w:val="20"/>
      <w:szCs w:val="20"/>
    </w:rPr>
  </w:style>
  <w:style w:type="character" w:customStyle="1" w:styleId="Ttulo3Char">
    <w:name w:val="Título 3 Char"/>
    <w:basedOn w:val="Fontepargpadro"/>
    <w:link w:val="Ttulo3"/>
    <w:rsid w:val="00803570"/>
    <w:rPr>
      <w:b/>
      <w:sz w:val="28"/>
      <w:szCs w:val="28"/>
    </w:rPr>
  </w:style>
  <w:style w:type="character" w:customStyle="1" w:styleId="Ttulo4Char">
    <w:name w:val="Título 4 Char"/>
    <w:basedOn w:val="Fontepargpadro"/>
    <w:link w:val="Ttulo4"/>
    <w:rsid w:val="00803570"/>
    <w:rPr>
      <w:b/>
    </w:rPr>
  </w:style>
  <w:style w:type="character" w:customStyle="1" w:styleId="Ttulo5Char">
    <w:name w:val="Título 5 Char"/>
    <w:basedOn w:val="Fontepargpadro"/>
    <w:link w:val="Ttulo5"/>
    <w:rsid w:val="00803570"/>
    <w:rPr>
      <w:b/>
      <w:sz w:val="22"/>
      <w:szCs w:val="22"/>
    </w:rPr>
  </w:style>
  <w:style w:type="character" w:customStyle="1" w:styleId="Ttulo6Char">
    <w:name w:val="Título 6 Char"/>
    <w:basedOn w:val="Fontepargpadro"/>
    <w:link w:val="Ttulo6"/>
    <w:rsid w:val="00803570"/>
    <w:rPr>
      <w:b/>
      <w:sz w:val="20"/>
      <w:szCs w:val="20"/>
    </w:rPr>
  </w:style>
  <w:style w:type="character" w:styleId="Forte">
    <w:name w:val="Strong"/>
    <w:uiPriority w:val="22"/>
    <w:qFormat/>
    <w:rsid w:val="00803570"/>
    <w:rPr>
      <w:rFonts w:cs="Times New Roman"/>
      <w:b/>
      <w:bCs/>
    </w:rPr>
  </w:style>
  <w:style w:type="paragraph" w:styleId="NormalWeb">
    <w:name w:val="Normal (Web)"/>
    <w:basedOn w:val="Normal"/>
    <w:link w:val="NormalWebChar"/>
    <w:uiPriority w:val="99"/>
    <w:rsid w:val="00803570"/>
    <w:pPr>
      <w:spacing w:before="100" w:beforeAutospacing="1" w:after="100" w:afterAutospacing="1"/>
    </w:pPr>
    <w:rPr>
      <w:rFonts w:ascii="Arial Unicode MS" w:eastAsia="Times New Roman" w:hAnsi="Arial Unicode MS" w:cs="Arial Unicode MS"/>
    </w:rPr>
  </w:style>
  <w:style w:type="paragraph" w:styleId="Corpodetexto3">
    <w:name w:val="Body Text 3"/>
    <w:basedOn w:val="Normal"/>
    <w:link w:val="Corpodetexto3Char"/>
    <w:rsid w:val="00803570"/>
    <w:pPr>
      <w:ind w:right="-147"/>
      <w:jc w:val="both"/>
    </w:pPr>
    <w:rPr>
      <w:rFonts w:ascii="Times New Roman" w:eastAsia="Calibri" w:hAnsi="Times New Roman" w:cs="Times New Roman"/>
      <w:sz w:val="22"/>
      <w:szCs w:val="22"/>
    </w:rPr>
  </w:style>
  <w:style w:type="character" w:customStyle="1" w:styleId="Corpodetexto3Char">
    <w:name w:val="Corpo de texto 3 Char"/>
    <w:basedOn w:val="Fontepargpadro"/>
    <w:link w:val="Corpodetexto3"/>
    <w:rsid w:val="00803570"/>
    <w:rPr>
      <w:rFonts w:ascii="Times New Roman" w:eastAsia="Calibri" w:hAnsi="Times New Roman" w:cs="Times New Roman"/>
      <w:sz w:val="22"/>
      <w:szCs w:val="22"/>
    </w:rPr>
  </w:style>
  <w:style w:type="paragraph" w:styleId="Corpodetexto2">
    <w:name w:val="Body Text 2"/>
    <w:basedOn w:val="Normal"/>
    <w:link w:val="Corpodetexto2Char"/>
    <w:rsid w:val="00803570"/>
    <w:pPr>
      <w:spacing w:after="120" w:line="480" w:lineRule="auto"/>
    </w:pPr>
    <w:rPr>
      <w:rFonts w:ascii="Times New Roman" w:eastAsia="Calibri" w:hAnsi="Times New Roman" w:cs="Times New Roman"/>
      <w:sz w:val="20"/>
      <w:szCs w:val="20"/>
    </w:rPr>
  </w:style>
  <w:style w:type="character" w:customStyle="1" w:styleId="Corpodetexto2Char">
    <w:name w:val="Corpo de texto 2 Char"/>
    <w:basedOn w:val="Fontepargpadro"/>
    <w:link w:val="Corpodetexto2"/>
    <w:rsid w:val="00803570"/>
    <w:rPr>
      <w:rFonts w:ascii="Times New Roman" w:eastAsia="Calibri" w:hAnsi="Times New Roman" w:cs="Times New Roman"/>
      <w:sz w:val="20"/>
      <w:szCs w:val="20"/>
    </w:rPr>
  </w:style>
  <w:style w:type="paragraph" w:styleId="Corpodetexto">
    <w:name w:val="Body Text"/>
    <w:basedOn w:val="Normal"/>
    <w:link w:val="CorpodetextoChar"/>
    <w:rsid w:val="00803570"/>
    <w:pPr>
      <w:spacing w:after="120"/>
    </w:pPr>
    <w:rPr>
      <w:rFonts w:ascii="Times New Roman" w:eastAsia="Calibri" w:hAnsi="Times New Roman" w:cs="Times New Roman"/>
    </w:rPr>
  </w:style>
  <w:style w:type="character" w:customStyle="1" w:styleId="CorpodetextoChar">
    <w:name w:val="Corpo de texto Char"/>
    <w:basedOn w:val="Fontepargpadro"/>
    <w:link w:val="Corpodetexto"/>
    <w:rsid w:val="00803570"/>
    <w:rPr>
      <w:rFonts w:ascii="Times New Roman" w:eastAsia="Calibri" w:hAnsi="Times New Roman" w:cs="Times New Roman"/>
    </w:rPr>
  </w:style>
  <w:style w:type="paragraph" w:styleId="Recuodecorpodetexto3">
    <w:name w:val="Body Text Indent 3"/>
    <w:basedOn w:val="Normal"/>
    <w:link w:val="Recuodecorpodetexto3Char"/>
    <w:rsid w:val="00803570"/>
    <w:pPr>
      <w:spacing w:after="120"/>
      <w:ind w:left="283"/>
    </w:pPr>
    <w:rPr>
      <w:rFonts w:ascii="Times New Roman" w:eastAsia="Calibri" w:hAnsi="Times New Roman" w:cs="Times New Roman"/>
      <w:sz w:val="16"/>
      <w:szCs w:val="16"/>
    </w:rPr>
  </w:style>
  <w:style w:type="character" w:customStyle="1" w:styleId="Recuodecorpodetexto3Char">
    <w:name w:val="Recuo de corpo de texto 3 Char"/>
    <w:basedOn w:val="Fontepargpadro"/>
    <w:link w:val="Recuodecorpodetexto3"/>
    <w:rsid w:val="00803570"/>
    <w:rPr>
      <w:rFonts w:ascii="Times New Roman" w:eastAsia="Calibri" w:hAnsi="Times New Roman" w:cs="Times New Roman"/>
      <w:sz w:val="16"/>
      <w:szCs w:val="16"/>
    </w:rPr>
  </w:style>
  <w:style w:type="character" w:customStyle="1" w:styleId="TtuloChar">
    <w:name w:val="Título Char"/>
    <w:basedOn w:val="Fontepargpadro"/>
    <w:link w:val="Ttulo"/>
    <w:rsid w:val="00803570"/>
    <w:rPr>
      <w:b/>
      <w:sz w:val="72"/>
      <w:szCs w:val="72"/>
    </w:rPr>
  </w:style>
  <w:style w:type="character" w:styleId="Nmerodepgina">
    <w:name w:val="page number"/>
    <w:rsid w:val="00803570"/>
    <w:rPr>
      <w:rFonts w:cs="Times New Roman"/>
    </w:rPr>
  </w:style>
  <w:style w:type="paragraph" w:customStyle="1" w:styleId="prd-text">
    <w:name w:val="prd-text"/>
    <w:basedOn w:val="Normal"/>
    <w:rsid w:val="00803570"/>
    <w:pPr>
      <w:spacing w:before="100" w:beforeAutospacing="1" w:after="100" w:afterAutospacing="1"/>
    </w:pPr>
    <w:rPr>
      <w:rFonts w:ascii="Times New Roman" w:eastAsia="Times New Roman" w:hAnsi="Times New Roman" w:cs="Times New Roman"/>
    </w:rPr>
  </w:style>
  <w:style w:type="character" w:customStyle="1" w:styleId="googqs-tidbit">
    <w:name w:val="goog_qs-tidbit"/>
    <w:basedOn w:val="Fontepargpadro"/>
    <w:rsid w:val="00803570"/>
  </w:style>
  <w:style w:type="paragraph" w:styleId="TextosemFormatao">
    <w:name w:val="Plain Text"/>
    <w:basedOn w:val="Normal"/>
    <w:link w:val="TextosemFormataoChar"/>
    <w:rsid w:val="00803570"/>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803570"/>
    <w:rPr>
      <w:rFonts w:ascii="Courier New" w:eastAsia="Times New Roman" w:hAnsi="Courier New" w:cs="Times New Roman"/>
      <w:sz w:val="20"/>
      <w:szCs w:val="20"/>
    </w:rPr>
  </w:style>
  <w:style w:type="paragraph" w:customStyle="1" w:styleId="p0">
    <w:name w:val="p0"/>
    <w:basedOn w:val="Normal"/>
    <w:rsid w:val="00803570"/>
    <w:pPr>
      <w:widowControl w:val="0"/>
      <w:tabs>
        <w:tab w:val="left" w:pos="720"/>
      </w:tabs>
      <w:spacing w:line="240" w:lineRule="atLeast"/>
      <w:jc w:val="both"/>
    </w:pPr>
    <w:rPr>
      <w:rFonts w:ascii="Times New Roman" w:eastAsia="Times New Roman" w:hAnsi="Times New Roman" w:cs="Times New Roman"/>
    </w:rPr>
  </w:style>
  <w:style w:type="paragraph" w:customStyle="1" w:styleId="WW-Corpodetexto2">
    <w:name w:val="WW-Corpo de texto 2"/>
    <w:basedOn w:val="Normal"/>
    <w:rsid w:val="00803570"/>
    <w:pPr>
      <w:widowControl w:val="0"/>
      <w:suppressAutoHyphens/>
      <w:jc w:val="both"/>
    </w:pPr>
    <w:rPr>
      <w:rFonts w:ascii="Times New Roman" w:eastAsia="Times New Roman" w:hAnsi="Times New Roman" w:cs="Times New Roman"/>
      <w:szCs w:val="20"/>
      <w:lang w:val="pt-PT"/>
    </w:rPr>
  </w:style>
  <w:style w:type="paragraph" w:styleId="Recuodecorpodetexto">
    <w:name w:val="Body Text Indent"/>
    <w:basedOn w:val="Normal"/>
    <w:link w:val="RecuodecorpodetextoChar"/>
    <w:rsid w:val="0080357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803570"/>
    <w:rPr>
      <w:rFonts w:ascii="Times New Roman" w:eastAsia="Times New Roman" w:hAnsi="Times New Roman" w:cs="Times New Roman"/>
    </w:rPr>
  </w:style>
  <w:style w:type="paragraph" w:customStyle="1" w:styleId="1Tpico">
    <w:name w:val="1 Tópico"/>
    <w:basedOn w:val="Normal"/>
    <w:rsid w:val="00803570"/>
    <w:pPr>
      <w:jc w:val="both"/>
    </w:pPr>
    <w:rPr>
      <w:rFonts w:ascii="Times New Roman" w:eastAsia="Times New Roman" w:hAnsi="Times New Roman" w:cs="Times New Roman"/>
      <w:b/>
      <w:bCs/>
      <w:color w:val="000000"/>
    </w:rPr>
  </w:style>
  <w:style w:type="paragraph" w:styleId="Textoembloco">
    <w:name w:val="Block Text"/>
    <w:basedOn w:val="Normal"/>
    <w:rsid w:val="00803570"/>
    <w:pPr>
      <w:ind w:left="540" w:right="-147" w:hanging="540"/>
      <w:jc w:val="both"/>
    </w:pPr>
    <w:rPr>
      <w:rFonts w:ascii="Times New Roman" w:eastAsia="Times New Roman" w:hAnsi="Times New Roman" w:cs="Times New Roman"/>
      <w:b/>
      <w:bCs/>
    </w:rPr>
  </w:style>
  <w:style w:type="paragraph" w:styleId="Textodebalo">
    <w:name w:val="Balloon Text"/>
    <w:basedOn w:val="Normal"/>
    <w:link w:val="TextodebaloChar"/>
    <w:rsid w:val="00803570"/>
    <w:rPr>
      <w:rFonts w:ascii="Tahoma" w:eastAsia="Times New Roman" w:hAnsi="Tahoma" w:cs="Times New Roman"/>
      <w:sz w:val="16"/>
      <w:szCs w:val="16"/>
    </w:rPr>
  </w:style>
  <w:style w:type="character" w:customStyle="1" w:styleId="TextodebaloChar">
    <w:name w:val="Texto de balão Char"/>
    <w:basedOn w:val="Fontepargpadro"/>
    <w:link w:val="Textodebalo"/>
    <w:rsid w:val="00803570"/>
    <w:rPr>
      <w:rFonts w:ascii="Tahoma" w:eastAsia="Times New Roman" w:hAnsi="Tahoma" w:cs="Times New Roman"/>
      <w:sz w:val="16"/>
      <w:szCs w:val="16"/>
    </w:rPr>
  </w:style>
  <w:style w:type="paragraph" w:styleId="Pr-formataoHTML">
    <w:name w:val="HTML Preformatted"/>
    <w:basedOn w:val="Normal"/>
    <w:link w:val="Pr-formataoHTMLChar"/>
    <w:rsid w:val="00803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sz w:val="20"/>
      <w:szCs w:val="20"/>
    </w:rPr>
  </w:style>
  <w:style w:type="character" w:customStyle="1" w:styleId="Pr-formataoHTMLChar">
    <w:name w:val="Pré-formatação HTML Char"/>
    <w:basedOn w:val="Fontepargpadro"/>
    <w:link w:val="Pr-formataoHTML"/>
    <w:rsid w:val="00803570"/>
    <w:rPr>
      <w:rFonts w:ascii="Arial Unicode MS" w:eastAsia="Arial Unicode MS" w:hAnsi="Arial Unicode MS" w:cs="Times New Roman"/>
      <w:sz w:val="20"/>
      <w:szCs w:val="20"/>
    </w:rPr>
  </w:style>
  <w:style w:type="paragraph" w:customStyle="1" w:styleId="A010178">
    <w:name w:val="_A010178"/>
    <w:rsid w:val="00803570"/>
    <w:pPr>
      <w:jc w:val="both"/>
    </w:pPr>
    <w:rPr>
      <w:rFonts w:ascii="Times New Roman" w:eastAsia="Times New Roman" w:hAnsi="Times New Roman" w:cs="Times New Roman"/>
      <w:color w:val="000000"/>
      <w:szCs w:val="20"/>
    </w:rPr>
  </w:style>
  <w:style w:type="paragraph" w:customStyle="1" w:styleId="xl68">
    <w:name w:val="xl68"/>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rPr>
  </w:style>
  <w:style w:type="character" w:styleId="HiperlinkVisitado">
    <w:name w:val="FollowedHyperlink"/>
    <w:uiPriority w:val="99"/>
    <w:rsid w:val="00803570"/>
    <w:rPr>
      <w:color w:val="800080"/>
      <w:u w:val="single"/>
    </w:rPr>
  </w:style>
  <w:style w:type="character" w:customStyle="1" w:styleId="SubttuloChar">
    <w:name w:val="Subtítulo Char"/>
    <w:basedOn w:val="Fontepargpadro"/>
    <w:link w:val="Subttulo"/>
    <w:rsid w:val="00803570"/>
    <w:rPr>
      <w:rFonts w:ascii="Georgia" w:eastAsia="Georgia" w:hAnsi="Georgia" w:cs="Georgia"/>
      <w:i/>
      <w:color w:val="666666"/>
      <w:sz w:val="48"/>
      <w:szCs w:val="48"/>
    </w:rPr>
  </w:style>
  <w:style w:type="character" w:styleId="nfase">
    <w:name w:val="Emphasis"/>
    <w:qFormat/>
    <w:rsid w:val="00803570"/>
    <w:rPr>
      <w:i/>
      <w:iCs/>
    </w:rPr>
  </w:style>
  <w:style w:type="numbering" w:customStyle="1" w:styleId="Semlista1">
    <w:name w:val="Sem lista1"/>
    <w:next w:val="Semlista"/>
    <w:uiPriority w:val="99"/>
    <w:semiHidden/>
    <w:unhideWhenUsed/>
    <w:rsid w:val="00803570"/>
  </w:style>
  <w:style w:type="paragraph" w:customStyle="1" w:styleId="font5">
    <w:name w:val="font5"/>
    <w:basedOn w:val="Normal"/>
    <w:rsid w:val="00803570"/>
    <w:pPr>
      <w:spacing w:before="100" w:beforeAutospacing="1" w:after="100" w:afterAutospacing="1"/>
    </w:pPr>
    <w:rPr>
      <w:rFonts w:ascii="Cambria" w:eastAsia="Times New Roman" w:hAnsi="Cambria" w:cs="Times New Roman"/>
      <w:color w:val="000000"/>
      <w:sz w:val="22"/>
      <w:szCs w:val="22"/>
    </w:rPr>
  </w:style>
  <w:style w:type="paragraph" w:customStyle="1" w:styleId="font6">
    <w:name w:val="font6"/>
    <w:basedOn w:val="Normal"/>
    <w:rsid w:val="00803570"/>
    <w:pPr>
      <w:spacing w:before="100" w:beforeAutospacing="1" w:after="100" w:afterAutospacing="1"/>
    </w:pPr>
    <w:rPr>
      <w:rFonts w:ascii="Cambria" w:eastAsia="Times New Roman" w:hAnsi="Cambria" w:cs="Times New Roman"/>
      <w:b/>
      <w:bCs/>
      <w:color w:val="000000"/>
      <w:sz w:val="22"/>
      <w:szCs w:val="22"/>
    </w:rPr>
  </w:style>
  <w:style w:type="paragraph" w:customStyle="1" w:styleId="xl65">
    <w:name w:val="xl65"/>
    <w:basedOn w:val="Normal"/>
    <w:rsid w:val="00803570"/>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803570"/>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803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803570"/>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pPr>
    <w:rPr>
      <w:rFonts w:ascii="Times New Roman" w:eastAsia="Times New Roman" w:hAnsi="Times New Roman" w:cs="Times New Roman"/>
      <w:b/>
      <w:bCs/>
    </w:rPr>
  </w:style>
  <w:style w:type="paragraph" w:customStyle="1" w:styleId="xl71">
    <w:name w:val="xl71"/>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pPr>
    <w:rPr>
      <w:rFonts w:ascii="Times New Roman" w:eastAsia="Times New Roman" w:hAnsi="Times New Roman" w:cs="Times New Roman"/>
      <w:b/>
      <w:bCs/>
    </w:rPr>
  </w:style>
  <w:style w:type="paragraph" w:customStyle="1" w:styleId="xl72">
    <w:name w:val="xl72"/>
    <w:basedOn w:val="Normal"/>
    <w:rsid w:val="00803570"/>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74">
    <w:name w:val="xl74"/>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803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8">
    <w:name w:val="xl78"/>
    <w:basedOn w:val="Normal"/>
    <w:rsid w:val="00803570"/>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9">
    <w:name w:val="xl79"/>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80">
    <w:name w:val="xl80"/>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w:eastAsia="Times New Roman" w:hAnsi="Cambria" w:cs="Times New Roman"/>
    </w:rPr>
  </w:style>
  <w:style w:type="paragraph" w:customStyle="1" w:styleId="xl81">
    <w:name w:val="xl81"/>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rPr>
  </w:style>
  <w:style w:type="paragraph" w:customStyle="1" w:styleId="xl82">
    <w:name w:val="xl82"/>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rPr>
  </w:style>
  <w:style w:type="paragraph" w:customStyle="1" w:styleId="xl83">
    <w:name w:val="xl83"/>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color w:val="000000"/>
    </w:rPr>
  </w:style>
  <w:style w:type="paragraph" w:customStyle="1" w:styleId="xl84">
    <w:name w:val="xl84"/>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rPr>
  </w:style>
  <w:style w:type="paragraph" w:customStyle="1" w:styleId="xl85">
    <w:name w:val="xl85"/>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803570"/>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pPr>
    <w:rPr>
      <w:rFonts w:ascii="Times New Roman" w:eastAsia="Times New Roman" w:hAnsi="Times New Roman" w:cs="Times New Roman"/>
      <w:b/>
      <w:bCs/>
    </w:rPr>
  </w:style>
  <w:style w:type="paragraph" w:customStyle="1" w:styleId="xl87">
    <w:name w:val="xl87"/>
    <w:basedOn w:val="Normal"/>
    <w:rsid w:val="008035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88">
    <w:name w:val="xl88"/>
    <w:basedOn w:val="Normal"/>
    <w:rsid w:val="00803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9">
    <w:name w:val="xl89"/>
    <w:basedOn w:val="Normal"/>
    <w:rsid w:val="00803570"/>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0">
    <w:name w:val="xl90"/>
    <w:basedOn w:val="Normal"/>
    <w:rsid w:val="00803570"/>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styleId="Refdecomentrio">
    <w:name w:val="annotation reference"/>
    <w:basedOn w:val="Fontepargpadro"/>
    <w:uiPriority w:val="99"/>
    <w:unhideWhenUsed/>
    <w:qFormat/>
    <w:rsid w:val="00C24713"/>
    <w:rPr>
      <w:sz w:val="16"/>
      <w:szCs w:val="16"/>
    </w:rPr>
  </w:style>
  <w:style w:type="paragraph" w:styleId="Textodecomentrio">
    <w:name w:val="annotation text"/>
    <w:basedOn w:val="Normal"/>
    <w:link w:val="TextodecomentrioChar"/>
    <w:uiPriority w:val="99"/>
    <w:unhideWhenUsed/>
    <w:qFormat/>
    <w:rsid w:val="00C24713"/>
    <w:rPr>
      <w:sz w:val="20"/>
      <w:szCs w:val="20"/>
    </w:rPr>
  </w:style>
  <w:style w:type="character" w:customStyle="1" w:styleId="TextodecomentrioChar">
    <w:name w:val="Texto de comentário Char"/>
    <w:basedOn w:val="Fontepargpadro"/>
    <w:link w:val="Textodecomentrio"/>
    <w:uiPriority w:val="99"/>
    <w:qFormat/>
    <w:rsid w:val="00C24713"/>
    <w:rPr>
      <w:sz w:val="20"/>
      <w:szCs w:val="20"/>
    </w:rPr>
  </w:style>
  <w:style w:type="paragraph" w:customStyle="1" w:styleId="LO-normal1">
    <w:name w:val="LO-normal1"/>
    <w:qFormat/>
    <w:rsid w:val="00C24713"/>
    <w:pPr>
      <w:suppressAutoHyphens/>
    </w:pPr>
    <w:rPr>
      <w:rFonts w:ascii="Times New Roman" w:eastAsia="NSimSun" w:hAnsi="Times New Roman" w:cs="Arial"/>
      <w:lang w:eastAsia="zh-CN" w:bidi="hi-IN"/>
    </w:rPr>
  </w:style>
  <w:style w:type="character" w:customStyle="1" w:styleId="SemEspaamentoChar">
    <w:name w:val="Sem Espaçamento Char"/>
    <w:basedOn w:val="Fontepargpadro"/>
    <w:link w:val="SemEspaamento"/>
    <w:uiPriority w:val="1"/>
    <w:rsid w:val="00C24713"/>
    <w:rPr>
      <w:rFonts w:ascii="Arial MT" w:eastAsia="Arial MT" w:hAnsi="Arial MT" w:cs="Arial MT"/>
      <w:sz w:val="22"/>
      <w:szCs w:val="22"/>
      <w:lang w:val="pt-PT" w:eastAsia="en-US"/>
    </w:rPr>
  </w:style>
  <w:style w:type="character" w:customStyle="1" w:styleId="Nivel1Char">
    <w:name w:val="Nivel1 Char"/>
    <w:basedOn w:val="Fontepargpadro"/>
    <w:link w:val="Nivel1"/>
    <w:locked/>
    <w:rsid w:val="00C24713"/>
    <w:rPr>
      <w:rFonts w:ascii="Arial" w:eastAsiaTheme="majorEastAsia" w:hAnsi="Arial"/>
      <w:b/>
      <w:color w:val="000000"/>
      <w:sz w:val="32"/>
      <w:szCs w:val="32"/>
    </w:rPr>
  </w:style>
  <w:style w:type="paragraph" w:customStyle="1" w:styleId="Nivel1">
    <w:name w:val="Nivel1"/>
    <w:basedOn w:val="Ttulo1"/>
    <w:next w:val="Normal"/>
    <w:link w:val="Nivel1Char"/>
    <w:qFormat/>
    <w:rsid w:val="00C24713"/>
    <w:pPr>
      <w:numPr>
        <w:numId w:val="35"/>
      </w:numPr>
      <w:spacing w:after="120" w:line="276" w:lineRule="auto"/>
      <w:jc w:val="both"/>
    </w:pPr>
    <w:rPr>
      <w:rFonts w:ascii="Arial" w:eastAsiaTheme="majorEastAsia" w:hAnsi="Arial" w:cs="Ecofont_Spranq_eco_Sans"/>
      <w:color w:val="000000"/>
      <w:sz w:val="32"/>
      <w:szCs w:val="32"/>
    </w:rPr>
  </w:style>
  <w:style w:type="character" w:customStyle="1" w:styleId="Nivel2Char">
    <w:name w:val="Nivel 2 Char"/>
    <w:basedOn w:val="Fontepargpadro"/>
    <w:link w:val="Nivel2"/>
    <w:locked/>
    <w:rsid w:val="00C24713"/>
    <w:rPr>
      <w:rFonts w:ascii="Arial" w:hAnsi="Arial"/>
      <w:color w:val="000000"/>
    </w:rPr>
  </w:style>
  <w:style w:type="paragraph" w:customStyle="1" w:styleId="Nivel2">
    <w:name w:val="Nivel 2"/>
    <w:basedOn w:val="Normal"/>
    <w:link w:val="Nivel2Char"/>
    <w:qFormat/>
    <w:rsid w:val="00C24713"/>
    <w:pPr>
      <w:spacing w:before="120" w:after="120" w:line="276" w:lineRule="auto"/>
      <w:jc w:val="both"/>
    </w:pPr>
    <w:rPr>
      <w:rFonts w:ascii="Arial" w:hAnsi="Arial"/>
      <w:color w:val="000000"/>
    </w:rPr>
  </w:style>
  <w:style w:type="character" w:customStyle="1" w:styleId="NormalWebChar">
    <w:name w:val="Normal (Web) Char"/>
    <w:link w:val="NormalWeb"/>
    <w:uiPriority w:val="99"/>
    <w:rsid w:val="00C24713"/>
    <w:rPr>
      <w:rFonts w:ascii="Arial Unicode MS" w:eastAsia="Times New Roman" w:hAnsi="Arial Unicode MS" w:cs="Arial Unicode MS"/>
    </w:rPr>
  </w:style>
  <w:style w:type="paragraph" w:customStyle="1" w:styleId="Nivel3">
    <w:name w:val="Nivel 3"/>
    <w:basedOn w:val="Normal"/>
    <w:link w:val="Nivel3Char"/>
    <w:qFormat/>
    <w:rsid w:val="00C24713"/>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C24713"/>
    <w:pPr>
      <w:ind w:left="567"/>
    </w:pPr>
    <w:rPr>
      <w:color w:val="auto"/>
    </w:rPr>
  </w:style>
  <w:style w:type="character" w:customStyle="1" w:styleId="Nivel4Char">
    <w:name w:val="Nivel 4 Char"/>
    <w:basedOn w:val="Fontepargpadro"/>
    <w:link w:val="Nivel4"/>
    <w:rsid w:val="00C24713"/>
    <w:rPr>
      <w:rFonts w:ascii="Arial" w:eastAsiaTheme="minorEastAsia" w:hAnsi="Arial" w:cs="Arial"/>
      <w:sz w:val="20"/>
      <w:szCs w:val="20"/>
    </w:rPr>
  </w:style>
  <w:style w:type="character" w:customStyle="1" w:styleId="Nivel3Char">
    <w:name w:val="Nivel 3 Char"/>
    <w:basedOn w:val="Fontepargpadro"/>
    <w:link w:val="Nivel3"/>
    <w:rsid w:val="00C24713"/>
    <w:rPr>
      <w:rFonts w:ascii="Arial" w:eastAsiaTheme="minorEastAsia" w:hAnsi="Arial" w:cs="Arial"/>
      <w:color w:val="000000"/>
      <w:sz w:val="20"/>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llcompras.com/Home"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hyperlink" Target="https://bllcompras.com/Home"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bllcompras.com/Home"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llcompras.com/Home"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leis/2002/l10406compilada.htm" TargetMode="External"/><Relationship Id="rId82" Type="http://schemas.openxmlformats.org/officeDocument/2006/relationships/hyperlink" Target="https://www.gov.br/compras/pt-br/acesso-a-informacao/legislacao/instrucoes-normativas/instrucao-normativa-seges-me-no-26-de-13-de-abril-de-2022"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19" Type="http://schemas.openxmlformats.org/officeDocument/2006/relationships/hyperlink" Target="https://www.portaltransparencia.gov.br/sancoes/cnep"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bllcompras.com/Home"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bllcompras.com/Home" TargetMode="External"/><Relationship Id="rId35" Type="http://schemas.openxmlformats.org/officeDocument/2006/relationships/hyperlink" Target="http://www.portaldoempreendedor.gov.b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theme" Target="theme/theme1.xml"/><Relationship Id="rId8" Type="http://schemas.openxmlformats.org/officeDocument/2006/relationships/hyperlink" Target="https://bllcompras.com/Home"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atransparencia.gov.br/ceis"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bllcompras.com/Home" TargetMode="External"/><Relationship Id="rId36" Type="http://schemas.openxmlformats.org/officeDocument/2006/relationships/hyperlink" Target="https://www.planalto.gov.br/ccivil_03/Constituicao/Constituica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bllcompras.com/Home"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lcompras.com/Home"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157</Pages>
  <Words>50645</Words>
  <Characters>273484</Characters>
  <Application>Microsoft Office Word</Application>
  <DocSecurity>0</DocSecurity>
  <Lines>2279</Lines>
  <Paragraphs>646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65</cp:revision>
  <dcterms:created xsi:type="dcterms:W3CDTF">2024-03-05T00:38:00Z</dcterms:created>
  <dcterms:modified xsi:type="dcterms:W3CDTF">2025-03-14T14:20:00Z</dcterms:modified>
</cp:coreProperties>
</file>