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0433DDFB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53D096BE" w:rsidR="005404DE" w:rsidRPr="009B569D" w:rsidRDefault="005404D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 xml:space="preserve">PROCESSO ADMINISTRATIVO: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010/2024</w:t>
      </w:r>
    </w:p>
    <w:p w14:paraId="74557C56" w14:textId="226A42EE" w:rsidR="005404DE" w:rsidRPr="009B569D" w:rsidRDefault="00B96555" w:rsidP="005404DE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 xml:space="preserve">INEXIGIBILIDADE: </w:t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001/2024</w:t>
      </w:r>
    </w:p>
    <w:p w14:paraId="0E8FE316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41076F93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5550372A" w14:textId="54EBB1C0" w:rsidR="005404DE" w:rsidRPr="009B569D" w:rsidRDefault="00A16CBE" w:rsidP="005404DE">
      <w:pPr>
        <w:shd w:val="clear" w:color="auto" w:fill="E7E6E6" w:themeFill="background2"/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</w:rPr>
        <w:t>HOMOLOGAÇÃO</w:t>
      </w:r>
    </w:p>
    <w:p w14:paraId="01611B28" w14:textId="77777777" w:rsidR="005404DE" w:rsidRPr="009B569D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6BBC1642" w14:textId="77777777" w:rsidR="00372D7E" w:rsidRPr="009B569D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sz w:val="20"/>
          <w:szCs w:val="20"/>
        </w:rPr>
        <w:t xml:space="preserve">O Prefeito Municipal de </w:t>
      </w:r>
      <w:r w:rsidR="00372D7E" w:rsidRPr="009B569D">
        <w:rPr>
          <w:rFonts w:ascii="Verdana" w:hAnsi="Verdana" w:cstheme="majorHAnsi"/>
          <w:sz w:val="20"/>
          <w:szCs w:val="20"/>
        </w:rPr>
        <w:t>Camamu</w:t>
      </w:r>
      <w:r w:rsidRPr="009B569D">
        <w:rPr>
          <w:rFonts w:ascii="Verdana" w:hAnsi="Verdana" w:cstheme="majorHAnsi"/>
          <w:sz w:val="20"/>
          <w:szCs w:val="20"/>
        </w:rPr>
        <w:t xml:space="preserve">, no uso de suas atribuições legais, torna público, homologa e ratifica a Inexigibilidade de Licitação nº </w:t>
      </w:r>
      <w:r w:rsidR="00372D7E" w:rsidRPr="009B569D">
        <w:rPr>
          <w:rFonts w:ascii="Verdana" w:hAnsi="Verdana" w:cstheme="majorHAnsi"/>
          <w:sz w:val="20"/>
          <w:szCs w:val="20"/>
        </w:rPr>
        <w:t>001</w:t>
      </w:r>
      <w:r w:rsidRPr="009B569D">
        <w:rPr>
          <w:rFonts w:ascii="Verdana" w:hAnsi="Verdana" w:cstheme="majorHAnsi"/>
          <w:sz w:val="20"/>
          <w:szCs w:val="20"/>
        </w:rPr>
        <w:t xml:space="preserve">/2024, no dia </w:t>
      </w:r>
      <w:r w:rsidR="00372D7E" w:rsidRPr="009B569D">
        <w:rPr>
          <w:rFonts w:ascii="Verdana" w:hAnsi="Verdana" w:cstheme="majorHAnsi"/>
          <w:sz w:val="20"/>
          <w:szCs w:val="20"/>
        </w:rPr>
        <w:t>07</w:t>
      </w:r>
      <w:r w:rsidRPr="009B569D">
        <w:rPr>
          <w:rFonts w:ascii="Verdana" w:hAnsi="Verdana" w:cstheme="majorHAnsi"/>
          <w:sz w:val="20"/>
          <w:szCs w:val="20"/>
        </w:rPr>
        <w:t xml:space="preserve"> de </w:t>
      </w:r>
      <w:r w:rsidR="00372D7E" w:rsidRPr="009B569D">
        <w:rPr>
          <w:rFonts w:ascii="Verdana" w:hAnsi="Verdana" w:cstheme="majorHAnsi"/>
          <w:sz w:val="20"/>
          <w:szCs w:val="20"/>
        </w:rPr>
        <w:t xml:space="preserve">fevereiro </w:t>
      </w:r>
      <w:r w:rsidRPr="009B569D">
        <w:rPr>
          <w:rFonts w:ascii="Verdana" w:hAnsi="Verdana" w:cstheme="majorHAnsi"/>
          <w:sz w:val="20"/>
          <w:szCs w:val="20"/>
        </w:rPr>
        <w:t xml:space="preserve">de 2024. Cujo objeto é </w:t>
      </w:r>
      <w:r w:rsidR="00372D7E" w:rsidRPr="009B569D">
        <w:rPr>
          <w:rFonts w:ascii="Verdana" w:hAnsi="Verdana"/>
          <w:sz w:val="20"/>
          <w:szCs w:val="20"/>
        </w:rPr>
        <w:t>C</w:t>
      </w:r>
      <w:r w:rsidR="00372D7E" w:rsidRPr="009B569D">
        <w:rPr>
          <w:rFonts w:ascii="Verdana" w:hAnsi="Verdana"/>
          <w:iCs/>
          <w:sz w:val="20"/>
          <w:szCs w:val="20"/>
          <w:lang w:val="pt-PT"/>
        </w:rPr>
        <w:t xml:space="preserve">ontratação de </w:t>
      </w:r>
      <w:r w:rsidR="00372D7E" w:rsidRPr="009B569D">
        <w:rPr>
          <w:rFonts w:ascii="Verdana" w:eastAsia="Times New Roman" w:hAnsi="Verdana"/>
          <w:sz w:val="20"/>
          <w:szCs w:val="20"/>
        </w:rPr>
        <w:t>Locação de um imóvel comercial localizado no Povoado de Pinaré neste município, destinado a Instalação e Funcionamento da Extensão do PSF (Posto de Saúde da Família), pertencente Secretaria de Saúde</w:t>
      </w:r>
      <w:r w:rsidRPr="009B569D">
        <w:rPr>
          <w:rFonts w:ascii="Verdana" w:hAnsi="Verdana" w:cstheme="majorHAnsi"/>
          <w:sz w:val="20"/>
          <w:szCs w:val="20"/>
        </w:rPr>
        <w:t xml:space="preserve">. Durante </w:t>
      </w:r>
      <w:r w:rsidR="00372D7E" w:rsidRPr="009B569D">
        <w:rPr>
          <w:rFonts w:ascii="Verdana" w:hAnsi="Verdana" w:cstheme="majorHAnsi"/>
          <w:sz w:val="20"/>
          <w:szCs w:val="20"/>
        </w:rPr>
        <w:t>11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372D7E" w:rsidRPr="009B569D">
        <w:rPr>
          <w:rFonts w:ascii="Verdana" w:hAnsi="Verdana" w:cstheme="majorHAnsi"/>
          <w:sz w:val="20"/>
          <w:szCs w:val="20"/>
        </w:rPr>
        <w:t>(onze</w:t>
      </w:r>
      <w:r w:rsidRPr="009B569D">
        <w:rPr>
          <w:rFonts w:ascii="Verdana" w:hAnsi="Verdana" w:cstheme="majorHAnsi"/>
          <w:sz w:val="20"/>
          <w:szCs w:val="20"/>
        </w:rPr>
        <w:t xml:space="preserve">) meses. No valor global de R$ </w:t>
      </w:r>
      <w:r w:rsidR="00372D7E" w:rsidRPr="009B569D">
        <w:rPr>
          <w:rFonts w:ascii="Verdana" w:hAnsi="Verdana" w:cstheme="majorHAnsi"/>
          <w:sz w:val="20"/>
          <w:szCs w:val="20"/>
        </w:rPr>
        <w:t>8.800,00</w:t>
      </w:r>
      <w:r w:rsidRPr="009B569D">
        <w:rPr>
          <w:rFonts w:ascii="Verdana" w:hAnsi="Verdana" w:cstheme="majorHAnsi"/>
          <w:sz w:val="20"/>
          <w:szCs w:val="20"/>
        </w:rPr>
        <w:t xml:space="preserve"> (</w:t>
      </w:r>
      <w:r w:rsidR="00372D7E" w:rsidRPr="009B569D">
        <w:rPr>
          <w:rFonts w:ascii="Verdana" w:hAnsi="Verdana" w:cstheme="majorHAnsi"/>
          <w:sz w:val="20"/>
          <w:szCs w:val="20"/>
        </w:rPr>
        <w:t>oito mil e oitocentos reais</w:t>
      </w:r>
      <w:r w:rsidRPr="009B569D">
        <w:rPr>
          <w:rFonts w:ascii="Verdana" w:hAnsi="Verdana" w:cstheme="majorHAnsi"/>
          <w:sz w:val="20"/>
          <w:szCs w:val="20"/>
        </w:rPr>
        <w:t xml:space="preserve">). </w:t>
      </w:r>
    </w:p>
    <w:p w14:paraId="31BDF7C6" w14:textId="77777777" w:rsidR="00372D7E" w:rsidRPr="009B569D" w:rsidRDefault="00372D7E" w:rsidP="00372D7E">
      <w:pPr>
        <w:jc w:val="both"/>
        <w:rPr>
          <w:rFonts w:ascii="Verdana" w:hAnsi="Verdana" w:cstheme="majorHAnsi"/>
          <w:sz w:val="20"/>
          <w:szCs w:val="20"/>
        </w:rPr>
      </w:pPr>
    </w:p>
    <w:p w14:paraId="60AD39A9" w14:textId="29AECB67" w:rsidR="00284B00" w:rsidRPr="009B569D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b/>
          <w:bCs/>
          <w:sz w:val="20"/>
          <w:szCs w:val="20"/>
        </w:rPr>
        <w:t>Contratado: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372D7E" w:rsidRPr="009B569D">
        <w:rPr>
          <w:rFonts w:ascii="Verdana" w:hAnsi="Verdana" w:cstheme="majorHAnsi"/>
          <w:sz w:val="20"/>
          <w:szCs w:val="20"/>
        </w:rPr>
        <w:t xml:space="preserve">Bartolomeu </w:t>
      </w:r>
      <w:proofErr w:type="spellStart"/>
      <w:r w:rsidR="00372D7E" w:rsidRPr="009B569D">
        <w:rPr>
          <w:rFonts w:ascii="Verdana" w:hAnsi="Verdana" w:cstheme="majorHAnsi"/>
          <w:sz w:val="20"/>
          <w:szCs w:val="20"/>
        </w:rPr>
        <w:t>Luis</w:t>
      </w:r>
      <w:proofErr w:type="spellEnd"/>
      <w:r w:rsidR="00372D7E" w:rsidRPr="009B569D">
        <w:rPr>
          <w:rFonts w:ascii="Verdana" w:hAnsi="Verdana" w:cstheme="majorHAnsi"/>
          <w:sz w:val="20"/>
          <w:szCs w:val="20"/>
        </w:rPr>
        <w:t xml:space="preserve"> Vidal dos Santos</w:t>
      </w:r>
      <w:r w:rsidRPr="009B569D">
        <w:rPr>
          <w:rFonts w:ascii="Verdana" w:hAnsi="Verdana" w:cstheme="majorHAnsi"/>
          <w:sz w:val="20"/>
          <w:szCs w:val="20"/>
        </w:rPr>
        <w:t xml:space="preserve"> – CPF </w:t>
      </w:r>
      <w:r w:rsidR="00372D7E" w:rsidRPr="009B569D">
        <w:rPr>
          <w:rFonts w:ascii="Verdana" w:hAnsi="Verdana" w:cstheme="majorHAnsi"/>
          <w:sz w:val="20"/>
          <w:szCs w:val="20"/>
        </w:rPr>
        <w:t>983.327.835-34</w:t>
      </w:r>
      <w:r w:rsidRPr="009B569D">
        <w:rPr>
          <w:rFonts w:ascii="Verdana" w:hAnsi="Verdana" w:cstheme="majorHAnsi"/>
          <w:sz w:val="20"/>
          <w:szCs w:val="20"/>
        </w:rPr>
        <w:t>.</w:t>
      </w:r>
    </w:p>
    <w:p w14:paraId="79D7AE7E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6B1D3D58" w14:textId="7C97A931" w:rsidR="00B96555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Fundamentação Legal:</w:t>
      </w:r>
      <w:r w:rsidRPr="009B569D">
        <w:rPr>
          <w:rFonts w:ascii="Verdana" w:hAnsi="Verdana" w:cstheme="majorHAnsi"/>
          <w:sz w:val="20"/>
          <w:szCs w:val="20"/>
        </w:rPr>
        <w:t xml:space="preserve"> </w:t>
      </w:r>
      <w:r w:rsidR="00B96555" w:rsidRPr="009B569D">
        <w:rPr>
          <w:rFonts w:ascii="Verdana" w:hAnsi="Verdana" w:cstheme="majorHAnsi"/>
          <w:sz w:val="20"/>
          <w:szCs w:val="20"/>
        </w:rPr>
        <w:t xml:space="preserve"> </w:t>
      </w:r>
      <w:r w:rsidRPr="009B569D">
        <w:rPr>
          <w:rFonts w:ascii="Verdana" w:hAnsi="Verdana" w:cstheme="majorHAnsi"/>
          <w:sz w:val="20"/>
          <w:szCs w:val="20"/>
        </w:rPr>
        <w:t xml:space="preserve">Artigo art. 74, inciso V da Lei 14.133/2021 e o parágrafo único do art. 514 do Decreto Municipal nº </w:t>
      </w:r>
      <w:r w:rsidR="00372D7E" w:rsidRPr="009B569D">
        <w:rPr>
          <w:rFonts w:ascii="Verdana" w:hAnsi="Verdana" w:cstheme="majorHAnsi"/>
          <w:sz w:val="20"/>
          <w:szCs w:val="20"/>
        </w:rPr>
        <w:t>013</w:t>
      </w:r>
      <w:r w:rsidRPr="009B569D">
        <w:rPr>
          <w:rFonts w:ascii="Verdana" w:hAnsi="Verdana" w:cstheme="majorHAnsi"/>
          <w:sz w:val="20"/>
          <w:szCs w:val="20"/>
        </w:rPr>
        <w:t>/2024 que regulamenta a nova Lei de Licitações e Contratos.</w:t>
      </w:r>
    </w:p>
    <w:p w14:paraId="20C07055" w14:textId="77777777" w:rsidR="00284B00" w:rsidRPr="009B569D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551DF51D" w14:textId="3DBF3836" w:rsidR="00372D7E" w:rsidRPr="009B569D" w:rsidRDefault="00284B00" w:rsidP="00372D7E">
      <w:pPr>
        <w:spacing w:line="300" w:lineRule="auto"/>
        <w:jc w:val="both"/>
        <w:rPr>
          <w:rFonts w:ascii="Verdana" w:hAnsi="Verdana" w:cstheme="majorHAnsi"/>
          <w:b/>
          <w:sz w:val="20"/>
          <w:szCs w:val="20"/>
        </w:rPr>
      </w:pPr>
      <w:r w:rsidRPr="009B569D">
        <w:rPr>
          <w:rFonts w:ascii="Verdana" w:hAnsi="Verdana" w:cstheme="majorHAnsi"/>
          <w:b/>
          <w:sz w:val="20"/>
          <w:szCs w:val="20"/>
        </w:rPr>
        <w:t>Unidade Orçamentária</w:t>
      </w:r>
      <w:r w:rsidR="00372D7E"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: </w:t>
      </w:r>
      <w:r w:rsidR="00372D7E" w:rsidRPr="009B569D">
        <w:rPr>
          <w:rFonts w:ascii="Verdana" w:eastAsia="BatangChe" w:hAnsi="Verdana" w:cstheme="majorHAnsi"/>
          <w:sz w:val="20"/>
          <w:szCs w:val="20"/>
          <w:lang w:eastAsia="x-none"/>
        </w:rPr>
        <w:t>07.01</w:t>
      </w:r>
    </w:p>
    <w:p w14:paraId="79514D72" w14:textId="77777777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Projeto/atividade: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2021</w:t>
      </w:r>
    </w:p>
    <w:p w14:paraId="3F150E8B" w14:textId="77777777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Elemento de despesa: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>3390.36.00</w:t>
      </w:r>
    </w:p>
    <w:p w14:paraId="25DBB55A" w14:textId="77777777" w:rsidR="00372D7E" w:rsidRPr="009B569D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Fonte: </w:t>
      </w:r>
      <w:r w:rsidRPr="009B569D">
        <w:rPr>
          <w:rFonts w:ascii="Verdana" w:eastAsia="BatangChe" w:hAnsi="Verdana" w:cstheme="majorHAnsi"/>
          <w:sz w:val="20"/>
          <w:szCs w:val="20"/>
          <w:lang w:eastAsia="x-none"/>
        </w:rPr>
        <w:t xml:space="preserve">1600   </w:t>
      </w:r>
      <w:r w:rsidRPr="009B569D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                    </w:t>
      </w:r>
    </w:p>
    <w:p w14:paraId="60B79833" w14:textId="77777777" w:rsidR="00284B00" w:rsidRPr="009B569D" w:rsidRDefault="00284B00" w:rsidP="00B96555">
      <w:pPr>
        <w:jc w:val="both"/>
        <w:rPr>
          <w:rFonts w:ascii="Verdana" w:hAnsi="Verdana" w:cstheme="majorHAnsi"/>
          <w:sz w:val="20"/>
          <w:szCs w:val="20"/>
          <w:highlight w:val="yellow"/>
        </w:rPr>
      </w:pPr>
    </w:p>
    <w:p w14:paraId="5D1B7D3E" w14:textId="674D14EB" w:rsidR="00B96555" w:rsidRPr="007444E8" w:rsidRDefault="00CF23CB" w:rsidP="00B96555">
      <w:pPr>
        <w:jc w:val="both"/>
        <w:rPr>
          <w:rFonts w:ascii="Verdana" w:hAnsi="Verdana" w:cstheme="majorHAnsi"/>
          <w:sz w:val="20"/>
          <w:szCs w:val="20"/>
        </w:rPr>
      </w:pPr>
      <w:r w:rsidRPr="007444E8">
        <w:rPr>
          <w:rFonts w:ascii="Verdana" w:hAnsi="Verdana" w:cstheme="majorHAnsi"/>
          <w:sz w:val="20"/>
          <w:szCs w:val="20"/>
        </w:rPr>
        <w:t>Camamu-BA 07 de fevereiro de 2024</w:t>
      </w:r>
    </w:p>
    <w:p w14:paraId="16DA83EA" w14:textId="77777777" w:rsidR="00284B00" w:rsidRDefault="00284B00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26DB57B8" w14:textId="77777777" w:rsidR="007444E8" w:rsidRPr="009B569D" w:rsidRDefault="007444E8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4B9F07E0" w14:textId="77777777" w:rsidR="00372D7E" w:rsidRPr="009B569D" w:rsidRDefault="00284B00" w:rsidP="00372D7E">
      <w:pPr>
        <w:jc w:val="center"/>
        <w:rPr>
          <w:rFonts w:ascii="Verdana" w:hAnsi="Verdana"/>
          <w:sz w:val="20"/>
          <w:szCs w:val="20"/>
          <w:lang w:val="x-none" w:eastAsia="x-none"/>
        </w:rPr>
      </w:pPr>
      <w:r w:rsidRPr="009B569D">
        <w:rPr>
          <w:rFonts w:ascii="Verdana" w:hAnsi="Verdana" w:cstheme="majorHAnsi"/>
          <w:sz w:val="20"/>
          <w:szCs w:val="20"/>
        </w:rPr>
        <w:t>_____________________________________</w:t>
      </w:r>
      <w:r w:rsidRPr="009B569D">
        <w:rPr>
          <w:rFonts w:ascii="Verdana" w:hAnsi="Verdana" w:cstheme="majorHAnsi"/>
          <w:sz w:val="20"/>
          <w:szCs w:val="20"/>
        </w:rPr>
        <w:br/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ENOC SOUZA SILVA</w:t>
      </w:r>
      <w:r w:rsidR="00372D7E" w:rsidRPr="009B569D">
        <w:rPr>
          <w:rFonts w:ascii="Verdana" w:hAnsi="Verdana" w:cstheme="majorHAnsi"/>
          <w:sz w:val="20"/>
          <w:szCs w:val="20"/>
        </w:rPr>
        <w:br/>
        <w:t>Prefeito Municipal de Camamu-BA</w:t>
      </w:r>
    </w:p>
    <w:p w14:paraId="6478B929" w14:textId="2EFDF4DE" w:rsidR="00B96555" w:rsidRPr="00B96555" w:rsidRDefault="00B96555" w:rsidP="00372D7E">
      <w:pPr>
        <w:jc w:val="center"/>
        <w:rPr>
          <w:rFonts w:asciiTheme="majorHAnsi" w:hAnsiTheme="majorHAnsi" w:cstheme="majorHAnsi"/>
          <w:sz w:val="22"/>
          <w:szCs w:val="20"/>
          <w:highlight w:val="yellow"/>
        </w:rPr>
      </w:pPr>
    </w:p>
    <w:sectPr w:rsidR="00B96555" w:rsidRPr="00B965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2242AC"/>
    <w:rsid w:val="00284B00"/>
    <w:rsid w:val="00372D7E"/>
    <w:rsid w:val="00453C34"/>
    <w:rsid w:val="005404DE"/>
    <w:rsid w:val="006B2D76"/>
    <w:rsid w:val="007444E8"/>
    <w:rsid w:val="00960D9C"/>
    <w:rsid w:val="009B4844"/>
    <w:rsid w:val="009B569D"/>
    <w:rsid w:val="009C768B"/>
    <w:rsid w:val="00A16CBE"/>
    <w:rsid w:val="00B25817"/>
    <w:rsid w:val="00B34882"/>
    <w:rsid w:val="00B96555"/>
    <w:rsid w:val="00C65AB6"/>
    <w:rsid w:val="00C90F75"/>
    <w:rsid w:val="00CF23CB"/>
    <w:rsid w:val="00D6794F"/>
    <w:rsid w:val="00E84D39"/>
    <w:rsid w:val="00F6320C"/>
    <w:rsid w:val="00F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Livia Luz</cp:lastModifiedBy>
  <cp:revision>9</cp:revision>
  <dcterms:created xsi:type="dcterms:W3CDTF">2024-01-16T15:26:00Z</dcterms:created>
  <dcterms:modified xsi:type="dcterms:W3CDTF">2024-02-16T16:14:00Z</dcterms:modified>
</cp:coreProperties>
</file>